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25" w:lineRule="auto"/>
      </w:pPr>
      <w:r>
        <w:rPr/>
        <mc:AlternateContent>
          <mc:Choice Requires="wps">
            <w:drawing>
              <wp:anchor distT="0" distB="0" distL="0" distR="0" allowOverlap="1" layoutInCell="1" locked="0" behindDoc="1" simplePos="0" relativeHeight="485239296">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529590" y="0"/>
                            <a:ext cx="7242809" cy="7112000"/>
                          </a:xfrm>
                          <a:custGeom>
                            <a:avLst/>
                            <a:gdLst/>
                            <a:ahLst/>
                            <a:cxnLst/>
                            <a:rect l="l" t="t" r="r" b="b"/>
                            <a:pathLst>
                              <a:path w="7242809" h="7112000">
                                <a:moveTo>
                                  <a:pt x="1293495" y="0"/>
                                </a:moveTo>
                                <a:lnTo>
                                  <a:pt x="0" y="0"/>
                                </a:lnTo>
                                <a:lnTo>
                                  <a:pt x="7112000" y="7112000"/>
                                </a:lnTo>
                                <a:lnTo>
                                  <a:pt x="7242809" y="6981190"/>
                                </a:lnTo>
                                <a:lnTo>
                                  <a:pt x="7242809" y="5949315"/>
                                </a:lnTo>
                                <a:lnTo>
                                  <a:pt x="1293495" y="0"/>
                                </a:lnTo>
                                <a:close/>
                              </a:path>
                            </a:pathLst>
                          </a:custGeom>
                          <a:solidFill>
                            <a:srgbClr val="DAFA89"/>
                          </a:solidFill>
                        </wps:spPr>
                        <wps:bodyPr wrap="square" lIns="0" tIns="0" rIns="0" bIns="0" rtlCol="0">
                          <a:prstTxWarp prst="textNoShape">
                            <a:avLst/>
                          </a:prstTxWarp>
                          <a:noAutofit/>
                        </wps:bodyPr>
                      </wps:wsp>
                      <wps:wsp>
                        <wps:cNvPr id="3" name="Graphic 3"/>
                        <wps:cNvSpPr/>
                        <wps:spPr>
                          <a:xfrm>
                            <a:off x="5706745" y="3232150"/>
                            <a:ext cx="2065020" cy="4004945"/>
                          </a:xfrm>
                          <a:custGeom>
                            <a:avLst/>
                            <a:gdLst/>
                            <a:ahLst/>
                            <a:cxnLst/>
                            <a:rect l="l" t="t" r="r" b="b"/>
                            <a:pathLst>
                              <a:path w="2065020" h="4004945">
                                <a:moveTo>
                                  <a:pt x="2065020" y="0"/>
                                </a:moveTo>
                                <a:lnTo>
                                  <a:pt x="0" y="2065020"/>
                                </a:lnTo>
                                <a:lnTo>
                                  <a:pt x="1939289" y="4004945"/>
                                </a:lnTo>
                                <a:lnTo>
                                  <a:pt x="2065020" y="3879215"/>
                                </a:lnTo>
                                <a:lnTo>
                                  <a:pt x="2065020" y="0"/>
                                </a:lnTo>
                                <a:close/>
                              </a:path>
                            </a:pathLst>
                          </a:custGeom>
                          <a:solidFill>
                            <a:srgbClr val="4D4D4D"/>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0" y="0"/>
                            <a:ext cx="7772400" cy="10058400"/>
                          </a:xfrm>
                          <a:prstGeom prst="rect">
                            <a:avLst/>
                          </a:prstGeom>
                        </pic:spPr>
                      </pic:pic>
                      <wps:wsp>
                        <wps:cNvPr id="5" name="Graphic 5"/>
                        <wps:cNvSpPr/>
                        <wps:spPr>
                          <a:xfrm>
                            <a:off x="7419340" y="459740"/>
                            <a:ext cx="353060" cy="1612900"/>
                          </a:xfrm>
                          <a:custGeom>
                            <a:avLst/>
                            <a:gdLst/>
                            <a:ahLst/>
                            <a:cxnLst/>
                            <a:rect l="l" t="t" r="r" b="b"/>
                            <a:pathLst>
                              <a:path w="353060" h="1612900">
                                <a:moveTo>
                                  <a:pt x="353059" y="0"/>
                                </a:moveTo>
                                <a:lnTo>
                                  <a:pt x="0" y="0"/>
                                </a:lnTo>
                                <a:lnTo>
                                  <a:pt x="0" y="1612900"/>
                                </a:lnTo>
                                <a:lnTo>
                                  <a:pt x="353059" y="1612900"/>
                                </a:lnTo>
                                <a:lnTo>
                                  <a:pt x="353059" y="0"/>
                                </a:lnTo>
                                <a:close/>
                              </a:path>
                            </a:pathLst>
                          </a:custGeom>
                          <a:solidFill>
                            <a:srgbClr val="DAFA89"/>
                          </a:solidFill>
                        </wps:spPr>
                        <wps:bodyPr wrap="square" lIns="0" tIns="0" rIns="0" bIns="0" rtlCol="0">
                          <a:prstTxWarp prst="textNoShape">
                            <a:avLst/>
                          </a:prstTxWarp>
                          <a:noAutofit/>
                        </wps:bodyPr>
                      </wps:wsp>
                      <wps:wsp>
                        <wps:cNvPr id="6" name="Graphic 6"/>
                        <wps:cNvSpPr/>
                        <wps:spPr>
                          <a:xfrm>
                            <a:off x="0" y="5621654"/>
                            <a:ext cx="4436110" cy="4436110"/>
                          </a:xfrm>
                          <a:custGeom>
                            <a:avLst/>
                            <a:gdLst/>
                            <a:ahLst/>
                            <a:cxnLst/>
                            <a:rect l="l" t="t" r="r" b="b"/>
                            <a:pathLst>
                              <a:path w="4436110" h="4436110">
                                <a:moveTo>
                                  <a:pt x="0" y="0"/>
                                </a:moveTo>
                                <a:lnTo>
                                  <a:pt x="0" y="4436110"/>
                                </a:lnTo>
                                <a:lnTo>
                                  <a:pt x="4436110" y="4436110"/>
                                </a:lnTo>
                                <a:lnTo>
                                  <a:pt x="0" y="0"/>
                                </a:lnTo>
                                <a:close/>
                              </a:path>
                            </a:pathLst>
                          </a:custGeom>
                          <a:solidFill>
                            <a:srgbClr val="4D4D4D"/>
                          </a:solidFill>
                        </wps:spPr>
                        <wps:bodyPr wrap="square" lIns="0" tIns="0" rIns="0" bIns="0" rtlCol="0">
                          <a:prstTxWarp prst="textNoShape">
                            <a:avLst/>
                          </a:prstTxWarp>
                          <a:noAutofit/>
                        </wps:bodyPr>
                      </wps:wsp>
                    </wpg:wgp>
                  </a:graphicData>
                </a:graphic>
              </wp:anchor>
            </w:drawing>
          </mc:Choice>
          <mc:Fallback>
            <w:pict>
              <v:group style="position:absolute;margin-left:-.000011pt;margin-top:0pt;width:612pt;height:792pt;mso-position-horizontal-relative:page;mso-position-vertical-relative:page;z-index:-18077184" id="docshapegroup1" coordorigin="0,0" coordsize="12240,15840">
                <v:shape style="position:absolute;left:834;top:0;width:11406;height:11200" id="docshape2" coordorigin="834,0" coordsize="11406,11200" path="m2871,0l834,0,12034,11200,12240,10994,12240,9369,2871,0xe" filled="true" fillcolor="#dafa89" stroked="false">
                  <v:path arrowok="t"/>
                  <v:fill type="solid"/>
                </v:shape>
                <v:shape style="position:absolute;left:8987;top:5090;width:3252;height:6307" id="docshape3" coordorigin="8987,5090" coordsize="3252,6307" path="m12239,5090l8987,8342,12041,11397,12239,11199,12239,5090xe" filled="true" fillcolor="#4d4d4d" stroked="false">
                  <v:path arrowok="t"/>
                  <v:fill type="solid"/>
                </v:shape>
                <v:shape style="position:absolute;left:0;top:0;width:12240;height:15840" type="#_x0000_t75" id="docshape4" stroked="false">
                  <v:imagedata r:id="rId5" o:title=""/>
                </v:shape>
                <v:rect style="position:absolute;left:11684;top:724;width:556;height:2540" id="docshape5" filled="true" fillcolor="#dafa89" stroked="false">
                  <v:fill type="solid"/>
                </v:rect>
                <v:shape style="position:absolute;left:0;top:8853;width:6986;height:6986" id="docshape6" coordorigin="0,8853" coordsize="6986,6986" path="m0,8853l0,15839,6986,15839,0,8853xe" filled="true" fillcolor="#4d4d4d" stroked="false">
                  <v:path arrowok="t"/>
                  <v:fill type="solid"/>
                </v:shape>
                <w10:wrap type="none"/>
              </v:group>
            </w:pict>
          </mc:Fallback>
        </mc:AlternateContent>
      </w:r>
      <w:r>
        <w:rPr>
          <w:color w:val="4D4D4D"/>
        </w:rPr>
        <w:t>Law </w:t>
      </w:r>
      <w:r>
        <w:rPr>
          <w:color w:val="4D4D4D"/>
        </w:rPr>
        <w:t>and </w:t>
      </w:r>
      <w:r>
        <w:rPr>
          <w:color w:val="4D4D4D"/>
          <w:spacing w:val="-2"/>
        </w:rPr>
        <w:t>Professional </w:t>
      </w:r>
      <w:r>
        <w:rPr>
          <w:color w:val="4D4D4D"/>
        </w:rPr>
        <w:t>Ethics</w:t>
      </w:r>
      <w:r>
        <w:rPr>
          <w:color w:val="4D4D4D"/>
          <w:spacing w:val="-49"/>
        </w:rPr>
        <w:t> </w:t>
      </w:r>
      <w:r>
        <w:rPr>
          <w:color w:val="4D4D4D"/>
          <w:spacing w:val="-4"/>
        </w:rPr>
        <w:t>Course</w:t>
      </w:r>
    </w:p>
    <w:p>
      <w:pPr>
        <w:spacing w:before="210"/>
        <w:ind w:left="5630" w:right="0" w:firstLine="0"/>
        <w:jc w:val="left"/>
        <w:rPr>
          <w:rFonts w:ascii="Arial"/>
          <w:b/>
          <w:sz w:val="60"/>
        </w:rPr>
      </w:pPr>
      <w:r>
        <w:rPr>
          <w:rFonts w:ascii="Arial"/>
          <w:b/>
          <w:color w:val="4D4D4D"/>
          <w:sz w:val="60"/>
        </w:rPr>
        <w:t>12</w:t>
      </w:r>
      <w:r>
        <w:rPr>
          <w:rFonts w:ascii="Arial"/>
          <w:b/>
          <w:color w:val="4D4D4D"/>
          <w:spacing w:val="75"/>
          <w:sz w:val="60"/>
        </w:rPr>
        <w:t> </w:t>
      </w:r>
      <w:r>
        <w:rPr>
          <w:rFonts w:ascii="Arial"/>
          <w:b/>
          <w:color w:val="4D4D4D"/>
          <w:spacing w:val="-2"/>
          <w:sz w:val="60"/>
        </w:rPr>
        <w:t>Hours/Units</w:t>
      </w:r>
    </w:p>
    <w:p>
      <w:pPr>
        <w:spacing w:after="0"/>
        <w:jc w:val="left"/>
        <w:rPr>
          <w:rFonts w:ascii="Arial"/>
          <w:sz w:val="60"/>
        </w:rPr>
        <w:sectPr>
          <w:type w:val="continuous"/>
          <w:pgSz w:w="12240" w:h="15840"/>
          <w:pgMar w:top="900" w:bottom="280" w:left="1240" w:right="720"/>
        </w:sectPr>
      </w:pPr>
    </w:p>
    <w:p>
      <w:pPr>
        <w:pStyle w:val="Heading1"/>
        <w:spacing w:line="410" w:lineRule="exact" w:before="66"/>
        <w:ind w:left="236" w:right="751"/>
        <w:jc w:val="center"/>
      </w:pPr>
      <w:r>
        <w:rPr/>
        <w:t>Law</w:t>
      </w:r>
      <w:r>
        <w:rPr>
          <w:spacing w:val="-7"/>
        </w:rPr>
        <w:t> </w:t>
      </w:r>
      <w:r>
        <w:rPr/>
        <w:t>and</w:t>
      </w:r>
      <w:r>
        <w:rPr>
          <w:spacing w:val="-5"/>
        </w:rPr>
        <w:t> </w:t>
      </w:r>
      <w:r>
        <w:rPr/>
        <w:t>Professional</w:t>
      </w:r>
      <w:r>
        <w:rPr>
          <w:spacing w:val="-5"/>
        </w:rPr>
        <w:t> </w:t>
      </w:r>
      <w:r>
        <w:rPr/>
        <w:t>Ethics</w:t>
      </w:r>
      <w:r>
        <w:rPr>
          <w:spacing w:val="-4"/>
        </w:rPr>
        <w:t> </w:t>
      </w:r>
      <w:r>
        <w:rPr/>
        <w:t>CE</w:t>
      </w:r>
      <w:r>
        <w:rPr>
          <w:spacing w:val="-6"/>
        </w:rPr>
        <w:t> </w:t>
      </w:r>
      <w:r>
        <w:rPr/>
        <w:t>Course</w:t>
      </w:r>
      <w:r>
        <w:rPr>
          <w:spacing w:val="-4"/>
        </w:rPr>
        <w:t> </w:t>
      </w:r>
      <w:r>
        <w:rPr/>
        <w:t>12</w:t>
      </w:r>
      <w:r>
        <w:rPr>
          <w:spacing w:val="-5"/>
        </w:rPr>
        <w:t> </w:t>
      </w:r>
      <w:r>
        <w:rPr/>
        <w:t>CE</w:t>
      </w:r>
      <w:r>
        <w:rPr>
          <w:spacing w:val="-4"/>
        </w:rPr>
        <w:t> </w:t>
      </w:r>
      <w:r>
        <w:rPr>
          <w:spacing w:val="-2"/>
        </w:rPr>
        <w:t>Units/Hours</w:t>
      </w:r>
    </w:p>
    <w:p>
      <w:pPr>
        <w:spacing w:line="220" w:lineRule="auto" w:before="11"/>
        <w:ind w:left="258" w:right="774" w:hanging="1"/>
        <w:jc w:val="center"/>
        <w:rPr>
          <w:i/>
          <w:sz w:val="20"/>
        </w:rPr>
      </w:pPr>
      <w:r>
        <w:rPr>
          <w:i/>
          <w:sz w:val="20"/>
        </w:rPr>
        <w:t>© 2025 by Aspira Continuing Education. All rights reserved. No part of this material may be transmitted or</w:t>
      </w:r>
      <w:r>
        <w:rPr>
          <w:i/>
          <w:sz w:val="20"/>
        </w:rPr>
        <w:t> reproduced</w:t>
      </w:r>
      <w:r>
        <w:rPr>
          <w:i/>
          <w:spacing w:val="-11"/>
          <w:sz w:val="20"/>
        </w:rPr>
        <w:t> </w:t>
      </w:r>
      <w:r>
        <w:rPr>
          <w:i/>
          <w:sz w:val="20"/>
        </w:rPr>
        <w:t>in</w:t>
      </w:r>
      <w:r>
        <w:rPr>
          <w:i/>
          <w:spacing w:val="-8"/>
          <w:sz w:val="20"/>
        </w:rPr>
        <w:t> </w:t>
      </w:r>
      <w:r>
        <w:rPr>
          <w:i/>
          <w:sz w:val="20"/>
        </w:rPr>
        <w:t>any</w:t>
      </w:r>
      <w:r>
        <w:rPr>
          <w:i/>
          <w:spacing w:val="-10"/>
          <w:sz w:val="20"/>
        </w:rPr>
        <w:t> </w:t>
      </w:r>
      <w:r>
        <w:rPr>
          <w:i/>
          <w:sz w:val="20"/>
        </w:rPr>
        <w:t>form,</w:t>
      </w:r>
      <w:r>
        <w:rPr>
          <w:i/>
          <w:spacing w:val="-8"/>
          <w:sz w:val="20"/>
        </w:rPr>
        <w:t> </w:t>
      </w:r>
      <w:r>
        <w:rPr>
          <w:i/>
          <w:sz w:val="20"/>
        </w:rPr>
        <w:t>or</w:t>
      </w:r>
      <w:r>
        <w:rPr>
          <w:i/>
          <w:spacing w:val="-8"/>
          <w:sz w:val="20"/>
        </w:rPr>
        <w:t> </w:t>
      </w:r>
      <w:r>
        <w:rPr>
          <w:i/>
          <w:sz w:val="20"/>
        </w:rPr>
        <w:t>by</w:t>
      </w:r>
      <w:r>
        <w:rPr>
          <w:i/>
          <w:spacing w:val="-10"/>
          <w:sz w:val="20"/>
        </w:rPr>
        <w:t> </w:t>
      </w:r>
      <w:r>
        <w:rPr>
          <w:i/>
          <w:sz w:val="20"/>
        </w:rPr>
        <w:t>any</w:t>
      </w:r>
      <w:r>
        <w:rPr>
          <w:i/>
          <w:spacing w:val="-10"/>
          <w:sz w:val="20"/>
        </w:rPr>
        <w:t> </w:t>
      </w:r>
      <w:r>
        <w:rPr>
          <w:i/>
          <w:sz w:val="20"/>
        </w:rPr>
        <w:t>means,</w:t>
      </w:r>
      <w:r>
        <w:rPr>
          <w:i/>
          <w:spacing w:val="-8"/>
          <w:sz w:val="20"/>
        </w:rPr>
        <w:t> </w:t>
      </w:r>
      <w:r>
        <w:rPr>
          <w:i/>
          <w:sz w:val="20"/>
        </w:rPr>
        <w:t>mechanical</w:t>
      </w:r>
      <w:r>
        <w:rPr>
          <w:i/>
          <w:spacing w:val="-10"/>
          <w:sz w:val="20"/>
        </w:rPr>
        <w:t> </w:t>
      </w:r>
      <w:r>
        <w:rPr>
          <w:i/>
          <w:sz w:val="20"/>
        </w:rPr>
        <w:t>or</w:t>
      </w:r>
      <w:r>
        <w:rPr>
          <w:i/>
          <w:spacing w:val="-8"/>
          <w:sz w:val="20"/>
        </w:rPr>
        <w:t> </w:t>
      </w:r>
      <w:r>
        <w:rPr>
          <w:i/>
          <w:sz w:val="20"/>
        </w:rPr>
        <w:t>electronic</w:t>
      </w:r>
      <w:r>
        <w:rPr>
          <w:i/>
          <w:spacing w:val="-9"/>
          <w:sz w:val="20"/>
        </w:rPr>
        <w:t> </w:t>
      </w:r>
      <w:r>
        <w:rPr>
          <w:i/>
          <w:sz w:val="20"/>
        </w:rPr>
        <w:t>without</w:t>
      </w:r>
      <w:r>
        <w:rPr>
          <w:i/>
          <w:spacing w:val="-10"/>
          <w:sz w:val="20"/>
        </w:rPr>
        <w:t> </w:t>
      </w:r>
      <w:r>
        <w:rPr>
          <w:i/>
          <w:sz w:val="20"/>
        </w:rPr>
        <w:t>written</w:t>
      </w:r>
      <w:r>
        <w:rPr>
          <w:i/>
          <w:spacing w:val="-8"/>
          <w:sz w:val="20"/>
        </w:rPr>
        <w:t> </w:t>
      </w:r>
      <w:r>
        <w:rPr>
          <w:i/>
          <w:sz w:val="20"/>
        </w:rPr>
        <w:t>permission</w:t>
      </w:r>
      <w:r>
        <w:rPr>
          <w:i/>
          <w:spacing w:val="-9"/>
          <w:sz w:val="20"/>
        </w:rPr>
        <w:t> </w:t>
      </w:r>
      <w:r>
        <w:rPr>
          <w:i/>
          <w:sz w:val="20"/>
        </w:rPr>
        <w:t>of</w:t>
      </w:r>
      <w:r>
        <w:rPr>
          <w:i/>
          <w:spacing w:val="-13"/>
          <w:sz w:val="20"/>
        </w:rPr>
        <w:t> </w:t>
      </w:r>
      <w:r>
        <w:rPr>
          <w:i/>
          <w:sz w:val="20"/>
        </w:rPr>
        <w:t>Aspira</w:t>
      </w:r>
      <w:r>
        <w:rPr>
          <w:i/>
          <w:spacing w:val="-8"/>
          <w:sz w:val="20"/>
        </w:rPr>
        <w:t> </w:t>
      </w:r>
      <w:r>
        <w:rPr>
          <w:i/>
          <w:sz w:val="20"/>
        </w:rPr>
        <w:t>Continuing </w:t>
      </w:r>
      <w:r>
        <w:rPr>
          <w:i/>
          <w:spacing w:val="-2"/>
          <w:sz w:val="20"/>
        </w:rPr>
        <w:t>Education.</w:t>
      </w:r>
    </w:p>
    <w:p>
      <w:pPr>
        <w:spacing w:line="220" w:lineRule="auto" w:before="210"/>
        <w:ind w:left="235" w:right="751" w:firstLine="0"/>
        <w:jc w:val="center"/>
        <w:rPr>
          <w:i/>
          <w:sz w:val="20"/>
        </w:rPr>
      </w:pPr>
      <w:r>
        <w:rPr>
          <w:i/>
          <w:sz w:val="20"/>
        </w:rPr>
        <w:t>Course</w:t>
      </w:r>
      <w:r>
        <w:rPr>
          <w:i/>
          <w:spacing w:val="-7"/>
          <w:sz w:val="20"/>
        </w:rPr>
        <w:t> </w:t>
      </w:r>
      <w:r>
        <w:rPr>
          <w:i/>
          <w:sz w:val="20"/>
        </w:rPr>
        <w:t>Disclaimer:</w:t>
      </w:r>
      <w:r>
        <w:rPr>
          <w:i/>
          <w:spacing w:val="-8"/>
          <w:sz w:val="20"/>
        </w:rPr>
        <w:t> </w:t>
      </w:r>
      <w:r>
        <w:rPr>
          <w:i/>
          <w:sz w:val="20"/>
        </w:rPr>
        <w:t>The</w:t>
      </w:r>
      <w:r>
        <w:rPr>
          <w:i/>
          <w:spacing w:val="-8"/>
          <w:sz w:val="20"/>
        </w:rPr>
        <w:t> </w:t>
      </w:r>
      <w:r>
        <w:rPr>
          <w:i/>
          <w:sz w:val="20"/>
        </w:rPr>
        <w:t>contents</w:t>
      </w:r>
      <w:r>
        <w:rPr>
          <w:i/>
          <w:spacing w:val="-8"/>
          <w:sz w:val="20"/>
        </w:rPr>
        <w:t> </w:t>
      </w:r>
      <w:r>
        <w:rPr>
          <w:i/>
          <w:sz w:val="20"/>
        </w:rPr>
        <w:t>of</w:t>
      </w:r>
      <w:r>
        <w:rPr>
          <w:i/>
          <w:spacing w:val="-8"/>
          <w:sz w:val="20"/>
        </w:rPr>
        <w:t> </w:t>
      </w:r>
      <w:r>
        <w:rPr>
          <w:i/>
          <w:sz w:val="20"/>
        </w:rPr>
        <w:t>this</w:t>
      </w:r>
      <w:r>
        <w:rPr>
          <w:i/>
          <w:spacing w:val="-8"/>
          <w:sz w:val="20"/>
        </w:rPr>
        <w:t> </w:t>
      </w:r>
      <w:r>
        <w:rPr>
          <w:i/>
          <w:sz w:val="20"/>
        </w:rPr>
        <w:t>course</w:t>
      </w:r>
      <w:r>
        <w:rPr>
          <w:i/>
          <w:spacing w:val="-7"/>
          <w:sz w:val="20"/>
        </w:rPr>
        <w:t> </w:t>
      </w:r>
      <w:r>
        <w:rPr>
          <w:i/>
          <w:sz w:val="20"/>
        </w:rPr>
        <w:t>in</w:t>
      </w:r>
      <w:r>
        <w:rPr>
          <w:i/>
          <w:spacing w:val="-7"/>
          <w:sz w:val="20"/>
        </w:rPr>
        <w:t> </w:t>
      </w:r>
      <w:r>
        <w:rPr>
          <w:i/>
          <w:sz w:val="20"/>
        </w:rPr>
        <w:t>its</w:t>
      </w:r>
      <w:r>
        <w:rPr>
          <w:i/>
          <w:spacing w:val="-7"/>
          <w:sz w:val="20"/>
        </w:rPr>
        <w:t> </w:t>
      </w:r>
      <w:r>
        <w:rPr>
          <w:i/>
          <w:sz w:val="20"/>
        </w:rPr>
        <w:t>entirety</w:t>
      </w:r>
      <w:r>
        <w:rPr>
          <w:i/>
          <w:spacing w:val="-7"/>
          <w:sz w:val="20"/>
        </w:rPr>
        <w:t> </w:t>
      </w:r>
      <w:r>
        <w:rPr>
          <w:i/>
          <w:sz w:val="20"/>
        </w:rPr>
        <w:t>are</w:t>
      </w:r>
      <w:r>
        <w:rPr>
          <w:i/>
          <w:spacing w:val="-7"/>
          <w:sz w:val="20"/>
        </w:rPr>
        <w:t> </w:t>
      </w:r>
      <w:r>
        <w:rPr>
          <w:i/>
          <w:sz w:val="20"/>
        </w:rPr>
        <w:t>for</w:t>
      </w:r>
      <w:r>
        <w:rPr>
          <w:i/>
          <w:spacing w:val="-7"/>
          <w:sz w:val="20"/>
        </w:rPr>
        <w:t> </w:t>
      </w:r>
      <w:r>
        <w:rPr>
          <w:i/>
          <w:sz w:val="20"/>
        </w:rPr>
        <w:t>informational</w:t>
      </w:r>
      <w:r>
        <w:rPr>
          <w:i/>
          <w:spacing w:val="-8"/>
          <w:sz w:val="20"/>
        </w:rPr>
        <w:t> </w:t>
      </w:r>
      <w:r>
        <w:rPr>
          <w:i/>
          <w:sz w:val="20"/>
        </w:rPr>
        <w:t>purposes</w:t>
      </w:r>
      <w:r>
        <w:rPr>
          <w:i/>
          <w:spacing w:val="-7"/>
          <w:sz w:val="20"/>
        </w:rPr>
        <w:t> </w:t>
      </w:r>
      <w:r>
        <w:rPr>
          <w:i/>
          <w:sz w:val="20"/>
        </w:rPr>
        <w:t>only</w:t>
      </w:r>
      <w:r>
        <w:rPr>
          <w:i/>
          <w:spacing w:val="-8"/>
          <w:sz w:val="20"/>
        </w:rPr>
        <w:t> </w:t>
      </w:r>
      <w:r>
        <w:rPr>
          <w:i/>
          <w:sz w:val="20"/>
        </w:rPr>
        <w:t>and</w:t>
      </w:r>
      <w:r>
        <w:rPr>
          <w:i/>
          <w:spacing w:val="-7"/>
          <w:sz w:val="20"/>
        </w:rPr>
        <w:t> </w:t>
      </w:r>
      <w:r>
        <w:rPr>
          <w:i/>
          <w:sz w:val="20"/>
        </w:rPr>
        <w:t>are</w:t>
      </w:r>
      <w:r>
        <w:rPr>
          <w:i/>
          <w:spacing w:val="-7"/>
          <w:sz w:val="20"/>
        </w:rPr>
        <w:t> </w:t>
      </w:r>
      <w:r>
        <w:rPr>
          <w:i/>
          <w:sz w:val="20"/>
        </w:rPr>
        <w:t>in</w:t>
      </w:r>
      <w:r>
        <w:rPr>
          <w:i/>
          <w:spacing w:val="-7"/>
          <w:sz w:val="20"/>
        </w:rPr>
        <w:t> </w:t>
      </w:r>
      <w:r>
        <w:rPr>
          <w:i/>
          <w:sz w:val="20"/>
        </w:rPr>
        <w:t>no</w:t>
      </w:r>
      <w:r>
        <w:rPr>
          <w:i/>
          <w:spacing w:val="-7"/>
          <w:sz w:val="20"/>
        </w:rPr>
        <w:t> </w:t>
      </w:r>
      <w:r>
        <w:rPr>
          <w:i/>
          <w:sz w:val="20"/>
        </w:rPr>
        <w:t>way</w:t>
      </w:r>
      <w:r>
        <w:rPr>
          <w:i/>
          <w:sz w:val="20"/>
        </w:rPr>
        <w:t> intended</w:t>
      </w:r>
      <w:r>
        <w:rPr>
          <w:i/>
          <w:spacing w:val="-1"/>
          <w:sz w:val="20"/>
        </w:rPr>
        <w:t> </w:t>
      </w:r>
      <w:r>
        <w:rPr>
          <w:i/>
          <w:sz w:val="20"/>
        </w:rPr>
        <w:t>as</w:t>
      </w:r>
      <w:r>
        <w:rPr>
          <w:i/>
          <w:spacing w:val="-1"/>
          <w:sz w:val="20"/>
        </w:rPr>
        <w:t> </w:t>
      </w:r>
      <w:r>
        <w:rPr>
          <w:i/>
          <w:sz w:val="20"/>
        </w:rPr>
        <w:t>a</w:t>
      </w:r>
      <w:r>
        <w:rPr>
          <w:i/>
          <w:spacing w:val="-1"/>
          <w:sz w:val="20"/>
        </w:rPr>
        <w:t> </w:t>
      </w:r>
      <w:r>
        <w:rPr>
          <w:i/>
          <w:sz w:val="20"/>
        </w:rPr>
        <w:t>replacement</w:t>
      </w:r>
      <w:r>
        <w:rPr>
          <w:i/>
          <w:spacing w:val="-1"/>
          <w:sz w:val="20"/>
        </w:rPr>
        <w:t> </w:t>
      </w:r>
      <w:r>
        <w:rPr>
          <w:i/>
          <w:sz w:val="20"/>
        </w:rPr>
        <w:t>for</w:t>
      </w:r>
      <w:r>
        <w:rPr>
          <w:i/>
          <w:spacing w:val="-1"/>
          <w:sz w:val="20"/>
        </w:rPr>
        <w:t> </w:t>
      </w:r>
      <w:r>
        <w:rPr>
          <w:i/>
          <w:sz w:val="20"/>
        </w:rPr>
        <w:t>legal</w:t>
      </w:r>
      <w:r>
        <w:rPr>
          <w:i/>
          <w:spacing w:val="-1"/>
          <w:sz w:val="20"/>
        </w:rPr>
        <w:t> </w:t>
      </w:r>
      <w:r>
        <w:rPr>
          <w:i/>
          <w:sz w:val="20"/>
        </w:rPr>
        <w:t>advice.</w:t>
      </w:r>
      <w:r>
        <w:rPr>
          <w:i/>
          <w:spacing w:val="-1"/>
          <w:sz w:val="20"/>
        </w:rPr>
        <w:t> </w:t>
      </w:r>
      <w:r>
        <w:rPr>
          <w:i/>
          <w:sz w:val="20"/>
        </w:rPr>
        <w:t>In</w:t>
      </w:r>
      <w:r>
        <w:rPr>
          <w:i/>
          <w:spacing w:val="-1"/>
          <w:sz w:val="20"/>
        </w:rPr>
        <w:t> </w:t>
      </w:r>
      <w:r>
        <w:rPr>
          <w:i/>
          <w:sz w:val="20"/>
        </w:rPr>
        <w:t>no</w:t>
      </w:r>
      <w:r>
        <w:rPr>
          <w:i/>
          <w:spacing w:val="-1"/>
          <w:sz w:val="20"/>
        </w:rPr>
        <w:t> </w:t>
      </w:r>
      <w:r>
        <w:rPr>
          <w:i/>
          <w:sz w:val="20"/>
        </w:rPr>
        <w:t>event</w:t>
      </w:r>
      <w:r>
        <w:rPr>
          <w:i/>
          <w:spacing w:val="-1"/>
          <w:sz w:val="20"/>
        </w:rPr>
        <w:t> </w:t>
      </w:r>
      <w:r>
        <w:rPr>
          <w:i/>
          <w:sz w:val="20"/>
        </w:rPr>
        <w:t>shall</w:t>
      </w:r>
      <w:r>
        <w:rPr>
          <w:i/>
          <w:spacing w:val="-5"/>
          <w:sz w:val="20"/>
        </w:rPr>
        <w:t> </w:t>
      </w:r>
      <w:r>
        <w:rPr>
          <w:i/>
          <w:sz w:val="20"/>
        </w:rPr>
        <w:t>Aspira</w:t>
      </w:r>
      <w:r>
        <w:rPr>
          <w:i/>
          <w:spacing w:val="-1"/>
          <w:sz w:val="20"/>
        </w:rPr>
        <w:t> </w:t>
      </w:r>
      <w:r>
        <w:rPr>
          <w:i/>
          <w:sz w:val="20"/>
        </w:rPr>
        <w:t>Continuing</w:t>
      </w:r>
      <w:r>
        <w:rPr>
          <w:i/>
          <w:spacing w:val="-1"/>
          <w:sz w:val="20"/>
        </w:rPr>
        <w:t> </w:t>
      </w:r>
      <w:r>
        <w:rPr>
          <w:i/>
          <w:sz w:val="20"/>
        </w:rPr>
        <w:t>Education</w:t>
      </w:r>
      <w:r>
        <w:rPr>
          <w:i/>
          <w:spacing w:val="-1"/>
          <w:sz w:val="20"/>
        </w:rPr>
        <w:t> </w:t>
      </w:r>
      <w:r>
        <w:rPr>
          <w:i/>
          <w:sz w:val="20"/>
        </w:rPr>
        <w:t>or</w:t>
      </w:r>
      <w:r>
        <w:rPr>
          <w:i/>
          <w:spacing w:val="-1"/>
          <w:sz w:val="20"/>
        </w:rPr>
        <w:t> </w:t>
      </w:r>
      <w:r>
        <w:rPr>
          <w:i/>
          <w:sz w:val="20"/>
        </w:rPr>
        <w:t>its</w:t>
      </w:r>
      <w:r>
        <w:rPr>
          <w:i/>
          <w:spacing w:val="-1"/>
          <w:sz w:val="20"/>
        </w:rPr>
        <w:t> </w:t>
      </w:r>
      <w:r>
        <w:rPr>
          <w:i/>
          <w:sz w:val="20"/>
        </w:rPr>
        <w:t>content</w:t>
      </w:r>
      <w:r>
        <w:rPr>
          <w:i/>
          <w:spacing w:val="-1"/>
          <w:sz w:val="20"/>
        </w:rPr>
        <w:t> </w:t>
      </w:r>
      <w:r>
        <w:rPr>
          <w:i/>
          <w:sz w:val="20"/>
        </w:rPr>
        <w:t>providers be</w:t>
      </w:r>
      <w:r>
        <w:rPr>
          <w:i/>
          <w:spacing w:val="-1"/>
          <w:sz w:val="20"/>
        </w:rPr>
        <w:t> </w:t>
      </w:r>
      <w:r>
        <w:rPr>
          <w:i/>
          <w:sz w:val="20"/>
        </w:rPr>
        <w:t>liable</w:t>
      </w:r>
      <w:r>
        <w:rPr>
          <w:i/>
          <w:spacing w:val="-1"/>
          <w:sz w:val="20"/>
        </w:rPr>
        <w:t> </w:t>
      </w:r>
      <w:r>
        <w:rPr>
          <w:i/>
          <w:sz w:val="20"/>
        </w:rPr>
        <w:t>for</w:t>
      </w:r>
      <w:r>
        <w:rPr>
          <w:i/>
          <w:spacing w:val="-1"/>
          <w:sz w:val="20"/>
        </w:rPr>
        <w:t> </w:t>
      </w:r>
      <w:r>
        <w:rPr>
          <w:i/>
          <w:sz w:val="20"/>
        </w:rPr>
        <w:t>any</w:t>
      </w:r>
      <w:r>
        <w:rPr>
          <w:i/>
          <w:spacing w:val="-1"/>
          <w:sz w:val="20"/>
        </w:rPr>
        <w:t> </w:t>
      </w:r>
      <w:r>
        <w:rPr>
          <w:i/>
          <w:sz w:val="20"/>
        </w:rPr>
        <w:t>claims</w:t>
      </w:r>
      <w:r>
        <w:rPr>
          <w:i/>
          <w:spacing w:val="-1"/>
          <w:sz w:val="20"/>
        </w:rPr>
        <w:t> </w:t>
      </w:r>
      <w:r>
        <w:rPr>
          <w:i/>
          <w:sz w:val="20"/>
        </w:rPr>
        <w:t>or</w:t>
      </w:r>
      <w:r>
        <w:rPr>
          <w:i/>
          <w:spacing w:val="-1"/>
          <w:sz w:val="20"/>
        </w:rPr>
        <w:t> </w:t>
      </w:r>
      <w:r>
        <w:rPr>
          <w:i/>
          <w:sz w:val="20"/>
        </w:rPr>
        <w:t>damages</w:t>
      </w:r>
      <w:r>
        <w:rPr>
          <w:i/>
          <w:spacing w:val="-1"/>
          <w:sz w:val="20"/>
        </w:rPr>
        <w:t> </w:t>
      </w:r>
      <w:r>
        <w:rPr>
          <w:i/>
          <w:sz w:val="20"/>
        </w:rPr>
        <w:t>resulting</w:t>
      </w:r>
      <w:r>
        <w:rPr>
          <w:i/>
          <w:spacing w:val="-1"/>
          <w:sz w:val="20"/>
        </w:rPr>
        <w:t> </w:t>
      </w:r>
      <w:r>
        <w:rPr>
          <w:i/>
          <w:sz w:val="20"/>
        </w:rPr>
        <w:t>from</w:t>
      </w:r>
      <w:r>
        <w:rPr>
          <w:i/>
          <w:spacing w:val="-1"/>
          <w:sz w:val="20"/>
        </w:rPr>
        <w:t> </w:t>
      </w:r>
      <w:r>
        <w:rPr>
          <w:i/>
          <w:sz w:val="20"/>
        </w:rPr>
        <w:t>the</w:t>
      </w:r>
      <w:r>
        <w:rPr>
          <w:i/>
          <w:spacing w:val="-1"/>
          <w:sz w:val="20"/>
        </w:rPr>
        <w:t> </w:t>
      </w:r>
      <w:r>
        <w:rPr>
          <w:i/>
          <w:sz w:val="20"/>
        </w:rPr>
        <w:t>use</w:t>
      </w:r>
      <w:r>
        <w:rPr>
          <w:i/>
          <w:spacing w:val="-1"/>
          <w:sz w:val="20"/>
        </w:rPr>
        <w:t> </w:t>
      </w:r>
      <w:r>
        <w:rPr>
          <w:i/>
          <w:sz w:val="20"/>
        </w:rPr>
        <w:t>of</w:t>
      </w:r>
      <w:r>
        <w:rPr>
          <w:i/>
          <w:spacing w:val="-1"/>
          <w:sz w:val="20"/>
        </w:rPr>
        <w:t> </w:t>
      </w:r>
      <w:r>
        <w:rPr>
          <w:i/>
          <w:sz w:val="20"/>
        </w:rPr>
        <w:t>or</w:t>
      </w:r>
      <w:r>
        <w:rPr>
          <w:i/>
          <w:spacing w:val="-1"/>
          <w:sz w:val="20"/>
        </w:rPr>
        <w:t> </w:t>
      </w:r>
      <w:r>
        <w:rPr>
          <w:i/>
          <w:sz w:val="20"/>
        </w:rPr>
        <w:t>inability</w:t>
      </w:r>
      <w:r>
        <w:rPr>
          <w:i/>
          <w:spacing w:val="-1"/>
          <w:sz w:val="20"/>
        </w:rPr>
        <w:t> </w:t>
      </w:r>
      <w:r>
        <w:rPr>
          <w:i/>
          <w:sz w:val="20"/>
        </w:rPr>
        <w:t>to</w:t>
      </w:r>
      <w:r>
        <w:rPr>
          <w:i/>
          <w:spacing w:val="-1"/>
          <w:sz w:val="20"/>
        </w:rPr>
        <w:t> </w:t>
      </w:r>
      <w:r>
        <w:rPr>
          <w:i/>
          <w:sz w:val="20"/>
        </w:rPr>
        <w:t>use</w:t>
      </w:r>
      <w:r>
        <w:rPr>
          <w:i/>
          <w:spacing w:val="-1"/>
          <w:sz w:val="20"/>
        </w:rPr>
        <w:t> </w:t>
      </w:r>
      <w:r>
        <w:rPr>
          <w:i/>
          <w:sz w:val="20"/>
        </w:rPr>
        <w:t>this</w:t>
      </w:r>
      <w:r>
        <w:rPr>
          <w:i/>
          <w:spacing w:val="-1"/>
          <w:sz w:val="20"/>
        </w:rPr>
        <w:t> </w:t>
      </w:r>
      <w:r>
        <w:rPr>
          <w:i/>
          <w:sz w:val="20"/>
        </w:rPr>
        <w:t>course</w:t>
      </w:r>
      <w:r>
        <w:rPr>
          <w:i/>
          <w:spacing w:val="-1"/>
          <w:sz w:val="20"/>
        </w:rPr>
        <w:t> </w:t>
      </w:r>
      <w:r>
        <w:rPr>
          <w:i/>
          <w:sz w:val="20"/>
        </w:rPr>
        <w:t>or</w:t>
      </w:r>
      <w:r>
        <w:rPr>
          <w:i/>
          <w:spacing w:val="-1"/>
          <w:sz w:val="20"/>
        </w:rPr>
        <w:t> </w:t>
      </w:r>
      <w:r>
        <w:rPr>
          <w:i/>
          <w:sz w:val="20"/>
        </w:rPr>
        <w:t>the</w:t>
      </w:r>
      <w:r>
        <w:rPr>
          <w:i/>
          <w:spacing w:val="-1"/>
          <w:sz w:val="20"/>
        </w:rPr>
        <w:t> </w:t>
      </w:r>
      <w:r>
        <w:rPr>
          <w:i/>
          <w:sz w:val="20"/>
        </w:rPr>
        <w:t>content,</w:t>
      </w:r>
      <w:r>
        <w:rPr>
          <w:i/>
          <w:spacing w:val="-1"/>
          <w:sz w:val="20"/>
        </w:rPr>
        <w:t> </w:t>
      </w:r>
      <w:r>
        <w:rPr>
          <w:i/>
          <w:sz w:val="20"/>
        </w:rPr>
        <w:t>whether based</w:t>
      </w:r>
      <w:r>
        <w:rPr>
          <w:i/>
          <w:spacing w:val="-3"/>
          <w:sz w:val="20"/>
        </w:rPr>
        <w:t> </w:t>
      </w:r>
      <w:r>
        <w:rPr>
          <w:i/>
          <w:sz w:val="20"/>
        </w:rPr>
        <w:t>on</w:t>
      </w:r>
      <w:r>
        <w:rPr>
          <w:i/>
          <w:spacing w:val="-3"/>
          <w:sz w:val="20"/>
        </w:rPr>
        <w:t> </w:t>
      </w:r>
      <w:r>
        <w:rPr>
          <w:i/>
          <w:sz w:val="20"/>
        </w:rPr>
        <w:t>warranty,</w:t>
      </w:r>
      <w:r>
        <w:rPr>
          <w:i/>
          <w:spacing w:val="-3"/>
          <w:sz w:val="20"/>
        </w:rPr>
        <w:t> </w:t>
      </w:r>
      <w:r>
        <w:rPr>
          <w:i/>
          <w:sz w:val="20"/>
        </w:rPr>
        <w:t>contract,</w:t>
      </w:r>
      <w:r>
        <w:rPr>
          <w:i/>
          <w:spacing w:val="-3"/>
          <w:sz w:val="20"/>
        </w:rPr>
        <w:t> </w:t>
      </w:r>
      <w:r>
        <w:rPr>
          <w:i/>
          <w:sz w:val="20"/>
        </w:rPr>
        <w:t>tort,</w:t>
      </w:r>
      <w:r>
        <w:rPr>
          <w:i/>
          <w:spacing w:val="-3"/>
          <w:sz w:val="20"/>
        </w:rPr>
        <w:t> </w:t>
      </w:r>
      <w:r>
        <w:rPr>
          <w:i/>
          <w:sz w:val="20"/>
        </w:rPr>
        <w:t>or</w:t>
      </w:r>
      <w:r>
        <w:rPr>
          <w:i/>
          <w:spacing w:val="-3"/>
          <w:sz w:val="20"/>
        </w:rPr>
        <w:t> </w:t>
      </w:r>
      <w:r>
        <w:rPr>
          <w:i/>
          <w:sz w:val="20"/>
        </w:rPr>
        <w:t>any</w:t>
      </w:r>
      <w:r>
        <w:rPr>
          <w:i/>
          <w:spacing w:val="-3"/>
          <w:sz w:val="20"/>
        </w:rPr>
        <w:t> </w:t>
      </w:r>
      <w:r>
        <w:rPr>
          <w:i/>
          <w:sz w:val="20"/>
        </w:rPr>
        <w:t>other</w:t>
      </w:r>
      <w:r>
        <w:rPr>
          <w:i/>
          <w:spacing w:val="-3"/>
          <w:sz w:val="20"/>
        </w:rPr>
        <w:t> </w:t>
      </w:r>
      <w:r>
        <w:rPr>
          <w:i/>
          <w:sz w:val="20"/>
        </w:rPr>
        <w:t>legal</w:t>
      </w:r>
      <w:r>
        <w:rPr>
          <w:i/>
          <w:spacing w:val="-3"/>
          <w:sz w:val="20"/>
        </w:rPr>
        <w:t> </w:t>
      </w:r>
      <w:r>
        <w:rPr>
          <w:i/>
          <w:sz w:val="20"/>
        </w:rPr>
        <w:t>theory,</w:t>
      </w:r>
      <w:r>
        <w:rPr>
          <w:i/>
          <w:spacing w:val="-3"/>
          <w:sz w:val="20"/>
        </w:rPr>
        <w:t> </w:t>
      </w:r>
      <w:r>
        <w:rPr>
          <w:i/>
          <w:sz w:val="20"/>
        </w:rPr>
        <w:t>and</w:t>
      </w:r>
      <w:r>
        <w:rPr>
          <w:i/>
          <w:spacing w:val="-3"/>
          <w:sz w:val="20"/>
        </w:rPr>
        <w:t> </w:t>
      </w:r>
      <w:r>
        <w:rPr>
          <w:i/>
          <w:sz w:val="20"/>
        </w:rPr>
        <w:t>whether</w:t>
      </w:r>
      <w:r>
        <w:rPr>
          <w:i/>
          <w:spacing w:val="-3"/>
          <w:sz w:val="20"/>
        </w:rPr>
        <w:t> </w:t>
      </w:r>
      <w:r>
        <w:rPr>
          <w:i/>
          <w:sz w:val="20"/>
        </w:rPr>
        <w:t>or</w:t>
      </w:r>
      <w:r>
        <w:rPr>
          <w:i/>
          <w:spacing w:val="-3"/>
          <w:sz w:val="20"/>
        </w:rPr>
        <w:t> </w:t>
      </w:r>
      <w:r>
        <w:rPr>
          <w:i/>
          <w:sz w:val="20"/>
        </w:rPr>
        <w:t>not</w:t>
      </w:r>
      <w:r>
        <w:rPr>
          <w:i/>
          <w:spacing w:val="-3"/>
          <w:sz w:val="20"/>
        </w:rPr>
        <w:t> </w:t>
      </w:r>
      <w:r>
        <w:rPr>
          <w:i/>
          <w:sz w:val="20"/>
        </w:rPr>
        <w:t>we</w:t>
      </w:r>
      <w:r>
        <w:rPr>
          <w:i/>
          <w:spacing w:val="-3"/>
          <w:sz w:val="20"/>
        </w:rPr>
        <w:t> </w:t>
      </w:r>
      <w:r>
        <w:rPr>
          <w:i/>
          <w:sz w:val="20"/>
        </w:rPr>
        <w:t>are</w:t>
      </w:r>
      <w:r>
        <w:rPr>
          <w:i/>
          <w:spacing w:val="-3"/>
          <w:sz w:val="20"/>
        </w:rPr>
        <w:t> </w:t>
      </w:r>
      <w:r>
        <w:rPr>
          <w:i/>
          <w:sz w:val="20"/>
        </w:rPr>
        <w:t>advised</w:t>
      </w:r>
      <w:r>
        <w:rPr>
          <w:i/>
          <w:spacing w:val="-3"/>
          <w:sz w:val="20"/>
        </w:rPr>
        <w:t> </w:t>
      </w:r>
      <w:r>
        <w:rPr>
          <w:i/>
          <w:sz w:val="20"/>
        </w:rPr>
        <w:t>of</w:t>
      </w:r>
      <w:r>
        <w:rPr>
          <w:i/>
          <w:spacing w:val="-3"/>
          <w:sz w:val="20"/>
        </w:rPr>
        <w:t> </w:t>
      </w:r>
      <w:r>
        <w:rPr>
          <w:i/>
          <w:sz w:val="20"/>
        </w:rPr>
        <w:t>the</w:t>
      </w:r>
      <w:r>
        <w:rPr>
          <w:i/>
          <w:spacing w:val="-3"/>
          <w:sz w:val="20"/>
        </w:rPr>
        <w:t> </w:t>
      </w:r>
      <w:r>
        <w:rPr>
          <w:i/>
          <w:sz w:val="20"/>
        </w:rPr>
        <w:t>possibility</w:t>
      </w:r>
      <w:r>
        <w:rPr>
          <w:i/>
          <w:spacing w:val="-3"/>
          <w:sz w:val="20"/>
        </w:rPr>
        <w:t> </w:t>
      </w:r>
      <w:r>
        <w:rPr>
          <w:i/>
          <w:sz w:val="20"/>
        </w:rPr>
        <w:t>of such damages and is not liable for any personal injury caused by the use or misuse of any information contained throughout the following course.</w:t>
      </w:r>
    </w:p>
    <w:p>
      <w:pPr>
        <w:pStyle w:val="BodyText"/>
        <w:spacing w:before="79"/>
        <w:ind w:left="0"/>
        <w:rPr>
          <w:i/>
          <w:sz w:val="20"/>
        </w:rPr>
      </w:pPr>
    </w:p>
    <w:p>
      <w:pPr>
        <w:pStyle w:val="BodyText"/>
        <w:spacing w:before="1"/>
        <w:ind w:left="200" w:right="785"/>
      </w:pPr>
      <w:r>
        <w:rPr>
          <w:b/>
          <w:i/>
        </w:rPr>
        <w:t>Course</w:t>
      </w:r>
      <w:r>
        <w:rPr>
          <w:b/>
          <w:i/>
          <w:spacing w:val="-11"/>
        </w:rPr>
        <w:t> </w:t>
      </w:r>
      <w:r>
        <w:rPr>
          <w:b/>
          <w:i/>
        </w:rPr>
        <w:t>Objectives</w:t>
      </w:r>
      <w:r>
        <w:rPr/>
        <w:t>:</w:t>
      </w:r>
      <w:r>
        <w:rPr>
          <w:spacing w:val="-10"/>
        </w:rPr>
        <w:t> </w:t>
      </w:r>
      <w:r>
        <w:rPr/>
        <w:t>In</w:t>
      </w:r>
      <w:r>
        <w:rPr>
          <w:spacing w:val="-10"/>
        </w:rPr>
        <w:t> </w:t>
      </w:r>
      <w:r>
        <w:rPr/>
        <w:t>addition</w:t>
      </w:r>
      <w:r>
        <w:rPr>
          <w:spacing w:val="-11"/>
        </w:rPr>
        <w:t> </w:t>
      </w:r>
      <w:r>
        <w:rPr/>
        <w:t>to</w:t>
      </w:r>
      <w:r>
        <w:rPr>
          <w:spacing w:val="-10"/>
        </w:rPr>
        <w:t> </w:t>
      </w:r>
      <w:r>
        <w:rPr/>
        <w:t>the</w:t>
      </w:r>
      <w:r>
        <w:rPr>
          <w:spacing w:val="-12"/>
        </w:rPr>
        <w:t> </w:t>
      </w:r>
      <w:r>
        <w:rPr/>
        <w:t>course</w:t>
      </w:r>
      <w:r>
        <w:rPr>
          <w:spacing w:val="-11"/>
        </w:rPr>
        <w:t> </w:t>
      </w:r>
      <w:r>
        <w:rPr/>
        <w:t>objectives</w:t>
      </w:r>
      <w:r>
        <w:rPr>
          <w:spacing w:val="-11"/>
        </w:rPr>
        <w:t> </w:t>
      </w:r>
      <w:r>
        <w:rPr/>
        <w:t>listed</w:t>
      </w:r>
      <w:r>
        <w:rPr>
          <w:spacing w:val="-10"/>
        </w:rPr>
        <w:t> </w:t>
      </w:r>
      <w:r>
        <w:rPr/>
        <w:t>below,</w:t>
      </w:r>
      <w:r>
        <w:rPr>
          <w:spacing w:val="-10"/>
        </w:rPr>
        <w:t> </w:t>
      </w:r>
      <w:r>
        <w:rPr/>
        <w:t>this</w:t>
      </w:r>
      <w:r>
        <w:rPr>
          <w:spacing w:val="-11"/>
        </w:rPr>
        <w:t> </w:t>
      </w:r>
      <w:r>
        <w:rPr/>
        <w:t>course addresses the following content areas related to law and professional ethics:</w:t>
      </w:r>
    </w:p>
    <w:p>
      <w:pPr>
        <w:pStyle w:val="BodyText"/>
        <w:spacing w:line="321" w:lineRule="exact" w:before="303"/>
        <w:ind w:left="214"/>
      </w:pPr>
      <w:r>
        <w:rPr>
          <w:position w:val="2"/>
        </w:rPr>
        <w:drawing>
          <wp:inline distT="0" distB="0" distL="0" distR="0">
            <wp:extent cx="128640" cy="116827"/>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28640" cy="116827"/>
                    </a:xfrm>
                    <a:prstGeom prst="rect">
                      <a:avLst/>
                    </a:prstGeom>
                  </pic:spPr>
                </pic:pic>
              </a:graphicData>
            </a:graphic>
          </wp:inline>
        </w:drawing>
      </w:r>
      <w:r>
        <w:rPr>
          <w:position w:val="2"/>
        </w:rPr>
      </w:r>
      <w:r>
        <w:rPr>
          <w:spacing w:val="-2"/>
        </w:rPr>
        <w:t>Assessment</w:t>
      </w:r>
    </w:p>
    <w:p>
      <w:pPr>
        <w:pStyle w:val="BodyText"/>
        <w:spacing w:line="321" w:lineRule="exact"/>
        <w:ind w:left="214"/>
      </w:pPr>
      <w:r>
        <w:rPr>
          <w:position w:val="2"/>
        </w:rPr>
        <w:drawing>
          <wp:inline distT="0" distB="0" distL="0" distR="0">
            <wp:extent cx="128640" cy="116827"/>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28640" cy="116827"/>
                    </a:xfrm>
                    <a:prstGeom prst="rect">
                      <a:avLst/>
                    </a:prstGeom>
                  </pic:spPr>
                </pic:pic>
              </a:graphicData>
            </a:graphic>
          </wp:inline>
        </w:drawing>
      </w:r>
      <w:r>
        <w:rPr>
          <w:position w:val="2"/>
        </w:rPr>
      </w:r>
      <w:r>
        <w:rPr/>
        <w:t>Professional</w:t>
      </w:r>
      <w:r>
        <w:rPr>
          <w:spacing w:val="-7"/>
        </w:rPr>
        <w:t> </w:t>
      </w:r>
      <w:r>
        <w:rPr/>
        <w:t>practice</w:t>
      </w:r>
      <w:r>
        <w:rPr>
          <w:spacing w:val="-6"/>
        </w:rPr>
        <w:t> </w:t>
      </w:r>
      <w:r>
        <w:rPr>
          <w:spacing w:val="-2"/>
        </w:rPr>
        <w:t>issues</w:t>
      </w:r>
    </w:p>
    <w:p>
      <w:pPr>
        <w:pStyle w:val="ListParagraph"/>
        <w:numPr>
          <w:ilvl w:val="0"/>
          <w:numId w:val="1"/>
        </w:numPr>
        <w:tabs>
          <w:tab w:pos="658" w:val="left" w:leader="none"/>
        </w:tabs>
        <w:spacing w:line="240" w:lineRule="auto" w:before="289" w:after="0"/>
        <w:ind w:left="658" w:right="1170" w:hanging="459"/>
        <w:jc w:val="left"/>
        <w:rPr>
          <w:sz w:val="28"/>
        </w:rPr>
      </w:pPr>
      <w:r>
        <w:rPr>
          <w:sz w:val="28"/>
        </w:rPr>
        <w:t>Identify</w:t>
      </w:r>
      <w:r>
        <w:rPr>
          <w:spacing w:val="-2"/>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legal</w:t>
      </w:r>
      <w:r>
        <w:rPr>
          <w:spacing w:val="-2"/>
          <w:sz w:val="28"/>
        </w:rPr>
        <w:t> </w:t>
      </w:r>
      <w:r>
        <w:rPr>
          <w:sz w:val="28"/>
        </w:rPr>
        <w:t>and</w:t>
      </w:r>
      <w:r>
        <w:rPr>
          <w:spacing w:val="-2"/>
          <w:sz w:val="28"/>
        </w:rPr>
        <w:t> </w:t>
      </w:r>
      <w:r>
        <w:rPr>
          <w:sz w:val="28"/>
        </w:rPr>
        <w:t>ethical</w:t>
      </w:r>
      <w:r>
        <w:rPr>
          <w:spacing w:val="-2"/>
          <w:sz w:val="28"/>
        </w:rPr>
        <w:t> </w:t>
      </w:r>
      <w:r>
        <w:rPr>
          <w:sz w:val="28"/>
        </w:rPr>
        <w:t>issues</w:t>
      </w:r>
      <w:r>
        <w:rPr>
          <w:spacing w:val="-2"/>
          <w:sz w:val="28"/>
        </w:rPr>
        <w:t> </w:t>
      </w:r>
      <w:r>
        <w:rPr>
          <w:sz w:val="28"/>
        </w:rPr>
        <w:t>in</w:t>
      </w:r>
      <w:r>
        <w:rPr>
          <w:spacing w:val="-2"/>
          <w:sz w:val="28"/>
        </w:rPr>
        <w:t> </w:t>
      </w:r>
      <w:r>
        <w:rPr>
          <w:sz w:val="28"/>
        </w:rPr>
        <w:t>counseling</w:t>
      </w:r>
      <w:r>
        <w:rPr>
          <w:spacing w:val="-2"/>
          <w:sz w:val="28"/>
        </w:rPr>
        <w:t> </w:t>
      </w:r>
      <w:r>
        <w:rPr>
          <w:sz w:val="28"/>
        </w:rPr>
        <w:t>including</w:t>
      </w:r>
      <w:r>
        <w:rPr>
          <w:spacing w:val="-2"/>
          <w:sz w:val="28"/>
        </w:rPr>
        <w:t> </w:t>
      </w:r>
      <w:r>
        <w:rPr>
          <w:sz w:val="28"/>
        </w:rPr>
        <w:t>but</w:t>
      </w:r>
      <w:r>
        <w:rPr>
          <w:spacing w:val="-2"/>
          <w:sz w:val="28"/>
        </w:rPr>
        <w:t> </w:t>
      </w:r>
      <w:r>
        <w:rPr>
          <w:sz w:val="28"/>
        </w:rPr>
        <w:t>not limited</w:t>
      </w:r>
      <w:r>
        <w:rPr>
          <w:spacing w:val="-10"/>
          <w:sz w:val="28"/>
        </w:rPr>
        <w:t> </w:t>
      </w:r>
      <w:r>
        <w:rPr>
          <w:sz w:val="28"/>
        </w:rPr>
        <w:t>to</w:t>
      </w:r>
      <w:r>
        <w:rPr>
          <w:spacing w:val="-10"/>
          <w:sz w:val="28"/>
        </w:rPr>
        <w:t> </w:t>
      </w:r>
      <w:r>
        <w:rPr>
          <w:sz w:val="28"/>
        </w:rPr>
        <w:t>professional</w:t>
      </w:r>
      <w:r>
        <w:rPr>
          <w:spacing w:val="-11"/>
          <w:sz w:val="28"/>
        </w:rPr>
        <w:t> </w:t>
      </w:r>
      <w:r>
        <w:rPr>
          <w:sz w:val="28"/>
        </w:rPr>
        <w:t>ethical</w:t>
      </w:r>
      <w:r>
        <w:rPr>
          <w:spacing w:val="-10"/>
          <w:sz w:val="28"/>
        </w:rPr>
        <w:t> </w:t>
      </w:r>
      <w:r>
        <w:rPr>
          <w:sz w:val="28"/>
        </w:rPr>
        <w:t>standards</w:t>
      </w:r>
      <w:r>
        <w:rPr>
          <w:spacing w:val="-10"/>
          <w:sz w:val="28"/>
        </w:rPr>
        <w:t> </w:t>
      </w:r>
      <w:r>
        <w:rPr>
          <w:sz w:val="28"/>
        </w:rPr>
        <w:t>and</w:t>
      </w:r>
      <w:r>
        <w:rPr>
          <w:spacing w:val="-10"/>
          <w:sz w:val="28"/>
        </w:rPr>
        <w:t> </w:t>
      </w:r>
      <w:r>
        <w:rPr>
          <w:sz w:val="28"/>
        </w:rPr>
        <w:t>significant</w:t>
      </w:r>
      <w:r>
        <w:rPr>
          <w:spacing w:val="-12"/>
          <w:sz w:val="28"/>
        </w:rPr>
        <w:t> </w:t>
      </w:r>
      <w:r>
        <w:rPr>
          <w:sz w:val="28"/>
        </w:rPr>
        <w:t>legal</w:t>
      </w:r>
      <w:r>
        <w:rPr>
          <w:spacing w:val="-10"/>
          <w:sz w:val="28"/>
        </w:rPr>
        <w:t> </w:t>
      </w:r>
      <w:r>
        <w:rPr>
          <w:sz w:val="28"/>
        </w:rPr>
        <w:t>considerations</w:t>
      </w:r>
    </w:p>
    <w:p>
      <w:pPr>
        <w:pStyle w:val="ListParagraph"/>
        <w:numPr>
          <w:ilvl w:val="0"/>
          <w:numId w:val="1"/>
        </w:numPr>
        <w:tabs>
          <w:tab w:pos="657" w:val="left" w:leader="none"/>
        </w:tabs>
        <w:spacing w:line="316" w:lineRule="exact" w:before="2" w:after="0"/>
        <w:ind w:left="657" w:right="0" w:hanging="458"/>
        <w:jc w:val="left"/>
        <w:rPr>
          <w:sz w:val="28"/>
        </w:rPr>
      </w:pPr>
      <w:r>
        <w:rPr>
          <w:sz w:val="28"/>
        </w:rPr>
        <w:t>Explain</w:t>
      </w:r>
      <w:r>
        <w:rPr>
          <w:spacing w:val="-7"/>
          <w:sz w:val="28"/>
        </w:rPr>
        <w:t> </w:t>
      </w:r>
      <w:r>
        <w:rPr>
          <w:sz w:val="28"/>
        </w:rPr>
        <w:t>at</w:t>
      </w:r>
      <w:r>
        <w:rPr>
          <w:spacing w:val="-2"/>
          <w:sz w:val="28"/>
        </w:rPr>
        <w:t> </w:t>
      </w:r>
      <w:r>
        <w:rPr>
          <w:sz w:val="28"/>
        </w:rPr>
        <w:t>least</w:t>
      </w:r>
      <w:r>
        <w:rPr>
          <w:spacing w:val="-2"/>
          <w:sz w:val="28"/>
        </w:rPr>
        <w:t> </w:t>
      </w:r>
      <w:r>
        <w:rPr>
          <w:sz w:val="28"/>
        </w:rPr>
        <w:t>one</w:t>
      </w:r>
      <w:r>
        <w:rPr>
          <w:spacing w:val="-4"/>
          <w:sz w:val="28"/>
        </w:rPr>
        <w:t> </w:t>
      </w:r>
      <w:r>
        <w:rPr>
          <w:sz w:val="28"/>
        </w:rPr>
        <w:t>key</w:t>
      </w:r>
      <w:r>
        <w:rPr>
          <w:spacing w:val="-3"/>
          <w:sz w:val="28"/>
        </w:rPr>
        <w:t> </w:t>
      </w:r>
      <w:r>
        <w:rPr>
          <w:sz w:val="28"/>
        </w:rPr>
        <w:t>factor</w:t>
      </w:r>
      <w:r>
        <w:rPr>
          <w:spacing w:val="-3"/>
          <w:sz w:val="28"/>
        </w:rPr>
        <w:t> </w:t>
      </w:r>
      <w:r>
        <w:rPr>
          <w:sz w:val="28"/>
        </w:rPr>
        <w:t>in</w:t>
      </w:r>
      <w:r>
        <w:rPr>
          <w:spacing w:val="-2"/>
          <w:sz w:val="28"/>
        </w:rPr>
        <w:t> </w:t>
      </w:r>
      <w:r>
        <w:rPr>
          <w:sz w:val="28"/>
        </w:rPr>
        <w:t>the</w:t>
      </w:r>
      <w:r>
        <w:rPr>
          <w:spacing w:val="-4"/>
          <w:sz w:val="28"/>
        </w:rPr>
        <w:t> </w:t>
      </w:r>
      <w:r>
        <w:rPr>
          <w:sz w:val="28"/>
        </w:rPr>
        <w:t>licensing</w:t>
      </w:r>
      <w:r>
        <w:rPr>
          <w:spacing w:val="-2"/>
          <w:sz w:val="28"/>
        </w:rPr>
        <w:t> </w:t>
      </w:r>
      <w:r>
        <w:rPr>
          <w:sz w:val="28"/>
        </w:rPr>
        <w:t>law</w:t>
      </w:r>
      <w:r>
        <w:rPr>
          <w:spacing w:val="-2"/>
          <w:sz w:val="28"/>
        </w:rPr>
        <w:t> </w:t>
      </w:r>
      <w:r>
        <w:rPr>
          <w:sz w:val="28"/>
        </w:rPr>
        <w:t>and</w:t>
      </w:r>
      <w:r>
        <w:rPr>
          <w:spacing w:val="-2"/>
          <w:sz w:val="28"/>
        </w:rPr>
        <w:t> process.</w:t>
      </w:r>
    </w:p>
    <w:p>
      <w:pPr>
        <w:pStyle w:val="ListParagraph"/>
        <w:numPr>
          <w:ilvl w:val="0"/>
          <w:numId w:val="1"/>
        </w:numPr>
        <w:tabs>
          <w:tab w:pos="658" w:val="left" w:leader="none"/>
        </w:tabs>
        <w:spacing w:line="237" w:lineRule="auto" w:before="0" w:after="0"/>
        <w:ind w:left="658" w:right="864" w:hanging="459"/>
        <w:jc w:val="left"/>
        <w:rPr>
          <w:sz w:val="28"/>
        </w:rPr>
      </w:pPr>
      <w:r>
        <w:rPr>
          <w:sz w:val="28"/>
        </w:rPr>
        <w:t>Describe at least one regulatory law that delineates the profession’s scope of practice,</w:t>
      </w:r>
      <w:r>
        <w:rPr>
          <w:spacing w:val="-14"/>
          <w:sz w:val="28"/>
        </w:rPr>
        <w:t> </w:t>
      </w:r>
      <w:r>
        <w:rPr>
          <w:sz w:val="28"/>
        </w:rPr>
        <w:t>counselor-client</w:t>
      </w:r>
      <w:r>
        <w:rPr>
          <w:spacing w:val="-14"/>
          <w:sz w:val="28"/>
        </w:rPr>
        <w:t> </w:t>
      </w:r>
      <w:r>
        <w:rPr>
          <w:sz w:val="28"/>
        </w:rPr>
        <w:t>privilege,</w:t>
      </w:r>
      <w:r>
        <w:rPr>
          <w:spacing w:val="-14"/>
          <w:sz w:val="28"/>
        </w:rPr>
        <w:t> </w:t>
      </w:r>
      <w:r>
        <w:rPr>
          <w:sz w:val="28"/>
        </w:rPr>
        <w:t>confidentiality,</w:t>
      </w:r>
      <w:r>
        <w:rPr>
          <w:spacing w:val="-14"/>
          <w:sz w:val="28"/>
        </w:rPr>
        <w:t> </w:t>
      </w:r>
      <w:r>
        <w:rPr>
          <w:sz w:val="28"/>
        </w:rPr>
        <w:t>the</w:t>
      </w:r>
      <w:r>
        <w:rPr>
          <w:spacing w:val="-15"/>
          <w:sz w:val="28"/>
        </w:rPr>
        <w:t> </w:t>
      </w:r>
      <w:r>
        <w:rPr>
          <w:sz w:val="28"/>
        </w:rPr>
        <w:t>client</w:t>
      </w:r>
      <w:r>
        <w:rPr>
          <w:spacing w:val="-14"/>
          <w:sz w:val="28"/>
        </w:rPr>
        <w:t> </w:t>
      </w:r>
      <w:r>
        <w:rPr>
          <w:sz w:val="28"/>
        </w:rPr>
        <w:t>dangerous</w:t>
      </w:r>
      <w:r>
        <w:rPr>
          <w:spacing w:val="-13"/>
          <w:sz w:val="28"/>
        </w:rPr>
        <w:t> </w:t>
      </w:r>
      <w:r>
        <w:rPr>
          <w:sz w:val="28"/>
        </w:rPr>
        <w:t>to</w:t>
      </w:r>
      <w:r>
        <w:rPr>
          <w:spacing w:val="-13"/>
          <w:sz w:val="28"/>
        </w:rPr>
        <w:t> </w:t>
      </w:r>
      <w:r>
        <w:rPr>
          <w:sz w:val="28"/>
        </w:rPr>
        <w:t>self or others, treatment of minors with or without parental consent, relationship between practitioner’s sense of self and human values, functions and relationships with other human service providers, strategies for collaboration, and</w:t>
      </w:r>
      <w:r>
        <w:rPr>
          <w:spacing w:val="-4"/>
          <w:sz w:val="28"/>
        </w:rPr>
        <w:t> </w:t>
      </w:r>
      <w:r>
        <w:rPr>
          <w:sz w:val="28"/>
        </w:rPr>
        <w:t>advocacy</w:t>
      </w:r>
      <w:r>
        <w:rPr>
          <w:spacing w:val="-4"/>
          <w:sz w:val="28"/>
        </w:rPr>
        <w:t> </w:t>
      </w:r>
      <w:r>
        <w:rPr>
          <w:sz w:val="28"/>
        </w:rPr>
        <w:t>processes</w:t>
      </w:r>
      <w:r>
        <w:rPr>
          <w:spacing w:val="-4"/>
          <w:sz w:val="28"/>
        </w:rPr>
        <w:t> </w:t>
      </w:r>
      <w:r>
        <w:rPr>
          <w:sz w:val="28"/>
        </w:rPr>
        <w:t>needed</w:t>
      </w:r>
      <w:r>
        <w:rPr>
          <w:spacing w:val="-4"/>
          <w:sz w:val="28"/>
        </w:rPr>
        <w:t> </w:t>
      </w:r>
      <w:r>
        <w:rPr>
          <w:sz w:val="28"/>
        </w:rPr>
        <w:t>to</w:t>
      </w:r>
      <w:r>
        <w:rPr>
          <w:spacing w:val="-4"/>
          <w:sz w:val="28"/>
        </w:rPr>
        <w:t> </w:t>
      </w:r>
      <w:r>
        <w:rPr>
          <w:sz w:val="28"/>
        </w:rPr>
        <w:t>address</w:t>
      </w:r>
      <w:r>
        <w:rPr>
          <w:spacing w:val="-4"/>
          <w:sz w:val="28"/>
        </w:rPr>
        <w:t> </w:t>
      </w:r>
      <w:r>
        <w:rPr>
          <w:sz w:val="28"/>
        </w:rPr>
        <w:t>institutional</w:t>
      </w:r>
      <w:r>
        <w:rPr>
          <w:spacing w:val="-4"/>
          <w:sz w:val="28"/>
        </w:rPr>
        <w:t> </w:t>
      </w:r>
      <w:r>
        <w:rPr>
          <w:sz w:val="28"/>
        </w:rPr>
        <w:t>and</w:t>
      </w:r>
      <w:r>
        <w:rPr>
          <w:spacing w:val="-4"/>
          <w:sz w:val="28"/>
        </w:rPr>
        <w:t> </w:t>
      </w:r>
      <w:r>
        <w:rPr>
          <w:sz w:val="28"/>
        </w:rPr>
        <w:t>social</w:t>
      </w:r>
      <w:r>
        <w:rPr>
          <w:spacing w:val="-4"/>
          <w:sz w:val="28"/>
        </w:rPr>
        <w:t> </w:t>
      </w:r>
      <w:r>
        <w:rPr>
          <w:sz w:val="28"/>
        </w:rPr>
        <w:t>barriers</w:t>
      </w:r>
      <w:r>
        <w:rPr>
          <w:spacing w:val="-4"/>
          <w:sz w:val="28"/>
        </w:rPr>
        <w:t> </w:t>
      </w:r>
      <w:r>
        <w:rPr>
          <w:sz w:val="28"/>
        </w:rPr>
        <w:t>that impeded access, equity, and success for clients</w:t>
      </w:r>
    </w:p>
    <w:p>
      <w:pPr>
        <w:pStyle w:val="ListParagraph"/>
        <w:numPr>
          <w:ilvl w:val="0"/>
          <w:numId w:val="1"/>
        </w:numPr>
        <w:tabs>
          <w:tab w:pos="657" w:val="left" w:leader="none"/>
        </w:tabs>
        <w:spacing w:line="320" w:lineRule="exact" w:before="1" w:after="0"/>
        <w:ind w:left="657" w:right="0" w:hanging="458"/>
        <w:jc w:val="left"/>
        <w:rPr>
          <w:sz w:val="28"/>
        </w:rPr>
      </w:pPr>
      <w:r>
        <w:rPr>
          <w:sz w:val="28"/>
        </w:rPr>
        <w:t>Describe</w:t>
      </w:r>
      <w:r>
        <w:rPr>
          <w:spacing w:val="-20"/>
          <w:sz w:val="28"/>
        </w:rPr>
        <w:t> </w:t>
      </w:r>
      <w:r>
        <w:rPr>
          <w:sz w:val="28"/>
        </w:rPr>
        <w:t>at</w:t>
      </w:r>
      <w:r>
        <w:rPr>
          <w:spacing w:val="-14"/>
          <w:sz w:val="28"/>
        </w:rPr>
        <w:t> </w:t>
      </w:r>
      <w:r>
        <w:rPr>
          <w:sz w:val="28"/>
        </w:rPr>
        <w:t>least</w:t>
      </w:r>
      <w:r>
        <w:rPr>
          <w:spacing w:val="-11"/>
          <w:sz w:val="28"/>
        </w:rPr>
        <w:t> </w:t>
      </w:r>
      <w:r>
        <w:rPr>
          <w:sz w:val="28"/>
        </w:rPr>
        <w:t>two</w:t>
      </w:r>
      <w:r>
        <w:rPr>
          <w:spacing w:val="-12"/>
          <w:sz w:val="28"/>
        </w:rPr>
        <w:t> </w:t>
      </w:r>
      <w:r>
        <w:rPr>
          <w:sz w:val="28"/>
        </w:rPr>
        <w:t>HIPAA</w:t>
      </w:r>
      <w:r>
        <w:rPr>
          <w:spacing w:val="-33"/>
          <w:sz w:val="28"/>
        </w:rPr>
        <w:t> </w:t>
      </w:r>
      <w:r>
        <w:rPr>
          <w:sz w:val="28"/>
        </w:rPr>
        <w:t>requirements</w:t>
      </w:r>
      <w:r>
        <w:rPr>
          <w:spacing w:val="-12"/>
          <w:sz w:val="28"/>
        </w:rPr>
        <w:t> </w:t>
      </w:r>
      <w:r>
        <w:rPr>
          <w:sz w:val="28"/>
        </w:rPr>
        <w:t>and</w:t>
      </w:r>
      <w:r>
        <w:rPr>
          <w:spacing w:val="-10"/>
          <w:sz w:val="28"/>
        </w:rPr>
        <w:t> </w:t>
      </w:r>
      <w:r>
        <w:rPr>
          <w:spacing w:val="-2"/>
          <w:sz w:val="28"/>
        </w:rPr>
        <w:t>standards.</w:t>
      </w:r>
    </w:p>
    <w:p>
      <w:pPr>
        <w:pStyle w:val="ListParagraph"/>
        <w:numPr>
          <w:ilvl w:val="0"/>
          <w:numId w:val="1"/>
        </w:numPr>
        <w:tabs>
          <w:tab w:pos="657" w:val="left" w:leader="none"/>
        </w:tabs>
        <w:spacing w:line="319" w:lineRule="exact" w:before="0" w:after="0"/>
        <w:ind w:left="657" w:right="0" w:hanging="458"/>
        <w:jc w:val="left"/>
        <w:rPr>
          <w:sz w:val="28"/>
        </w:rPr>
      </w:pPr>
      <w:r>
        <w:rPr>
          <w:sz w:val="28"/>
        </w:rPr>
        <w:t>Discuss</w:t>
      </w:r>
      <w:r>
        <w:rPr>
          <w:spacing w:val="-8"/>
          <w:sz w:val="28"/>
        </w:rPr>
        <w:t> </w:t>
      </w:r>
      <w:r>
        <w:rPr>
          <w:sz w:val="28"/>
        </w:rPr>
        <w:t>at</w:t>
      </w:r>
      <w:r>
        <w:rPr>
          <w:spacing w:val="-3"/>
          <w:sz w:val="28"/>
        </w:rPr>
        <w:t> </w:t>
      </w:r>
      <w:r>
        <w:rPr>
          <w:sz w:val="28"/>
        </w:rPr>
        <w:t>least</w:t>
      </w:r>
      <w:r>
        <w:rPr>
          <w:spacing w:val="-2"/>
          <w:sz w:val="28"/>
        </w:rPr>
        <w:t> </w:t>
      </w:r>
      <w:r>
        <w:rPr>
          <w:sz w:val="28"/>
        </w:rPr>
        <w:t>one</w:t>
      </w:r>
      <w:r>
        <w:rPr>
          <w:spacing w:val="-5"/>
          <w:sz w:val="28"/>
        </w:rPr>
        <w:t> </w:t>
      </w:r>
      <w:r>
        <w:rPr>
          <w:sz w:val="28"/>
        </w:rPr>
        <w:t>unprofessional</w:t>
      </w:r>
      <w:r>
        <w:rPr>
          <w:spacing w:val="-5"/>
          <w:sz w:val="28"/>
        </w:rPr>
        <w:t> </w:t>
      </w:r>
      <w:r>
        <w:rPr>
          <w:sz w:val="28"/>
        </w:rPr>
        <w:t>conduct</w:t>
      </w:r>
      <w:r>
        <w:rPr>
          <w:spacing w:val="-3"/>
          <w:sz w:val="28"/>
        </w:rPr>
        <w:t> </w:t>
      </w:r>
      <w:r>
        <w:rPr>
          <w:sz w:val="28"/>
        </w:rPr>
        <w:t>and</w:t>
      </w:r>
      <w:r>
        <w:rPr>
          <w:spacing w:val="-3"/>
          <w:sz w:val="28"/>
        </w:rPr>
        <w:t> </w:t>
      </w:r>
      <w:r>
        <w:rPr>
          <w:sz w:val="28"/>
        </w:rPr>
        <w:t>negligence</w:t>
      </w:r>
      <w:r>
        <w:rPr>
          <w:spacing w:val="-4"/>
          <w:sz w:val="28"/>
        </w:rPr>
        <w:t> </w:t>
      </w:r>
      <w:r>
        <w:rPr>
          <w:spacing w:val="-2"/>
          <w:sz w:val="28"/>
        </w:rPr>
        <w:t>behaviors.</w:t>
      </w:r>
    </w:p>
    <w:p>
      <w:pPr>
        <w:pStyle w:val="ListParagraph"/>
        <w:numPr>
          <w:ilvl w:val="0"/>
          <w:numId w:val="1"/>
        </w:numPr>
        <w:tabs>
          <w:tab w:pos="657" w:val="left" w:leader="none"/>
        </w:tabs>
        <w:spacing w:line="320" w:lineRule="exact" w:before="0" w:after="0"/>
        <w:ind w:left="657" w:right="0" w:hanging="458"/>
        <w:jc w:val="left"/>
        <w:rPr>
          <w:sz w:val="28"/>
        </w:rPr>
      </w:pPr>
      <w:r>
        <w:rPr>
          <w:sz w:val="28"/>
        </w:rPr>
        <w:t>Define</w:t>
      </w:r>
      <w:r>
        <w:rPr>
          <w:spacing w:val="-8"/>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best</w:t>
      </w:r>
      <w:r>
        <w:rPr>
          <w:spacing w:val="-3"/>
          <w:sz w:val="28"/>
        </w:rPr>
        <w:t> </w:t>
      </w:r>
      <w:r>
        <w:rPr>
          <w:sz w:val="28"/>
        </w:rPr>
        <w:t>standards</w:t>
      </w:r>
      <w:r>
        <w:rPr>
          <w:spacing w:val="-2"/>
          <w:sz w:val="28"/>
        </w:rPr>
        <w:t> </w:t>
      </w:r>
      <w:r>
        <w:rPr>
          <w:sz w:val="28"/>
        </w:rPr>
        <w:t>of</w:t>
      </w:r>
      <w:r>
        <w:rPr>
          <w:spacing w:val="-2"/>
          <w:sz w:val="28"/>
        </w:rPr>
        <w:t> practice.</w:t>
      </w:r>
    </w:p>
    <w:p>
      <w:pPr>
        <w:pStyle w:val="ListParagraph"/>
        <w:numPr>
          <w:ilvl w:val="0"/>
          <w:numId w:val="1"/>
        </w:numPr>
        <w:tabs>
          <w:tab w:pos="657" w:val="left" w:leader="none"/>
        </w:tabs>
        <w:spacing w:line="320" w:lineRule="exact" w:before="0" w:after="0"/>
        <w:ind w:left="657" w:right="0" w:hanging="458"/>
        <w:jc w:val="left"/>
        <w:rPr>
          <w:sz w:val="28"/>
        </w:rPr>
      </w:pPr>
      <w:r>
        <w:rPr>
          <w:sz w:val="28"/>
        </w:rPr>
        <w:t>Identify</w:t>
      </w:r>
      <w:r>
        <w:rPr>
          <w:spacing w:val="-8"/>
          <w:sz w:val="28"/>
        </w:rPr>
        <w:t> </w:t>
      </w:r>
      <w:r>
        <w:rPr>
          <w:sz w:val="28"/>
        </w:rPr>
        <w:t>at</w:t>
      </w:r>
      <w:r>
        <w:rPr>
          <w:spacing w:val="-3"/>
          <w:sz w:val="28"/>
        </w:rPr>
        <w:t> </w:t>
      </w:r>
      <w:r>
        <w:rPr>
          <w:sz w:val="28"/>
        </w:rPr>
        <w:t>least</w:t>
      </w:r>
      <w:r>
        <w:rPr>
          <w:spacing w:val="-3"/>
          <w:sz w:val="28"/>
        </w:rPr>
        <w:t> </w:t>
      </w:r>
      <w:r>
        <w:rPr>
          <w:sz w:val="28"/>
        </w:rPr>
        <w:t>one</w:t>
      </w:r>
      <w:r>
        <w:rPr>
          <w:spacing w:val="-5"/>
          <w:sz w:val="28"/>
        </w:rPr>
        <w:t> </w:t>
      </w:r>
      <w:r>
        <w:rPr>
          <w:sz w:val="28"/>
        </w:rPr>
        <w:t>continuing</w:t>
      </w:r>
      <w:r>
        <w:rPr>
          <w:spacing w:val="-4"/>
          <w:sz w:val="28"/>
        </w:rPr>
        <w:t> </w:t>
      </w:r>
      <w:r>
        <w:rPr>
          <w:sz w:val="28"/>
        </w:rPr>
        <w:t>education</w:t>
      </w:r>
      <w:r>
        <w:rPr>
          <w:spacing w:val="-2"/>
          <w:sz w:val="28"/>
        </w:rPr>
        <w:t> requirement.</w:t>
      </w:r>
    </w:p>
    <w:p>
      <w:pPr>
        <w:pStyle w:val="ListParagraph"/>
        <w:numPr>
          <w:ilvl w:val="0"/>
          <w:numId w:val="1"/>
        </w:numPr>
        <w:tabs>
          <w:tab w:pos="657" w:val="left" w:leader="none"/>
        </w:tabs>
        <w:spacing w:line="320" w:lineRule="exact" w:before="0" w:after="0"/>
        <w:ind w:left="657" w:right="0" w:hanging="458"/>
        <w:jc w:val="left"/>
        <w:rPr>
          <w:sz w:val="28"/>
        </w:rPr>
      </w:pPr>
      <w:r>
        <w:rPr>
          <w:sz w:val="28"/>
        </w:rPr>
        <w:t>Discuss</w:t>
      </w:r>
      <w:r>
        <w:rPr>
          <w:spacing w:val="-6"/>
          <w:sz w:val="28"/>
        </w:rPr>
        <w:t> </w:t>
      </w:r>
      <w:r>
        <w:rPr>
          <w:sz w:val="28"/>
        </w:rPr>
        <w:t>at</w:t>
      </w:r>
      <w:r>
        <w:rPr>
          <w:spacing w:val="-2"/>
          <w:sz w:val="28"/>
        </w:rPr>
        <w:t> </w:t>
      </w:r>
      <w:r>
        <w:rPr>
          <w:sz w:val="28"/>
        </w:rPr>
        <w:t>least</w:t>
      </w:r>
      <w:r>
        <w:rPr>
          <w:spacing w:val="-3"/>
          <w:sz w:val="28"/>
        </w:rPr>
        <w:t> </w:t>
      </w:r>
      <w:r>
        <w:rPr>
          <w:sz w:val="28"/>
        </w:rPr>
        <w:t>two</w:t>
      </w:r>
      <w:r>
        <w:rPr>
          <w:spacing w:val="-3"/>
          <w:sz w:val="28"/>
        </w:rPr>
        <w:t> </w:t>
      </w:r>
      <w:r>
        <w:rPr>
          <w:sz w:val="28"/>
        </w:rPr>
        <w:t>professional</w:t>
      </w:r>
      <w:r>
        <w:rPr>
          <w:spacing w:val="-4"/>
          <w:sz w:val="28"/>
        </w:rPr>
        <w:t> </w:t>
      </w:r>
      <w:r>
        <w:rPr>
          <w:sz w:val="28"/>
        </w:rPr>
        <w:t>ethics</w:t>
      </w:r>
      <w:r>
        <w:rPr>
          <w:spacing w:val="-2"/>
          <w:sz w:val="28"/>
        </w:rPr>
        <w:t> concepts.</w:t>
      </w:r>
    </w:p>
    <w:p>
      <w:pPr>
        <w:pStyle w:val="ListParagraph"/>
        <w:numPr>
          <w:ilvl w:val="0"/>
          <w:numId w:val="1"/>
        </w:numPr>
        <w:tabs>
          <w:tab w:pos="657" w:val="left" w:leader="none"/>
        </w:tabs>
        <w:spacing w:line="320" w:lineRule="exact" w:before="0" w:after="0"/>
        <w:ind w:left="657" w:right="0" w:hanging="458"/>
        <w:jc w:val="left"/>
        <w:rPr>
          <w:sz w:val="28"/>
        </w:rPr>
      </w:pPr>
      <w:r>
        <w:rPr>
          <w:sz w:val="28"/>
        </w:rPr>
        <w:t>Discuss</w:t>
      </w:r>
      <w:r>
        <w:rPr>
          <w:spacing w:val="-8"/>
          <w:sz w:val="28"/>
        </w:rPr>
        <w:t> </w:t>
      </w:r>
      <w:r>
        <w:rPr>
          <w:sz w:val="28"/>
        </w:rPr>
        <w:t>at</w:t>
      </w:r>
      <w:r>
        <w:rPr>
          <w:spacing w:val="-4"/>
          <w:sz w:val="28"/>
        </w:rPr>
        <w:t> </w:t>
      </w:r>
      <w:r>
        <w:rPr>
          <w:sz w:val="28"/>
        </w:rPr>
        <w:t>least</w:t>
      </w:r>
      <w:r>
        <w:rPr>
          <w:spacing w:val="-3"/>
          <w:sz w:val="28"/>
        </w:rPr>
        <w:t> </w:t>
      </w:r>
      <w:r>
        <w:rPr>
          <w:sz w:val="28"/>
        </w:rPr>
        <w:t>two</w:t>
      </w:r>
      <w:r>
        <w:rPr>
          <w:spacing w:val="-4"/>
          <w:sz w:val="28"/>
        </w:rPr>
        <w:t> </w:t>
      </w:r>
      <w:r>
        <w:rPr>
          <w:sz w:val="28"/>
        </w:rPr>
        <w:t>clinical</w:t>
      </w:r>
      <w:r>
        <w:rPr>
          <w:spacing w:val="-3"/>
          <w:sz w:val="28"/>
        </w:rPr>
        <w:t> </w:t>
      </w:r>
      <w:r>
        <w:rPr>
          <w:sz w:val="28"/>
        </w:rPr>
        <w:t>supervision</w:t>
      </w:r>
      <w:r>
        <w:rPr>
          <w:spacing w:val="-5"/>
          <w:sz w:val="28"/>
        </w:rPr>
        <w:t> </w:t>
      </w:r>
      <w:r>
        <w:rPr>
          <w:sz w:val="28"/>
        </w:rPr>
        <w:t>ethical</w:t>
      </w:r>
      <w:r>
        <w:rPr>
          <w:spacing w:val="-3"/>
          <w:sz w:val="28"/>
        </w:rPr>
        <w:t> </w:t>
      </w:r>
      <w:r>
        <w:rPr>
          <w:spacing w:val="-2"/>
          <w:sz w:val="28"/>
        </w:rPr>
        <w:t>considerations.</w:t>
      </w:r>
    </w:p>
    <w:p>
      <w:pPr>
        <w:pStyle w:val="ListParagraph"/>
        <w:numPr>
          <w:ilvl w:val="0"/>
          <w:numId w:val="1"/>
        </w:numPr>
        <w:tabs>
          <w:tab w:pos="658" w:val="left" w:leader="none"/>
        </w:tabs>
        <w:spacing w:line="320" w:lineRule="exact" w:before="0" w:after="0"/>
        <w:ind w:left="658" w:right="0" w:hanging="459"/>
        <w:jc w:val="left"/>
        <w:rPr>
          <w:sz w:val="28"/>
        </w:rPr>
      </w:pPr>
      <w:r>
        <w:rPr>
          <w:sz w:val="28"/>
        </w:rPr>
        <w:t>Describe</w:t>
      </w:r>
      <w:r>
        <w:rPr>
          <w:spacing w:val="-8"/>
          <w:sz w:val="28"/>
        </w:rPr>
        <w:t> </w:t>
      </w:r>
      <w:r>
        <w:rPr>
          <w:sz w:val="28"/>
        </w:rPr>
        <w:t>at</w:t>
      </w:r>
      <w:r>
        <w:rPr>
          <w:spacing w:val="-4"/>
          <w:sz w:val="28"/>
        </w:rPr>
        <w:t> </w:t>
      </w:r>
      <w:r>
        <w:rPr>
          <w:sz w:val="28"/>
        </w:rPr>
        <w:t>least</w:t>
      </w:r>
      <w:r>
        <w:rPr>
          <w:spacing w:val="-2"/>
          <w:sz w:val="28"/>
        </w:rPr>
        <w:t> </w:t>
      </w:r>
      <w:r>
        <w:rPr>
          <w:sz w:val="28"/>
        </w:rPr>
        <w:t>two</w:t>
      </w:r>
      <w:r>
        <w:rPr>
          <w:spacing w:val="-4"/>
          <w:sz w:val="28"/>
        </w:rPr>
        <w:t> </w:t>
      </w:r>
      <w:r>
        <w:rPr>
          <w:sz w:val="28"/>
        </w:rPr>
        <w:t>exceptions</w:t>
      </w:r>
      <w:r>
        <w:rPr>
          <w:spacing w:val="-4"/>
          <w:sz w:val="28"/>
        </w:rPr>
        <w:t> </w:t>
      </w:r>
      <w:r>
        <w:rPr>
          <w:sz w:val="28"/>
        </w:rPr>
        <w:t>to</w:t>
      </w:r>
      <w:r>
        <w:rPr>
          <w:spacing w:val="-2"/>
          <w:sz w:val="28"/>
        </w:rPr>
        <w:t> confidentiality.</w:t>
      </w:r>
    </w:p>
    <w:p>
      <w:pPr>
        <w:pStyle w:val="ListParagraph"/>
        <w:numPr>
          <w:ilvl w:val="0"/>
          <w:numId w:val="1"/>
        </w:numPr>
        <w:tabs>
          <w:tab w:pos="657" w:val="left" w:leader="none"/>
        </w:tabs>
        <w:spacing w:line="316" w:lineRule="exact" w:before="0" w:after="0"/>
        <w:ind w:left="657" w:right="0" w:hanging="458"/>
        <w:jc w:val="left"/>
        <w:rPr>
          <w:sz w:val="28"/>
        </w:rPr>
      </w:pPr>
      <w:r>
        <w:rPr>
          <w:sz w:val="28"/>
        </w:rPr>
        <w:t>Discuss</w:t>
      </w:r>
      <w:r>
        <w:rPr>
          <w:spacing w:val="-8"/>
          <w:sz w:val="28"/>
        </w:rPr>
        <w:t> </w:t>
      </w:r>
      <w:r>
        <w:rPr>
          <w:sz w:val="28"/>
        </w:rPr>
        <w:t>the</w:t>
      </w:r>
      <w:r>
        <w:rPr>
          <w:spacing w:val="-4"/>
          <w:sz w:val="28"/>
        </w:rPr>
        <w:t> </w:t>
      </w:r>
      <w:r>
        <w:rPr>
          <w:sz w:val="28"/>
        </w:rPr>
        <w:t>most</w:t>
      </w:r>
      <w:r>
        <w:rPr>
          <w:spacing w:val="-4"/>
          <w:sz w:val="28"/>
        </w:rPr>
        <w:t> </w:t>
      </w:r>
      <w:r>
        <w:rPr>
          <w:sz w:val="28"/>
        </w:rPr>
        <w:t>common</w:t>
      </w:r>
      <w:r>
        <w:rPr>
          <w:spacing w:val="-3"/>
          <w:sz w:val="28"/>
        </w:rPr>
        <w:t> </w:t>
      </w:r>
      <w:r>
        <w:rPr>
          <w:sz w:val="28"/>
        </w:rPr>
        <w:t>standard</w:t>
      </w:r>
      <w:r>
        <w:rPr>
          <w:spacing w:val="-5"/>
          <w:sz w:val="28"/>
        </w:rPr>
        <w:t> </w:t>
      </w:r>
      <w:r>
        <w:rPr>
          <w:sz w:val="28"/>
        </w:rPr>
        <w:t>of</w:t>
      </w:r>
      <w:r>
        <w:rPr>
          <w:spacing w:val="-2"/>
          <w:sz w:val="28"/>
        </w:rPr>
        <w:t> </w:t>
      </w:r>
      <w:r>
        <w:rPr>
          <w:sz w:val="28"/>
        </w:rPr>
        <w:t>care</w:t>
      </w:r>
      <w:r>
        <w:rPr>
          <w:spacing w:val="-6"/>
          <w:sz w:val="28"/>
        </w:rPr>
        <w:t> </w:t>
      </w:r>
      <w:r>
        <w:rPr>
          <w:sz w:val="28"/>
        </w:rPr>
        <w:t>liability</w:t>
      </w:r>
      <w:r>
        <w:rPr>
          <w:spacing w:val="-2"/>
          <w:sz w:val="28"/>
        </w:rPr>
        <w:t> </w:t>
      </w:r>
      <w:r>
        <w:rPr>
          <w:sz w:val="28"/>
        </w:rPr>
        <w:t>facing</w:t>
      </w:r>
      <w:r>
        <w:rPr>
          <w:spacing w:val="-4"/>
          <w:sz w:val="28"/>
        </w:rPr>
        <w:t> </w:t>
      </w:r>
      <w:r>
        <w:rPr>
          <w:sz w:val="28"/>
        </w:rPr>
        <w:t>clinicians</w:t>
      </w:r>
      <w:r>
        <w:rPr>
          <w:spacing w:val="-2"/>
          <w:sz w:val="28"/>
        </w:rPr>
        <w:t> today.</w:t>
      </w:r>
    </w:p>
    <w:p>
      <w:pPr>
        <w:pStyle w:val="ListParagraph"/>
        <w:numPr>
          <w:ilvl w:val="0"/>
          <w:numId w:val="1"/>
        </w:numPr>
        <w:tabs>
          <w:tab w:pos="658" w:val="left" w:leader="none"/>
        </w:tabs>
        <w:spacing w:line="237" w:lineRule="auto" w:before="0" w:after="0"/>
        <w:ind w:left="658" w:right="978" w:hanging="459"/>
        <w:jc w:val="left"/>
        <w:rPr>
          <w:sz w:val="28"/>
        </w:rPr>
      </w:pPr>
      <w:r>
        <w:rPr>
          <w:sz w:val="28"/>
        </w:rPr>
        <w:t>Describe</w:t>
      </w:r>
      <w:r>
        <w:rPr>
          <w:spacing w:val="-8"/>
          <w:sz w:val="28"/>
        </w:rPr>
        <w:t> </w:t>
      </w:r>
      <w:r>
        <w:rPr>
          <w:sz w:val="28"/>
        </w:rPr>
        <w:t>at</w:t>
      </w:r>
      <w:r>
        <w:rPr>
          <w:spacing w:val="-6"/>
          <w:sz w:val="28"/>
        </w:rPr>
        <w:t> </w:t>
      </w:r>
      <w:r>
        <w:rPr>
          <w:sz w:val="28"/>
        </w:rPr>
        <w:t>least</w:t>
      </w:r>
      <w:r>
        <w:rPr>
          <w:spacing w:val="-6"/>
          <w:sz w:val="28"/>
        </w:rPr>
        <w:t> </w:t>
      </w:r>
      <w:r>
        <w:rPr>
          <w:sz w:val="28"/>
        </w:rPr>
        <w:t>one</w:t>
      </w:r>
      <w:r>
        <w:rPr>
          <w:spacing w:val="-8"/>
          <w:sz w:val="28"/>
        </w:rPr>
        <w:t> </w:t>
      </w:r>
      <w:r>
        <w:rPr>
          <w:sz w:val="28"/>
        </w:rPr>
        <w:t>way</w:t>
      </w:r>
      <w:r>
        <w:rPr>
          <w:spacing w:val="-7"/>
          <w:sz w:val="28"/>
        </w:rPr>
        <w:t> </w:t>
      </w:r>
      <w:r>
        <w:rPr>
          <w:sz w:val="28"/>
        </w:rPr>
        <w:t>in</w:t>
      </w:r>
      <w:r>
        <w:rPr>
          <w:spacing w:val="-6"/>
          <w:sz w:val="28"/>
        </w:rPr>
        <w:t> </w:t>
      </w:r>
      <w:r>
        <w:rPr>
          <w:sz w:val="28"/>
        </w:rPr>
        <w:t>which</w:t>
      </w:r>
      <w:r>
        <w:rPr>
          <w:spacing w:val="-7"/>
          <w:sz w:val="28"/>
        </w:rPr>
        <w:t> </w:t>
      </w:r>
      <w:r>
        <w:rPr>
          <w:sz w:val="28"/>
        </w:rPr>
        <w:t>clinicians</w:t>
      </w:r>
      <w:r>
        <w:rPr>
          <w:spacing w:val="-6"/>
          <w:sz w:val="28"/>
        </w:rPr>
        <w:t> </w:t>
      </w:r>
      <w:r>
        <w:rPr>
          <w:sz w:val="28"/>
        </w:rPr>
        <w:t>can</w:t>
      </w:r>
      <w:r>
        <w:rPr>
          <w:spacing w:val="-6"/>
          <w:sz w:val="28"/>
        </w:rPr>
        <w:t> </w:t>
      </w:r>
      <w:r>
        <w:rPr>
          <w:sz w:val="28"/>
        </w:rPr>
        <w:t>be</w:t>
      </w:r>
      <w:r>
        <w:rPr>
          <w:spacing w:val="-8"/>
          <w:sz w:val="28"/>
        </w:rPr>
        <w:t> </w:t>
      </w:r>
      <w:r>
        <w:rPr>
          <w:sz w:val="28"/>
        </w:rPr>
        <w:t>active</w:t>
      </w:r>
      <w:r>
        <w:rPr>
          <w:spacing w:val="-7"/>
          <w:sz w:val="28"/>
        </w:rPr>
        <w:t> </w:t>
      </w:r>
      <w:r>
        <w:rPr>
          <w:sz w:val="28"/>
        </w:rPr>
        <w:t>in</w:t>
      </w:r>
      <w:r>
        <w:rPr>
          <w:spacing w:val="-6"/>
          <w:sz w:val="28"/>
        </w:rPr>
        <w:t> </w:t>
      </w:r>
      <w:r>
        <w:rPr>
          <w:sz w:val="28"/>
        </w:rPr>
        <w:t>maintaining</w:t>
      </w:r>
      <w:r>
        <w:rPr>
          <w:spacing w:val="-7"/>
          <w:sz w:val="28"/>
        </w:rPr>
        <w:t> </w:t>
      </w:r>
      <w:r>
        <w:rPr>
          <w:sz w:val="28"/>
        </w:rPr>
        <w:t>the standard of care.</w:t>
      </w:r>
    </w:p>
    <w:p>
      <w:pPr>
        <w:spacing w:after="0" w:line="237" w:lineRule="auto"/>
        <w:jc w:val="left"/>
        <w:rPr>
          <w:sz w:val="28"/>
        </w:rPr>
        <w:sectPr>
          <w:pgSz w:w="12240" w:h="15840"/>
          <w:pgMar w:top="1700" w:bottom="280" w:left="1240" w:right="720"/>
        </w:sectPr>
      </w:pPr>
    </w:p>
    <w:p>
      <w:pPr>
        <w:spacing w:before="75"/>
        <w:ind w:left="200" w:right="0" w:firstLine="0"/>
        <w:jc w:val="left"/>
        <w:rPr>
          <w:b/>
          <w:i/>
          <w:sz w:val="30"/>
        </w:rPr>
      </w:pPr>
      <w:r>
        <w:rPr>
          <w:b/>
          <w:i/>
          <w:spacing w:val="-4"/>
          <w:sz w:val="30"/>
          <w:u w:val="single"/>
        </w:rPr>
        <w:t>Table</w:t>
      </w:r>
      <w:r>
        <w:rPr>
          <w:b/>
          <w:i/>
          <w:spacing w:val="-17"/>
          <w:sz w:val="30"/>
          <w:u w:val="single"/>
        </w:rPr>
        <w:t> </w:t>
      </w:r>
      <w:r>
        <w:rPr>
          <w:b/>
          <w:i/>
          <w:spacing w:val="-4"/>
          <w:sz w:val="30"/>
          <w:u w:val="single"/>
        </w:rPr>
        <w:t>of</w:t>
      </w:r>
      <w:r>
        <w:rPr>
          <w:b/>
          <w:i/>
          <w:spacing w:val="-14"/>
          <w:sz w:val="30"/>
          <w:u w:val="single"/>
        </w:rPr>
        <w:t> </w:t>
      </w:r>
      <w:r>
        <w:rPr>
          <w:b/>
          <w:i/>
          <w:spacing w:val="-4"/>
          <w:sz w:val="30"/>
          <w:u w:val="single"/>
        </w:rPr>
        <w:t>Contents</w:t>
      </w:r>
    </w:p>
    <w:p>
      <w:pPr>
        <w:spacing w:after="0"/>
        <w:jc w:val="left"/>
        <w:rPr>
          <w:sz w:val="30"/>
        </w:rPr>
        <w:sectPr>
          <w:pgSz w:w="12240" w:h="15840"/>
          <w:pgMar w:top="1680" w:bottom="393" w:left="1240" w:right="720"/>
        </w:sectPr>
      </w:pPr>
    </w:p>
    <w:sdt>
      <w:sdtPr>
        <w:docPartObj>
          <w:docPartGallery w:val="Table of Contents"/>
          <w:docPartUnique/>
        </w:docPartObj>
      </w:sdtPr>
      <w:sdtEndPr/>
      <w:sdtContent>
        <w:p>
          <w:pPr>
            <w:pStyle w:val="TOC3"/>
            <w:numPr>
              <w:ilvl w:val="0"/>
              <w:numId w:val="2"/>
            </w:numPr>
            <w:tabs>
              <w:tab w:pos="549" w:val="left" w:leader="none"/>
              <w:tab w:pos="8268" w:val="right" w:leader="none"/>
            </w:tabs>
            <w:spacing w:line="240" w:lineRule="auto" w:before="339" w:after="0"/>
            <w:ind w:left="549" w:right="0" w:hanging="349"/>
            <w:jc w:val="left"/>
            <w:rPr>
              <w:b w:val="0"/>
              <w:i w:val="0"/>
              <w:sz w:val="28"/>
            </w:rPr>
          </w:pPr>
          <w:hyperlink w:history="true" w:anchor="_TOC_250031">
            <w:r>
              <w:rPr>
                <w:i w:val="0"/>
                <w:sz w:val="28"/>
              </w:rPr>
              <w:t>Scope</w:t>
            </w:r>
            <w:r>
              <w:rPr>
                <w:i w:val="0"/>
                <w:spacing w:val="-2"/>
                <w:sz w:val="28"/>
              </w:rPr>
              <w:t> </w:t>
            </w:r>
            <w:r>
              <w:rPr>
                <w:i w:val="0"/>
                <w:sz w:val="28"/>
              </w:rPr>
              <w:t>of</w:t>
            </w:r>
            <w:r>
              <w:rPr>
                <w:i w:val="0"/>
                <w:spacing w:val="-1"/>
                <w:sz w:val="28"/>
              </w:rPr>
              <w:t> </w:t>
            </w:r>
            <w:r>
              <w:rPr>
                <w:i w:val="0"/>
                <w:spacing w:val="-2"/>
                <w:sz w:val="28"/>
              </w:rPr>
              <w:t>Practice</w:t>
            </w:r>
            <w:r>
              <w:rPr>
                <w:b w:val="0"/>
                <w:i w:val="0"/>
                <w:spacing w:val="-2"/>
                <w:sz w:val="28"/>
              </w:rPr>
              <w:t>…………………………………………..</w:t>
            </w:r>
            <w:r>
              <w:rPr>
                <w:b w:val="0"/>
                <w:i w:val="0"/>
                <w:sz w:val="28"/>
              </w:rPr>
              <w:tab/>
            </w:r>
            <w:r>
              <w:rPr>
                <w:b w:val="0"/>
                <w:i w:val="0"/>
                <w:spacing w:val="-10"/>
                <w:sz w:val="28"/>
              </w:rPr>
              <w:t>1</w:t>
            </w:r>
          </w:hyperlink>
        </w:p>
        <w:p>
          <w:pPr>
            <w:pStyle w:val="TOC4"/>
            <w:tabs>
              <w:tab w:pos="8268" w:val="right" w:leader="none"/>
            </w:tabs>
          </w:pPr>
          <w:r>
            <w:rPr/>
            <w:t>1A.</w:t>
          </w:r>
          <w:r>
            <w:rPr>
              <w:spacing w:val="-5"/>
            </w:rPr>
            <w:t> </w:t>
          </w:r>
          <w:r>
            <w:rPr/>
            <w:t>MFT</w:t>
          </w:r>
          <w:r>
            <w:rPr>
              <w:spacing w:val="-14"/>
            </w:rPr>
            <w:t> </w:t>
          </w:r>
          <w:r>
            <w:rPr/>
            <w:t>Scope</w:t>
          </w:r>
          <w:r>
            <w:rPr>
              <w:spacing w:val="-3"/>
            </w:rPr>
            <w:t> </w:t>
          </w:r>
          <w:r>
            <w:rPr/>
            <w:t>of</w:t>
          </w:r>
          <w:r>
            <w:rPr>
              <w:spacing w:val="-2"/>
            </w:rPr>
            <w:t> </w:t>
          </w:r>
          <w:r>
            <w:rPr/>
            <w:t>Practice</w:t>
          </w:r>
          <w:r>
            <w:rPr>
              <w:spacing w:val="-3"/>
            </w:rPr>
            <w:t> </w:t>
          </w:r>
          <w:r>
            <w:rPr/>
            <w:t>(BBS</w:t>
          </w:r>
          <w:r>
            <w:rPr>
              <w:spacing w:val="-1"/>
            </w:rPr>
            <w:t> </w:t>
          </w:r>
          <w:r>
            <w:rPr/>
            <w:t>Update</w:t>
          </w:r>
          <w:r>
            <w:rPr>
              <w:spacing w:val="66"/>
            </w:rPr>
            <w:t> </w:t>
          </w:r>
          <w:r>
            <w:rPr>
              <w:spacing w:val="-2"/>
            </w:rPr>
            <w:t>2022)…………</w:t>
          </w:r>
          <w:r>
            <w:rPr/>
            <w:tab/>
          </w:r>
          <w:r>
            <w:rPr>
              <w:spacing w:val="-10"/>
            </w:rPr>
            <w:t>1</w:t>
          </w:r>
        </w:p>
        <w:p>
          <w:pPr>
            <w:pStyle w:val="TOC4"/>
            <w:tabs>
              <w:tab w:pos="8268" w:val="right" w:leader="none"/>
            </w:tabs>
          </w:pPr>
          <w:hyperlink w:history="true" w:anchor="_TOC_250030">
            <w:r>
              <w:rPr/>
              <w:t>1B.</w:t>
            </w:r>
            <w:r>
              <w:rPr>
                <w:spacing w:val="-2"/>
              </w:rPr>
              <w:t> </w:t>
            </w:r>
            <w:r>
              <w:rPr/>
              <w:t>LCSW</w:t>
            </w:r>
            <w:r>
              <w:rPr>
                <w:spacing w:val="-13"/>
              </w:rPr>
              <w:t> </w:t>
            </w:r>
            <w:r>
              <w:rPr/>
              <w:t>Scope</w:t>
            </w:r>
            <w:r>
              <w:rPr>
                <w:spacing w:val="-4"/>
              </w:rPr>
              <w:t> </w:t>
            </w:r>
            <w:r>
              <w:rPr/>
              <w:t>of </w:t>
            </w:r>
            <w:r>
              <w:rPr>
                <w:spacing w:val="-2"/>
              </w:rPr>
              <w:t>Practice……………………………….</w:t>
            </w:r>
            <w:r>
              <w:rPr/>
              <w:tab/>
            </w:r>
            <w:r>
              <w:rPr>
                <w:spacing w:val="-10"/>
              </w:rPr>
              <w:t>3</w:t>
            </w:r>
          </w:hyperlink>
        </w:p>
        <w:p>
          <w:pPr>
            <w:pStyle w:val="TOC4"/>
            <w:tabs>
              <w:tab w:pos="8268" w:val="right" w:leader="none"/>
            </w:tabs>
            <w:spacing w:before="243"/>
          </w:pPr>
          <w:hyperlink w:history="true" w:anchor="_TOC_250029">
            <w:r>
              <w:rPr/>
              <w:t>1C.</w:t>
            </w:r>
            <w:r>
              <w:rPr>
                <w:spacing w:val="-2"/>
              </w:rPr>
              <w:t> </w:t>
            </w:r>
            <w:r>
              <w:rPr/>
              <w:t>LPCC Scope</w:t>
            </w:r>
            <w:r>
              <w:rPr>
                <w:spacing w:val="-4"/>
              </w:rPr>
              <w:t> </w:t>
            </w:r>
            <w:r>
              <w:rPr/>
              <w:t>of </w:t>
            </w:r>
            <w:r>
              <w:rPr>
                <w:spacing w:val="-2"/>
              </w:rPr>
              <w:t>Practice………………………………..</w:t>
            </w:r>
            <w:r>
              <w:rPr/>
              <w:tab/>
            </w:r>
            <w:r>
              <w:rPr>
                <w:spacing w:val="-10"/>
              </w:rPr>
              <w:t>3</w:t>
            </w:r>
          </w:hyperlink>
        </w:p>
        <w:p>
          <w:pPr>
            <w:pStyle w:val="TOC1"/>
            <w:numPr>
              <w:ilvl w:val="0"/>
              <w:numId w:val="2"/>
            </w:numPr>
            <w:tabs>
              <w:tab w:pos="539" w:val="left" w:leader="none"/>
            </w:tabs>
            <w:spacing w:line="240" w:lineRule="auto" w:before="242" w:after="0"/>
            <w:ind w:left="539" w:right="0" w:hanging="339"/>
            <w:jc w:val="left"/>
          </w:pPr>
          <w:r>
            <w:rPr/>
            <w:t>Unprofessional</w:t>
          </w:r>
          <w:r>
            <w:rPr>
              <w:spacing w:val="-15"/>
            </w:rPr>
            <w:t> </w:t>
          </w:r>
          <w:r>
            <w:rPr/>
            <w:t>Conduct,</w:t>
          </w:r>
          <w:r>
            <w:rPr>
              <w:spacing w:val="-12"/>
            </w:rPr>
            <w:t> </w:t>
          </w:r>
          <w:r>
            <w:rPr/>
            <w:t>Negligence,</w:t>
          </w:r>
          <w:r>
            <w:rPr>
              <w:spacing w:val="-12"/>
            </w:rPr>
            <w:t> </w:t>
          </w:r>
          <w:r>
            <w:rPr/>
            <w:t>Law,</w:t>
          </w:r>
          <w:r>
            <w:rPr>
              <w:spacing w:val="-11"/>
            </w:rPr>
            <w:t> </w:t>
          </w:r>
          <w:r>
            <w:rPr/>
            <w:t>Ethics,</w:t>
          </w:r>
          <w:r>
            <w:rPr>
              <w:spacing w:val="-11"/>
            </w:rPr>
            <w:t> </w:t>
          </w:r>
          <w:r>
            <w:rPr>
              <w:spacing w:val="-5"/>
            </w:rPr>
            <w:t>and</w:t>
          </w:r>
        </w:p>
        <w:p>
          <w:pPr>
            <w:pStyle w:val="TOC6"/>
            <w:tabs>
              <w:tab w:pos="8268" w:val="right" w:leader="none"/>
            </w:tabs>
            <w:rPr>
              <w:b w:val="0"/>
              <w:i w:val="0"/>
              <w:sz w:val="28"/>
            </w:rPr>
          </w:pPr>
          <w:r>
            <w:rPr>
              <w:i w:val="0"/>
              <w:sz w:val="28"/>
            </w:rPr>
            <w:t>Standard</w:t>
          </w:r>
          <w:r>
            <w:rPr>
              <w:i w:val="0"/>
              <w:spacing w:val="-6"/>
              <w:sz w:val="28"/>
            </w:rPr>
            <w:t> </w:t>
          </w:r>
          <w:r>
            <w:rPr>
              <w:i w:val="0"/>
              <w:sz w:val="28"/>
            </w:rPr>
            <w:t>of</w:t>
          </w:r>
          <w:r>
            <w:rPr>
              <w:i w:val="0"/>
              <w:spacing w:val="-6"/>
              <w:sz w:val="28"/>
            </w:rPr>
            <w:t> </w:t>
          </w:r>
          <w:r>
            <w:rPr>
              <w:i w:val="0"/>
              <w:sz w:val="28"/>
            </w:rPr>
            <w:t>Care</w:t>
          </w:r>
          <w:r>
            <w:rPr>
              <w:i w:val="0"/>
              <w:spacing w:val="-5"/>
              <w:sz w:val="28"/>
            </w:rPr>
            <w:t> </w:t>
          </w:r>
          <w:r>
            <w:rPr>
              <w:b w:val="0"/>
              <w:i w:val="0"/>
              <w:spacing w:val="-2"/>
              <w:sz w:val="28"/>
            </w:rPr>
            <w:t>………………………………………</w:t>
          </w:r>
          <w:r>
            <w:rPr>
              <w:b w:val="0"/>
              <w:i w:val="0"/>
              <w:sz w:val="28"/>
            </w:rPr>
            <w:tab/>
          </w:r>
          <w:r>
            <w:rPr>
              <w:b w:val="0"/>
              <w:i w:val="0"/>
              <w:spacing w:val="-10"/>
              <w:sz w:val="28"/>
            </w:rPr>
            <w:t>5</w:t>
          </w:r>
        </w:p>
        <w:p>
          <w:pPr>
            <w:pStyle w:val="TOC4"/>
            <w:tabs>
              <w:tab w:pos="8268" w:val="right" w:leader="none"/>
            </w:tabs>
            <w:spacing w:before="196"/>
          </w:pPr>
          <w:hyperlink w:history="true" w:anchor="_TOC_250028">
            <w:r>
              <w:rPr/>
              <w:t>2A.</w:t>
            </w:r>
            <w:r>
              <w:rPr>
                <w:spacing w:val="-8"/>
              </w:rPr>
              <w:t> </w:t>
            </w:r>
            <w:r>
              <w:rPr/>
              <w:t>Unprofessional</w:t>
            </w:r>
            <w:r>
              <w:rPr>
                <w:spacing w:val="-5"/>
              </w:rPr>
              <w:t> </w:t>
            </w:r>
            <w:r>
              <w:rPr/>
              <w:t>Conduct</w:t>
            </w:r>
            <w:r>
              <w:rPr>
                <w:spacing w:val="-3"/>
              </w:rPr>
              <w:t> </w:t>
            </w:r>
            <w:r>
              <w:rPr/>
              <w:t>and</w:t>
            </w:r>
            <w:r>
              <w:rPr>
                <w:spacing w:val="-4"/>
              </w:rPr>
              <w:t> </w:t>
            </w:r>
            <w:r>
              <w:rPr/>
              <w:t>Negligence</w:t>
            </w:r>
            <w:r>
              <w:rPr>
                <w:spacing w:val="-4"/>
              </w:rPr>
              <w:t> </w:t>
            </w:r>
            <w:r>
              <w:rPr>
                <w:spacing w:val="-2"/>
              </w:rPr>
              <w:t>……………..</w:t>
            </w:r>
            <w:r>
              <w:rPr/>
              <w:tab/>
            </w:r>
            <w:r>
              <w:rPr>
                <w:spacing w:val="-10"/>
              </w:rPr>
              <w:t>5</w:t>
            </w:r>
          </w:hyperlink>
        </w:p>
        <w:p>
          <w:pPr>
            <w:pStyle w:val="TOC4"/>
            <w:tabs>
              <w:tab w:pos="8398" w:val="right" w:leader="none"/>
            </w:tabs>
          </w:pPr>
          <w:hyperlink w:history="true" w:anchor="_TOC_250027">
            <w:r>
              <w:rPr/>
              <w:t>2B.</w:t>
            </w:r>
            <w:r>
              <w:rPr>
                <w:spacing w:val="-4"/>
              </w:rPr>
              <w:t> </w:t>
            </w:r>
            <w:r>
              <w:rPr/>
              <w:t>Summary</w:t>
            </w:r>
            <w:r>
              <w:rPr>
                <w:spacing w:val="-3"/>
              </w:rPr>
              <w:t> </w:t>
            </w:r>
            <w:r>
              <w:rPr/>
              <w:t>of</w:t>
            </w:r>
            <w:r>
              <w:rPr>
                <w:spacing w:val="-2"/>
              </w:rPr>
              <w:t> </w:t>
            </w:r>
            <w:r>
              <w:rPr/>
              <w:t>Unprofessional</w:t>
            </w:r>
            <w:r>
              <w:rPr>
                <w:spacing w:val="-3"/>
              </w:rPr>
              <w:t> </w:t>
            </w:r>
            <w:r>
              <w:rPr/>
              <w:t>Conduct</w:t>
            </w:r>
            <w:r>
              <w:rPr>
                <w:spacing w:val="-3"/>
              </w:rPr>
              <w:t> </w:t>
            </w:r>
            <w:r>
              <w:rPr/>
              <w:t>and</w:t>
            </w:r>
            <w:r>
              <w:rPr>
                <w:spacing w:val="-1"/>
              </w:rPr>
              <w:t> </w:t>
            </w:r>
            <w:r>
              <w:rPr>
                <w:spacing w:val="-2"/>
              </w:rPr>
              <w:t>Negligence…</w:t>
            </w:r>
            <w:r>
              <w:rPr/>
              <w:tab/>
            </w:r>
            <w:r>
              <w:rPr>
                <w:spacing w:val="-5"/>
              </w:rPr>
              <w:t>10</w:t>
            </w:r>
          </w:hyperlink>
        </w:p>
        <w:p>
          <w:pPr>
            <w:pStyle w:val="TOC4"/>
            <w:tabs>
              <w:tab w:pos="8398" w:val="right" w:leader="none"/>
            </w:tabs>
          </w:pPr>
          <w:hyperlink w:history="true" w:anchor="_TOC_250026">
            <w:r>
              <w:rPr/>
              <w:t>2C. </w:t>
            </w:r>
            <w:r>
              <w:rPr>
                <w:spacing w:val="-2"/>
              </w:rPr>
              <w:t>Law……………………………………………………..</w:t>
            </w:r>
            <w:r>
              <w:rPr/>
              <w:tab/>
            </w:r>
            <w:r>
              <w:rPr>
                <w:spacing w:val="-5"/>
              </w:rPr>
              <w:t>13</w:t>
            </w:r>
          </w:hyperlink>
        </w:p>
        <w:p>
          <w:pPr>
            <w:pStyle w:val="TOC4"/>
            <w:tabs>
              <w:tab w:pos="8398" w:val="right" w:leader="none"/>
            </w:tabs>
            <w:spacing w:before="243"/>
          </w:pPr>
          <w:hyperlink w:history="true" w:anchor="_TOC_250025">
            <w:r>
              <w:rPr/>
              <w:t>2D.</w:t>
            </w:r>
            <w:r>
              <w:rPr>
                <w:spacing w:val="-1"/>
              </w:rPr>
              <w:t> </w:t>
            </w:r>
            <w:r>
              <w:rPr>
                <w:spacing w:val="-2"/>
              </w:rPr>
              <w:t>Ethics……………………………………………………</w:t>
            </w:r>
            <w:r>
              <w:rPr/>
              <w:tab/>
            </w:r>
            <w:r>
              <w:rPr>
                <w:spacing w:val="-5"/>
              </w:rPr>
              <w:t>14</w:t>
            </w:r>
          </w:hyperlink>
        </w:p>
        <w:p>
          <w:pPr>
            <w:pStyle w:val="TOC4"/>
            <w:tabs>
              <w:tab w:pos="8398" w:val="right" w:leader="none"/>
            </w:tabs>
          </w:pPr>
          <w:hyperlink w:history="true" w:anchor="_TOC_250024">
            <w:r>
              <w:rPr/>
              <w:t>2E.</w:t>
            </w:r>
            <w:r>
              <w:rPr>
                <w:spacing w:val="-3"/>
              </w:rPr>
              <w:t> </w:t>
            </w:r>
            <w:r>
              <w:rPr/>
              <w:t>Standard</w:t>
            </w:r>
            <w:r>
              <w:rPr>
                <w:spacing w:val="-3"/>
              </w:rPr>
              <w:t> </w:t>
            </w:r>
            <w:r>
              <w:rPr/>
              <w:t>of</w:t>
            </w:r>
            <w:r>
              <w:rPr>
                <w:spacing w:val="-2"/>
              </w:rPr>
              <w:t> Care………………………………………...</w:t>
            </w:r>
            <w:r>
              <w:rPr/>
              <w:tab/>
            </w:r>
            <w:r>
              <w:rPr>
                <w:spacing w:val="-5"/>
              </w:rPr>
              <w:t>16</w:t>
            </w:r>
          </w:hyperlink>
        </w:p>
        <w:p>
          <w:pPr>
            <w:pStyle w:val="TOC2"/>
            <w:numPr>
              <w:ilvl w:val="0"/>
              <w:numId w:val="2"/>
            </w:numPr>
            <w:tabs>
              <w:tab w:pos="549" w:val="left" w:leader="none"/>
              <w:tab w:pos="8398" w:val="right" w:leader="none"/>
            </w:tabs>
            <w:spacing w:line="240" w:lineRule="auto" w:before="242" w:after="0"/>
            <w:ind w:left="549" w:right="0" w:hanging="349"/>
            <w:jc w:val="left"/>
          </w:pPr>
          <w:r>
            <w:rPr>
              <w:b/>
            </w:rPr>
            <w:t>Legal</w:t>
          </w:r>
          <w:r>
            <w:rPr>
              <w:b/>
              <w:spacing w:val="-4"/>
            </w:rPr>
            <w:t> </w:t>
          </w:r>
          <w:r>
            <w:rPr>
              <w:b/>
            </w:rPr>
            <w:t>Issues</w:t>
          </w:r>
          <w:r>
            <w:rPr>
              <w:b/>
              <w:spacing w:val="-1"/>
            </w:rPr>
            <w:t> </w:t>
          </w:r>
          <w:r>
            <w:rPr>
              <w:spacing w:val="-2"/>
            </w:rPr>
            <w:t>............................................................................</w:t>
          </w:r>
          <w:r>
            <w:rPr/>
            <w:tab/>
          </w:r>
          <w:r>
            <w:rPr>
              <w:spacing w:val="-5"/>
            </w:rPr>
            <w:t>19</w:t>
          </w:r>
        </w:p>
        <w:p>
          <w:pPr>
            <w:pStyle w:val="TOC4"/>
            <w:tabs>
              <w:tab w:pos="8398" w:val="right" w:leader="none"/>
            </w:tabs>
          </w:pPr>
          <w:r>
            <w:rPr/>
            <w:t>3A.</w:t>
          </w:r>
          <w:r>
            <w:rPr>
              <w:spacing w:val="-3"/>
            </w:rPr>
            <w:t> </w:t>
          </w:r>
          <w:r>
            <w:rPr/>
            <w:t>Privilege</w:t>
          </w:r>
          <w:r>
            <w:rPr>
              <w:spacing w:val="-4"/>
            </w:rPr>
            <w:t> </w:t>
          </w:r>
          <w:r>
            <w:rPr>
              <w:spacing w:val="-2"/>
            </w:rPr>
            <w:t>………………………………………………….</w:t>
          </w:r>
          <w:r>
            <w:rPr/>
            <w:tab/>
          </w:r>
          <w:r>
            <w:rPr>
              <w:spacing w:val="-5"/>
            </w:rPr>
            <w:t>19</w:t>
          </w:r>
        </w:p>
        <w:p>
          <w:pPr>
            <w:pStyle w:val="TOC4"/>
            <w:tabs>
              <w:tab w:pos="8398" w:val="right" w:leader="none"/>
            </w:tabs>
            <w:spacing w:before="243"/>
          </w:pPr>
          <w:hyperlink w:history="true" w:anchor="_TOC_250023">
            <w:r>
              <w:rPr/>
              <w:t>3B.</w:t>
            </w:r>
            <w:r>
              <w:rPr>
                <w:spacing w:val="-4"/>
              </w:rPr>
              <w:t> </w:t>
            </w:r>
            <w:r>
              <w:rPr/>
              <w:t>Search</w:t>
            </w:r>
            <w:r>
              <w:rPr>
                <w:spacing w:val="-14"/>
              </w:rPr>
              <w:t> </w:t>
            </w:r>
            <w:r>
              <w:rPr>
                <w:spacing w:val="-2"/>
              </w:rPr>
              <w:t>Warrants…………………………………………..</w:t>
            </w:r>
            <w:r>
              <w:rPr/>
              <w:tab/>
            </w:r>
            <w:r>
              <w:rPr>
                <w:spacing w:val="-5"/>
              </w:rPr>
              <w:t>22</w:t>
            </w:r>
          </w:hyperlink>
        </w:p>
        <w:p>
          <w:pPr>
            <w:pStyle w:val="TOC4"/>
            <w:tabs>
              <w:tab w:pos="8398" w:val="right" w:leader="none"/>
            </w:tabs>
            <w:spacing w:before="243"/>
          </w:pPr>
          <w:hyperlink w:history="true" w:anchor="_TOC_250022">
            <w:r>
              <w:rPr/>
              <w:t>3C. </w:t>
            </w:r>
            <w:r>
              <w:rPr>
                <w:spacing w:val="-2"/>
              </w:rPr>
              <w:t>Subpoenas…………………………………………………</w:t>
            </w:r>
            <w:r>
              <w:rPr/>
              <w:tab/>
            </w:r>
            <w:r>
              <w:rPr>
                <w:spacing w:val="-5"/>
              </w:rPr>
              <w:t>23</w:t>
            </w:r>
          </w:hyperlink>
        </w:p>
        <w:p>
          <w:pPr>
            <w:pStyle w:val="TOC4"/>
            <w:tabs>
              <w:tab w:pos="8398" w:val="right" w:leader="none"/>
            </w:tabs>
          </w:pPr>
          <w:hyperlink w:history="true" w:anchor="_TOC_250021">
            <w:r>
              <w:rPr/>
              <w:t>3D.</w:t>
            </w:r>
            <w:r>
              <w:rPr>
                <w:spacing w:val="-1"/>
              </w:rPr>
              <w:t> </w:t>
            </w:r>
            <w:r>
              <w:rPr>
                <w:spacing w:val="-2"/>
              </w:rPr>
              <w:t>Confidentiality…………………………………………….</w:t>
            </w:r>
            <w:r>
              <w:rPr/>
              <w:tab/>
            </w:r>
            <w:r>
              <w:rPr>
                <w:spacing w:val="-5"/>
              </w:rPr>
              <w:t>24</w:t>
            </w:r>
          </w:hyperlink>
        </w:p>
        <w:p>
          <w:pPr>
            <w:pStyle w:val="TOC4"/>
            <w:tabs>
              <w:tab w:pos="8398" w:val="right" w:leader="none"/>
            </w:tabs>
          </w:pPr>
          <w:r>
            <w:rPr/>
            <w:t>3E.</w:t>
          </w:r>
          <w:r>
            <w:rPr>
              <w:spacing w:val="-6"/>
            </w:rPr>
            <w:t> </w:t>
          </w:r>
          <w:r>
            <w:rPr/>
            <w:t>Exceptions</w:t>
          </w:r>
          <w:r>
            <w:rPr>
              <w:spacing w:val="-4"/>
            </w:rPr>
            <w:t> </w:t>
          </w:r>
          <w:r>
            <w:rPr/>
            <w:t>to</w:t>
          </w:r>
          <w:r>
            <w:rPr>
              <w:spacing w:val="-3"/>
            </w:rPr>
            <w:t> </w:t>
          </w:r>
          <w:r>
            <w:rPr>
              <w:spacing w:val="-2"/>
            </w:rPr>
            <w:t>Confidentiality……………………………..</w:t>
          </w:r>
          <w:r>
            <w:rPr/>
            <w:tab/>
          </w:r>
          <w:r>
            <w:rPr>
              <w:spacing w:val="-5"/>
            </w:rPr>
            <w:t>24</w:t>
          </w:r>
        </w:p>
        <w:p>
          <w:pPr>
            <w:pStyle w:val="TOC4"/>
            <w:tabs>
              <w:tab w:pos="8398" w:val="right" w:leader="none"/>
            </w:tabs>
            <w:spacing w:before="243"/>
          </w:pPr>
          <w:hyperlink w:history="true" w:anchor="_TOC_250020">
            <w:r>
              <w:rPr>
                <w:spacing w:val="-4"/>
              </w:rPr>
              <w:t>3F.</w:t>
            </w:r>
            <w:r>
              <w:rPr>
                <w:spacing w:val="-19"/>
              </w:rPr>
              <w:t> </w:t>
            </w:r>
            <w:r>
              <w:rPr>
                <w:spacing w:val="-4"/>
              </w:rPr>
              <w:t>Treatment</w:t>
            </w:r>
            <w:r>
              <w:rPr>
                <w:spacing w:val="-7"/>
              </w:rPr>
              <w:t> </w:t>
            </w:r>
            <w:r>
              <w:rPr>
                <w:spacing w:val="-4"/>
              </w:rPr>
              <w:t>of</w:t>
            </w:r>
            <w:r>
              <w:rPr>
                <w:spacing w:val="-5"/>
              </w:rPr>
              <w:t> </w:t>
            </w:r>
            <w:r>
              <w:rPr>
                <w:spacing w:val="-4"/>
              </w:rPr>
              <w:t>Minors……………………………………….</w:t>
            </w:r>
            <w:r>
              <w:rPr/>
              <w:tab/>
            </w:r>
            <w:r>
              <w:rPr>
                <w:spacing w:val="-5"/>
              </w:rPr>
              <w:t>55</w:t>
            </w:r>
          </w:hyperlink>
        </w:p>
        <w:p>
          <w:pPr>
            <w:pStyle w:val="TOC4"/>
            <w:tabs>
              <w:tab w:pos="8398" w:val="right" w:leader="none"/>
            </w:tabs>
          </w:pPr>
          <w:hyperlink w:history="true" w:anchor="_TOC_250019">
            <w:r>
              <w:rPr/>
              <w:t>3G.</w:t>
            </w:r>
            <w:r>
              <w:rPr>
                <w:spacing w:val="-2"/>
              </w:rPr>
              <w:t> </w:t>
            </w:r>
            <w:r>
              <w:rPr/>
              <w:t>Sex</w:t>
            </w:r>
            <w:r>
              <w:rPr>
                <w:spacing w:val="-1"/>
              </w:rPr>
              <w:t> </w:t>
            </w:r>
            <w:r>
              <w:rPr/>
              <w:t>with </w:t>
            </w:r>
            <w:r>
              <w:rPr>
                <w:spacing w:val="-2"/>
              </w:rPr>
              <w:t>Clients…………………………………………..</w:t>
            </w:r>
            <w:r>
              <w:rPr/>
              <w:tab/>
            </w:r>
            <w:r>
              <w:rPr>
                <w:spacing w:val="-5"/>
              </w:rPr>
              <w:t>57</w:t>
            </w:r>
          </w:hyperlink>
        </w:p>
        <w:p>
          <w:pPr>
            <w:pStyle w:val="TOC4"/>
            <w:tabs>
              <w:tab w:pos="8398" w:val="right" w:leader="none"/>
            </w:tabs>
          </w:pPr>
          <w:hyperlink w:history="true" w:anchor="_TOC_250018">
            <w:r>
              <w:rPr/>
              <w:t>3H.</w:t>
            </w:r>
            <w:r>
              <w:rPr>
                <w:spacing w:val="-6"/>
              </w:rPr>
              <w:t> </w:t>
            </w:r>
            <w:r>
              <w:rPr/>
              <w:t>Record</w:t>
            </w:r>
            <w:r>
              <w:rPr>
                <w:spacing w:val="-3"/>
              </w:rPr>
              <w:t> </w:t>
            </w:r>
            <w:r>
              <w:rPr/>
              <w:t>Retention</w:t>
            </w:r>
            <w:r>
              <w:rPr>
                <w:spacing w:val="-5"/>
              </w:rPr>
              <w:t> </w:t>
            </w:r>
            <w:r>
              <w:rPr/>
              <w:t>and</w:t>
            </w:r>
            <w:r>
              <w:rPr>
                <w:spacing w:val="-2"/>
              </w:rPr>
              <w:t> Storage…………………………….</w:t>
            </w:r>
            <w:r>
              <w:rPr/>
              <w:tab/>
            </w:r>
            <w:r>
              <w:rPr>
                <w:spacing w:val="-5"/>
              </w:rPr>
              <w:t>66</w:t>
            </w:r>
          </w:hyperlink>
        </w:p>
        <w:p>
          <w:pPr>
            <w:pStyle w:val="TOC4"/>
            <w:tabs>
              <w:tab w:pos="8398" w:val="right" w:leader="none"/>
            </w:tabs>
          </w:pPr>
          <w:hyperlink w:history="true" w:anchor="_TOC_250017">
            <w:r>
              <w:rPr/>
              <w:t>3I.</w:t>
            </w:r>
            <w:r>
              <w:rPr>
                <w:spacing w:val="-12"/>
              </w:rPr>
              <w:t> </w:t>
            </w:r>
            <w:r>
              <w:rPr>
                <w:spacing w:val="-2"/>
              </w:rPr>
              <w:t>Termination…………………………………………………</w:t>
            </w:r>
            <w:r>
              <w:rPr/>
              <w:tab/>
            </w:r>
            <w:r>
              <w:rPr>
                <w:spacing w:val="-5"/>
              </w:rPr>
              <w:t>67</w:t>
            </w:r>
          </w:hyperlink>
        </w:p>
        <w:p>
          <w:pPr>
            <w:pStyle w:val="TOC4"/>
            <w:tabs>
              <w:tab w:pos="8386" w:val="right" w:leader="none"/>
            </w:tabs>
            <w:spacing w:before="238"/>
          </w:pPr>
          <w:hyperlink w:history="true" w:anchor="_TOC_250016">
            <w:r>
              <w:rPr/>
              <w:t>3J.</w:t>
            </w:r>
            <w:r>
              <w:rPr>
                <w:spacing w:val="-1"/>
              </w:rPr>
              <w:t> </w:t>
            </w:r>
            <w:r>
              <w:rPr/>
              <w:t>Informed</w:t>
            </w:r>
            <w:r>
              <w:rPr>
                <w:spacing w:val="-1"/>
              </w:rPr>
              <w:t> </w:t>
            </w:r>
            <w:r>
              <w:rPr>
                <w:spacing w:val="-2"/>
              </w:rPr>
              <w:t>Consent…………………………………………..</w:t>
            </w:r>
            <w:r>
              <w:rPr/>
              <w:tab/>
            </w:r>
            <w:r>
              <w:rPr>
                <w:spacing w:val="-5"/>
              </w:rPr>
              <w:t>70</w:t>
            </w:r>
          </w:hyperlink>
        </w:p>
        <w:p>
          <w:pPr>
            <w:pStyle w:val="TOC4"/>
            <w:tabs>
              <w:tab w:pos="8388" w:val="right" w:leader="none"/>
            </w:tabs>
            <w:spacing w:before="231" w:after="240"/>
          </w:pPr>
          <w:hyperlink w:history="true" w:anchor="_TOC_250015">
            <w:r>
              <w:rPr/>
              <w:t>3K.</w:t>
            </w:r>
            <w:r>
              <w:rPr>
                <w:spacing w:val="-1"/>
              </w:rPr>
              <w:t> </w:t>
            </w:r>
            <w:r>
              <w:rPr>
                <w:spacing w:val="-2"/>
              </w:rPr>
              <w:t>Malpractice………………………………………………..</w:t>
            </w:r>
            <w:r>
              <w:rPr/>
              <w:tab/>
            </w:r>
            <w:r>
              <w:rPr>
                <w:spacing w:val="-5"/>
              </w:rPr>
              <w:t>71</w:t>
            </w:r>
          </w:hyperlink>
        </w:p>
        <w:p>
          <w:pPr>
            <w:pStyle w:val="TOC1"/>
            <w:numPr>
              <w:ilvl w:val="0"/>
              <w:numId w:val="2"/>
            </w:numPr>
            <w:tabs>
              <w:tab w:pos="539" w:val="left" w:leader="none"/>
            </w:tabs>
            <w:spacing w:line="240" w:lineRule="auto" w:before="68" w:after="0"/>
            <w:ind w:left="539" w:right="0" w:hanging="339"/>
            <w:jc w:val="left"/>
          </w:pPr>
          <w:r>
            <w:rPr/>
            <w:t>HIPAA</w:t>
          </w:r>
          <w:r>
            <w:rPr>
              <w:spacing w:val="-34"/>
            </w:rPr>
            <w:t> </w:t>
          </w:r>
          <w:r>
            <w:rPr/>
            <w:t>and</w:t>
          </w:r>
          <w:r>
            <w:rPr>
              <w:spacing w:val="-18"/>
            </w:rPr>
            <w:t> </w:t>
          </w:r>
          <w:r>
            <w:rPr/>
            <w:t>Third</w:t>
          </w:r>
          <w:r>
            <w:rPr>
              <w:spacing w:val="-17"/>
            </w:rPr>
            <w:t> </w:t>
          </w:r>
          <w:r>
            <w:rPr/>
            <w:t>Party</w:t>
          </w:r>
          <w:r>
            <w:rPr>
              <w:spacing w:val="-13"/>
            </w:rPr>
            <w:t> </w:t>
          </w:r>
          <w:r>
            <w:rPr/>
            <w:t>Reimbursement</w:t>
          </w:r>
          <w:r>
            <w:rPr>
              <w:spacing w:val="-11"/>
            </w:rPr>
            <w:t> </w:t>
          </w:r>
          <w:r>
            <w:rPr/>
            <w:t>for</w:t>
          </w:r>
          <w:r>
            <w:rPr>
              <w:spacing w:val="-17"/>
            </w:rPr>
            <w:t> </w:t>
          </w:r>
          <w:r>
            <w:rPr>
              <w:spacing w:val="-2"/>
            </w:rPr>
            <w:t>Mental</w:t>
          </w:r>
        </w:p>
        <w:p>
          <w:pPr>
            <w:pStyle w:val="TOC3"/>
            <w:tabs>
              <w:tab w:pos="8118" w:val="left" w:leader="none"/>
            </w:tabs>
            <w:spacing w:before="34"/>
            <w:ind w:left="200" w:firstLine="0"/>
            <w:rPr>
              <w:b w:val="0"/>
              <w:i w:val="0"/>
              <w:sz w:val="28"/>
            </w:rPr>
          </w:pPr>
          <w:r>
            <w:rPr>
              <w:i w:val="0"/>
              <w:sz w:val="28"/>
            </w:rPr>
            <w:t>Health</w:t>
          </w:r>
          <w:r>
            <w:rPr>
              <w:i w:val="0"/>
              <w:spacing w:val="-4"/>
              <w:sz w:val="28"/>
            </w:rPr>
            <w:t> </w:t>
          </w:r>
          <w:r>
            <w:rPr>
              <w:i w:val="0"/>
              <w:spacing w:val="-2"/>
              <w:sz w:val="28"/>
            </w:rPr>
            <w:t>Services</w:t>
          </w:r>
          <w:r>
            <w:rPr>
              <w:b w:val="0"/>
              <w:i w:val="0"/>
              <w:spacing w:val="-2"/>
              <w:sz w:val="28"/>
            </w:rPr>
            <w:t>…………………………………………………..</w:t>
          </w:r>
          <w:r>
            <w:rPr>
              <w:b w:val="0"/>
              <w:i w:val="0"/>
              <w:sz w:val="28"/>
            </w:rPr>
            <w:tab/>
          </w:r>
          <w:r>
            <w:rPr>
              <w:b w:val="0"/>
              <w:i w:val="0"/>
              <w:spacing w:val="-5"/>
              <w:sz w:val="28"/>
            </w:rPr>
            <w:t>72</w:t>
          </w:r>
        </w:p>
        <w:p>
          <w:pPr>
            <w:pStyle w:val="TOC5"/>
            <w:spacing w:before="409"/>
          </w:pPr>
          <w:r>
            <w:rPr/>
            <w:t>4A.</w:t>
          </w:r>
          <w:r>
            <w:rPr>
              <w:spacing w:val="-18"/>
            </w:rPr>
            <w:t> </w:t>
          </w:r>
          <w:r>
            <w:rPr/>
            <w:t>HIPAA</w:t>
          </w:r>
          <w:r>
            <w:rPr>
              <w:spacing w:val="-34"/>
            </w:rPr>
            <w:t> </w:t>
          </w:r>
          <w:r>
            <w:rPr/>
            <w:t>Privacy</w:t>
          </w:r>
          <w:r>
            <w:rPr>
              <w:spacing w:val="-11"/>
            </w:rPr>
            <w:t> </w:t>
          </w:r>
          <w:r>
            <w:rPr/>
            <w:t>Rule</w:t>
          </w:r>
          <w:r>
            <w:rPr>
              <w:spacing w:val="-12"/>
            </w:rPr>
            <w:t> </w:t>
          </w:r>
          <w:r>
            <w:rPr/>
            <w:t>and</w:t>
          </w:r>
          <w:r>
            <w:rPr>
              <w:spacing w:val="-10"/>
            </w:rPr>
            <w:t> </w:t>
          </w:r>
          <w:r>
            <w:rPr/>
            <w:t>Sharing</w:t>
          </w:r>
          <w:r>
            <w:rPr>
              <w:spacing w:val="-11"/>
            </w:rPr>
            <w:t> </w:t>
          </w:r>
          <w:r>
            <w:rPr/>
            <w:t>Information</w:t>
          </w:r>
          <w:r>
            <w:rPr>
              <w:spacing w:val="-11"/>
            </w:rPr>
            <w:t> </w:t>
          </w:r>
          <w:r>
            <w:rPr>
              <w:spacing w:val="-2"/>
            </w:rPr>
            <w:t>Related</w:t>
          </w:r>
        </w:p>
        <w:p>
          <w:pPr>
            <w:pStyle w:val="TOC5"/>
            <w:tabs>
              <w:tab w:pos="8118" w:val="left" w:leader="none"/>
            </w:tabs>
            <w:spacing w:before="42"/>
          </w:pPr>
          <w:r>
            <w:rPr/>
            <w:t>to</w:t>
          </w:r>
          <w:r>
            <w:rPr>
              <w:spacing w:val="-4"/>
            </w:rPr>
            <w:t> </w:t>
          </w:r>
          <w:r>
            <w:rPr/>
            <w:t>Mental</w:t>
          </w:r>
          <w:r>
            <w:rPr>
              <w:spacing w:val="-3"/>
            </w:rPr>
            <w:t> </w:t>
          </w:r>
          <w:r>
            <w:rPr>
              <w:spacing w:val="-2"/>
            </w:rPr>
            <w:t>Health…………………………………………..</w:t>
          </w:r>
          <w:r>
            <w:rPr/>
            <w:tab/>
          </w:r>
          <w:r>
            <w:rPr>
              <w:spacing w:val="-5"/>
            </w:rPr>
            <w:t>74</w:t>
          </w:r>
        </w:p>
        <w:p>
          <w:pPr>
            <w:pStyle w:val="TOC5"/>
            <w:tabs>
              <w:tab w:pos="8118" w:val="left" w:leader="none"/>
            </w:tabs>
            <w:spacing w:line="271" w:lineRule="auto" w:before="408"/>
            <w:ind w:right="1889"/>
          </w:pPr>
          <w:hyperlink w:history="true" w:anchor="_TOC_250014">
            <w:r>
              <w:rPr/>
              <w:t>4B. Questions and</w:t>
            </w:r>
            <w:r>
              <w:rPr>
                <w:spacing w:val="-3"/>
              </w:rPr>
              <w:t> </w:t>
            </w:r>
            <w:r>
              <w:rPr/>
              <w:t>Answers</w:t>
            </w:r>
            <w:r>
              <w:rPr>
                <w:spacing w:val="-3"/>
              </w:rPr>
              <w:t> </w:t>
            </w:r>
            <w:r>
              <w:rPr/>
              <w:t>About HIPAA</w:t>
            </w:r>
            <w:r>
              <w:rPr>
                <w:spacing w:val="-3"/>
              </w:rPr>
              <w:t> </w:t>
            </w:r>
            <w:r>
              <w:rPr/>
              <w:t>and Mental </w:t>
            </w:r>
            <w:r>
              <w:rPr>
                <w:spacing w:val="-2"/>
              </w:rPr>
              <w:t>Health……………………………………………………..</w:t>
            </w:r>
            <w:r>
              <w:rPr/>
              <w:tab/>
            </w:r>
            <w:r>
              <w:rPr>
                <w:spacing w:val="-10"/>
              </w:rPr>
              <w:t>76</w:t>
            </w:r>
          </w:hyperlink>
        </w:p>
        <w:p>
          <w:pPr>
            <w:pStyle w:val="TOC3"/>
            <w:numPr>
              <w:ilvl w:val="0"/>
              <w:numId w:val="2"/>
            </w:numPr>
            <w:tabs>
              <w:tab w:pos="543" w:val="left" w:leader="none"/>
              <w:tab w:pos="8118" w:val="left" w:leader="none"/>
            </w:tabs>
            <w:spacing w:line="240" w:lineRule="auto" w:before="272" w:after="0"/>
            <w:ind w:left="543" w:right="0" w:hanging="343"/>
            <w:jc w:val="left"/>
            <w:rPr>
              <w:b w:val="0"/>
              <w:i w:val="0"/>
              <w:sz w:val="28"/>
            </w:rPr>
          </w:pPr>
          <w:hyperlink w:history="true" w:anchor="_TOC_250013">
            <w:r>
              <w:rPr>
                <w:i w:val="0"/>
                <w:sz w:val="28"/>
              </w:rPr>
              <w:t>Professional</w:t>
            </w:r>
            <w:r>
              <w:rPr>
                <w:i w:val="0"/>
                <w:spacing w:val="-10"/>
                <w:sz w:val="28"/>
              </w:rPr>
              <w:t> </w:t>
            </w:r>
            <w:r>
              <w:rPr>
                <w:i w:val="0"/>
                <w:sz w:val="28"/>
              </w:rPr>
              <w:t>Ethics</w:t>
            </w:r>
            <w:r>
              <w:rPr>
                <w:i w:val="0"/>
                <w:spacing w:val="-8"/>
                <w:sz w:val="28"/>
              </w:rPr>
              <w:t> </w:t>
            </w:r>
            <w:r>
              <w:rPr>
                <w:b w:val="0"/>
                <w:i w:val="0"/>
                <w:spacing w:val="-2"/>
                <w:sz w:val="28"/>
              </w:rPr>
              <w:t>……………………………………….</w:t>
            </w:r>
            <w:r>
              <w:rPr>
                <w:b w:val="0"/>
                <w:i w:val="0"/>
                <w:sz w:val="28"/>
              </w:rPr>
              <w:tab/>
            </w:r>
            <w:r>
              <w:rPr>
                <w:b w:val="0"/>
                <w:i w:val="0"/>
                <w:spacing w:val="-5"/>
                <w:sz w:val="28"/>
              </w:rPr>
              <w:t>94</w:t>
            </w:r>
          </w:hyperlink>
        </w:p>
        <w:p>
          <w:pPr>
            <w:pStyle w:val="TOC5"/>
            <w:tabs>
              <w:tab w:pos="8118" w:val="left" w:leader="none"/>
            </w:tabs>
          </w:pPr>
          <w:r>
            <w:rPr/>
            <w:t>5A</w:t>
          </w:r>
          <w:r>
            <w:rPr>
              <w:spacing w:val="-34"/>
            </w:rPr>
            <w:t> </w:t>
          </w:r>
          <w:r>
            <w:rPr/>
            <w:t>Revised</w:t>
          </w:r>
          <w:r>
            <w:rPr>
              <w:spacing w:val="-7"/>
            </w:rPr>
            <w:t> </w:t>
          </w:r>
          <w:r>
            <w:rPr/>
            <w:t>CAMFT</w:t>
          </w:r>
          <w:r>
            <w:rPr>
              <w:spacing w:val="-16"/>
            </w:rPr>
            <w:t> </w:t>
          </w:r>
          <w:r>
            <w:rPr/>
            <w:t>Ethical</w:t>
          </w:r>
          <w:r>
            <w:rPr>
              <w:spacing w:val="-5"/>
            </w:rPr>
            <w:t> </w:t>
          </w:r>
          <w:r>
            <w:rPr/>
            <w:t>Standards</w:t>
          </w:r>
          <w:r>
            <w:rPr>
              <w:spacing w:val="-3"/>
            </w:rPr>
            <w:t> </w:t>
          </w:r>
          <w:r>
            <w:rPr>
              <w:spacing w:val="-2"/>
            </w:rPr>
            <w:t>……..…………..</w:t>
          </w:r>
          <w:r>
            <w:rPr/>
            <w:tab/>
          </w:r>
          <w:r>
            <w:rPr>
              <w:spacing w:val="-5"/>
            </w:rPr>
            <w:t>94</w:t>
          </w:r>
        </w:p>
        <w:p>
          <w:pPr>
            <w:pStyle w:val="TOC5"/>
            <w:tabs>
              <w:tab w:pos="8118" w:val="left" w:leader="none"/>
            </w:tabs>
          </w:pPr>
          <w:hyperlink w:history="true" w:anchor="_TOC_250012">
            <w:r>
              <w:rPr/>
              <w:t>5B.</w:t>
            </w:r>
            <w:r>
              <w:rPr>
                <w:spacing w:val="-33"/>
              </w:rPr>
              <w:t> </w:t>
            </w:r>
            <w:r>
              <w:rPr/>
              <w:t>ACA</w:t>
            </w:r>
            <w:r>
              <w:rPr>
                <w:spacing w:val="-33"/>
              </w:rPr>
              <w:t> </w:t>
            </w:r>
            <w:r>
              <w:rPr/>
              <w:t>Code</w:t>
            </w:r>
            <w:r>
              <w:rPr>
                <w:spacing w:val="-4"/>
              </w:rPr>
              <w:t> </w:t>
            </w:r>
            <w:r>
              <w:rPr/>
              <w:t>of</w:t>
            </w:r>
            <w:r>
              <w:rPr>
                <w:spacing w:val="-2"/>
              </w:rPr>
              <w:t> </w:t>
            </w:r>
            <w:r>
              <w:rPr/>
              <w:t>Ethics </w:t>
            </w:r>
            <w:r>
              <w:rPr>
                <w:spacing w:val="-2"/>
              </w:rPr>
              <w:t>…………………………………</w:t>
            </w:r>
            <w:r>
              <w:rPr/>
              <w:tab/>
            </w:r>
            <w:r>
              <w:rPr>
                <w:spacing w:val="-5"/>
              </w:rPr>
              <w:t>165</w:t>
            </w:r>
          </w:hyperlink>
        </w:p>
        <w:p>
          <w:pPr>
            <w:pStyle w:val="TOC5"/>
            <w:tabs>
              <w:tab w:pos="8118" w:val="left" w:leader="none"/>
            </w:tabs>
          </w:pPr>
          <w:hyperlink w:history="true" w:anchor="_TOC_250011">
            <w:r>
              <w:rPr/>
              <w:t>5C. NASW</w:t>
            </w:r>
            <w:r>
              <w:rPr>
                <w:spacing w:val="-12"/>
              </w:rPr>
              <w:t> </w:t>
            </w:r>
            <w:r>
              <w:rPr/>
              <w:t>Code</w:t>
            </w:r>
            <w:r>
              <w:rPr>
                <w:spacing w:val="-2"/>
              </w:rPr>
              <w:t> </w:t>
            </w:r>
            <w:r>
              <w:rPr/>
              <w:t>of </w:t>
            </w:r>
            <w:r>
              <w:rPr>
                <w:spacing w:val="-2"/>
              </w:rPr>
              <w:t>Ethics………………………………..</w:t>
            </w:r>
            <w:r>
              <w:rPr/>
              <w:tab/>
            </w:r>
            <w:r>
              <w:rPr>
                <w:spacing w:val="-5"/>
              </w:rPr>
              <w:t>167</w:t>
            </w:r>
          </w:hyperlink>
        </w:p>
        <w:p>
          <w:pPr>
            <w:pStyle w:val="TOC3"/>
            <w:numPr>
              <w:ilvl w:val="0"/>
              <w:numId w:val="2"/>
            </w:numPr>
            <w:tabs>
              <w:tab w:pos="479" w:val="left" w:leader="none"/>
              <w:tab w:pos="8118" w:val="left" w:leader="none"/>
            </w:tabs>
            <w:spacing w:line="240" w:lineRule="auto" w:before="316" w:after="0"/>
            <w:ind w:left="479" w:right="0" w:hanging="279"/>
            <w:jc w:val="left"/>
            <w:rPr>
              <w:b w:val="0"/>
              <w:i w:val="0"/>
              <w:sz w:val="28"/>
            </w:rPr>
          </w:pPr>
          <w:hyperlink w:history="true" w:anchor="_TOC_250010">
            <w:r>
              <w:rPr>
                <w:i w:val="0"/>
                <w:sz w:val="28"/>
              </w:rPr>
              <w:t>Updated</w:t>
            </w:r>
            <w:r>
              <w:rPr>
                <w:i w:val="0"/>
                <w:spacing w:val="-2"/>
                <w:sz w:val="28"/>
              </w:rPr>
              <w:t> </w:t>
            </w:r>
            <w:r>
              <w:rPr>
                <w:i w:val="0"/>
                <w:sz w:val="28"/>
              </w:rPr>
              <w:t>BBS</w:t>
            </w:r>
            <w:r>
              <w:rPr>
                <w:i w:val="0"/>
                <w:spacing w:val="-2"/>
                <w:sz w:val="28"/>
              </w:rPr>
              <w:t> Requirements</w:t>
            </w:r>
            <w:r>
              <w:rPr>
                <w:b w:val="0"/>
                <w:i w:val="0"/>
                <w:spacing w:val="-2"/>
                <w:sz w:val="28"/>
              </w:rPr>
              <w:t>………………………………..</w:t>
            </w:r>
            <w:r>
              <w:rPr>
                <w:b w:val="0"/>
                <w:i w:val="0"/>
                <w:sz w:val="28"/>
              </w:rPr>
              <w:tab/>
            </w:r>
            <w:r>
              <w:rPr>
                <w:b w:val="0"/>
                <w:i w:val="0"/>
                <w:spacing w:val="-5"/>
                <w:sz w:val="28"/>
              </w:rPr>
              <w:t>171</w:t>
            </w:r>
          </w:hyperlink>
        </w:p>
        <w:p>
          <w:pPr>
            <w:pStyle w:val="TOC5"/>
            <w:spacing w:line="321" w:lineRule="exact" w:before="326"/>
          </w:pPr>
          <w:r>
            <w:rPr/>
            <w:t>6A.</w:t>
          </w:r>
          <w:r>
            <w:rPr>
              <w:spacing w:val="-8"/>
            </w:rPr>
            <w:t> </w:t>
          </w:r>
          <w:r>
            <w:rPr/>
            <w:t>Required</w:t>
          </w:r>
          <w:r>
            <w:rPr>
              <w:spacing w:val="-4"/>
            </w:rPr>
            <w:t> </w:t>
          </w:r>
          <w:r>
            <w:rPr/>
            <w:t>Coursework</w:t>
          </w:r>
          <w:r>
            <w:rPr>
              <w:spacing w:val="-4"/>
            </w:rPr>
            <w:t> </w:t>
          </w:r>
          <w:r>
            <w:rPr/>
            <w:t>or</w:t>
          </w:r>
          <w:r>
            <w:rPr>
              <w:spacing w:val="-3"/>
            </w:rPr>
            <w:t> </w:t>
          </w:r>
          <w:r>
            <w:rPr/>
            <w:t>Supervised</w:t>
          </w:r>
          <w:r>
            <w:rPr>
              <w:spacing w:val="-4"/>
            </w:rPr>
            <w:t> </w:t>
          </w:r>
          <w:r>
            <w:rPr>
              <w:spacing w:val="-2"/>
            </w:rPr>
            <w:t>Experience:</w:t>
          </w:r>
        </w:p>
        <w:p>
          <w:pPr>
            <w:pStyle w:val="TOC5"/>
            <w:tabs>
              <w:tab w:pos="8118" w:val="left" w:leader="none"/>
            </w:tabs>
            <w:spacing w:line="321" w:lineRule="exact" w:before="0"/>
          </w:pPr>
          <w:r>
            <w:rPr/>
            <w:t>Suicide</w:t>
          </w:r>
          <w:r>
            <w:rPr>
              <w:spacing w:val="-5"/>
            </w:rPr>
            <w:t> </w:t>
          </w:r>
          <w:r>
            <w:rPr>
              <w:spacing w:val="-2"/>
            </w:rPr>
            <w:t>Risk………………………………………………..</w:t>
          </w:r>
          <w:r>
            <w:rPr/>
            <w:tab/>
          </w:r>
          <w:r>
            <w:rPr>
              <w:spacing w:val="-5"/>
            </w:rPr>
            <w:t>171</w:t>
          </w:r>
        </w:p>
        <w:p>
          <w:pPr>
            <w:pStyle w:val="TOC5"/>
            <w:tabs>
              <w:tab w:pos="8118" w:val="left" w:leader="none"/>
            </w:tabs>
            <w:spacing w:before="307"/>
          </w:pPr>
          <w:r>
            <w:rPr/>
            <w:t>6B.</w:t>
          </w:r>
          <w:r>
            <w:rPr>
              <w:spacing w:val="-7"/>
            </w:rPr>
            <w:t> </w:t>
          </w:r>
          <w:r>
            <w:rPr/>
            <w:t>Required</w:t>
          </w:r>
          <w:r>
            <w:rPr>
              <w:spacing w:val="-3"/>
            </w:rPr>
            <w:t> </w:t>
          </w:r>
          <w:r>
            <w:rPr/>
            <w:t>Notice</w:t>
          </w:r>
          <w:r>
            <w:rPr>
              <w:spacing w:val="-4"/>
            </w:rPr>
            <w:t> </w:t>
          </w:r>
          <w:r>
            <w:rPr/>
            <w:t>to</w:t>
          </w:r>
          <w:r>
            <w:rPr>
              <w:spacing w:val="-2"/>
            </w:rPr>
            <w:t> </w:t>
          </w:r>
          <w:r>
            <w:rPr/>
            <w:t>Clients</w:t>
          </w:r>
          <w:r>
            <w:rPr>
              <w:spacing w:val="-4"/>
            </w:rPr>
            <w:t> </w:t>
          </w:r>
          <w:r>
            <w:rPr/>
            <w:t>(with</w:t>
          </w:r>
          <w:r>
            <w:rPr>
              <w:spacing w:val="-2"/>
            </w:rPr>
            <w:t> </w:t>
          </w:r>
          <w:r>
            <w:rPr/>
            <w:t>2022</w:t>
          </w:r>
          <w:r>
            <w:rPr>
              <w:spacing w:val="-2"/>
            </w:rPr>
            <w:t> </w:t>
          </w:r>
          <w:r>
            <w:rPr/>
            <w:t>update)</w:t>
          </w:r>
          <w:r>
            <w:rPr>
              <w:spacing w:val="-3"/>
            </w:rPr>
            <w:t> </w:t>
          </w:r>
          <w:r>
            <w:rPr>
              <w:spacing w:val="-5"/>
            </w:rPr>
            <w:t>………</w:t>
          </w:r>
          <w:r>
            <w:rPr/>
            <w:tab/>
          </w:r>
          <w:r>
            <w:rPr>
              <w:spacing w:val="-5"/>
            </w:rPr>
            <w:t>172</w:t>
          </w:r>
        </w:p>
        <w:p>
          <w:pPr>
            <w:pStyle w:val="TOC5"/>
            <w:spacing w:line="321" w:lineRule="exact" w:before="326"/>
          </w:pPr>
          <w:r>
            <w:rPr/>
            <w:t>6C.</w:t>
          </w:r>
          <w:r>
            <w:rPr>
              <w:spacing w:val="-8"/>
            </w:rPr>
            <w:t> </w:t>
          </w:r>
          <w:r>
            <w:rPr/>
            <w:t>Changes</w:t>
          </w:r>
          <w:r>
            <w:rPr>
              <w:spacing w:val="-3"/>
            </w:rPr>
            <w:t> </w:t>
          </w:r>
          <w:r>
            <w:rPr/>
            <w:t>to</w:t>
          </w:r>
          <w:r>
            <w:rPr>
              <w:spacing w:val="-3"/>
            </w:rPr>
            <w:t> </w:t>
          </w:r>
          <w:r>
            <w:rPr/>
            <w:t>Elder</w:t>
          </w:r>
          <w:r>
            <w:rPr>
              <w:spacing w:val="-3"/>
            </w:rPr>
            <w:t> </w:t>
          </w:r>
          <w:r>
            <w:rPr/>
            <w:t>and</w:t>
          </w:r>
          <w:r>
            <w:rPr>
              <w:spacing w:val="-2"/>
            </w:rPr>
            <w:t> </w:t>
          </w:r>
          <w:r>
            <w:rPr/>
            <w:t>Dependent</w:t>
          </w:r>
          <w:r>
            <w:rPr>
              <w:spacing w:val="-33"/>
            </w:rPr>
            <w:t> </w:t>
          </w:r>
          <w:r>
            <w:rPr/>
            <w:t>Adult</w:t>
          </w:r>
          <w:r>
            <w:rPr>
              <w:spacing w:val="-33"/>
            </w:rPr>
            <w:t> </w:t>
          </w:r>
          <w:r>
            <w:rPr>
              <w:spacing w:val="-2"/>
            </w:rPr>
            <w:t>Abuse</w:t>
          </w:r>
        </w:p>
        <w:p>
          <w:pPr>
            <w:pStyle w:val="TOC5"/>
            <w:tabs>
              <w:tab w:pos="8118" w:val="left" w:leader="none"/>
            </w:tabs>
            <w:spacing w:line="321" w:lineRule="exact" w:before="0"/>
          </w:pPr>
          <w:r>
            <w:rPr/>
            <w:t>Reporting,</w:t>
          </w:r>
          <w:r>
            <w:rPr>
              <w:spacing w:val="-10"/>
            </w:rPr>
            <w:t> </w:t>
          </w:r>
          <w:r>
            <w:rPr/>
            <w:t>Including</w:t>
          </w:r>
          <w:r>
            <w:rPr>
              <w:spacing w:val="-5"/>
            </w:rPr>
            <w:t> </w:t>
          </w:r>
          <w:r>
            <w:rPr/>
            <w:t>Financial</w:t>
          </w:r>
          <w:r>
            <w:rPr>
              <w:spacing w:val="-34"/>
            </w:rPr>
            <w:t> </w:t>
          </w:r>
          <w:r>
            <w:rPr/>
            <w:t>Abuse</w:t>
          </w:r>
          <w:r>
            <w:rPr>
              <w:spacing w:val="-5"/>
            </w:rPr>
            <w:t> </w:t>
          </w:r>
          <w:r>
            <w:rPr/>
            <w:t>Reporting</w:t>
          </w:r>
          <w:r>
            <w:rPr>
              <w:spacing w:val="-3"/>
            </w:rPr>
            <w:t> </w:t>
          </w:r>
          <w:r>
            <w:rPr>
              <w:spacing w:val="-2"/>
            </w:rPr>
            <w:t>………….</w:t>
          </w:r>
          <w:r>
            <w:rPr/>
            <w:tab/>
          </w:r>
          <w:r>
            <w:rPr>
              <w:spacing w:val="-5"/>
            </w:rPr>
            <w:t>175</w:t>
          </w:r>
        </w:p>
        <w:p>
          <w:pPr>
            <w:pStyle w:val="TOC5"/>
            <w:tabs>
              <w:tab w:pos="8118" w:val="left" w:leader="none"/>
            </w:tabs>
            <w:spacing w:before="308"/>
          </w:pPr>
          <w:hyperlink w:history="true" w:anchor="_TOC_250009">
            <w:r>
              <w:rPr/>
              <w:t>6D.</w:t>
            </w:r>
            <w:r>
              <w:rPr>
                <w:spacing w:val="-4"/>
              </w:rPr>
              <w:t> </w:t>
            </w:r>
            <w:r>
              <w:rPr/>
              <w:t>Changes</w:t>
            </w:r>
            <w:r>
              <w:rPr>
                <w:spacing w:val="-3"/>
              </w:rPr>
              <w:t> </w:t>
            </w:r>
            <w:r>
              <w:rPr/>
              <w:t>to</w:t>
            </w:r>
            <w:r>
              <w:rPr>
                <w:spacing w:val="-2"/>
              </w:rPr>
              <w:t> </w:t>
            </w:r>
            <w:r>
              <w:rPr/>
              <w:t>Definition</w:t>
            </w:r>
            <w:r>
              <w:rPr>
                <w:spacing w:val="-3"/>
              </w:rPr>
              <w:t> </w:t>
            </w:r>
            <w:r>
              <w:rPr/>
              <w:t>of</w:t>
            </w:r>
            <w:r>
              <w:rPr>
                <w:spacing w:val="-2"/>
              </w:rPr>
              <w:t> </w:t>
            </w:r>
            <w:r>
              <w:rPr/>
              <w:t>Support</w:t>
            </w:r>
            <w:r>
              <w:rPr>
                <w:spacing w:val="-2"/>
              </w:rPr>
              <w:t> Dog…………………</w:t>
            </w:r>
            <w:r>
              <w:rPr/>
              <w:tab/>
            </w:r>
            <w:r>
              <w:rPr>
                <w:spacing w:val="-5"/>
              </w:rPr>
              <w:t>176</w:t>
            </w:r>
          </w:hyperlink>
        </w:p>
        <w:p>
          <w:pPr>
            <w:pStyle w:val="TOC5"/>
            <w:spacing w:line="321" w:lineRule="exact" w:before="325"/>
          </w:pPr>
          <w:r>
            <w:rPr/>
            <w:t>6E.</w:t>
          </w:r>
          <w:r>
            <w:rPr>
              <w:spacing w:val="61"/>
            </w:rPr>
            <w:t> </w:t>
          </w:r>
          <w:r>
            <w:rPr/>
            <w:t>Supervisors</w:t>
          </w:r>
          <w:r>
            <w:rPr>
              <w:spacing w:val="-5"/>
            </w:rPr>
            <w:t> </w:t>
          </w:r>
          <w:r>
            <w:rPr/>
            <w:t>in</w:t>
          </w:r>
          <w:r>
            <w:rPr>
              <w:spacing w:val="-2"/>
            </w:rPr>
            <w:t> </w:t>
          </w:r>
          <w:r>
            <w:rPr/>
            <w:t>Private</w:t>
          </w:r>
          <w:r>
            <w:rPr>
              <w:spacing w:val="-5"/>
            </w:rPr>
            <w:t> </w:t>
          </w:r>
          <w:r>
            <w:rPr/>
            <w:t>Practice</w:t>
          </w:r>
          <w:r>
            <w:rPr>
              <w:spacing w:val="-3"/>
            </w:rPr>
            <w:t> </w:t>
          </w:r>
          <w:r>
            <w:rPr>
              <w:spacing w:val="-5"/>
            </w:rPr>
            <w:t>and</w:t>
          </w:r>
        </w:p>
        <w:p>
          <w:pPr>
            <w:pStyle w:val="TOC5"/>
            <w:tabs>
              <w:tab w:pos="8118" w:val="left" w:leader="none"/>
            </w:tabs>
            <w:spacing w:line="321" w:lineRule="exact" w:before="0"/>
          </w:pPr>
          <w:r>
            <w:rPr/>
            <w:t>Professional</w:t>
          </w:r>
          <w:r>
            <w:rPr>
              <w:spacing w:val="-5"/>
            </w:rPr>
            <w:t> </w:t>
          </w:r>
          <w:r>
            <w:rPr>
              <w:spacing w:val="-2"/>
            </w:rPr>
            <w:t>Corporations…………………………………..</w:t>
          </w:r>
          <w:r>
            <w:rPr/>
            <w:tab/>
          </w:r>
          <w:r>
            <w:rPr>
              <w:spacing w:val="-5"/>
            </w:rPr>
            <w:t>179</w:t>
          </w:r>
        </w:p>
        <w:p>
          <w:pPr>
            <w:pStyle w:val="TOC5"/>
            <w:tabs>
              <w:tab w:pos="8118" w:val="left" w:leader="none"/>
            </w:tabs>
            <w:spacing w:before="308"/>
          </w:pPr>
          <w:r>
            <w:rPr/>
            <w:t>6F.</w:t>
          </w:r>
          <w:r>
            <w:rPr>
              <w:spacing w:val="-36"/>
            </w:rPr>
            <w:t> </w:t>
          </w:r>
          <w:r>
            <w:rPr/>
            <w:t>Additional</w:t>
          </w:r>
          <w:r>
            <w:rPr>
              <w:spacing w:val="-18"/>
            </w:rPr>
            <w:t> </w:t>
          </w:r>
          <w:r>
            <w:rPr/>
            <w:t>2022</w:t>
          </w:r>
          <w:r>
            <w:rPr>
              <w:spacing w:val="-14"/>
            </w:rPr>
            <w:t> </w:t>
          </w:r>
          <w:r>
            <w:rPr/>
            <w:t>Updated</w:t>
          </w:r>
          <w:r>
            <w:rPr>
              <w:spacing w:val="-13"/>
            </w:rPr>
            <w:t> </w:t>
          </w:r>
          <w:r>
            <w:rPr/>
            <w:t>Supervision</w:t>
          </w:r>
          <w:r>
            <w:rPr>
              <w:spacing w:val="-13"/>
            </w:rPr>
            <w:t> </w:t>
          </w:r>
          <w:r>
            <w:rPr>
              <w:spacing w:val="-2"/>
            </w:rPr>
            <w:t>Requirements….</w:t>
          </w:r>
          <w:r>
            <w:rPr/>
            <w:tab/>
          </w:r>
          <w:r>
            <w:rPr>
              <w:spacing w:val="-5"/>
            </w:rPr>
            <w:t>183</w:t>
          </w:r>
        </w:p>
        <w:p>
          <w:pPr>
            <w:pStyle w:val="TOC5"/>
            <w:tabs>
              <w:tab w:pos="8118" w:val="left" w:leader="none"/>
            </w:tabs>
          </w:pPr>
          <w:hyperlink w:history="true" w:anchor="_TOC_250008">
            <w:r>
              <w:rPr/>
              <w:t>6G.</w:t>
            </w:r>
            <w:r>
              <w:rPr>
                <w:spacing w:val="-4"/>
              </w:rPr>
              <w:t> </w:t>
            </w:r>
            <w:r>
              <w:rPr/>
              <w:t>MFT</w:t>
            </w:r>
            <w:r>
              <w:rPr>
                <w:spacing w:val="-12"/>
              </w:rPr>
              <w:t> </w:t>
            </w:r>
            <w:r>
              <w:rPr/>
              <w:t>Scope</w:t>
            </w:r>
            <w:r>
              <w:rPr>
                <w:spacing w:val="-3"/>
              </w:rPr>
              <w:t> </w:t>
            </w:r>
            <w:r>
              <w:rPr/>
              <w:t>of </w:t>
            </w:r>
            <w:r>
              <w:rPr>
                <w:spacing w:val="-2"/>
              </w:rPr>
              <w:t>Practice………………………..………</w:t>
            </w:r>
            <w:r>
              <w:rPr/>
              <w:tab/>
            </w:r>
            <w:r>
              <w:rPr>
                <w:spacing w:val="-5"/>
              </w:rPr>
              <w:t>200</w:t>
            </w:r>
          </w:hyperlink>
        </w:p>
        <w:p>
          <w:pPr>
            <w:pStyle w:val="TOC5"/>
            <w:tabs>
              <w:tab w:pos="8118" w:val="left" w:leader="none"/>
            </w:tabs>
            <w:spacing w:before="384"/>
          </w:pPr>
          <w:hyperlink w:history="true" w:anchor="_TOC_250007">
            <w:r>
              <w:rPr/>
              <w:t>6H.</w:t>
            </w:r>
            <w:r>
              <w:rPr>
                <w:spacing w:val="-5"/>
              </w:rPr>
              <w:t> </w:t>
            </w:r>
            <w:r>
              <w:rPr/>
              <w:t>2022</w:t>
            </w:r>
            <w:r>
              <w:rPr>
                <w:spacing w:val="-3"/>
              </w:rPr>
              <w:t> </w:t>
            </w:r>
            <w:r>
              <w:rPr/>
              <w:t>Federal</w:t>
            </w:r>
            <w:r>
              <w:rPr>
                <w:spacing w:val="-4"/>
              </w:rPr>
              <w:t> </w:t>
            </w:r>
            <w:r>
              <w:rPr/>
              <w:t>Regulations:</w:t>
            </w:r>
            <w:r>
              <w:rPr>
                <w:spacing w:val="-14"/>
              </w:rPr>
              <w:t> </w:t>
            </w:r>
            <w:r>
              <w:rPr/>
              <w:t>The</w:t>
            </w:r>
            <w:r>
              <w:rPr>
                <w:spacing w:val="-5"/>
              </w:rPr>
              <w:t> </w:t>
            </w:r>
            <w:r>
              <w:rPr/>
              <w:t>No</w:t>
            </w:r>
            <w:r>
              <w:rPr>
                <w:spacing w:val="-3"/>
              </w:rPr>
              <w:t> </w:t>
            </w:r>
            <w:r>
              <w:rPr/>
              <w:t>Surprises</w:t>
            </w:r>
            <w:r>
              <w:rPr>
                <w:spacing w:val="-33"/>
              </w:rPr>
              <w:t> </w:t>
            </w:r>
            <w:r>
              <w:rPr>
                <w:spacing w:val="-2"/>
              </w:rPr>
              <w:t>Act………</w:t>
            </w:r>
            <w:r>
              <w:rPr/>
              <w:tab/>
            </w:r>
            <w:r>
              <w:rPr>
                <w:spacing w:val="-5"/>
              </w:rPr>
              <w:t>201</w:t>
            </w:r>
          </w:hyperlink>
        </w:p>
        <w:p>
          <w:pPr>
            <w:pStyle w:val="TOC5"/>
            <w:spacing w:line="321" w:lineRule="exact" w:before="325"/>
          </w:pPr>
          <w:r>
            <w:rPr>
              <w:color w:val="404040"/>
            </w:rPr>
            <w:t>6I.</w:t>
          </w:r>
          <w:r>
            <w:rPr>
              <w:color w:val="404040"/>
              <w:spacing w:val="-6"/>
            </w:rPr>
            <w:t> </w:t>
          </w:r>
          <w:r>
            <w:rPr>
              <w:color w:val="404040"/>
            </w:rPr>
            <w:t>New</w:t>
          </w:r>
          <w:r>
            <w:rPr>
              <w:color w:val="404040"/>
              <w:spacing w:val="-4"/>
            </w:rPr>
            <w:t> </w:t>
          </w:r>
          <w:r>
            <w:rPr>
              <w:color w:val="404040"/>
            </w:rPr>
            <w:t>Email</w:t>
          </w:r>
          <w:r>
            <w:rPr>
              <w:color w:val="404040"/>
              <w:spacing w:val="-3"/>
            </w:rPr>
            <w:t> </w:t>
          </w:r>
          <w:r>
            <w:rPr>
              <w:color w:val="404040"/>
            </w:rPr>
            <w:t>Requirement</w:t>
          </w:r>
          <w:r>
            <w:rPr>
              <w:color w:val="404040"/>
              <w:spacing w:val="-6"/>
            </w:rPr>
            <w:t> </w:t>
          </w:r>
          <w:r>
            <w:rPr>
              <w:color w:val="404040"/>
            </w:rPr>
            <w:t>for</w:t>
          </w:r>
          <w:r>
            <w:rPr>
              <w:color w:val="404040"/>
              <w:spacing w:val="-3"/>
            </w:rPr>
            <w:t> </w:t>
          </w:r>
          <w:r>
            <w:rPr>
              <w:color w:val="404040"/>
            </w:rPr>
            <w:t>all</w:t>
          </w:r>
          <w:r>
            <w:rPr>
              <w:color w:val="404040"/>
              <w:spacing w:val="-3"/>
            </w:rPr>
            <w:t> </w:t>
          </w:r>
          <w:r>
            <w:rPr>
              <w:color w:val="404040"/>
            </w:rPr>
            <w:t>Licensees,</w:t>
          </w:r>
          <w:r>
            <w:rPr>
              <w:color w:val="404040"/>
              <w:spacing w:val="-2"/>
            </w:rPr>
            <w:t> Registrants,</w:t>
          </w:r>
        </w:p>
        <w:p>
          <w:pPr>
            <w:pStyle w:val="TOC5"/>
            <w:tabs>
              <w:tab w:pos="8118" w:val="left" w:leader="none"/>
            </w:tabs>
            <w:spacing w:line="321" w:lineRule="exact" w:before="0"/>
          </w:pPr>
          <w:r>
            <w:rPr>
              <w:color w:val="404040"/>
              <w:spacing w:val="-2"/>
            </w:rPr>
            <w:t>and</w:t>
          </w:r>
          <w:r>
            <w:rPr>
              <w:color w:val="404040"/>
              <w:spacing w:val="-28"/>
            </w:rPr>
            <w:t> </w:t>
          </w:r>
          <w:r>
            <w:rPr>
              <w:color w:val="404040"/>
              <w:spacing w:val="-2"/>
            </w:rPr>
            <w:t>Applicants……………………………………………..</w:t>
          </w:r>
          <w:r>
            <w:rPr>
              <w:color w:val="404040"/>
            </w:rPr>
            <w:tab/>
          </w:r>
          <w:r>
            <w:rPr>
              <w:color w:val="404040"/>
              <w:spacing w:val="-5"/>
            </w:rPr>
            <w:t>213</w:t>
          </w:r>
        </w:p>
        <w:p>
          <w:pPr>
            <w:pStyle w:val="TOC5"/>
            <w:tabs>
              <w:tab w:pos="8118" w:val="left" w:leader="none"/>
            </w:tabs>
            <w:spacing w:before="308"/>
          </w:pPr>
          <w:hyperlink w:history="true" w:anchor="_TOC_250006">
            <w:r>
              <w:rPr>
                <w:color w:val="404040"/>
              </w:rPr>
              <w:t>6J.</w:t>
            </w:r>
            <w:r>
              <w:rPr>
                <w:color w:val="404040"/>
                <w:spacing w:val="-4"/>
              </w:rPr>
              <w:t> </w:t>
            </w:r>
            <w:r>
              <w:rPr>
                <w:color w:val="404040"/>
              </w:rPr>
              <w:t>Health</w:t>
            </w:r>
            <w:r>
              <w:rPr>
                <w:color w:val="404040"/>
                <w:spacing w:val="-2"/>
              </w:rPr>
              <w:t> Plans…………………………………………….</w:t>
            </w:r>
            <w:r>
              <w:rPr>
                <w:color w:val="404040"/>
              </w:rPr>
              <w:tab/>
            </w:r>
            <w:r>
              <w:rPr>
                <w:color w:val="404040"/>
                <w:spacing w:val="-5"/>
              </w:rPr>
              <w:t>213</w:t>
            </w:r>
          </w:hyperlink>
        </w:p>
        <w:p>
          <w:pPr>
            <w:pStyle w:val="TOC5"/>
            <w:spacing w:before="325" w:after="20"/>
          </w:pPr>
          <w:r>
            <w:rPr>
              <w:color w:val="404040"/>
            </w:rPr>
            <w:t>6K.</w:t>
          </w:r>
          <w:r>
            <w:rPr>
              <w:color w:val="404040"/>
              <w:spacing w:val="-6"/>
            </w:rPr>
            <w:t> </w:t>
          </w:r>
          <w:r>
            <w:rPr>
              <w:color w:val="404040"/>
            </w:rPr>
            <w:t>Licensed</w:t>
          </w:r>
          <w:r>
            <w:rPr>
              <w:color w:val="404040"/>
              <w:spacing w:val="-5"/>
            </w:rPr>
            <w:t> </w:t>
          </w:r>
          <w:r>
            <w:rPr>
              <w:color w:val="404040"/>
            </w:rPr>
            <w:t>Professional</w:t>
          </w:r>
          <w:r>
            <w:rPr>
              <w:color w:val="404040"/>
              <w:spacing w:val="-6"/>
            </w:rPr>
            <w:t> </w:t>
          </w:r>
          <w:r>
            <w:rPr>
              <w:color w:val="404040"/>
            </w:rPr>
            <w:t>Clinical</w:t>
          </w:r>
          <w:r>
            <w:rPr>
              <w:color w:val="404040"/>
              <w:spacing w:val="-5"/>
            </w:rPr>
            <w:t> </w:t>
          </w:r>
          <w:r>
            <w:rPr>
              <w:color w:val="404040"/>
              <w:spacing w:val="-2"/>
            </w:rPr>
            <w:t>Counselors</w:t>
          </w:r>
        </w:p>
        <w:p>
          <w:pPr>
            <w:pStyle w:val="TOC5"/>
            <w:tabs>
              <w:tab w:pos="8523" w:val="right" w:leader="none"/>
            </w:tabs>
            <w:spacing w:before="68"/>
          </w:pPr>
          <w:r>
            <w:rPr>
              <w:color w:val="404040"/>
            </w:rPr>
            <w:t>(LPCCs):</w:t>
          </w:r>
          <w:r>
            <w:rPr>
              <w:color w:val="404040"/>
              <w:spacing w:val="-9"/>
            </w:rPr>
            <w:t> </w:t>
          </w:r>
          <w:r>
            <w:rPr>
              <w:color w:val="404040"/>
            </w:rPr>
            <w:t>Elimination</w:t>
          </w:r>
          <w:r>
            <w:rPr>
              <w:color w:val="404040"/>
              <w:spacing w:val="-3"/>
            </w:rPr>
            <w:t> </w:t>
          </w:r>
          <w:r>
            <w:rPr>
              <w:color w:val="404040"/>
            </w:rPr>
            <w:t>of</w:t>
          </w:r>
          <w:r>
            <w:rPr>
              <w:color w:val="404040"/>
              <w:spacing w:val="-33"/>
            </w:rPr>
            <w:t> </w:t>
          </w:r>
          <w:r>
            <w:rPr>
              <w:color w:val="404040"/>
            </w:rPr>
            <w:t>Additional</w:t>
          </w:r>
          <w:r>
            <w:rPr>
              <w:color w:val="404040"/>
              <w:spacing w:val="-3"/>
            </w:rPr>
            <w:t> </w:t>
          </w:r>
          <w:r>
            <w:rPr>
              <w:color w:val="404040"/>
              <w:spacing w:val="-2"/>
            </w:rPr>
            <w:t>Requirements………..</w:t>
          </w:r>
          <w:r>
            <w:rPr>
              <w:color w:val="404040"/>
            </w:rPr>
            <w:tab/>
          </w:r>
          <w:r>
            <w:rPr>
              <w:color w:val="404040"/>
              <w:spacing w:val="-5"/>
            </w:rPr>
            <w:t>214</w:t>
          </w:r>
        </w:p>
        <w:p>
          <w:pPr>
            <w:pStyle w:val="TOC5"/>
            <w:tabs>
              <w:tab w:pos="8523" w:val="right" w:leader="none"/>
            </w:tabs>
            <w:spacing w:before="308"/>
          </w:pPr>
          <w:hyperlink w:history="true" w:anchor="_TOC_250005">
            <w:r>
              <w:rPr>
                <w:color w:val="404040"/>
              </w:rPr>
              <w:t>6L.</w:t>
            </w:r>
            <w:r>
              <w:rPr>
                <w:color w:val="404040"/>
                <w:spacing w:val="-5"/>
              </w:rPr>
              <w:t> </w:t>
            </w:r>
            <w:r>
              <w:rPr>
                <w:color w:val="404040"/>
              </w:rPr>
              <w:t>Other</w:t>
            </w:r>
            <w:r>
              <w:rPr>
                <w:color w:val="404040"/>
                <w:spacing w:val="-3"/>
              </w:rPr>
              <w:t> </w:t>
            </w:r>
            <w:r>
              <w:rPr>
                <w:color w:val="404040"/>
              </w:rPr>
              <w:t>Law</w:t>
            </w:r>
            <w:r>
              <w:rPr>
                <w:color w:val="404040"/>
                <w:spacing w:val="-2"/>
              </w:rPr>
              <w:t> Changes…………………………………..</w:t>
            </w:r>
            <w:r>
              <w:rPr>
                <w:color w:val="404040"/>
              </w:rPr>
              <w:tab/>
            </w:r>
            <w:r>
              <w:rPr>
                <w:color w:val="404040"/>
                <w:spacing w:val="-5"/>
              </w:rPr>
              <w:t>217</w:t>
            </w:r>
          </w:hyperlink>
        </w:p>
        <w:p>
          <w:pPr>
            <w:pStyle w:val="TOC5"/>
            <w:tabs>
              <w:tab w:pos="8523" w:val="right" w:leader="none"/>
            </w:tabs>
          </w:pPr>
          <w:r>
            <w:rPr>
              <w:color w:val="404040"/>
            </w:rPr>
            <w:t>6M.</w:t>
          </w:r>
          <w:r>
            <w:rPr>
              <w:color w:val="404040"/>
              <w:spacing w:val="-18"/>
            </w:rPr>
            <w:t> </w:t>
          </w:r>
          <w:r>
            <w:rPr/>
            <w:t>New</w:t>
          </w:r>
          <w:r>
            <w:rPr>
              <w:spacing w:val="-11"/>
            </w:rPr>
            <w:t> </w:t>
          </w:r>
          <w:r>
            <w:rPr/>
            <w:t>Laws</w:t>
          </w:r>
          <w:r>
            <w:rPr>
              <w:spacing w:val="-33"/>
            </w:rPr>
            <w:t> </w:t>
          </w:r>
          <w:r>
            <w:rPr/>
            <w:t>Affecting</w:t>
          </w:r>
          <w:r>
            <w:rPr>
              <w:spacing w:val="-10"/>
            </w:rPr>
            <w:t> </w:t>
          </w:r>
          <w:r>
            <w:rPr/>
            <w:t>the</w:t>
          </w:r>
          <w:r>
            <w:rPr>
              <w:spacing w:val="-11"/>
            </w:rPr>
            <w:t> </w:t>
          </w:r>
          <w:r>
            <w:rPr/>
            <w:t>Board’s</w:t>
          </w:r>
          <w:r>
            <w:rPr>
              <w:spacing w:val="-11"/>
            </w:rPr>
            <w:t> </w:t>
          </w:r>
          <w:r>
            <w:rPr/>
            <w:t>Renewal</w:t>
          </w:r>
          <w:r>
            <w:rPr>
              <w:spacing w:val="-9"/>
            </w:rPr>
            <w:t> </w:t>
          </w:r>
          <w:r>
            <w:rPr>
              <w:spacing w:val="-2"/>
            </w:rPr>
            <w:t>Process….</w:t>
          </w:r>
          <w:r>
            <w:rPr/>
            <w:tab/>
          </w:r>
          <w:r>
            <w:rPr>
              <w:spacing w:val="-5"/>
            </w:rPr>
            <w:t>220</w:t>
          </w:r>
        </w:p>
        <w:p>
          <w:pPr>
            <w:pStyle w:val="TOC5"/>
            <w:tabs>
              <w:tab w:pos="8523" w:val="right" w:leader="none"/>
            </w:tabs>
          </w:pPr>
          <w:hyperlink w:history="true" w:anchor="_TOC_250004">
            <w:r>
              <w:rPr>
                <w:spacing w:val="-4"/>
              </w:rPr>
              <w:t>6N.</w:t>
            </w:r>
            <w:r>
              <w:rPr>
                <w:spacing w:val="-12"/>
              </w:rPr>
              <w:t> </w:t>
            </w:r>
            <w:r>
              <w:rPr>
                <w:spacing w:val="-4"/>
              </w:rPr>
              <w:t>2023</w:t>
            </w:r>
            <w:r>
              <w:rPr>
                <w:spacing w:val="-12"/>
              </w:rPr>
              <w:t> </w:t>
            </w:r>
            <w:r>
              <w:rPr>
                <w:spacing w:val="-4"/>
              </w:rPr>
              <w:t>Laws</w:t>
            </w:r>
            <w:r>
              <w:rPr>
                <w:spacing w:val="-12"/>
              </w:rPr>
              <w:t> </w:t>
            </w:r>
            <w:r>
              <w:rPr>
                <w:spacing w:val="-4"/>
              </w:rPr>
              <w:t>and</w:t>
            </w:r>
            <w:r>
              <w:rPr>
                <w:spacing w:val="-12"/>
              </w:rPr>
              <w:t> </w:t>
            </w:r>
            <w:r>
              <w:rPr>
                <w:spacing w:val="-4"/>
              </w:rPr>
              <w:t>Updates………………………………..</w:t>
            </w:r>
            <w:r>
              <w:rPr/>
              <w:tab/>
            </w:r>
            <w:r>
              <w:rPr>
                <w:spacing w:val="-5"/>
              </w:rPr>
              <w:t>221</w:t>
            </w:r>
          </w:hyperlink>
        </w:p>
        <w:p>
          <w:pPr>
            <w:pStyle w:val="TOC5"/>
            <w:tabs>
              <w:tab w:pos="8523" w:val="right" w:leader="none"/>
            </w:tabs>
          </w:pPr>
          <w:r>
            <w:rPr>
              <w:spacing w:val="-6"/>
            </w:rPr>
            <w:t>6O.</w:t>
          </w:r>
          <w:r>
            <w:rPr>
              <w:spacing w:val="-21"/>
            </w:rPr>
            <w:t> </w:t>
          </w:r>
          <w:r>
            <w:rPr>
              <w:spacing w:val="-6"/>
            </w:rPr>
            <w:t>Additional</w:t>
          </w:r>
          <w:r>
            <w:rPr>
              <w:spacing w:val="-1"/>
            </w:rPr>
            <w:t> </w:t>
          </w:r>
          <w:r>
            <w:rPr>
              <w:spacing w:val="-6"/>
            </w:rPr>
            <w:t>Law</w:t>
          </w:r>
          <w:r>
            <w:rPr>
              <w:spacing w:val="-3"/>
            </w:rPr>
            <w:t> </w:t>
          </w:r>
          <w:r>
            <w:rPr>
              <w:spacing w:val="-6"/>
            </w:rPr>
            <w:t>and</w:t>
          </w:r>
          <w:r>
            <w:rPr>
              <w:spacing w:val="-4"/>
            </w:rPr>
            <w:t> </w:t>
          </w:r>
          <w:r>
            <w:rPr>
              <w:spacing w:val="-6"/>
            </w:rPr>
            <w:t>Ethics</w:t>
          </w:r>
          <w:r>
            <w:rPr>
              <w:spacing w:val="-3"/>
            </w:rPr>
            <w:t> </w:t>
          </w:r>
          <w:r>
            <w:rPr>
              <w:spacing w:val="-6"/>
            </w:rPr>
            <w:t>Updates</w:t>
          </w:r>
          <w:r>
            <w:rPr>
              <w:spacing w:val="-3"/>
            </w:rPr>
            <w:t> </w:t>
          </w:r>
          <w:r>
            <w:rPr>
              <w:spacing w:val="-6"/>
            </w:rPr>
            <w:t>from</w:t>
          </w:r>
          <w:r>
            <w:rPr>
              <w:spacing w:val="-1"/>
            </w:rPr>
            <w:t> </w:t>
          </w:r>
          <w:r>
            <w:rPr>
              <w:spacing w:val="-6"/>
            </w:rPr>
            <w:t>2023-2025……</w:t>
          </w:r>
          <w:r>
            <w:rPr/>
            <w:tab/>
          </w:r>
          <w:r>
            <w:rPr>
              <w:spacing w:val="-5"/>
            </w:rPr>
            <w:t>222</w:t>
          </w:r>
        </w:p>
        <w:p>
          <w:pPr>
            <w:pStyle w:val="TOC3"/>
            <w:numPr>
              <w:ilvl w:val="0"/>
              <w:numId w:val="2"/>
            </w:numPr>
            <w:tabs>
              <w:tab w:pos="479" w:val="left" w:leader="none"/>
              <w:tab w:pos="8523" w:val="right" w:leader="none"/>
            </w:tabs>
            <w:spacing w:line="240" w:lineRule="auto" w:before="516" w:after="0"/>
            <w:ind w:left="479" w:right="0" w:hanging="279"/>
            <w:jc w:val="left"/>
            <w:rPr>
              <w:b w:val="0"/>
              <w:i w:val="0"/>
              <w:sz w:val="28"/>
            </w:rPr>
          </w:pPr>
          <w:hyperlink w:history="true" w:anchor="_TOC_250003">
            <w:r>
              <w:rPr>
                <w:i w:val="0"/>
                <w:sz w:val="28"/>
              </w:rPr>
              <w:t>Continuing</w:t>
            </w:r>
            <w:r>
              <w:rPr>
                <w:i w:val="0"/>
                <w:spacing w:val="-2"/>
                <w:sz w:val="28"/>
              </w:rPr>
              <w:t> Education</w:t>
            </w:r>
            <w:r>
              <w:rPr>
                <w:b w:val="0"/>
                <w:i w:val="0"/>
                <w:spacing w:val="-2"/>
                <w:sz w:val="28"/>
              </w:rPr>
              <w:t>…………………………………………</w:t>
            </w:r>
            <w:r>
              <w:rPr>
                <w:b w:val="0"/>
                <w:i w:val="0"/>
                <w:sz w:val="28"/>
              </w:rPr>
              <w:tab/>
            </w:r>
            <w:r>
              <w:rPr>
                <w:b w:val="0"/>
                <w:i w:val="0"/>
                <w:spacing w:val="-5"/>
                <w:sz w:val="28"/>
              </w:rPr>
              <w:t>225</w:t>
            </w:r>
          </w:hyperlink>
        </w:p>
        <w:p>
          <w:pPr>
            <w:pStyle w:val="TOC3"/>
            <w:numPr>
              <w:ilvl w:val="0"/>
              <w:numId w:val="2"/>
            </w:numPr>
            <w:tabs>
              <w:tab w:pos="468" w:val="left" w:leader="none"/>
              <w:tab w:pos="8523" w:val="right" w:leader="none"/>
            </w:tabs>
            <w:spacing w:line="240" w:lineRule="auto" w:before="196" w:after="0"/>
            <w:ind w:left="468" w:right="0" w:hanging="268"/>
            <w:jc w:val="left"/>
            <w:rPr>
              <w:b w:val="0"/>
              <w:i w:val="0"/>
              <w:sz w:val="28"/>
            </w:rPr>
          </w:pPr>
          <w:hyperlink w:history="true" w:anchor="_TOC_250002">
            <w:r>
              <w:rPr>
                <w:i w:val="0"/>
                <w:spacing w:val="-2"/>
                <w:sz w:val="28"/>
              </w:rPr>
              <w:t>Telehealth</w:t>
            </w:r>
            <w:r>
              <w:rPr>
                <w:b w:val="0"/>
                <w:i w:val="0"/>
                <w:spacing w:val="-2"/>
                <w:sz w:val="28"/>
              </w:rPr>
              <w:t>……………………………………………………….</w:t>
            </w:r>
            <w:r>
              <w:rPr>
                <w:b w:val="0"/>
                <w:i w:val="0"/>
                <w:sz w:val="28"/>
              </w:rPr>
              <w:tab/>
            </w:r>
            <w:r>
              <w:rPr>
                <w:b w:val="0"/>
                <w:i w:val="0"/>
                <w:spacing w:val="-5"/>
                <w:sz w:val="28"/>
              </w:rPr>
              <w:t>238</w:t>
            </w:r>
          </w:hyperlink>
        </w:p>
        <w:p>
          <w:pPr>
            <w:pStyle w:val="TOC5"/>
            <w:tabs>
              <w:tab w:pos="8523" w:val="right" w:leader="none"/>
            </w:tabs>
            <w:spacing w:before="196"/>
          </w:pPr>
          <w:r>
            <w:rPr/>
            <w:t>8A.</w:t>
          </w:r>
          <w:r>
            <w:rPr>
              <w:spacing w:val="-5"/>
            </w:rPr>
            <w:t> </w:t>
          </w:r>
          <w:r>
            <w:rPr/>
            <w:t>State</w:t>
          </w:r>
          <w:r>
            <w:rPr>
              <w:spacing w:val="-4"/>
            </w:rPr>
            <w:t> </w:t>
          </w:r>
          <w:r>
            <w:rPr/>
            <w:t>Laws</w:t>
          </w:r>
          <w:r>
            <w:rPr>
              <w:spacing w:val="-2"/>
            </w:rPr>
            <w:t> </w:t>
          </w:r>
          <w:r>
            <w:rPr/>
            <w:t>and</w:t>
          </w:r>
          <w:r>
            <w:rPr>
              <w:spacing w:val="-2"/>
            </w:rPr>
            <w:t> Regulations…………………………….</w:t>
          </w:r>
          <w:r>
            <w:rPr/>
            <w:tab/>
          </w:r>
          <w:r>
            <w:rPr>
              <w:spacing w:val="-5"/>
            </w:rPr>
            <w:t>238</w:t>
          </w:r>
        </w:p>
        <w:p>
          <w:pPr>
            <w:pStyle w:val="TOC5"/>
            <w:tabs>
              <w:tab w:pos="8523" w:val="right" w:leader="none"/>
            </w:tabs>
            <w:spacing w:before="196"/>
          </w:pPr>
          <w:r>
            <w:rPr/>
            <w:t>8B.</w:t>
          </w:r>
          <w:r>
            <w:rPr>
              <w:spacing w:val="-20"/>
            </w:rPr>
            <w:t> </w:t>
          </w:r>
          <w:r>
            <w:rPr/>
            <w:t>Telehealth</w:t>
          </w:r>
          <w:r>
            <w:rPr>
              <w:spacing w:val="-17"/>
            </w:rPr>
            <w:t> </w:t>
          </w:r>
          <w:r>
            <w:rPr/>
            <w:t>in</w:t>
          </w:r>
          <w:r>
            <w:rPr>
              <w:spacing w:val="-9"/>
            </w:rPr>
            <w:t> </w:t>
          </w:r>
          <w:r>
            <w:rPr/>
            <w:t>the</w:t>
          </w:r>
          <w:r>
            <w:rPr>
              <w:spacing w:val="-34"/>
            </w:rPr>
            <w:t> </w:t>
          </w:r>
          <w:r>
            <w:rPr/>
            <w:t>Age</w:t>
          </w:r>
          <w:r>
            <w:rPr>
              <w:spacing w:val="-11"/>
            </w:rPr>
            <w:t> </w:t>
          </w:r>
          <w:r>
            <w:rPr/>
            <w:t>of</w:t>
          </w:r>
          <w:r>
            <w:rPr>
              <w:spacing w:val="-8"/>
            </w:rPr>
            <w:t> </w:t>
          </w:r>
          <w:r>
            <w:rPr/>
            <w:t>Covid-</w:t>
          </w:r>
          <w:r>
            <w:rPr>
              <w:spacing w:val="-2"/>
            </w:rPr>
            <w:t>19……………………..</w:t>
          </w:r>
          <w:r>
            <w:rPr/>
            <w:tab/>
          </w:r>
          <w:r>
            <w:rPr>
              <w:spacing w:val="-5"/>
            </w:rPr>
            <w:t>249</w:t>
          </w:r>
        </w:p>
        <w:p>
          <w:pPr>
            <w:pStyle w:val="TOC3"/>
            <w:numPr>
              <w:ilvl w:val="0"/>
              <w:numId w:val="2"/>
            </w:numPr>
            <w:tabs>
              <w:tab w:pos="463" w:val="left" w:leader="none"/>
              <w:tab w:pos="8523" w:val="right" w:leader="none"/>
            </w:tabs>
            <w:spacing w:line="240" w:lineRule="auto" w:before="516" w:after="0"/>
            <w:ind w:left="463" w:right="0" w:hanging="263"/>
            <w:jc w:val="left"/>
            <w:rPr>
              <w:b w:val="0"/>
              <w:i w:val="0"/>
              <w:sz w:val="28"/>
            </w:rPr>
          </w:pPr>
          <w:hyperlink w:history="true" w:anchor="_TOC_250001">
            <w:r>
              <w:rPr>
                <w:i w:val="0"/>
                <w:spacing w:val="-2"/>
                <w:sz w:val="28"/>
              </w:rPr>
              <w:t>Supervision</w:t>
            </w:r>
            <w:r>
              <w:rPr>
                <w:b w:val="0"/>
                <w:i w:val="0"/>
                <w:spacing w:val="-2"/>
                <w:sz w:val="28"/>
              </w:rPr>
              <w:t>………………………………………………………</w:t>
            </w:r>
            <w:r>
              <w:rPr>
                <w:b w:val="0"/>
                <w:i w:val="0"/>
                <w:sz w:val="28"/>
              </w:rPr>
              <w:tab/>
            </w:r>
            <w:r>
              <w:rPr>
                <w:b w:val="0"/>
                <w:i w:val="0"/>
                <w:spacing w:val="-5"/>
                <w:sz w:val="28"/>
              </w:rPr>
              <w:t>254</w:t>
            </w:r>
          </w:hyperlink>
        </w:p>
        <w:p>
          <w:pPr>
            <w:pStyle w:val="TOC3"/>
            <w:numPr>
              <w:ilvl w:val="0"/>
              <w:numId w:val="2"/>
            </w:numPr>
            <w:tabs>
              <w:tab w:pos="597" w:val="left" w:leader="none"/>
              <w:tab w:pos="8523" w:val="right" w:leader="none"/>
            </w:tabs>
            <w:spacing w:line="240" w:lineRule="auto" w:before="318" w:after="0"/>
            <w:ind w:left="597" w:right="0" w:hanging="397"/>
            <w:jc w:val="left"/>
            <w:rPr>
              <w:b w:val="0"/>
              <w:i w:val="0"/>
              <w:sz w:val="28"/>
            </w:rPr>
          </w:pPr>
          <w:hyperlink w:history="true" w:anchor="_TOC_250000">
            <w:r>
              <w:rPr>
                <w:i w:val="0"/>
                <w:spacing w:val="-2"/>
                <w:sz w:val="28"/>
              </w:rPr>
              <w:t>References</w:t>
            </w:r>
            <w:r>
              <w:rPr>
                <w:b w:val="0"/>
                <w:i w:val="0"/>
                <w:spacing w:val="-2"/>
                <w:sz w:val="28"/>
              </w:rPr>
              <w:t>………………………………………………………</w:t>
            </w:r>
            <w:r>
              <w:rPr>
                <w:b w:val="0"/>
                <w:i w:val="0"/>
                <w:sz w:val="28"/>
              </w:rPr>
              <w:tab/>
            </w:r>
            <w:r>
              <w:rPr>
                <w:b w:val="0"/>
                <w:i w:val="0"/>
                <w:spacing w:val="-5"/>
                <w:sz w:val="28"/>
              </w:rPr>
              <w:t>263</w:t>
            </w:r>
          </w:hyperlink>
        </w:p>
      </w:sdtContent>
    </w:sdt>
    <w:p>
      <w:pPr>
        <w:spacing w:after="0" w:line="240" w:lineRule="auto"/>
        <w:jc w:val="left"/>
        <w:rPr>
          <w:sz w:val="28"/>
        </w:rPr>
        <w:sectPr>
          <w:type w:val="continuous"/>
          <w:pgSz w:w="12240" w:h="15840"/>
          <w:pgMar w:top="920" w:bottom="393" w:left="1240" w:right="720"/>
        </w:sectPr>
      </w:pPr>
    </w:p>
    <w:p>
      <w:pPr>
        <w:pStyle w:val="BodyText"/>
        <w:ind w:left="0"/>
        <w:rPr>
          <w:sz w:val="36"/>
        </w:rPr>
      </w:pPr>
    </w:p>
    <w:p>
      <w:pPr>
        <w:pStyle w:val="BodyText"/>
        <w:spacing w:before="35"/>
        <w:ind w:left="0"/>
        <w:rPr>
          <w:sz w:val="36"/>
        </w:rPr>
      </w:pPr>
    </w:p>
    <w:p>
      <w:pPr>
        <w:pStyle w:val="Heading1"/>
        <w:numPr>
          <w:ilvl w:val="0"/>
          <w:numId w:val="3"/>
        </w:numPr>
        <w:tabs>
          <w:tab w:pos="560" w:val="left" w:leader="none"/>
        </w:tabs>
        <w:spacing w:line="240" w:lineRule="auto" w:before="0" w:after="0"/>
        <w:ind w:left="560" w:right="0" w:hanging="360"/>
        <w:jc w:val="left"/>
      </w:pPr>
      <w:bookmarkStart w:name="_TOC_250031" w:id="1"/>
      <w:r>
        <w:rPr/>
        <w:t>Scope</w:t>
      </w:r>
      <w:r>
        <w:rPr>
          <w:spacing w:val="-3"/>
        </w:rPr>
        <w:t> </w:t>
      </w:r>
      <w:r>
        <w:rPr/>
        <w:t>of</w:t>
      </w:r>
      <w:r>
        <w:rPr>
          <w:spacing w:val="-1"/>
        </w:rPr>
        <w:t> </w:t>
      </w:r>
      <w:bookmarkEnd w:id="1"/>
      <w:r>
        <w:rPr>
          <w:spacing w:val="-2"/>
        </w:rPr>
        <w:t>Practice</w:t>
      </w:r>
    </w:p>
    <w:p>
      <w:pPr>
        <w:pStyle w:val="Heading3"/>
        <w:spacing w:line="412" w:lineRule="auto" w:before="263"/>
        <w:ind w:left="200" w:right="6325"/>
      </w:pPr>
      <w:r>
        <w:rPr/>
        <w:t>1A.</w:t>
      </w:r>
      <w:r>
        <w:rPr>
          <w:spacing w:val="-18"/>
        </w:rPr>
        <w:t> </w:t>
      </w:r>
      <w:r>
        <w:rPr/>
        <w:t>MFT</w:t>
      </w:r>
      <w:r>
        <w:rPr>
          <w:spacing w:val="-20"/>
        </w:rPr>
        <w:t> </w:t>
      </w:r>
      <w:r>
        <w:rPr/>
        <w:t>Scope</w:t>
      </w:r>
      <w:r>
        <w:rPr>
          <w:spacing w:val="-17"/>
        </w:rPr>
        <w:t> </w:t>
      </w:r>
      <w:r>
        <w:rPr/>
        <w:t>of</w:t>
      </w:r>
      <w:r>
        <w:rPr>
          <w:spacing w:val="-18"/>
        </w:rPr>
        <w:t> </w:t>
      </w:r>
      <w:r>
        <w:rPr/>
        <w:t>Practice </w:t>
      </w:r>
      <w:r>
        <w:rPr>
          <w:spacing w:val="-2"/>
        </w:rPr>
        <w:t>Overview</w:t>
      </w:r>
    </w:p>
    <w:p>
      <w:pPr>
        <w:spacing w:before="9"/>
        <w:ind w:left="200" w:right="0" w:firstLine="0"/>
        <w:jc w:val="left"/>
        <w:rPr>
          <w:b/>
          <w:sz w:val="28"/>
        </w:rPr>
      </w:pPr>
      <w:r>
        <w:rPr>
          <w:b/>
          <w:color w:val="333333"/>
          <w:sz w:val="28"/>
        </w:rPr>
        <w:t>SB</w:t>
      </w:r>
      <w:r>
        <w:rPr>
          <w:b/>
          <w:color w:val="333333"/>
          <w:spacing w:val="-5"/>
          <w:sz w:val="28"/>
        </w:rPr>
        <w:t> </w:t>
      </w:r>
      <w:r>
        <w:rPr>
          <w:b/>
          <w:color w:val="333333"/>
          <w:sz w:val="28"/>
        </w:rPr>
        <w:t>801:</w:t>
      </w:r>
      <w:r>
        <w:rPr>
          <w:b/>
          <w:color w:val="333333"/>
          <w:spacing w:val="-13"/>
          <w:sz w:val="28"/>
        </w:rPr>
        <w:t> </w:t>
      </w:r>
      <w:r>
        <w:rPr>
          <w:b/>
          <w:color w:val="333333"/>
          <w:sz w:val="28"/>
        </w:rPr>
        <w:t>The</w:t>
      </w:r>
      <w:r>
        <w:rPr>
          <w:b/>
          <w:color w:val="333333"/>
          <w:spacing w:val="-3"/>
          <w:sz w:val="28"/>
        </w:rPr>
        <w:t> </w:t>
      </w:r>
      <w:r>
        <w:rPr>
          <w:b/>
          <w:color w:val="333333"/>
          <w:sz w:val="28"/>
        </w:rPr>
        <w:t>2022 Updated</w:t>
      </w:r>
      <w:r>
        <w:rPr>
          <w:b/>
          <w:color w:val="333333"/>
          <w:spacing w:val="-3"/>
          <w:sz w:val="28"/>
        </w:rPr>
        <w:t> </w:t>
      </w:r>
      <w:r>
        <w:rPr>
          <w:b/>
          <w:color w:val="333333"/>
          <w:sz w:val="28"/>
        </w:rPr>
        <w:t>MFT</w:t>
      </w:r>
      <w:r>
        <w:rPr>
          <w:b/>
          <w:color w:val="333333"/>
          <w:spacing w:val="-12"/>
          <w:sz w:val="28"/>
        </w:rPr>
        <w:t> </w:t>
      </w:r>
      <w:r>
        <w:rPr>
          <w:b/>
          <w:color w:val="333333"/>
          <w:sz w:val="28"/>
        </w:rPr>
        <w:t>Scope</w:t>
      </w:r>
      <w:r>
        <w:rPr>
          <w:b/>
          <w:color w:val="333333"/>
          <w:spacing w:val="-3"/>
          <w:sz w:val="28"/>
        </w:rPr>
        <w:t> </w:t>
      </w:r>
      <w:r>
        <w:rPr>
          <w:b/>
          <w:color w:val="333333"/>
          <w:sz w:val="28"/>
        </w:rPr>
        <w:t>of </w:t>
      </w:r>
      <w:r>
        <w:rPr>
          <w:b/>
          <w:color w:val="333333"/>
          <w:spacing w:val="-2"/>
          <w:sz w:val="28"/>
        </w:rPr>
        <w:t>Practice</w:t>
      </w:r>
    </w:p>
    <w:p>
      <w:pPr>
        <w:pStyle w:val="BodyText"/>
        <w:spacing w:before="148"/>
        <w:ind w:left="200" w:right="785"/>
      </w:pPr>
      <w:r>
        <w:rPr>
          <w:color w:val="333333"/>
        </w:rPr>
        <w:t>SB 801 does not change the MFT scope of practice. Instead, it modernizes the language</w:t>
      </w:r>
      <w:r>
        <w:rPr>
          <w:color w:val="333333"/>
          <w:spacing w:val="-11"/>
        </w:rPr>
        <w:t> </w:t>
      </w:r>
      <w:r>
        <w:rPr>
          <w:color w:val="333333"/>
        </w:rPr>
        <w:t>to</w:t>
      </w:r>
      <w:r>
        <w:rPr>
          <w:color w:val="333333"/>
          <w:spacing w:val="-9"/>
        </w:rPr>
        <w:t> </w:t>
      </w:r>
      <w:r>
        <w:rPr>
          <w:color w:val="333333"/>
        </w:rPr>
        <w:t>better</w:t>
      </w:r>
      <w:r>
        <w:rPr>
          <w:color w:val="333333"/>
          <w:spacing w:val="-9"/>
        </w:rPr>
        <w:t> </w:t>
      </w:r>
      <w:r>
        <w:rPr>
          <w:color w:val="333333"/>
        </w:rPr>
        <w:t>articulate</w:t>
      </w:r>
      <w:r>
        <w:rPr>
          <w:color w:val="333333"/>
          <w:spacing w:val="-11"/>
        </w:rPr>
        <w:t> </w:t>
      </w:r>
      <w:r>
        <w:rPr>
          <w:color w:val="333333"/>
        </w:rPr>
        <w:t>how</w:t>
      </w:r>
      <w:r>
        <w:rPr>
          <w:color w:val="333333"/>
          <w:spacing w:val="-9"/>
        </w:rPr>
        <w:t> </w:t>
      </w:r>
      <w:r>
        <w:rPr>
          <w:color w:val="333333"/>
        </w:rPr>
        <w:t>MFTs</w:t>
      </w:r>
      <w:r>
        <w:rPr>
          <w:color w:val="333333"/>
          <w:spacing w:val="-10"/>
        </w:rPr>
        <w:t> </w:t>
      </w:r>
      <w:r>
        <w:rPr>
          <w:color w:val="333333"/>
        </w:rPr>
        <w:t>practice</w:t>
      </w:r>
      <w:r>
        <w:rPr>
          <w:color w:val="333333"/>
          <w:spacing w:val="-11"/>
        </w:rPr>
        <w:t> </w:t>
      </w:r>
      <w:r>
        <w:rPr>
          <w:color w:val="333333"/>
        </w:rPr>
        <w:t>on</w:t>
      </w:r>
      <w:r>
        <w:rPr>
          <w:color w:val="333333"/>
          <w:spacing w:val="-9"/>
        </w:rPr>
        <w:t> </w:t>
      </w:r>
      <w:r>
        <w:rPr>
          <w:color w:val="333333"/>
        </w:rPr>
        <w:t>a</w:t>
      </w:r>
      <w:r>
        <w:rPr>
          <w:color w:val="333333"/>
          <w:spacing w:val="-10"/>
        </w:rPr>
        <w:t> </w:t>
      </w:r>
      <w:r>
        <w:rPr>
          <w:color w:val="333333"/>
        </w:rPr>
        <w:t>daily</w:t>
      </w:r>
      <w:r>
        <w:rPr>
          <w:color w:val="333333"/>
          <w:spacing w:val="-10"/>
        </w:rPr>
        <w:t> </w:t>
      </w:r>
      <w:r>
        <w:rPr>
          <w:color w:val="333333"/>
        </w:rPr>
        <w:t>basis</w:t>
      </w:r>
      <w:r>
        <w:rPr>
          <w:color w:val="333333"/>
          <w:spacing w:val="-10"/>
        </w:rPr>
        <w:t> </w:t>
      </w:r>
      <w:r>
        <w:rPr>
          <w:color w:val="333333"/>
        </w:rPr>
        <w:t>and</w:t>
      </w:r>
      <w:r>
        <w:rPr>
          <w:color w:val="333333"/>
          <w:spacing w:val="-9"/>
        </w:rPr>
        <w:t> </w:t>
      </w:r>
      <w:r>
        <w:rPr>
          <w:color w:val="333333"/>
        </w:rPr>
        <w:t>the</w:t>
      </w:r>
      <w:r>
        <w:rPr>
          <w:color w:val="333333"/>
          <w:spacing w:val="-11"/>
        </w:rPr>
        <w:t> </w:t>
      </w:r>
      <w:r>
        <w:rPr>
          <w:color w:val="333333"/>
        </w:rPr>
        <w:t>various therapeutic services MFTs provide (CAMFT).</w:t>
      </w:r>
    </w:p>
    <w:p>
      <w:pPr>
        <w:pStyle w:val="Heading3"/>
        <w:spacing w:before="148"/>
        <w:ind w:left="200"/>
      </w:pPr>
      <w:r>
        <w:rPr/>
        <w:t>MFT</w:t>
      </w:r>
      <w:r>
        <w:rPr>
          <w:spacing w:val="-19"/>
        </w:rPr>
        <w:t> </w:t>
      </w:r>
      <w:r>
        <w:rPr/>
        <w:t>Scope</w:t>
      </w:r>
      <w:r>
        <w:rPr>
          <w:spacing w:val="-4"/>
        </w:rPr>
        <w:t> </w:t>
      </w:r>
      <w:r>
        <w:rPr/>
        <w:t>of</w:t>
      </w:r>
      <w:r>
        <w:rPr>
          <w:spacing w:val="-3"/>
        </w:rPr>
        <w:t> </w:t>
      </w:r>
      <w:r>
        <w:rPr/>
        <w:t>Practice</w:t>
      </w:r>
      <w:r>
        <w:rPr>
          <w:spacing w:val="-5"/>
        </w:rPr>
        <w:t> </w:t>
      </w:r>
      <w:r>
        <w:rPr/>
        <w:t>BBS</w:t>
      </w:r>
      <w:r>
        <w:rPr>
          <w:spacing w:val="-4"/>
        </w:rPr>
        <w:t> </w:t>
      </w:r>
      <w:r>
        <w:rPr/>
        <w:t>Full</w:t>
      </w:r>
      <w:r>
        <w:rPr>
          <w:spacing w:val="-2"/>
        </w:rPr>
        <w:t> Update</w:t>
      </w:r>
    </w:p>
    <w:p>
      <w:pPr>
        <w:pStyle w:val="BodyText"/>
        <w:spacing w:before="4"/>
        <w:ind w:left="0"/>
        <w:rPr>
          <w:b/>
        </w:rPr>
      </w:pPr>
    </w:p>
    <w:p>
      <w:pPr>
        <w:spacing w:before="0"/>
        <w:ind w:left="200" w:right="0" w:firstLine="0"/>
        <w:jc w:val="left"/>
        <w:rPr>
          <w:b/>
          <w:sz w:val="28"/>
        </w:rPr>
      </w:pPr>
      <w:r>
        <w:rPr>
          <w:b/>
          <w:sz w:val="28"/>
        </w:rPr>
        <w:t>Scope</w:t>
      </w:r>
      <w:r>
        <w:rPr>
          <w:b/>
          <w:spacing w:val="-7"/>
          <w:sz w:val="28"/>
        </w:rPr>
        <w:t> </w:t>
      </w:r>
      <w:r>
        <w:rPr>
          <w:b/>
          <w:sz w:val="28"/>
        </w:rPr>
        <w:t>of</w:t>
      </w:r>
      <w:r>
        <w:rPr>
          <w:b/>
          <w:spacing w:val="-6"/>
          <w:sz w:val="28"/>
        </w:rPr>
        <w:t> </w:t>
      </w:r>
      <w:r>
        <w:rPr>
          <w:b/>
          <w:sz w:val="28"/>
        </w:rPr>
        <w:t>Practice:</w:t>
      </w:r>
      <w:r>
        <w:rPr>
          <w:b/>
          <w:spacing w:val="-5"/>
          <w:sz w:val="28"/>
        </w:rPr>
        <w:t> </w:t>
      </w:r>
      <w:r>
        <w:rPr>
          <w:b/>
          <w:sz w:val="28"/>
        </w:rPr>
        <w:t>Marriage</w:t>
      </w:r>
      <w:r>
        <w:rPr>
          <w:b/>
          <w:spacing w:val="-6"/>
          <w:sz w:val="28"/>
        </w:rPr>
        <w:t> </w:t>
      </w:r>
      <w:r>
        <w:rPr>
          <w:b/>
          <w:sz w:val="28"/>
        </w:rPr>
        <w:t>and</w:t>
      </w:r>
      <w:r>
        <w:rPr>
          <w:b/>
          <w:spacing w:val="-4"/>
          <w:sz w:val="28"/>
        </w:rPr>
        <w:t> </w:t>
      </w:r>
      <w:r>
        <w:rPr>
          <w:b/>
          <w:sz w:val="28"/>
        </w:rPr>
        <w:t>Family</w:t>
      </w:r>
      <w:r>
        <w:rPr>
          <w:b/>
          <w:spacing w:val="-14"/>
          <w:sz w:val="28"/>
        </w:rPr>
        <w:t> </w:t>
      </w:r>
      <w:r>
        <w:rPr>
          <w:b/>
          <w:spacing w:val="-2"/>
          <w:sz w:val="28"/>
        </w:rPr>
        <w:t>Therapy</w:t>
      </w:r>
    </w:p>
    <w:p>
      <w:pPr>
        <w:pStyle w:val="BodyText"/>
        <w:spacing w:before="3"/>
        <w:ind w:left="0"/>
        <w:rPr>
          <w:b/>
        </w:rPr>
      </w:pPr>
    </w:p>
    <w:p>
      <w:pPr>
        <w:pStyle w:val="BodyText"/>
        <w:ind w:left="200" w:right="785"/>
      </w:pPr>
      <w:r>
        <w:rPr/>
        <w:t>Amendments</w:t>
      </w:r>
      <w:r>
        <w:rPr>
          <w:spacing w:val="-7"/>
        </w:rPr>
        <w:t> </w:t>
      </w:r>
      <w:r>
        <w:rPr/>
        <w:t>have</w:t>
      </w:r>
      <w:r>
        <w:rPr>
          <w:spacing w:val="-8"/>
        </w:rPr>
        <w:t> </w:t>
      </w:r>
      <w:r>
        <w:rPr/>
        <w:t>been</w:t>
      </w:r>
      <w:r>
        <w:rPr>
          <w:spacing w:val="-7"/>
        </w:rPr>
        <w:t> </w:t>
      </w:r>
      <w:r>
        <w:rPr/>
        <w:t>made</w:t>
      </w:r>
      <w:r>
        <w:rPr>
          <w:spacing w:val="-8"/>
        </w:rPr>
        <w:t> </w:t>
      </w:r>
      <w:r>
        <w:rPr/>
        <w:t>to</w:t>
      </w:r>
      <w:r>
        <w:rPr>
          <w:spacing w:val="-6"/>
        </w:rPr>
        <w:t> </w:t>
      </w:r>
      <w:r>
        <w:rPr/>
        <w:t>the</w:t>
      </w:r>
      <w:r>
        <w:rPr>
          <w:spacing w:val="-8"/>
        </w:rPr>
        <w:t> </w:t>
      </w:r>
      <w:r>
        <w:rPr/>
        <w:t>marriage</w:t>
      </w:r>
      <w:r>
        <w:rPr>
          <w:spacing w:val="-8"/>
        </w:rPr>
        <w:t> </w:t>
      </w:r>
      <w:r>
        <w:rPr/>
        <w:t>and</w:t>
      </w:r>
      <w:r>
        <w:rPr>
          <w:spacing w:val="-6"/>
        </w:rPr>
        <w:t> </w:t>
      </w:r>
      <w:r>
        <w:rPr/>
        <w:t>family</w:t>
      </w:r>
      <w:r>
        <w:rPr>
          <w:spacing w:val="-6"/>
        </w:rPr>
        <w:t> </w:t>
      </w:r>
      <w:r>
        <w:rPr/>
        <w:t>therapy</w:t>
      </w:r>
      <w:r>
        <w:rPr>
          <w:spacing w:val="-7"/>
        </w:rPr>
        <w:t> </w:t>
      </w:r>
      <w:r>
        <w:rPr/>
        <w:t>scope</w:t>
      </w:r>
      <w:r>
        <w:rPr>
          <w:spacing w:val="-8"/>
        </w:rPr>
        <w:t> </w:t>
      </w:r>
      <w:r>
        <w:rPr/>
        <w:t>of</w:t>
      </w:r>
      <w:r>
        <w:rPr>
          <w:spacing w:val="-6"/>
        </w:rPr>
        <w:t> </w:t>
      </w:r>
      <w:r>
        <w:rPr/>
        <w:t>practice in order to modernize and clarify it. The marriage and family therapy scope of practice now reads as follows:</w:t>
      </w:r>
    </w:p>
    <w:p>
      <w:pPr>
        <w:pStyle w:val="BodyText"/>
        <w:spacing w:before="5"/>
        <w:ind w:left="0"/>
      </w:pPr>
    </w:p>
    <w:p>
      <w:pPr>
        <w:pStyle w:val="Heading4"/>
        <w:spacing w:line="317" w:lineRule="exact"/>
        <w:ind w:left="200"/>
        <w:rPr>
          <w:i/>
        </w:rPr>
      </w:pPr>
      <w:r>
        <w:rPr>
          <w:i/>
        </w:rPr>
        <w:t>BPC</w:t>
      </w:r>
      <w:r>
        <w:rPr>
          <w:i/>
          <w:spacing w:val="-3"/>
        </w:rPr>
        <w:t> </w:t>
      </w:r>
      <w:r>
        <w:rPr>
          <w:i/>
          <w:spacing w:val="-2"/>
        </w:rPr>
        <w:t>§4980.02.</w:t>
      </w:r>
    </w:p>
    <w:p>
      <w:pPr>
        <w:pStyle w:val="ListParagraph"/>
        <w:numPr>
          <w:ilvl w:val="1"/>
          <w:numId w:val="3"/>
        </w:numPr>
        <w:tabs>
          <w:tab w:pos="496" w:val="left" w:leader="none"/>
          <w:tab w:pos="595" w:val="left" w:leader="none"/>
        </w:tabs>
        <w:spacing w:line="237" w:lineRule="auto" w:before="0" w:after="0"/>
        <w:ind w:left="496" w:right="1001" w:hanging="297"/>
        <w:jc w:val="left"/>
        <w:rPr>
          <w:i/>
          <w:sz w:val="28"/>
        </w:rPr>
      </w:pPr>
      <w:r>
        <w:rPr>
          <w:i/>
          <w:sz w:val="28"/>
        </w:rPr>
        <w:t>For</w:t>
      </w:r>
      <w:r>
        <w:rPr>
          <w:i/>
          <w:spacing w:val="-1"/>
          <w:sz w:val="28"/>
        </w:rPr>
        <w:t> </w:t>
      </w:r>
      <w:r>
        <w:rPr>
          <w:i/>
          <w:sz w:val="28"/>
        </w:rPr>
        <w:t>the</w:t>
      </w:r>
      <w:r>
        <w:rPr>
          <w:i/>
          <w:spacing w:val="-2"/>
          <w:sz w:val="28"/>
        </w:rPr>
        <w:t> </w:t>
      </w:r>
      <w:r>
        <w:rPr>
          <w:i/>
          <w:sz w:val="28"/>
        </w:rPr>
        <w:t>purposes</w:t>
      </w:r>
      <w:r>
        <w:rPr>
          <w:i/>
          <w:spacing w:val="-1"/>
          <w:sz w:val="28"/>
        </w:rPr>
        <w:t> </w:t>
      </w:r>
      <w:r>
        <w:rPr>
          <w:i/>
          <w:sz w:val="28"/>
        </w:rPr>
        <w:t>of</w:t>
      </w:r>
      <w:r>
        <w:rPr>
          <w:i/>
          <w:spacing w:val="-1"/>
          <w:sz w:val="28"/>
        </w:rPr>
        <w:t> </w:t>
      </w:r>
      <w:r>
        <w:rPr>
          <w:i/>
          <w:sz w:val="28"/>
        </w:rPr>
        <w:t>this</w:t>
      </w:r>
      <w:r>
        <w:rPr>
          <w:i/>
          <w:spacing w:val="-1"/>
          <w:sz w:val="28"/>
        </w:rPr>
        <w:t> </w:t>
      </w:r>
      <w:r>
        <w:rPr>
          <w:i/>
          <w:sz w:val="28"/>
        </w:rPr>
        <w:t>chapter,</w:t>
      </w:r>
      <w:r>
        <w:rPr>
          <w:i/>
          <w:spacing w:val="-1"/>
          <w:sz w:val="28"/>
        </w:rPr>
        <w:t> </w:t>
      </w:r>
      <w:r>
        <w:rPr>
          <w:i/>
          <w:sz w:val="28"/>
        </w:rPr>
        <w:t>the</w:t>
      </w:r>
      <w:r>
        <w:rPr>
          <w:i/>
          <w:spacing w:val="-2"/>
          <w:sz w:val="28"/>
        </w:rPr>
        <w:t> </w:t>
      </w:r>
      <w:r>
        <w:rPr>
          <w:i/>
          <w:sz w:val="28"/>
        </w:rPr>
        <w:t>practice</w:t>
      </w:r>
      <w:r>
        <w:rPr>
          <w:i/>
          <w:spacing w:val="-2"/>
          <w:sz w:val="28"/>
        </w:rPr>
        <w:t> </w:t>
      </w:r>
      <w:r>
        <w:rPr>
          <w:i/>
          <w:sz w:val="28"/>
        </w:rPr>
        <w:t>of</w:t>
      </w:r>
      <w:r>
        <w:rPr>
          <w:i/>
          <w:spacing w:val="-1"/>
          <w:sz w:val="28"/>
        </w:rPr>
        <w:t> </w:t>
      </w:r>
      <w:r>
        <w:rPr>
          <w:i/>
          <w:sz w:val="28"/>
        </w:rPr>
        <w:t>marriage</w:t>
      </w:r>
      <w:r>
        <w:rPr>
          <w:i/>
          <w:spacing w:val="-2"/>
          <w:sz w:val="28"/>
        </w:rPr>
        <w:t> </w:t>
      </w:r>
      <w:r>
        <w:rPr>
          <w:i/>
          <w:sz w:val="28"/>
        </w:rPr>
        <w:t>and</w:t>
      </w:r>
      <w:r>
        <w:rPr>
          <w:i/>
          <w:spacing w:val="-1"/>
          <w:sz w:val="28"/>
        </w:rPr>
        <w:t> </w:t>
      </w:r>
      <w:r>
        <w:rPr>
          <w:i/>
          <w:sz w:val="28"/>
        </w:rPr>
        <w:t>family</w:t>
      </w:r>
      <w:r>
        <w:rPr>
          <w:i/>
          <w:spacing w:val="-2"/>
          <w:sz w:val="28"/>
        </w:rPr>
        <w:t> </w:t>
      </w:r>
      <w:r>
        <w:rPr>
          <w:i/>
          <w:sz w:val="28"/>
        </w:rPr>
        <w:t>therapy</w:t>
      </w:r>
      <w:r>
        <w:rPr>
          <w:i/>
          <w:sz w:val="28"/>
        </w:rPr>
        <w:t> shall mean the application of psychotherapeutic and family systems theories, principles, and methods in the delivery of services to individuals, couples, or groups in order to assess, evaluate, and treat relational issues, emotional disorders,</w:t>
      </w:r>
      <w:r>
        <w:rPr>
          <w:i/>
          <w:spacing w:val="-13"/>
          <w:sz w:val="28"/>
        </w:rPr>
        <w:t> </w:t>
      </w:r>
      <w:r>
        <w:rPr>
          <w:i/>
          <w:sz w:val="28"/>
        </w:rPr>
        <w:t>behavioral</w:t>
      </w:r>
      <w:r>
        <w:rPr>
          <w:i/>
          <w:spacing w:val="-14"/>
          <w:sz w:val="28"/>
        </w:rPr>
        <w:t> </w:t>
      </w:r>
      <w:r>
        <w:rPr>
          <w:i/>
          <w:sz w:val="28"/>
        </w:rPr>
        <w:t>problems,</w:t>
      </w:r>
      <w:r>
        <w:rPr>
          <w:i/>
          <w:spacing w:val="-13"/>
          <w:sz w:val="28"/>
        </w:rPr>
        <w:t> </w:t>
      </w:r>
      <w:r>
        <w:rPr>
          <w:i/>
          <w:sz w:val="28"/>
        </w:rPr>
        <w:t>mental</w:t>
      </w:r>
      <w:r>
        <w:rPr>
          <w:i/>
          <w:spacing w:val="-14"/>
          <w:sz w:val="28"/>
        </w:rPr>
        <w:t> </w:t>
      </w:r>
      <w:r>
        <w:rPr>
          <w:i/>
          <w:sz w:val="28"/>
        </w:rPr>
        <w:t>illness,</w:t>
      </w:r>
      <w:r>
        <w:rPr>
          <w:i/>
          <w:spacing w:val="-13"/>
          <w:sz w:val="28"/>
        </w:rPr>
        <w:t> </w:t>
      </w:r>
      <w:r>
        <w:rPr>
          <w:i/>
          <w:sz w:val="28"/>
        </w:rPr>
        <w:t>alcohol</w:t>
      </w:r>
      <w:r>
        <w:rPr>
          <w:i/>
          <w:spacing w:val="-14"/>
          <w:sz w:val="28"/>
        </w:rPr>
        <w:t> </w:t>
      </w:r>
      <w:r>
        <w:rPr>
          <w:i/>
          <w:sz w:val="28"/>
        </w:rPr>
        <w:t>and</w:t>
      </w:r>
      <w:r>
        <w:rPr>
          <w:i/>
          <w:spacing w:val="-12"/>
          <w:sz w:val="28"/>
        </w:rPr>
        <w:t> </w:t>
      </w:r>
      <w:r>
        <w:rPr>
          <w:i/>
          <w:sz w:val="28"/>
        </w:rPr>
        <w:t>substance</w:t>
      </w:r>
      <w:r>
        <w:rPr>
          <w:i/>
          <w:spacing w:val="-13"/>
          <w:sz w:val="28"/>
        </w:rPr>
        <w:t> </w:t>
      </w:r>
      <w:r>
        <w:rPr>
          <w:i/>
          <w:sz w:val="28"/>
        </w:rPr>
        <w:t>use,</w:t>
      </w:r>
      <w:r>
        <w:rPr>
          <w:i/>
          <w:spacing w:val="-12"/>
          <w:sz w:val="28"/>
        </w:rPr>
        <w:t> </w:t>
      </w:r>
      <w:r>
        <w:rPr>
          <w:i/>
          <w:sz w:val="28"/>
        </w:rPr>
        <w:t>and to modify intrapersonal and interpersonal behaviors.</w:t>
      </w:r>
    </w:p>
    <w:p>
      <w:pPr>
        <w:pStyle w:val="ListParagraph"/>
        <w:numPr>
          <w:ilvl w:val="1"/>
          <w:numId w:val="3"/>
        </w:numPr>
        <w:tabs>
          <w:tab w:pos="496" w:val="left" w:leader="none"/>
          <w:tab w:pos="595" w:val="left" w:leader="none"/>
        </w:tabs>
        <w:spacing w:line="235" w:lineRule="auto" w:before="7" w:after="0"/>
        <w:ind w:left="496" w:right="1688" w:hanging="297"/>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3"/>
        </w:numPr>
        <w:tabs>
          <w:tab w:pos="590" w:val="left" w:leader="none"/>
        </w:tabs>
        <w:spacing w:line="321" w:lineRule="exact" w:before="6" w:after="0"/>
        <w:ind w:left="59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3"/>
        </w:numPr>
        <w:tabs>
          <w:tab w:pos="595" w:val="left" w:leader="none"/>
        </w:tabs>
        <w:spacing w:line="320" w:lineRule="exact" w:before="0" w:after="0"/>
        <w:ind w:left="59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3"/>
        </w:numPr>
        <w:tabs>
          <w:tab w:pos="595" w:val="left" w:leader="none"/>
        </w:tabs>
        <w:spacing w:line="320" w:lineRule="exact" w:before="0" w:after="0"/>
        <w:ind w:left="59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3"/>
        </w:numPr>
        <w:tabs>
          <w:tab w:pos="595" w:val="left" w:leader="none"/>
        </w:tabs>
        <w:spacing w:line="320" w:lineRule="exact" w:before="0" w:after="0"/>
        <w:ind w:left="59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3"/>
        </w:numPr>
        <w:tabs>
          <w:tab w:pos="595" w:val="left" w:leader="none"/>
        </w:tabs>
        <w:spacing w:line="320" w:lineRule="exact" w:before="0" w:after="0"/>
        <w:ind w:left="595" w:right="0" w:hanging="396"/>
        <w:jc w:val="left"/>
        <w:rPr>
          <w:i/>
          <w:sz w:val="28"/>
        </w:rPr>
      </w:pPr>
      <w:r>
        <w:rPr>
          <w:i/>
          <w:spacing w:val="-2"/>
          <w:sz w:val="28"/>
        </w:rPr>
        <w:t>Psychotherapy.</w:t>
      </w:r>
    </w:p>
    <w:p>
      <w:pPr>
        <w:pStyle w:val="ListParagraph"/>
        <w:numPr>
          <w:ilvl w:val="2"/>
          <w:numId w:val="3"/>
        </w:numPr>
        <w:tabs>
          <w:tab w:pos="595" w:val="left" w:leader="none"/>
        </w:tabs>
        <w:spacing w:line="320" w:lineRule="exact" w:before="0" w:after="0"/>
        <w:ind w:left="59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3"/>
        </w:numPr>
        <w:tabs>
          <w:tab w:pos="595" w:val="left" w:leader="none"/>
        </w:tabs>
        <w:spacing w:line="320" w:lineRule="exact" w:before="0" w:after="0"/>
        <w:ind w:left="59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3"/>
        </w:numPr>
        <w:tabs>
          <w:tab w:pos="595" w:val="left" w:leader="none"/>
        </w:tabs>
        <w:spacing w:line="320" w:lineRule="exact" w:before="0" w:after="0"/>
        <w:ind w:left="595" w:right="0" w:hanging="396"/>
        <w:jc w:val="left"/>
        <w:rPr>
          <w:i/>
          <w:sz w:val="28"/>
        </w:rPr>
      </w:pPr>
      <w:r>
        <w:rPr>
          <w:i/>
          <w:spacing w:val="-2"/>
          <w:sz w:val="28"/>
        </w:rPr>
        <w:t>Consultation.</w:t>
      </w:r>
    </w:p>
    <w:p>
      <w:pPr>
        <w:pStyle w:val="ListParagraph"/>
        <w:numPr>
          <w:ilvl w:val="2"/>
          <w:numId w:val="3"/>
        </w:numPr>
        <w:tabs>
          <w:tab w:pos="595" w:val="left" w:leader="none"/>
        </w:tabs>
        <w:spacing w:line="316" w:lineRule="exact" w:before="0" w:after="0"/>
        <w:ind w:left="595" w:right="0" w:hanging="396"/>
        <w:jc w:val="left"/>
        <w:rPr>
          <w:i/>
          <w:sz w:val="28"/>
        </w:rPr>
      </w:pPr>
      <w:r>
        <w:rPr>
          <w:i/>
          <w:spacing w:val="-2"/>
          <w:sz w:val="28"/>
        </w:rPr>
        <w:t>Supervision.</w:t>
      </w:r>
    </w:p>
    <w:p>
      <w:pPr>
        <w:pStyle w:val="ListParagraph"/>
        <w:numPr>
          <w:ilvl w:val="2"/>
          <w:numId w:val="3"/>
        </w:numPr>
        <w:tabs>
          <w:tab w:pos="636" w:val="left" w:leader="none"/>
          <w:tab w:pos="735" w:val="left" w:leader="none"/>
        </w:tabs>
        <w:spacing w:line="237" w:lineRule="auto" w:before="0" w:after="0"/>
        <w:ind w:left="636" w:right="992" w:hanging="437"/>
        <w:jc w:val="left"/>
        <w:rPr>
          <w:i/>
          <w:sz w:val="28"/>
        </w:rPr>
      </w:pPr>
      <w:r>
        <w:rPr>
          <w:i/>
          <w:sz w:val="28"/>
        </w:rPr>
        <w:t>Use,</w:t>
      </w:r>
      <w:r>
        <w:rPr>
          <w:i/>
          <w:spacing w:val="-12"/>
          <w:sz w:val="28"/>
        </w:rPr>
        <w:t> </w:t>
      </w:r>
      <w:r>
        <w:rPr>
          <w:i/>
          <w:sz w:val="28"/>
        </w:rPr>
        <w:t>application,</w:t>
      </w:r>
      <w:r>
        <w:rPr>
          <w:i/>
          <w:spacing w:val="-12"/>
          <w:sz w:val="28"/>
        </w:rPr>
        <w:t> </w:t>
      </w:r>
      <w:r>
        <w:rPr>
          <w:i/>
          <w:sz w:val="28"/>
        </w:rPr>
        <w:t>and</w:t>
      </w:r>
      <w:r>
        <w:rPr>
          <w:i/>
          <w:spacing w:val="-12"/>
          <w:sz w:val="28"/>
        </w:rPr>
        <w:t> </w:t>
      </w:r>
      <w:r>
        <w:rPr>
          <w:i/>
          <w:sz w:val="28"/>
        </w:rPr>
        <w:t>integration</w:t>
      </w:r>
      <w:r>
        <w:rPr>
          <w:i/>
          <w:spacing w:val="-12"/>
          <w:sz w:val="28"/>
        </w:rPr>
        <w:t> </w:t>
      </w:r>
      <w:r>
        <w:rPr>
          <w:i/>
          <w:sz w:val="28"/>
        </w:rPr>
        <w:t>of</w:t>
      </w:r>
      <w:r>
        <w:rPr>
          <w:i/>
          <w:spacing w:val="-13"/>
          <w:sz w:val="28"/>
        </w:rPr>
        <w:t> </w:t>
      </w:r>
      <w:r>
        <w:rPr>
          <w:i/>
          <w:sz w:val="28"/>
        </w:rPr>
        <w:t>the</w:t>
      </w:r>
      <w:r>
        <w:rPr>
          <w:i/>
          <w:spacing w:val="-13"/>
          <w:sz w:val="28"/>
        </w:rPr>
        <w:t> </w:t>
      </w:r>
      <w:r>
        <w:rPr>
          <w:i/>
          <w:sz w:val="28"/>
        </w:rPr>
        <w:t>coursework</w:t>
      </w:r>
      <w:r>
        <w:rPr>
          <w:i/>
          <w:spacing w:val="-12"/>
          <w:sz w:val="28"/>
        </w:rPr>
        <w:t> </w:t>
      </w:r>
      <w:r>
        <w:rPr>
          <w:i/>
          <w:sz w:val="28"/>
        </w:rPr>
        <w:t>and</w:t>
      </w:r>
      <w:r>
        <w:rPr>
          <w:i/>
          <w:spacing w:val="-12"/>
          <w:sz w:val="28"/>
        </w:rPr>
        <w:t> </w:t>
      </w:r>
      <w:r>
        <w:rPr>
          <w:i/>
          <w:sz w:val="28"/>
        </w:rPr>
        <w:t>training</w:t>
      </w:r>
      <w:r>
        <w:rPr>
          <w:i/>
          <w:spacing w:val="-12"/>
          <w:sz w:val="28"/>
        </w:rPr>
        <w:t> </w:t>
      </w:r>
      <w:r>
        <w:rPr>
          <w:i/>
          <w:sz w:val="28"/>
        </w:rPr>
        <w:t>required</w:t>
      </w:r>
      <w:r>
        <w:rPr>
          <w:i/>
          <w:spacing w:val="-12"/>
          <w:sz w:val="28"/>
        </w:rPr>
        <w:t> </w:t>
      </w:r>
      <w:r>
        <w:rPr>
          <w:i/>
          <w:sz w:val="28"/>
        </w:rPr>
        <w:t>by</w:t>
      </w:r>
      <w:r>
        <w:rPr>
          <w:i/>
          <w:sz w:val="28"/>
        </w:rPr>
        <w:t> Sections 4980.36, 4980.37, and 4980.41, as applicable.</w:t>
      </w:r>
    </w:p>
    <w:p>
      <w:pPr>
        <w:spacing w:after="0" w:line="237" w:lineRule="auto"/>
        <w:jc w:val="left"/>
        <w:rPr>
          <w:sz w:val="28"/>
        </w:rPr>
        <w:sectPr>
          <w:headerReference w:type="default" r:id="rId7"/>
          <w:pgSz w:w="12240" w:h="15840"/>
          <w:pgMar w:header="728" w:footer="0" w:top="980" w:bottom="280" w:left="1240" w:right="720"/>
          <w:pgNumType w:start="1"/>
        </w:sectPr>
      </w:pPr>
    </w:p>
    <w:p>
      <w:pPr>
        <w:pStyle w:val="BodyText"/>
        <w:ind w:left="0"/>
        <w:rPr>
          <w:i/>
        </w:rPr>
      </w:pPr>
    </w:p>
    <w:p>
      <w:pPr>
        <w:pStyle w:val="BodyText"/>
        <w:spacing w:before="222"/>
        <w:ind w:left="0"/>
        <w:rPr>
          <w:i/>
        </w:rPr>
      </w:pPr>
    </w:p>
    <w:p>
      <w:pPr>
        <w:pStyle w:val="ListParagraph"/>
        <w:numPr>
          <w:ilvl w:val="1"/>
          <w:numId w:val="3"/>
        </w:numPr>
        <w:tabs>
          <w:tab w:pos="480" w:val="left" w:leader="none"/>
          <w:tab w:pos="578" w:val="left" w:leader="none"/>
        </w:tabs>
        <w:spacing w:line="240" w:lineRule="auto" w:before="0" w:after="0"/>
        <w:ind w:left="480" w:right="944" w:hanging="281"/>
        <w:jc w:val="left"/>
        <w:rPr>
          <w:i/>
          <w:sz w:val="28"/>
        </w:rPr>
      </w:pPr>
      <w:r>
        <w:rPr>
          <w:i/>
          <w:sz w:val="28"/>
        </w:rPr>
        <w:t>The</w:t>
      </w:r>
      <w:r>
        <w:rPr>
          <w:i/>
          <w:spacing w:val="-7"/>
          <w:sz w:val="28"/>
        </w:rPr>
        <w:t> </w:t>
      </w:r>
      <w:r>
        <w:rPr>
          <w:i/>
          <w:sz w:val="28"/>
        </w:rPr>
        <w:t>amendments</w:t>
      </w:r>
      <w:r>
        <w:rPr>
          <w:i/>
          <w:spacing w:val="-6"/>
          <w:sz w:val="28"/>
        </w:rPr>
        <w:t> </w:t>
      </w:r>
      <w:r>
        <w:rPr>
          <w:i/>
          <w:sz w:val="28"/>
        </w:rPr>
        <w:t>to</w:t>
      </w:r>
      <w:r>
        <w:rPr>
          <w:i/>
          <w:spacing w:val="-6"/>
          <w:sz w:val="28"/>
        </w:rPr>
        <w:t> </w:t>
      </w:r>
      <w:r>
        <w:rPr>
          <w:i/>
          <w:sz w:val="28"/>
        </w:rPr>
        <w:t>this</w:t>
      </w:r>
      <w:r>
        <w:rPr>
          <w:i/>
          <w:spacing w:val="-6"/>
          <w:sz w:val="28"/>
        </w:rPr>
        <w:t> </w:t>
      </w:r>
      <w:r>
        <w:rPr>
          <w:i/>
          <w:sz w:val="28"/>
        </w:rPr>
        <w:t>section</w:t>
      </w:r>
      <w:r>
        <w:rPr>
          <w:i/>
          <w:spacing w:val="-6"/>
          <w:sz w:val="28"/>
        </w:rPr>
        <w:t> </w:t>
      </w:r>
      <w:r>
        <w:rPr>
          <w:i/>
          <w:sz w:val="28"/>
        </w:rPr>
        <w:t>made</w:t>
      </w:r>
      <w:r>
        <w:rPr>
          <w:i/>
          <w:spacing w:val="-7"/>
          <w:sz w:val="28"/>
        </w:rPr>
        <w:t> </w:t>
      </w:r>
      <w:r>
        <w:rPr>
          <w:i/>
          <w:sz w:val="28"/>
        </w:rPr>
        <w:t>by</w:t>
      </w:r>
      <w:r>
        <w:rPr>
          <w:i/>
          <w:spacing w:val="-7"/>
          <w:sz w:val="28"/>
        </w:rPr>
        <w:t> </w:t>
      </w:r>
      <w:r>
        <w:rPr>
          <w:i/>
          <w:sz w:val="28"/>
        </w:rPr>
        <w:t>the</w:t>
      </w:r>
      <w:r>
        <w:rPr>
          <w:i/>
          <w:spacing w:val="-7"/>
          <w:sz w:val="28"/>
        </w:rPr>
        <w:t> </w:t>
      </w:r>
      <w:r>
        <w:rPr>
          <w:i/>
          <w:sz w:val="28"/>
        </w:rPr>
        <w:t>act</w:t>
      </w:r>
      <w:r>
        <w:rPr>
          <w:i/>
          <w:spacing w:val="-6"/>
          <w:sz w:val="28"/>
        </w:rPr>
        <w:t> </w:t>
      </w:r>
      <w:r>
        <w:rPr>
          <w:i/>
          <w:sz w:val="28"/>
        </w:rPr>
        <w:t>adding</w:t>
      </w:r>
      <w:r>
        <w:rPr>
          <w:i/>
          <w:spacing w:val="-6"/>
          <w:sz w:val="28"/>
        </w:rPr>
        <w:t> </w:t>
      </w:r>
      <w:r>
        <w:rPr>
          <w:i/>
          <w:sz w:val="28"/>
        </w:rPr>
        <w:t>this</w:t>
      </w:r>
      <w:r>
        <w:rPr>
          <w:i/>
          <w:spacing w:val="-6"/>
          <w:sz w:val="28"/>
        </w:rPr>
        <w:t> </w:t>
      </w:r>
      <w:r>
        <w:rPr>
          <w:i/>
          <w:sz w:val="28"/>
        </w:rPr>
        <w:t>subdivision</w:t>
      </w:r>
      <w:r>
        <w:rPr>
          <w:i/>
          <w:spacing w:val="-6"/>
          <w:sz w:val="28"/>
        </w:rPr>
        <w:t> </w:t>
      </w:r>
      <w:r>
        <w:rPr>
          <w:i/>
          <w:sz w:val="28"/>
        </w:rPr>
        <w:t>do</w:t>
      </w:r>
      <w:r>
        <w:rPr>
          <w:i/>
          <w:spacing w:val="-6"/>
          <w:sz w:val="28"/>
        </w:rPr>
        <w:t> </w:t>
      </w:r>
      <w:r>
        <w:rPr>
          <w:i/>
          <w:sz w:val="28"/>
        </w:rPr>
        <w:t>not</w:t>
      </w:r>
      <w:r>
        <w:rPr>
          <w:i/>
          <w:sz w:val="28"/>
        </w:rPr>
        <w:t> constitute a change in, but are declaratory of, existing law. It is the intent of the Legislature that these amendments shall not be construed to expand or constrict the existing scope of practice of a person licensed pursuant to this </w:t>
      </w:r>
      <w:r>
        <w:rPr>
          <w:i/>
          <w:spacing w:val="-2"/>
          <w:sz w:val="28"/>
        </w:rPr>
        <w:t>chapter.</w:t>
      </w:r>
    </w:p>
    <w:p>
      <w:pPr>
        <w:pStyle w:val="BodyText"/>
        <w:ind w:left="0"/>
        <w:rPr>
          <w:i/>
        </w:rPr>
      </w:pPr>
    </w:p>
    <w:p>
      <w:pPr>
        <w:pStyle w:val="Heading3"/>
        <w:spacing w:line="317" w:lineRule="exact"/>
        <w:ind w:left="200"/>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left="200" w:right="785"/>
      </w:pPr>
      <w:r>
        <w:rPr/>
        <w:t>In the 2019 Committee Bill (SB 786, which was signed into law and became effective</w:t>
      </w:r>
      <w:r>
        <w:rPr>
          <w:spacing w:val="-10"/>
        </w:rPr>
        <w:t> </w:t>
      </w:r>
      <w:r>
        <w:rPr/>
        <w:t>January</w:t>
      </w:r>
      <w:r>
        <w:rPr>
          <w:spacing w:val="-9"/>
        </w:rPr>
        <w:t> </w:t>
      </w:r>
      <w:r>
        <w:rPr/>
        <w:t>1,</w:t>
      </w:r>
      <w:r>
        <w:rPr>
          <w:spacing w:val="-8"/>
        </w:rPr>
        <w:t> </w:t>
      </w:r>
      <w:r>
        <w:rPr/>
        <w:t>2020),</w:t>
      </w:r>
      <w:r>
        <w:rPr>
          <w:spacing w:val="-8"/>
        </w:rPr>
        <w:t> </w:t>
      </w:r>
      <w:r>
        <w:rPr/>
        <w:t>the</w:t>
      </w:r>
      <w:r>
        <w:rPr>
          <w:spacing w:val="-10"/>
        </w:rPr>
        <w:t> </w:t>
      </w:r>
      <w:r>
        <w:rPr/>
        <w:t>Board</w:t>
      </w:r>
      <w:r>
        <w:rPr>
          <w:spacing w:val="-9"/>
        </w:rPr>
        <w:t> </w:t>
      </w:r>
      <w:r>
        <w:rPr/>
        <w:t>sponsored</w:t>
      </w:r>
      <w:r>
        <w:rPr>
          <w:spacing w:val="-8"/>
        </w:rPr>
        <w:t> </w:t>
      </w:r>
      <w:r>
        <w:rPr/>
        <w:t>an</w:t>
      </w:r>
      <w:r>
        <w:rPr>
          <w:spacing w:val="-8"/>
        </w:rPr>
        <w:t> </w:t>
      </w:r>
      <w:r>
        <w:rPr/>
        <w:t>amendment</w:t>
      </w:r>
      <w:r>
        <w:rPr>
          <w:spacing w:val="-10"/>
        </w:rPr>
        <w:t> </w:t>
      </w:r>
      <w:r>
        <w:rPr/>
        <w:t>to</w:t>
      </w:r>
      <w:r>
        <w:rPr>
          <w:spacing w:val="-8"/>
        </w:rPr>
        <w:t> </w:t>
      </w:r>
      <w:r>
        <w:rPr/>
        <w:t>Business</w:t>
      </w:r>
      <w:r>
        <w:rPr>
          <w:spacing w:val="-8"/>
        </w:rPr>
        <w:t> </w:t>
      </w:r>
      <w:r>
        <w:rPr/>
        <w:t>and Professions Code (BPC) sections 4980.36, 4980.37, 4980.81, 4999.32, and</w:t>
      </w:r>
    </w:p>
    <w:p>
      <w:pPr>
        <w:pStyle w:val="BodyText"/>
        <w:spacing w:before="4"/>
        <w:ind w:left="200"/>
      </w:pPr>
      <w:r>
        <w:rPr>
          <w:spacing w:val="-2"/>
        </w:rPr>
        <w:t>4999.33.</w:t>
      </w:r>
    </w:p>
    <w:p>
      <w:pPr>
        <w:pStyle w:val="BodyText"/>
        <w:spacing w:before="315"/>
        <w:ind w:left="200" w:right="785"/>
      </w:pPr>
      <w:r>
        <w:rPr/>
        <w:t>Previously</w:t>
      </w:r>
      <w:r>
        <w:rPr>
          <w:spacing w:val="-8"/>
        </w:rPr>
        <w:t> </w:t>
      </w:r>
      <w:r>
        <w:rPr/>
        <w:t>those</w:t>
      </w:r>
      <w:r>
        <w:rPr>
          <w:spacing w:val="-9"/>
        </w:rPr>
        <w:t> </w:t>
      </w:r>
      <w:r>
        <w:rPr/>
        <w:t>sections,</w:t>
      </w:r>
      <w:r>
        <w:rPr>
          <w:spacing w:val="-8"/>
        </w:rPr>
        <w:t> </w:t>
      </w:r>
      <w:r>
        <w:rPr/>
        <w:t>which</w:t>
      </w:r>
      <w:r>
        <w:rPr>
          <w:spacing w:val="-9"/>
        </w:rPr>
        <w:t> </w:t>
      </w:r>
      <w:r>
        <w:rPr/>
        <w:t>list</w:t>
      </w:r>
      <w:r>
        <w:rPr>
          <w:spacing w:val="-8"/>
        </w:rPr>
        <w:t> </w:t>
      </w:r>
      <w:r>
        <w:rPr/>
        <w:t>required</w:t>
      </w:r>
      <w:r>
        <w:rPr>
          <w:spacing w:val="-9"/>
        </w:rPr>
        <w:t> </w:t>
      </w:r>
      <w:r>
        <w:rPr/>
        <w:t>education</w:t>
      </w:r>
      <w:r>
        <w:rPr>
          <w:spacing w:val="-9"/>
        </w:rPr>
        <w:t> </w:t>
      </w:r>
      <w:r>
        <w:rPr/>
        <w:t>and</w:t>
      </w:r>
      <w:r>
        <w:rPr>
          <w:spacing w:val="-8"/>
        </w:rPr>
        <w:t> </w:t>
      </w:r>
      <w:r>
        <w:rPr/>
        <w:t>practicum</w:t>
      </w:r>
      <w:r>
        <w:rPr>
          <w:spacing w:val="-10"/>
        </w:rPr>
        <w:t> </w:t>
      </w:r>
      <w:r>
        <w:rPr/>
        <w:t>for</w:t>
      </w:r>
      <w:r>
        <w:rPr>
          <w:spacing w:val="-8"/>
        </w:rPr>
        <w:t> </w:t>
      </w:r>
      <w:r>
        <w:rPr/>
        <w:t>LMFT and LPCC licensure, required training in assessment, diagnosis, and prognosis.</w:t>
      </w:r>
    </w:p>
    <w:p>
      <w:pPr>
        <w:pStyle w:val="BodyText"/>
        <w:spacing w:before="321"/>
        <w:ind w:left="200"/>
      </w:pPr>
      <w:r>
        <w:rPr/>
        <w:t>The</w:t>
      </w:r>
      <w:r>
        <w:rPr>
          <w:spacing w:val="-8"/>
        </w:rPr>
        <w:t> </w:t>
      </w:r>
      <w:r>
        <w:rPr/>
        <w:t>Board</w:t>
      </w:r>
      <w:r>
        <w:rPr>
          <w:spacing w:val="-7"/>
        </w:rPr>
        <w:t> </w:t>
      </w:r>
      <w:r>
        <w:rPr/>
        <w:t>proposed</w:t>
      </w:r>
      <w:r>
        <w:rPr>
          <w:spacing w:val="-6"/>
        </w:rPr>
        <w:t> </w:t>
      </w:r>
      <w:r>
        <w:rPr/>
        <w:t>an</w:t>
      </w:r>
      <w:r>
        <w:rPr>
          <w:spacing w:val="-6"/>
        </w:rPr>
        <w:t> </w:t>
      </w:r>
      <w:r>
        <w:rPr/>
        <w:t>amendment</w:t>
      </w:r>
      <w:r>
        <w:rPr>
          <w:spacing w:val="-8"/>
        </w:rPr>
        <w:t> </w:t>
      </w:r>
      <w:r>
        <w:rPr/>
        <w:t>replacing</w:t>
      </w:r>
      <w:r>
        <w:rPr>
          <w:spacing w:val="-7"/>
        </w:rPr>
        <w:t> </w:t>
      </w:r>
      <w:r>
        <w:rPr/>
        <w:t>the</w:t>
      </w:r>
      <w:r>
        <w:rPr>
          <w:spacing w:val="-8"/>
        </w:rPr>
        <w:t> </w:t>
      </w:r>
      <w:r>
        <w:rPr/>
        <w:t>term</w:t>
      </w:r>
      <w:r>
        <w:rPr>
          <w:spacing w:val="-8"/>
        </w:rPr>
        <w:t> </w:t>
      </w:r>
      <w:r>
        <w:rPr/>
        <w:t>“prognosis”</w:t>
      </w:r>
      <w:r>
        <w:rPr>
          <w:spacing w:val="-7"/>
        </w:rPr>
        <w:t> </w:t>
      </w:r>
      <w:r>
        <w:rPr/>
        <w:t>with</w:t>
      </w:r>
      <w:r>
        <w:rPr>
          <w:spacing w:val="-7"/>
        </w:rPr>
        <w:t> </w:t>
      </w:r>
      <w:r>
        <w:rPr/>
        <w:t>the</w:t>
      </w:r>
      <w:r>
        <w:rPr>
          <w:spacing w:val="-8"/>
        </w:rPr>
        <w:t> </w:t>
      </w:r>
      <w:r>
        <w:rPr/>
        <w:t>term “treatment planning,” because it believed treatment planning is a more accurate representation of the course of psychotherapy. This became law via SB 786.</w:t>
      </w:r>
    </w:p>
    <w:p>
      <w:pPr>
        <w:pStyle w:val="BodyText"/>
        <w:spacing w:before="319"/>
        <w:ind w:left="200" w:right="785"/>
      </w:pPr>
      <w:r>
        <w:rPr/>
        <w:t>However,</w:t>
      </w:r>
      <w:r>
        <w:rPr>
          <w:spacing w:val="-5"/>
        </w:rPr>
        <w:t> </w:t>
      </w:r>
      <w:r>
        <w:rPr/>
        <w:t>an</w:t>
      </w:r>
      <w:r>
        <w:rPr>
          <w:spacing w:val="-5"/>
        </w:rPr>
        <w:t> </w:t>
      </w:r>
      <w:r>
        <w:rPr/>
        <w:t>unintended</w:t>
      </w:r>
      <w:r>
        <w:rPr>
          <w:spacing w:val="-5"/>
        </w:rPr>
        <w:t> </w:t>
      </w:r>
      <w:r>
        <w:rPr/>
        <w:t>consequence</w:t>
      </w:r>
      <w:r>
        <w:rPr>
          <w:spacing w:val="-6"/>
        </w:rPr>
        <w:t> </w:t>
      </w:r>
      <w:r>
        <w:rPr/>
        <w:t>of</w:t>
      </w:r>
      <w:r>
        <w:rPr>
          <w:spacing w:val="-5"/>
        </w:rPr>
        <w:t> </w:t>
      </w:r>
      <w:r>
        <w:rPr/>
        <w:t>this</w:t>
      </w:r>
      <w:r>
        <w:rPr>
          <w:spacing w:val="-5"/>
        </w:rPr>
        <w:t> </w:t>
      </w:r>
      <w:r>
        <w:rPr/>
        <w:t>change</w:t>
      </w:r>
      <w:r>
        <w:rPr>
          <w:spacing w:val="-6"/>
        </w:rPr>
        <w:t> </w:t>
      </w:r>
      <w:r>
        <w:rPr/>
        <w:t>was</w:t>
      </w:r>
      <w:r>
        <w:rPr>
          <w:spacing w:val="-5"/>
        </w:rPr>
        <w:t> </w:t>
      </w:r>
      <w:r>
        <w:rPr/>
        <w:t>that</w:t>
      </w:r>
      <w:r>
        <w:rPr>
          <w:spacing w:val="-5"/>
        </w:rPr>
        <w:t> </w:t>
      </w:r>
      <w:r>
        <w:rPr/>
        <w:t>some</w:t>
      </w:r>
      <w:r>
        <w:rPr>
          <w:spacing w:val="-6"/>
        </w:rPr>
        <w:t> </w:t>
      </w:r>
      <w:r>
        <w:rPr/>
        <w:t>other</w:t>
      </w:r>
      <w:r>
        <w:rPr>
          <w:spacing w:val="-5"/>
        </w:rPr>
        <w:t> </w:t>
      </w:r>
      <w:r>
        <w:rPr/>
        <w:t>mental health</w:t>
      </w:r>
      <w:r>
        <w:rPr>
          <w:spacing w:val="-14"/>
        </w:rPr>
        <w:t> </w:t>
      </w:r>
      <w:r>
        <w:rPr/>
        <w:t>professions</w:t>
      </w:r>
      <w:r>
        <w:rPr>
          <w:spacing w:val="-15"/>
        </w:rPr>
        <w:t> </w:t>
      </w:r>
      <w:r>
        <w:rPr/>
        <w:t>began</w:t>
      </w:r>
      <w:r>
        <w:rPr>
          <w:spacing w:val="-15"/>
        </w:rPr>
        <w:t> </w:t>
      </w:r>
      <w:r>
        <w:rPr/>
        <w:t>interpreting</w:t>
      </w:r>
      <w:r>
        <w:rPr>
          <w:spacing w:val="-15"/>
        </w:rPr>
        <w:t> </w:t>
      </w:r>
      <w:r>
        <w:rPr/>
        <w:t>the</w:t>
      </w:r>
      <w:r>
        <w:rPr>
          <w:spacing w:val="-16"/>
        </w:rPr>
        <w:t> </w:t>
      </w:r>
      <w:r>
        <w:rPr/>
        <w:t>Board’s</w:t>
      </w:r>
      <w:r>
        <w:rPr>
          <w:spacing w:val="-15"/>
        </w:rPr>
        <w:t> </w:t>
      </w:r>
      <w:r>
        <w:rPr/>
        <w:t>law</w:t>
      </w:r>
      <w:r>
        <w:rPr>
          <w:spacing w:val="-14"/>
        </w:rPr>
        <w:t> </w:t>
      </w:r>
      <w:r>
        <w:rPr/>
        <w:t>change</w:t>
      </w:r>
      <w:r>
        <w:rPr>
          <w:spacing w:val="-16"/>
        </w:rPr>
        <w:t> </w:t>
      </w:r>
      <w:r>
        <w:rPr/>
        <w:t>as</w:t>
      </w:r>
      <w:r>
        <w:rPr>
          <w:spacing w:val="-14"/>
        </w:rPr>
        <w:t> </w:t>
      </w:r>
      <w:r>
        <w:rPr/>
        <w:t>meaning</w:t>
      </w:r>
      <w:r>
        <w:rPr>
          <w:spacing w:val="-14"/>
        </w:rPr>
        <w:t> </w:t>
      </w:r>
      <w:r>
        <w:rPr/>
        <w:t>LMFTs and</w:t>
      </w:r>
      <w:r>
        <w:rPr>
          <w:spacing w:val="-1"/>
        </w:rPr>
        <w:t> </w:t>
      </w:r>
      <w:r>
        <w:rPr/>
        <w:t>LPCCs</w:t>
      </w:r>
      <w:r>
        <w:rPr>
          <w:spacing w:val="-1"/>
        </w:rPr>
        <w:t> </w:t>
      </w:r>
      <w:r>
        <w:rPr/>
        <w:t>are</w:t>
      </w:r>
      <w:r>
        <w:rPr>
          <w:spacing w:val="-2"/>
        </w:rPr>
        <w:t> </w:t>
      </w:r>
      <w:r>
        <w:rPr/>
        <w:t>not</w:t>
      </w:r>
      <w:r>
        <w:rPr>
          <w:spacing w:val="-1"/>
        </w:rPr>
        <w:t> </w:t>
      </w:r>
      <w:r>
        <w:rPr/>
        <w:t>permitted</w:t>
      </w:r>
      <w:r>
        <w:rPr>
          <w:spacing w:val="-1"/>
        </w:rPr>
        <w:t> </w:t>
      </w:r>
      <w:r>
        <w:rPr/>
        <w:t>to</w:t>
      </w:r>
      <w:r>
        <w:rPr>
          <w:spacing w:val="-1"/>
        </w:rPr>
        <w:t> </w:t>
      </w:r>
      <w:r>
        <w:rPr/>
        <w:t>perform</w:t>
      </w:r>
      <w:r>
        <w:rPr>
          <w:spacing w:val="-1"/>
        </w:rPr>
        <w:t> </w:t>
      </w:r>
      <w:r>
        <w:rPr/>
        <w:t>prognosis.</w:t>
      </w:r>
      <w:r>
        <w:rPr>
          <w:spacing w:val="-9"/>
        </w:rPr>
        <w:t> </w:t>
      </w:r>
      <w:r>
        <w:rPr/>
        <w:t>This</w:t>
      </w:r>
      <w:r>
        <w:rPr>
          <w:spacing w:val="-1"/>
        </w:rPr>
        <w:t> </w:t>
      </w:r>
      <w:r>
        <w:rPr/>
        <w:t>was</w:t>
      </w:r>
      <w:r>
        <w:rPr>
          <w:spacing w:val="-1"/>
        </w:rPr>
        <w:t> </w:t>
      </w:r>
      <w:r>
        <w:rPr/>
        <w:t>not</w:t>
      </w:r>
      <w:r>
        <w:rPr>
          <w:spacing w:val="-1"/>
        </w:rPr>
        <w:t> </w:t>
      </w:r>
      <w:r>
        <w:rPr/>
        <w:t>Board’s</w:t>
      </w:r>
      <w:r>
        <w:rPr>
          <w:spacing w:val="-1"/>
        </w:rPr>
        <w:t> </w:t>
      </w:r>
      <w:r>
        <w:rPr/>
        <w:t>intent, and therefore the word “prognosis” has been added back into the above-listed </w:t>
      </w:r>
      <w:r>
        <w:rPr>
          <w:spacing w:val="-2"/>
        </w:rPr>
        <w:t>sections.</w:t>
      </w:r>
    </w:p>
    <w:p>
      <w:pPr>
        <w:pStyle w:val="BodyText"/>
        <w:spacing w:line="314" w:lineRule="exact"/>
        <w:ind w:left="200"/>
      </w:pPr>
      <w:r>
        <w:rPr/>
        <w:t>The</w:t>
      </w:r>
      <w:r>
        <w:rPr>
          <w:spacing w:val="-10"/>
        </w:rPr>
        <w:t> </w:t>
      </w:r>
      <w:r>
        <w:rPr/>
        <w:t>following</w:t>
      </w:r>
      <w:r>
        <w:rPr>
          <w:spacing w:val="-3"/>
        </w:rPr>
        <w:t> </w:t>
      </w:r>
      <w:r>
        <w:rPr/>
        <w:t>is</w:t>
      </w:r>
      <w:r>
        <w:rPr>
          <w:spacing w:val="-2"/>
        </w:rPr>
        <w:t> </w:t>
      </w:r>
      <w:r>
        <w:rPr/>
        <w:t>a</w:t>
      </w:r>
      <w:r>
        <w:rPr>
          <w:spacing w:val="-4"/>
        </w:rPr>
        <w:t> </w:t>
      </w:r>
      <w:r>
        <w:rPr/>
        <w:t>scope</w:t>
      </w:r>
      <w:r>
        <w:rPr>
          <w:spacing w:val="-4"/>
        </w:rPr>
        <w:t> </w:t>
      </w:r>
      <w:r>
        <w:rPr/>
        <w:t>of</w:t>
      </w:r>
      <w:r>
        <w:rPr>
          <w:spacing w:val="-2"/>
        </w:rPr>
        <w:t> </w:t>
      </w:r>
      <w:r>
        <w:rPr/>
        <w:t>practice</w:t>
      </w:r>
      <w:r>
        <w:rPr>
          <w:spacing w:val="-4"/>
        </w:rPr>
        <w:t> </w:t>
      </w:r>
      <w:r>
        <w:rPr/>
        <w:t>summary</w:t>
      </w:r>
      <w:r>
        <w:rPr>
          <w:spacing w:val="-3"/>
        </w:rPr>
        <w:t> </w:t>
      </w:r>
      <w:r>
        <w:rPr/>
        <w:t>according</w:t>
      </w:r>
      <w:r>
        <w:rPr>
          <w:spacing w:val="-3"/>
        </w:rPr>
        <w:t> </w:t>
      </w:r>
      <w:r>
        <w:rPr/>
        <w:t>to</w:t>
      </w:r>
      <w:r>
        <w:rPr>
          <w:spacing w:val="-3"/>
        </w:rPr>
        <w:t> </w:t>
      </w:r>
      <w:r>
        <w:rPr/>
        <w:t>the</w:t>
      </w:r>
      <w:r>
        <w:rPr>
          <w:spacing w:val="-32"/>
        </w:rPr>
        <w:t> </w:t>
      </w:r>
      <w:r>
        <w:rPr/>
        <w:t>Attorney</w:t>
      </w:r>
      <w:r>
        <w:rPr>
          <w:spacing w:val="-3"/>
        </w:rPr>
        <w:t> </w:t>
      </w:r>
      <w:r>
        <w:rPr>
          <w:spacing w:val="-2"/>
        </w:rPr>
        <w:t>General:</w:t>
      </w:r>
    </w:p>
    <w:p>
      <w:pPr>
        <w:pStyle w:val="ListParagraph"/>
        <w:numPr>
          <w:ilvl w:val="0"/>
          <w:numId w:val="4"/>
        </w:numPr>
        <w:tabs>
          <w:tab w:pos="920" w:val="left" w:leader="none"/>
        </w:tabs>
        <w:spacing w:line="235" w:lineRule="auto" w:before="233" w:after="0"/>
        <w:ind w:left="920" w:right="1835" w:hanging="360"/>
        <w:jc w:val="left"/>
        <w:rPr>
          <w:sz w:val="28"/>
        </w:rPr>
      </w:pPr>
      <w:r>
        <w:rPr>
          <w:sz w:val="28"/>
        </w:rPr>
        <w:t>MFTs</w:t>
      </w:r>
      <w:r>
        <w:rPr>
          <w:spacing w:val="-13"/>
          <w:sz w:val="28"/>
        </w:rPr>
        <w:t> </w:t>
      </w:r>
      <w:r>
        <w:rPr>
          <w:sz w:val="28"/>
        </w:rPr>
        <w:t>and</w:t>
      </w:r>
      <w:r>
        <w:rPr>
          <w:spacing w:val="-12"/>
          <w:sz w:val="28"/>
        </w:rPr>
        <w:t> </w:t>
      </w:r>
      <w:r>
        <w:rPr>
          <w:sz w:val="28"/>
        </w:rPr>
        <w:t>LCSWs</w:t>
      </w:r>
      <w:r>
        <w:rPr>
          <w:spacing w:val="-12"/>
          <w:sz w:val="28"/>
        </w:rPr>
        <w:t> </w:t>
      </w:r>
      <w:r>
        <w:rPr>
          <w:sz w:val="28"/>
        </w:rPr>
        <w:t>“may</w:t>
      </w:r>
      <w:r>
        <w:rPr>
          <w:spacing w:val="-12"/>
          <w:sz w:val="28"/>
        </w:rPr>
        <w:t> </w:t>
      </w:r>
      <w:r>
        <w:rPr>
          <w:sz w:val="28"/>
        </w:rPr>
        <w:t>practice</w:t>
      </w:r>
      <w:r>
        <w:rPr>
          <w:spacing w:val="-14"/>
          <w:sz w:val="28"/>
        </w:rPr>
        <w:t> </w:t>
      </w:r>
      <w:r>
        <w:rPr>
          <w:sz w:val="28"/>
        </w:rPr>
        <w:t>psychotherapy”</w:t>
      </w:r>
      <w:r>
        <w:rPr>
          <w:spacing w:val="-14"/>
          <w:sz w:val="28"/>
        </w:rPr>
        <w:t> </w:t>
      </w:r>
      <w:r>
        <w:rPr>
          <w:sz w:val="28"/>
        </w:rPr>
        <w:t>as</w:t>
      </w:r>
      <w:r>
        <w:rPr>
          <w:spacing w:val="-12"/>
          <w:sz w:val="28"/>
        </w:rPr>
        <w:t> </w:t>
      </w:r>
      <w:r>
        <w:rPr>
          <w:sz w:val="28"/>
        </w:rPr>
        <w:t>it</w:t>
      </w:r>
      <w:r>
        <w:rPr>
          <w:spacing w:val="-12"/>
          <w:sz w:val="28"/>
        </w:rPr>
        <w:t> </w:t>
      </w:r>
      <w:r>
        <w:rPr>
          <w:sz w:val="28"/>
        </w:rPr>
        <w:t>relates</w:t>
      </w:r>
      <w:r>
        <w:rPr>
          <w:spacing w:val="-12"/>
          <w:sz w:val="28"/>
        </w:rPr>
        <w:t> </w:t>
      </w:r>
      <w:r>
        <w:rPr>
          <w:sz w:val="28"/>
        </w:rPr>
        <w:t>to</w:t>
      </w:r>
      <w:r>
        <w:rPr>
          <w:spacing w:val="-12"/>
          <w:sz w:val="28"/>
        </w:rPr>
        <w:t> </w:t>
      </w:r>
      <w:r>
        <w:rPr>
          <w:sz w:val="28"/>
        </w:rPr>
        <w:t>the treatment of relational issues and social adjustments.</w:t>
      </w:r>
    </w:p>
    <w:p>
      <w:pPr>
        <w:pStyle w:val="ListParagraph"/>
        <w:numPr>
          <w:ilvl w:val="0"/>
          <w:numId w:val="4"/>
        </w:numPr>
        <w:tabs>
          <w:tab w:pos="920" w:val="left" w:leader="none"/>
        </w:tabs>
        <w:spacing w:line="235" w:lineRule="auto" w:before="247" w:after="0"/>
        <w:ind w:left="920" w:right="1118" w:hanging="360"/>
        <w:jc w:val="left"/>
        <w:rPr>
          <w:sz w:val="28"/>
        </w:rPr>
      </w:pPr>
      <w:r>
        <w:rPr>
          <w:sz w:val="28"/>
        </w:rPr>
        <w:t>MFTs</w:t>
      </w:r>
      <w:r>
        <w:rPr>
          <w:spacing w:val="-11"/>
          <w:sz w:val="28"/>
        </w:rPr>
        <w:t> </w:t>
      </w:r>
      <w:r>
        <w:rPr>
          <w:sz w:val="28"/>
        </w:rPr>
        <w:t>and</w:t>
      </w:r>
      <w:r>
        <w:rPr>
          <w:spacing w:val="-10"/>
          <w:sz w:val="28"/>
        </w:rPr>
        <w:t> </w:t>
      </w:r>
      <w:r>
        <w:rPr>
          <w:sz w:val="28"/>
        </w:rPr>
        <w:t>LCSWs</w:t>
      </w:r>
      <w:r>
        <w:rPr>
          <w:spacing w:val="-10"/>
          <w:sz w:val="28"/>
        </w:rPr>
        <w:t> </w:t>
      </w:r>
      <w:r>
        <w:rPr>
          <w:sz w:val="28"/>
        </w:rPr>
        <w:t>may</w:t>
      </w:r>
      <w:r>
        <w:rPr>
          <w:spacing w:val="-10"/>
          <w:sz w:val="28"/>
        </w:rPr>
        <w:t> </w:t>
      </w:r>
      <w:r>
        <w:rPr>
          <w:sz w:val="28"/>
        </w:rPr>
        <w:t>diagnose</w:t>
      </w:r>
      <w:r>
        <w:rPr>
          <w:spacing w:val="-11"/>
          <w:sz w:val="28"/>
        </w:rPr>
        <w:t> </w:t>
      </w:r>
      <w:r>
        <w:rPr>
          <w:sz w:val="28"/>
        </w:rPr>
        <w:t>and</w:t>
      </w:r>
      <w:r>
        <w:rPr>
          <w:spacing w:val="-10"/>
          <w:sz w:val="28"/>
        </w:rPr>
        <w:t> </w:t>
      </w:r>
      <w:r>
        <w:rPr>
          <w:sz w:val="28"/>
        </w:rPr>
        <w:t>treat</w:t>
      </w:r>
      <w:r>
        <w:rPr>
          <w:spacing w:val="-10"/>
          <w:sz w:val="28"/>
        </w:rPr>
        <w:t> </w:t>
      </w:r>
      <w:r>
        <w:rPr>
          <w:sz w:val="28"/>
        </w:rPr>
        <w:t>mental</w:t>
      </w:r>
      <w:r>
        <w:rPr>
          <w:spacing w:val="-10"/>
          <w:sz w:val="28"/>
        </w:rPr>
        <w:t> </w:t>
      </w:r>
      <w:r>
        <w:rPr>
          <w:sz w:val="28"/>
        </w:rPr>
        <w:t>disorders</w:t>
      </w:r>
      <w:r>
        <w:rPr>
          <w:spacing w:val="-11"/>
          <w:sz w:val="28"/>
        </w:rPr>
        <w:t> </w:t>
      </w:r>
      <w:r>
        <w:rPr>
          <w:sz w:val="28"/>
        </w:rPr>
        <w:t>as</w:t>
      </w:r>
      <w:r>
        <w:rPr>
          <w:spacing w:val="-10"/>
          <w:sz w:val="28"/>
        </w:rPr>
        <w:t> </w:t>
      </w:r>
      <w:r>
        <w:rPr>
          <w:sz w:val="28"/>
        </w:rPr>
        <w:t>it</w:t>
      </w:r>
      <w:r>
        <w:rPr>
          <w:spacing w:val="-10"/>
          <w:sz w:val="28"/>
        </w:rPr>
        <w:t> </w:t>
      </w:r>
      <w:r>
        <w:rPr>
          <w:sz w:val="28"/>
        </w:rPr>
        <w:t>relates</w:t>
      </w:r>
      <w:r>
        <w:rPr>
          <w:spacing w:val="-10"/>
          <w:sz w:val="28"/>
        </w:rPr>
        <w:t> </w:t>
      </w:r>
      <w:r>
        <w:rPr>
          <w:sz w:val="28"/>
        </w:rPr>
        <w:t>to the treatment of relational issues and social adjustments.</w:t>
      </w:r>
    </w:p>
    <w:p>
      <w:pPr>
        <w:pStyle w:val="ListParagraph"/>
        <w:numPr>
          <w:ilvl w:val="0"/>
          <w:numId w:val="4"/>
        </w:numPr>
        <w:tabs>
          <w:tab w:pos="920" w:val="left" w:leader="none"/>
        </w:tabs>
        <w:spacing w:line="261" w:lineRule="auto" w:before="243" w:after="0"/>
        <w:ind w:left="920" w:right="792" w:hanging="360"/>
        <w:jc w:val="left"/>
        <w:rPr>
          <w:sz w:val="28"/>
        </w:rPr>
      </w:pPr>
      <w:r>
        <w:rPr>
          <w:sz w:val="28"/>
        </w:rPr>
        <w:t>MFTs</w:t>
      </w:r>
      <w:r>
        <w:rPr>
          <w:spacing w:val="-6"/>
          <w:sz w:val="28"/>
        </w:rPr>
        <w:t> </w:t>
      </w:r>
      <w:r>
        <w:rPr>
          <w:sz w:val="28"/>
        </w:rPr>
        <w:t>and</w:t>
      </w:r>
      <w:r>
        <w:rPr>
          <w:spacing w:val="-6"/>
          <w:sz w:val="28"/>
        </w:rPr>
        <w:t> </w:t>
      </w:r>
      <w:r>
        <w:rPr>
          <w:sz w:val="28"/>
        </w:rPr>
        <w:t>LCSWs</w:t>
      </w:r>
      <w:r>
        <w:rPr>
          <w:spacing w:val="-6"/>
          <w:sz w:val="28"/>
        </w:rPr>
        <w:t> </w:t>
      </w:r>
      <w:r>
        <w:rPr>
          <w:sz w:val="28"/>
        </w:rPr>
        <w:t>may</w:t>
      </w:r>
      <w:r>
        <w:rPr>
          <w:spacing w:val="-6"/>
          <w:sz w:val="28"/>
        </w:rPr>
        <w:t> </w:t>
      </w:r>
      <w:r>
        <w:rPr>
          <w:sz w:val="28"/>
        </w:rPr>
        <w:t>administer</w:t>
      </w:r>
      <w:r>
        <w:rPr>
          <w:spacing w:val="-6"/>
          <w:sz w:val="28"/>
        </w:rPr>
        <w:t> </w:t>
      </w:r>
      <w:r>
        <w:rPr>
          <w:sz w:val="28"/>
        </w:rPr>
        <w:t>psychological</w:t>
      </w:r>
      <w:r>
        <w:rPr>
          <w:spacing w:val="-6"/>
          <w:sz w:val="28"/>
        </w:rPr>
        <w:t> </w:t>
      </w:r>
      <w:r>
        <w:rPr>
          <w:sz w:val="28"/>
        </w:rPr>
        <w:t>tests,</w:t>
      </w:r>
      <w:r>
        <w:rPr>
          <w:spacing w:val="-6"/>
          <w:sz w:val="28"/>
        </w:rPr>
        <w:t> </w:t>
      </w:r>
      <w:r>
        <w:rPr>
          <w:sz w:val="28"/>
        </w:rPr>
        <w:t>as</w:t>
      </w:r>
      <w:r>
        <w:rPr>
          <w:spacing w:val="-6"/>
          <w:sz w:val="28"/>
        </w:rPr>
        <w:t> </w:t>
      </w:r>
      <w:r>
        <w:rPr>
          <w:sz w:val="28"/>
        </w:rPr>
        <w:t>long</w:t>
      </w:r>
      <w:r>
        <w:rPr>
          <w:spacing w:val="-6"/>
          <w:sz w:val="28"/>
        </w:rPr>
        <w:t> </w:t>
      </w:r>
      <w:r>
        <w:rPr>
          <w:sz w:val="28"/>
        </w:rPr>
        <w:t>as</w:t>
      </w:r>
      <w:r>
        <w:rPr>
          <w:spacing w:val="-6"/>
          <w:sz w:val="28"/>
        </w:rPr>
        <w:t> </w:t>
      </w:r>
      <w:r>
        <w:rPr>
          <w:sz w:val="28"/>
        </w:rPr>
        <w:t>the</w:t>
      </w:r>
      <w:r>
        <w:rPr>
          <w:spacing w:val="-7"/>
          <w:sz w:val="28"/>
        </w:rPr>
        <w:t> </w:t>
      </w:r>
      <w:r>
        <w:rPr>
          <w:sz w:val="28"/>
        </w:rPr>
        <w:t>testing instrument</w:t>
      </w:r>
      <w:r>
        <w:rPr>
          <w:spacing w:val="-12"/>
          <w:sz w:val="28"/>
        </w:rPr>
        <w:t> </w:t>
      </w:r>
      <w:r>
        <w:rPr>
          <w:sz w:val="28"/>
        </w:rPr>
        <w:t>used</w:t>
      </w:r>
      <w:r>
        <w:rPr>
          <w:spacing w:val="-10"/>
          <w:sz w:val="28"/>
        </w:rPr>
        <w:t> </w:t>
      </w:r>
      <w:r>
        <w:rPr>
          <w:sz w:val="28"/>
        </w:rPr>
        <w:t>is</w:t>
      </w:r>
      <w:r>
        <w:rPr>
          <w:spacing w:val="-10"/>
          <w:sz w:val="28"/>
        </w:rPr>
        <w:t> </w:t>
      </w:r>
      <w:r>
        <w:rPr>
          <w:sz w:val="28"/>
        </w:rPr>
        <w:t>within</w:t>
      </w:r>
      <w:r>
        <w:rPr>
          <w:spacing w:val="-11"/>
          <w:sz w:val="28"/>
        </w:rPr>
        <w:t> </w:t>
      </w:r>
      <w:r>
        <w:rPr>
          <w:sz w:val="28"/>
        </w:rPr>
        <w:t>a</w:t>
      </w:r>
      <w:r>
        <w:rPr>
          <w:spacing w:val="-11"/>
          <w:sz w:val="28"/>
        </w:rPr>
        <w:t> </w:t>
      </w:r>
      <w:r>
        <w:rPr>
          <w:sz w:val="28"/>
        </w:rPr>
        <w:t>therapist’s</w:t>
      </w:r>
      <w:r>
        <w:rPr>
          <w:spacing w:val="-11"/>
          <w:sz w:val="28"/>
        </w:rPr>
        <w:t> </w:t>
      </w:r>
      <w:r>
        <w:rPr>
          <w:sz w:val="28"/>
        </w:rPr>
        <w:t>scope</w:t>
      </w:r>
      <w:r>
        <w:rPr>
          <w:spacing w:val="-12"/>
          <w:sz w:val="28"/>
        </w:rPr>
        <w:t> </w:t>
      </w:r>
      <w:r>
        <w:rPr>
          <w:sz w:val="28"/>
        </w:rPr>
        <w:t>of</w:t>
      </w:r>
      <w:r>
        <w:rPr>
          <w:spacing w:val="-10"/>
          <w:sz w:val="28"/>
        </w:rPr>
        <w:t> </w:t>
      </w:r>
      <w:r>
        <w:rPr>
          <w:sz w:val="28"/>
        </w:rPr>
        <w:t>competence</w:t>
      </w:r>
      <w:r>
        <w:rPr>
          <w:spacing w:val="-12"/>
          <w:sz w:val="28"/>
        </w:rPr>
        <w:t> </w:t>
      </w:r>
      <w:r>
        <w:rPr>
          <w:sz w:val="28"/>
        </w:rPr>
        <w:t>as</w:t>
      </w:r>
      <w:r>
        <w:rPr>
          <w:spacing w:val="-10"/>
          <w:sz w:val="28"/>
        </w:rPr>
        <w:t> </w:t>
      </w:r>
      <w:r>
        <w:rPr>
          <w:sz w:val="28"/>
        </w:rPr>
        <w:t>established</w:t>
      </w:r>
      <w:r>
        <w:rPr>
          <w:spacing w:val="-11"/>
          <w:sz w:val="28"/>
        </w:rPr>
        <w:t> </w:t>
      </w:r>
      <w:r>
        <w:rPr>
          <w:sz w:val="28"/>
        </w:rPr>
        <w:t>by education, training, or experience and as long as the test is administered within the context of providing therapy. In other words, stand-alone testing of persons who are not psychotherapy clients would be outside the scope of practice for MFTs and LCSWs.</w:t>
      </w:r>
    </w:p>
    <w:p>
      <w:pPr>
        <w:pStyle w:val="BodyText"/>
        <w:spacing w:line="271" w:lineRule="auto" w:before="217"/>
        <w:ind w:left="200" w:right="785"/>
      </w:pPr>
      <w:r>
        <w:rPr/>
        <w:t>Circumstances</w:t>
      </w:r>
      <w:r>
        <w:rPr>
          <w:spacing w:val="-2"/>
        </w:rPr>
        <w:t> </w:t>
      </w:r>
      <w:r>
        <w:rPr/>
        <w:t>exist</w:t>
      </w:r>
      <w:r>
        <w:rPr>
          <w:spacing w:val="-2"/>
        </w:rPr>
        <w:t> </w:t>
      </w:r>
      <w:r>
        <w:rPr/>
        <w:t>in</w:t>
      </w:r>
      <w:r>
        <w:rPr>
          <w:spacing w:val="-2"/>
        </w:rPr>
        <w:t> </w:t>
      </w:r>
      <w:r>
        <w:rPr/>
        <w:t>which</w:t>
      </w:r>
      <w:r>
        <w:rPr>
          <w:spacing w:val="-2"/>
        </w:rPr>
        <w:t> </w:t>
      </w:r>
      <w:r>
        <w:rPr/>
        <w:t>a</w:t>
      </w:r>
      <w:r>
        <w:rPr>
          <w:spacing w:val="-3"/>
        </w:rPr>
        <w:t> </w:t>
      </w:r>
      <w:r>
        <w:rPr/>
        <w:t>“special</w:t>
      </w:r>
      <w:r>
        <w:rPr>
          <w:spacing w:val="-2"/>
        </w:rPr>
        <w:t> </w:t>
      </w:r>
      <w:r>
        <w:rPr/>
        <w:t>relationship”</w:t>
      </w:r>
      <w:r>
        <w:rPr>
          <w:spacing w:val="-3"/>
        </w:rPr>
        <w:t> </w:t>
      </w:r>
      <w:r>
        <w:rPr/>
        <w:t>is</w:t>
      </w:r>
      <w:r>
        <w:rPr>
          <w:spacing w:val="-2"/>
        </w:rPr>
        <w:t> </w:t>
      </w:r>
      <w:r>
        <w:rPr/>
        <w:t>presumed</w:t>
      </w:r>
      <w:r>
        <w:rPr>
          <w:spacing w:val="-2"/>
        </w:rPr>
        <w:t> </w:t>
      </w:r>
      <w:r>
        <w:rPr/>
        <w:t>by</w:t>
      </w:r>
      <w:r>
        <w:rPr>
          <w:spacing w:val="-2"/>
        </w:rPr>
        <w:t> </w:t>
      </w:r>
      <w:r>
        <w:rPr/>
        <w:t>law</w:t>
      </w:r>
      <w:r>
        <w:rPr>
          <w:spacing w:val="-2"/>
        </w:rPr>
        <w:t> </w:t>
      </w:r>
      <w:r>
        <w:rPr/>
        <w:t>to</w:t>
      </w:r>
      <w:r>
        <w:rPr>
          <w:spacing w:val="-2"/>
        </w:rPr>
        <w:t> </w:t>
      </w:r>
      <w:r>
        <w:rPr/>
        <w:t>exist when</w:t>
      </w:r>
      <w:r>
        <w:rPr>
          <w:spacing w:val="-9"/>
        </w:rPr>
        <w:t> </w:t>
      </w:r>
      <w:r>
        <w:rPr/>
        <w:t>one</w:t>
      </w:r>
      <w:r>
        <w:rPr>
          <w:spacing w:val="-8"/>
        </w:rPr>
        <w:t> </w:t>
      </w:r>
      <w:r>
        <w:rPr/>
        <w:t>person</w:t>
      </w:r>
      <w:r>
        <w:rPr>
          <w:spacing w:val="-5"/>
        </w:rPr>
        <w:t> </w:t>
      </w:r>
      <w:r>
        <w:rPr/>
        <w:t>is</w:t>
      </w:r>
      <w:r>
        <w:rPr>
          <w:spacing w:val="-6"/>
        </w:rPr>
        <w:t> </w:t>
      </w:r>
      <w:r>
        <w:rPr/>
        <w:t>particularly</w:t>
      </w:r>
      <w:r>
        <w:rPr>
          <w:spacing w:val="-6"/>
        </w:rPr>
        <w:t> </w:t>
      </w:r>
      <w:r>
        <w:rPr/>
        <w:t>vulnerable</w:t>
      </w:r>
      <w:r>
        <w:rPr>
          <w:spacing w:val="-8"/>
        </w:rPr>
        <w:t> </w:t>
      </w:r>
      <w:r>
        <w:rPr/>
        <w:t>and</w:t>
      </w:r>
      <w:r>
        <w:rPr>
          <w:spacing w:val="-5"/>
        </w:rPr>
        <w:t> </w:t>
      </w:r>
      <w:r>
        <w:rPr/>
        <w:t>dependent</w:t>
      </w:r>
      <w:r>
        <w:rPr>
          <w:spacing w:val="-8"/>
        </w:rPr>
        <w:t> </w:t>
      </w:r>
      <w:r>
        <w:rPr/>
        <w:t>on</w:t>
      </w:r>
      <w:r>
        <w:rPr>
          <w:spacing w:val="-5"/>
        </w:rPr>
        <w:t> </w:t>
      </w:r>
      <w:r>
        <w:rPr/>
        <w:t>another</w:t>
      </w:r>
      <w:r>
        <w:rPr>
          <w:spacing w:val="-7"/>
        </w:rPr>
        <w:t> </w:t>
      </w:r>
      <w:r>
        <w:rPr/>
        <w:t>person</w:t>
      </w:r>
      <w:r>
        <w:rPr>
          <w:spacing w:val="-5"/>
        </w:rPr>
        <w:t> </w:t>
      </w:r>
      <w:r>
        <w:rPr>
          <w:spacing w:val="-4"/>
        </w:rPr>
        <w:t>who,</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left="200" w:right="785"/>
      </w:pPr>
      <w:r>
        <w:rPr/>
        <w:t>correspondingly, has some control over the person’s welfare.</w:t>
      </w:r>
      <w:r>
        <w:rPr>
          <w:spacing w:val="40"/>
        </w:rPr>
        <w:t> </w:t>
      </w:r>
      <w:r>
        <w:rPr/>
        <w:t>The relationship between</w:t>
      </w:r>
      <w:r>
        <w:rPr>
          <w:spacing w:val="-6"/>
        </w:rPr>
        <w:t> </w:t>
      </w:r>
      <w:r>
        <w:rPr/>
        <w:t>a</w:t>
      </w:r>
      <w:r>
        <w:rPr>
          <w:spacing w:val="-7"/>
        </w:rPr>
        <w:t> </w:t>
      </w:r>
      <w:r>
        <w:rPr/>
        <w:t>therapist</w:t>
      </w:r>
      <w:r>
        <w:rPr>
          <w:spacing w:val="-7"/>
        </w:rPr>
        <w:t> </w:t>
      </w:r>
      <w:r>
        <w:rPr/>
        <w:t>and</w:t>
      </w:r>
      <w:r>
        <w:rPr>
          <w:spacing w:val="-6"/>
        </w:rPr>
        <w:t> </w:t>
      </w:r>
      <w:r>
        <w:rPr/>
        <w:t>his</w:t>
      </w:r>
      <w:r>
        <w:rPr>
          <w:spacing w:val="-7"/>
        </w:rPr>
        <w:t> </w:t>
      </w:r>
      <w:r>
        <w:rPr/>
        <w:t>or</w:t>
      </w:r>
      <w:r>
        <w:rPr>
          <w:spacing w:val="-6"/>
        </w:rPr>
        <w:t> </w:t>
      </w:r>
      <w:r>
        <w:rPr/>
        <w:t>her</w:t>
      </w:r>
      <w:r>
        <w:rPr>
          <w:spacing w:val="-7"/>
        </w:rPr>
        <w:t> </w:t>
      </w:r>
      <w:r>
        <w:rPr/>
        <w:t>patient</w:t>
      </w:r>
      <w:r>
        <w:rPr>
          <w:spacing w:val="-8"/>
        </w:rPr>
        <w:t> </w:t>
      </w:r>
      <w:r>
        <w:rPr/>
        <w:t>constitutes</w:t>
      </w:r>
      <w:r>
        <w:rPr>
          <w:spacing w:val="-6"/>
        </w:rPr>
        <w:t> </w:t>
      </w:r>
      <w:r>
        <w:rPr/>
        <w:t>this</w:t>
      </w:r>
      <w:r>
        <w:rPr>
          <w:spacing w:val="-7"/>
        </w:rPr>
        <w:t> </w:t>
      </w:r>
      <w:r>
        <w:rPr/>
        <w:t>type</w:t>
      </w:r>
      <w:r>
        <w:rPr>
          <w:spacing w:val="-8"/>
        </w:rPr>
        <w:t> </w:t>
      </w:r>
      <w:r>
        <w:rPr/>
        <w:t>of</w:t>
      </w:r>
      <w:r>
        <w:rPr>
          <w:spacing w:val="-6"/>
        </w:rPr>
        <w:t> </w:t>
      </w:r>
      <w:r>
        <w:rPr/>
        <w:t>relationship.</w:t>
      </w:r>
      <w:r>
        <w:rPr>
          <w:spacing w:val="31"/>
        </w:rPr>
        <w:t> </w:t>
      </w:r>
      <w:r>
        <w:rPr/>
        <w:t>This special relationship imposes an affirmative duty on the therapist to protect others from either the therapist’s own negligence or from the client’s dangerousness towards self or others.</w:t>
      </w:r>
    </w:p>
    <w:p>
      <w:pPr>
        <w:pStyle w:val="Heading1"/>
        <w:spacing w:before="199"/>
        <w:ind w:left="290"/>
      </w:pPr>
      <w:bookmarkStart w:name="_TOC_250030" w:id="2"/>
      <w:r>
        <w:rPr/>
        <w:t>1B.</w:t>
      </w:r>
      <w:r>
        <w:rPr>
          <w:spacing w:val="-4"/>
        </w:rPr>
        <w:t> </w:t>
      </w:r>
      <w:r>
        <w:rPr/>
        <w:t>LCSW</w:t>
      </w:r>
      <w:r>
        <w:rPr>
          <w:spacing w:val="-15"/>
        </w:rPr>
        <w:t> </w:t>
      </w:r>
      <w:r>
        <w:rPr/>
        <w:t>Scope</w:t>
      </w:r>
      <w:r>
        <w:rPr>
          <w:spacing w:val="-2"/>
        </w:rPr>
        <w:t> </w:t>
      </w:r>
      <w:r>
        <w:rPr/>
        <w:t>of </w:t>
      </w:r>
      <w:bookmarkEnd w:id="2"/>
      <w:r>
        <w:rPr>
          <w:spacing w:val="-2"/>
        </w:rPr>
        <w:t>Practice</w:t>
      </w:r>
    </w:p>
    <w:p>
      <w:pPr>
        <w:pStyle w:val="BodyText"/>
        <w:spacing w:line="271" w:lineRule="auto" w:before="263"/>
        <w:ind w:left="200" w:right="785"/>
      </w:pPr>
      <w:r>
        <w:rPr/>
        <w:t>LCSW scope of practice is defined in </w:t>
      </w:r>
      <w:r>
        <w:rPr>
          <w:i/>
        </w:rPr>
        <w:t>Section: 4996.9 of the California Business</w:t>
      </w:r>
      <w:r>
        <w:rPr>
          <w:i/>
        </w:rPr>
        <w:t> and</w:t>
      </w:r>
      <w:r>
        <w:rPr>
          <w:i/>
          <w:spacing w:val="-7"/>
        </w:rPr>
        <w:t> </w:t>
      </w:r>
      <w:r>
        <w:rPr>
          <w:i/>
        </w:rPr>
        <w:t>Professions</w:t>
      </w:r>
      <w:r>
        <w:rPr>
          <w:i/>
          <w:spacing w:val="-7"/>
        </w:rPr>
        <w:t> </w:t>
      </w:r>
      <w:r>
        <w:rPr>
          <w:i/>
        </w:rPr>
        <w:t>Code</w:t>
      </w:r>
      <w:r>
        <w:rPr/>
        <w:t>,</w:t>
      </w:r>
      <w:r>
        <w:rPr>
          <w:spacing w:val="-7"/>
        </w:rPr>
        <w:t> </w:t>
      </w:r>
      <w:r>
        <w:rPr/>
        <w:t>“The</w:t>
      </w:r>
      <w:r>
        <w:rPr>
          <w:spacing w:val="-9"/>
        </w:rPr>
        <w:t> </w:t>
      </w:r>
      <w:r>
        <w:rPr/>
        <w:t>practice</w:t>
      </w:r>
      <w:r>
        <w:rPr>
          <w:spacing w:val="-9"/>
        </w:rPr>
        <w:t> </w:t>
      </w:r>
      <w:r>
        <w:rPr/>
        <w:t>of</w:t>
      </w:r>
      <w:r>
        <w:rPr>
          <w:spacing w:val="-7"/>
        </w:rPr>
        <w:t> </w:t>
      </w:r>
      <w:r>
        <w:rPr/>
        <w:t>clinical</w:t>
      </w:r>
      <w:r>
        <w:rPr>
          <w:spacing w:val="-7"/>
        </w:rPr>
        <w:t> </w:t>
      </w:r>
      <w:r>
        <w:rPr/>
        <w:t>social</w:t>
      </w:r>
      <w:r>
        <w:rPr>
          <w:spacing w:val="-8"/>
        </w:rPr>
        <w:t> </w:t>
      </w:r>
      <w:r>
        <w:rPr/>
        <w:t>work</w:t>
      </w:r>
      <w:r>
        <w:rPr>
          <w:spacing w:val="-8"/>
        </w:rPr>
        <w:t> </w:t>
      </w:r>
      <w:r>
        <w:rPr/>
        <w:t>is</w:t>
      </w:r>
      <w:r>
        <w:rPr>
          <w:spacing w:val="-7"/>
        </w:rPr>
        <w:t> </w:t>
      </w:r>
      <w:r>
        <w:rPr/>
        <w:t>defined</w:t>
      </w:r>
      <w:r>
        <w:rPr>
          <w:spacing w:val="-8"/>
        </w:rPr>
        <w:t> </w:t>
      </w:r>
      <w:r>
        <w:rPr/>
        <w:t>as</w:t>
      </w:r>
      <w:r>
        <w:rPr>
          <w:spacing w:val="-7"/>
        </w:rPr>
        <w:t> </w:t>
      </w:r>
      <w:r>
        <w:rPr/>
        <w:t>a</w:t>
      </w:r>
      <w:r>
        <w:rPr>
          <w:spacing w:val="-8"/>
        </w:rPr>
        <w:t> </w:t>
      </w:r>
      <w:r>
        <w:rPr/>
        <w:t>service in</w:t>
      </w:r>
      <w:r>
        <w:rPr>
          <w:spacing w:val="-5"/>
        </w:rPr>
        <w:t> </w:t>
      </w:r>
      <w:r>
        <w:rPr/>
        <w:t>which</w:t>
      </w:r>
      <w:r>
        <w:rPr>
          <w:spacing w:val="-6"/>
        </w:rPr>
        <w:t> </w:t>
      </w:r>
      <w:r>
        <w:rPr/>
        <w:t>a</w:t>
      </w:r>
      <w:r>
        <w:rPr>
          <w:spacing w:val="-6"/>
        </w:rPr>
        <w:t> </w:t>
      </w:r>
      <w:r>
        <w:rPr/>
        <w:t>special</w:t>
      </w:r>
      <w:r>
        <w:rPr>
          <w:spacing w:val="-5"/>
        </w:rPr>
        <w:t> </w:t>
      </w:r>
      <w:r>
        <w:rPr/>
        <w:t>knowledge</w:t>
      </w:r>
      <w:r>
        <w:rPr>
          <w:spacing w:val="-6"/>
        </w:rPr>
        <w:t> </w:t>
      </w:r>
      <w:r>
        <w:rPr/>
        <w:t>of</w:t>
      </w:r>
      <w:r>
        <w:rPr>
          <w:spacing w:val="-5"/>
        </w:rPr>
        <w:t> </w:t>
      </w:r>
      <w:r>
        <w:rPr/>
        <w:t>social</w:t>
      </w:r>
      <w:r>
        <w:rPr>
          <w:spacing w:val="-6"/>
        </w:rPr>
        <w:t> </w:t>
      </w:r>
      <w:r>
        <w:rPr/>
        <w:t>resources,</w:t>
      </w:r>
      <w:r>
        <w:rPr>
          <w:spacing w:val="-6"/>
        </w:rPr>
        <w:t> </w:t>
      </w:r>
      <w:r>
        <w:rPr/>
        <w:t>human</w:t>
      </w:r>
      <w:r>
        <w:rPr>
          <w:spacing w:val="-6"/>
        </w:rPr>
        <w:t> </w:t>
      </w:r>
      <w:r>
        <w:rPr/>
        <w:t>capabilities,</w:t>
      </w:r>
      <w:r>
        <w:rPr>
          <w:spacing w:val="-5"/>
        </w:rPr>
        <w:t> </w:t>
      </w:r>
      <w:r>
        <w:rPr/>
        <w:t>and</w:t>
      </w:r>
      <w:r>
        <w:rPr>
          <w:spacing w:val="-5"/>
        </w:rPr>
        <w:t> </w:t>
      </w:r>
      <w:r>
        <w:rPr/>
        <w:t>the</w:t>
      </w:r>
      <w:r>
        <w:rPr>
          <w:spacing w:val="-7"/>
        </w:rPr>
        <w:t> </w:t>
      </w:r>
      <w:r>
        <w:rPr/>
        <w:t>part that unconscious motivation plays in determining behavior, is directed at helping people to achieve more adequate, satisfying, and productive social adjustments.</w:t>
      </w:r>
    </w:p>
    <w:p>
      <w:pPr>
        <w:pStyle w:val="BodyText"/>
        <w:spacing w:line="271" w:lineRule="auto"/>
        <w:ind w:left="200" w:right="785"/>
      </w:pPr>
      <w:r>
        <w:rPr/>
        <w:t>The application of social work principles and methods includes, but is not restricted to, counseling and using applied psychotherapy of a non-medical nature with individuals, families, or groups; providing information and referral services; providing or arranging for the provision of social services; explaining or interpreting the psychosocial aspects in the situations of individuals, families, or groups;</w:t>
      </w:r>
      <w:r>
        <w:rPr>
          <w:spacing w:val="-5"/>
        </w:rPr>
        <w:t> </w:t>
      </w:r>
      <w:r>
        <w:rPr/>
        <w:t>helping</w:t>
      </w:r>
      <w:r>
        <w:rPr>
          <w:spacing w:val="-6"/>
        </w:rPr>
        <w:t> </w:t>
      </w:r>
      <w:r>
        <w:rPr/>
        <w:t>communities</w:t>
      </w:r>
      <w:r>
        <w:rPr>
          <w:spacing w:val="-6"/>
        </w:rPr>
        <w:t> </w:t>
      </w:r>
      <w:r>
        <w:rPr/>
        <w:t>to</w:t>
      </w:r>
      <w:r>
        <w:rPr>
          <w:spacing w:val="-5"/>
        </w:rPr>
        <w:t> </w:t>
      </w:r>
      <w:r>
        <w:rPr/>
        <w:t>organize,</w:t>
      </w:r>
      <w:r>
        <w:rPr>
          <w:spacing w:val="-6"/>
        </w:rPr>
        <w:t> </w:t>
      </w:r>
      <w:r>
        <w:rPr/>
        <w:t>to</w:t>
      </w:r>
      <w:r>
        <w:rPr>
          <w:spacing w:val="-5"/>
        </w:rPr>
        <w:t> </w:t>
      </w:r>
      <w:r>
        <w:rPr/>
        <w:t>provide,</w:t>
      </w:r>
      <w:r>
        <w:rPr>
          <w:spacing w:val="-6"/>
        </w:rPr>
        <w:t> </w:t>
      </w:r>
      <w:r>
        <w:rPr/>
        <w:t>or</w:t>
      </w:r>
      <w:r>
        <w:rPr>
          <w:spacing w:val="-5"/>
        </w:rPr>
        <w:t> </w:t>
      </w:r>
      <w:r>
        <w:rPr/>
        <w:t>to</w:t>
      </w:r>
      <w:r>
        <w:rPr>
          <w:spacing w:val="-5"/>
        </w:rPr>
        <w:t> </w:t>
      </w:r>
      <w:r>
        <w:rPr/>
        <w:t>improve</w:t>
      </w:r>
      <w:r>
        <w:rPr>
          <w:spacing w:val="-7"/>
        </w:rPr>
        <w:t> </w:t>
      </w:r>
      <w:r>
        <w:rPr/>
        <w:t>social</w:t>
      </w:r>
      <w:r>
        <w:rPr>
          <w:spacing w:val="-6"/>
        </w:rPr>
        <w:t> </w:t>
      </w:r>
      <w:r>
        <w:rPr/>
        <w:t>or</w:t>
      </w:r>
      <w:r>
        <w:rPr>
          <w:spacing w:val="-5"/>
        </w:rPr>
        <w:t> </w:t>
      </w:r>
      <w:r>
        <w:rPr/>
        <w:t>health services; or doing research related to social work.</w:t>
      </w:r>
      <w:r>
        <w:rPr>
          <w:spacing w:val="40"/>
        </w:rPr>
        <w:t> </w:t>
      </w:r>
      <w:r>
        <w:rPr/>
        <w:t>“Psychotherapy, within the meaning of this chapter, is the use of psychosocial methods within a professional relationship, to assist the person or persons to achieve a better psychosocial adaptation, to acquire greater human realization of psychosocial potential and adaptation, to modify internal and external conditions which affect individuals, groups,</w:t>
      </w:r>
      <w:r>
        <w:rPr>
          <w:spacing w:val="-9"/>
        </w:rPr>
        <w:t> </w:t>
      </w:r>
      <w:r>
        <w:rPr/>
        <w:t>or</w:t>
      </w:r>
      <w:r>
        <w:rPr>
          <w:spacing w:val="-9"/>
        </w:rPr>
        <w:t> </w:t>
      </w:r>
      <w:r>
        <w:rPr/>
        <w:t>communities</w:t>
      </w:r>
      <w:r>
        <w:rPr>
          <w:spacing w:val="-10"/>
        </w:rPr>
        <w:t> </w:t>
      </w:r>
      <w:r>
        <w:rPr/>
        <w:t>in</w:t>
      </w:r>
      <w:r>
        <w:rPr>
          <w:spacing w:val="-9"/>
        </w:rPr>
        <w:t> </w:t>
      </w:r>
      <w:r>
        <w:rPr/>
        <w:t>respect</w:t>
      </w:r>
      <w:r>
        <w:rPr>
          <w:spacing w:val="-10"/>
        </w:rPr>
        <w:t> </w:t>
      </w:r>
      <w:r>
        <w:rPr/>
        <w:t>to</w:t>
      </w:r>
      <w:r>
        <w:rPr>
          <w:spacing w:val="-9"/>
        </w:rPr>
        <w:t> </w:t>
      </w:r>
      <w:r>
        <w:rPr/>
        <w:t>behavior,</w:t>
      </w:r>
      <w:r>
        <w:rPr>
          <w:spacing w:val="-10"/>
        </w:rPr>
        <w:t> </w:t>
      </w:r>
      <w:r>
        <w:rPr/>
        <w:t>emotions,</w:t>
      </w:r>
      <w:r>
        <w:rPr>
          <w:spacing w:val="-9"/>
        </w:rPr>
        <w:t> </w:t>
      </w:r>
      <w:r>
        <w:rPr/>
        <w:t>and</w:t>
      </w:r>
      <w:r>
        <w:rPr>
          <w:spacing w:val="-9"/>
        </w:rPr>
        <w:t> </w:t>
      </w:r>
      <w:r>
        <w:rPr/>
        <w:t>thinking,</w:t>
      </w:r>
      <w:r>
        <w:rPr>
          <w:spacing w:val="-10"/>
        </w:rPr>
        <w:t> </w:t>
      </w:r>
      <w:r>
        <w:rPr/>
        <w:t>in</w:t>
      </w:r>
      <w:r>
        <w:rPr>
          <w:spacing w:val="-9"/>
        </w:rPr>
        <w:t> </w:t>
      </w:r>
      <w:r>
        <w:rPr/>
        <w:t>respect</w:t>
      </w:r>
      <w:r>
        <w:rPr>
          <w:spacing w:val="-10"/>
        </w:rPr>
        <w:t> </w:t>
      </w:r>
      <w:r>
        <w:rPr/>
        <w:t>to their intrapersonal and interpersonal processes.”</w:t>
      </w:r>
    </w:p>
    <w:p>
      <w:pPr>
        <w:pStyle w:val="Heading1"/>
        <w:tabs>
          <w:tab w:pos="998" w:val="left" w:leader="none"/>
        </w:tabs>
        <w:spacing w:before="168"/>
        <w:ind w:left="200"/>
      </w:pPr>
      <w:bookmarkStart w:name="_TOC_250029" w:id="3"/>
      <w:r>
        <w:rPr>
          <w:spacing w:val="-5"/>
        </w:rPr>
        <w:t>1C.</w:t>
      </w:r>
      <w:r>
        <w:rPr/>
        <w:tab/>
        <w:t>LPCC</w:t>
      </w:r>
      <w:r>
        <w:rPr>
          <w:spacing w:val="-3"/>
        </w:rPr>
        <w:t> </w:t>
      </w:r>
      <w:r>
        <w:rPr/>
        <w:t>Scope</w:t>
      </w:r>
      <w:r>
        <w:rPr>
          <w:spacing w:val="-3"/>
        </w:rPr>
        <w:t> </w:t>
      </w:r>
      <w:r>
        <w:rPr/>
        <w:t>of</w:t>
      </w:r>
      <w:r>
        <w:rPr>
          <w:spacing w:val="-1"/>
        </w:rPr>
        <w:t> </w:t>
      </w:r>
      <w:bookmarkEnd w:id="3"/>
      <w:r>
        <w:rPr>
          <w:spacing w:val="-2"/>
        </w:rPr>
        <w:t>Practice</w:t>
      </w:r>
    </w:p>
    <w:p>
      <w:pPr>
        <w:spacing w:before="264"/>
        <w:ind w:left="200" w:right="0" w:firstLine="0"/>
        <w:jc w:val="left"/>
        <w:rPr>
          <w:b/>
          <w:sz w:val="28"/>
        </w:rPr>
      </w:pPr>
      <w:r>
        <w:rPr>
          <w:b/>
          <w:i/>
          <w:sz w:val="28"/>
        </w:rPr>
        <w:t>Section</w:t>
      </w:r>
      <w:r>
        <w:rPr>
          <w:b/>
          <w:i/>
          <w:spacing w:val="-8"/>
          <w:sz w:val="28"/>
        </w:rPr>
        <w:t> </w:t>
      </w:r>
      <w:r>
        <w:rPr>
          <w:b/>
          <w:sz w:val="28"/>
        </w:rPr>
        <w:t>§4999.20</w:t>
      </w:r>
      <w:r>
        <w:rPr>
          <w:b/>
          <w:spacing w:val="-8"/>
          <w:sz w:val="28"/>
        </w:rPr>
        <w:t> </w:t>
      </w:r>
      <w:r>
        <w:rPr>
          <w:b/>
          <w:i/>
          <w:sz w:val="28"/>
        </w:rPr>
        <w:t>:</w:t>
      </w:r>
      <w:r>
        <w:rPr>
          <w:b/>
          <w:i/>
          <w:spacing w:val="-8"/>
          <w:sz w:val="28"/>
        </w:rPr>
        <w:t> </w:t>
      </w:r>
      <w:r>
        <w:rPr>
          <w:b/>
          <w:i/>
          <w:sz w:val="28"/>
        </w:rPr>
        <w:t>of</w:t>
      </w:r>
      <w:r>
        <w:rPr>
          <w:b/>
          <w:i/>
          <w:spacing w:val="-8"/>
          <w:sz w:val="28"/>
        </w:rPr>
        <w:t> </w:t>
      </w:r>
      <w:r>
        <w:rPr>
          <w:b/>
          <w:i/>
          <w:sz w:val="28"/>
        </w:rPr>
        <w:t>the</w:t>
      </w:r>
      <w:r>
        <w:rPr>
          <w:b/>
          <w:i/>
          <w:spacing w:val="-9"/>
          <w:sz w:val="28"/>
        </w:rPr>
        <w:t> </w:t>
      </w:r>
      <w:r>
        <w:rPr>
          <w:b/>
          <w:i/>
          <w:sz w:val="28"/>
        </w:rPr>
        <w:t>California</w:t>
      </w:r>
      <w:r>
        <w:rPr>
          <w:b/>
          <w:i/>
          <w:spacing w:val="-8"/>
          <w:sz w:val="28"/>
        </w:rPr>
        <w:t> </w:t>
      </w:r>
      <w:r>
        <w:rPr>
          <w:b/>
          <w:i/>
          <w:sz w:val="28"/>
        </w:rPr>
        <w:t>Business</w:t>
      </w:r>
      <w:r>
        <w:rPr>
          <w:b/>
          <w:i/>
          <w:spacing w:val="-8"/>
          <w:sz w:val="28"/>
        </w:rPr>
        <w:t> </w:t>
      </w:r>
      <w:r>
        <w:rPr>
          <w:b/>
          <w:i/>
          <w:sz w:val="28"/>
        </w:rPr>
        <w:t>and</w:t>
      </w:r>
      <w:r>
        <w:rPr>
          <w:b/>
          <w:i/>
          <w:spacing w:val="-8"/>
          <w:sz w:val="28"/>
        </w:rPr>
        <w:t> </w:t>
      </w:r>
      <w:r>
        <w:rPr>
          <w:b/>
          <w:i/>
          <w:sz w:val="28"/>
        </w:rPr>
        <w:t>Professions</w:t>
      </w:r>
      <w:r>
        <w:rPr>
          <w:b/>
          <w:i/>
          <w:spacing w:val="-9"/>
          <w:sz w:val="28"/>
        </w:rPr>
        <w:t> </w:t>
      </w:r>
      <w:r>
        <w:rPr>
          <w:b/>
          <w:i/>
          <w:sz w:val="28"/>
        </w:rPr>
        <w:t>Code</w:t>
      </w:r>
      <w:r>
        <w:rPr>
          <w:b/>
          <w:sz w:val="28"/>
        </w:rPr>
        <w:t>:</w:t>
      </w:r>
      <w:r>
        <w:rPr>
          <w:b/>
          <w:spacing w:val="-8"/>
          <w:sz w:val="28"/>
        </w:rPr>
        <w:t> </w:t>
      </w:r>
      <w:r>
        <w:rPr>
          <w:b/>
          <w:sz w:val="28"/>
        </w:rPr>
        <w:t>SCOPE</w:t>
      </w:r>
      <w:r>
        <w:rPr>
          <w:b/>
          <w:spacing w:val="-9"/>
          <w:sz w:val="28"/>
        </w:rPr>
        <w:t> </w:t>
      </w:r>
      <w:r>
        <w:rPr>
          <w:b/>
          <w:sz w:val="28"/>
        </w:rPr>
        <w:t>OF PRACTICE; TREATMENT OF COUPLES OR FAMILIES</w:t>
      </w:r>
    </w:p>
    <w:p>
      <w:pPr>
        <w:pStyle w:val="BodyText"/>
        <w:spacing w:before="14"/>
        <w:ind w:left="0"/>
        <w:rPr>
          <w:b/>
        </w:rPr>
      </w:pPr>
    </w:p>
    <w:p>
      <w:pPr>
        <w:pStyle w:val="BodyText"/>
        <w:spacing w:line="235" w:lineRule="auto"/>
        <w:ind w:right="785" w:hanging="360"/>
      </w:pPr>
      <w:r>
        <w:rPr>
          <w:rFonts w:ascii="Trebuchet MS" w:hAnsi="Trebuchet MS"/>
        </w:rPr>
        <w:t>(a)</w:t>
      </w:r>
      <w:r>
        <w:rPr/>
        <w:t>(1) “Professional clinical counseling” means the application of counseling interventions and psychotherapeutic techniques to identify and remediate cognitive,</w:t>
      </w:r>
      <w:r>
        <w:rPr>
          <w:spacing w:val="-10"/>
        </w:rPr>
        <w:t> </w:t>
      </w:r>
      <w:r>
        <w:rPr/>
        <w:t>mental,</w:t>
      </w:r>
      <w:r>
        <w:rPr>
          <w:spacing w:val="-10"/>
        </w:rPr>
        <w:t> </w:t>
      </w:r>
      <w:r>
        <w:rPr/>
        <w:t>and</w:t>
      </w:r>
      <w:r>
        <w:rPr>
          <w:spacing w:val="-10"/>
        </w:rPr>
        <w:t> </w:t>
      </w:r>
      <w:r>
        <w:rPr/>
        <w:t>emotional</w:t>
      </w:r>
      <w:r>
        <w:rPr>
          <w:spacing w:val="-10"/>
        </w:rPr>
        <w:t> </w:t>
      </w:r>
      <w:r>
        <w:rPr/>
        <w:t>issues,</w:t>
      </w:r>
      <w:r>
        <w:rPr>
          <w:spacing w:val="-10"/>
        </w:rPr>
        <w:t> </w:t>
      </w:r>
      <w:r>
        <w:rPr/>
        <w:t>including</w:t>
      </w:r>
      <w:r>
        <w:rPr>
          <w:spacing w:val="-10"/>
        </w:rPr>
        <w:t> </w:t>
      </w:r>
      <w:r>
        <w:rPr/>
        <w:t>personal</w:t>
      </w:r>
      <w:r>
        <w:rPr>
          <w:spacing w:val="-10"/>
        </w:rPr>
        <w:t> </w:t>
      </w:r>
      <w:r>
        <w:rPr/>
        <w:t>growth,</w:t>
      </w:r>
      <w:r>
        <w:rPr>
          <w:spacing w:val="-10"/>
        </w:rPr>
        <w:t> </w:t>
      </w:r>
      <w:r>
        <w:rPr/>
        <w:t>adjustment to</w:t>
      </w:r>
      <w:r>
        <w:rPr>
          <w:spacing w:val="-13"/>
        </w:rPr>
        <w:t> </w:t>
      </w:r>
      <w:r>
        <w:rPr/>
        <w:t>disability,</w:t>
      </w:r>
      <w:r>
        <w:rPr>
          <w:spacing w:val="-14"/>
        </w:rPr>
        <w:t> </w:t>
      </w:r>
      <w:r>
        <w:rPr/>
        <w:t>crisis</w:t>
      </w:r>
      <w:r>
        <w:rPr>
          <w:spacing w:val="-14"/>
        </w:rPr>
        <w:t> </w:t>
      </w:r>
      <w:r>
        <w:rPr/>
        <w:t>intervention,</w:t>
      </w:r>
      <w:r>
        <w:rPr>
          <w:spacing w:val="-14"/>
        </w:rPr>
        <w:t> </w:t>
      </w:r>
      <w:r>
        <w:rPr/>
        <w:t>and</w:t>
      </w:r>
      <w:r>
        <w:rPr>
          <w:spacing w:val="-13"/>
        </w:rPr>
        <w:t> </w:t>
      </w:r>
      <w:r>
        <w:rPr/>
        <w:t>psychosocial</w:t>
      </w:r>
      <w:r>
        <w:rPr>
          <w:spacing w:val="-13"/>
        </w:rPr>
        <w:t> </w:t>
      </w:r>
      <w:r>
        <w:rPr/>
        <w:t>and</w:t>
      </w:r>
      <w:r>
        <w:rPr>
          <w:spacing w:val="-13"/>
        </w:rPr>
        <w:t> </w:t>
      </w:r>
      <w:r>
        <w:rPr/>
        <w:t>environmental</w:t>
      </w:r>
      <w:r>
        <w:rPr>
          <w:spacing w:val="-14"/>
        </w:rPr>
        <w:t> </w:t>
      </w:r>
      <w:r>
        <w:rPr/>
        <w:t>problems. “Professional clinical counseling” includes conducting assessments for the</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purpose</w:t>
      </w:r>
      <w:r>
        <w:rPr>
          <w:spacing w:val="-6"/>
        </w:rPr>
        <w:t> </w:t>
      </w:r>
      <w:r>
        <w:rPr/>
        <w:t>of</w:t>
      </w:r>
      <w:r>
        <w:rPr>
          <w:spacing w:val="-5"/>
        </w:rPr>
        <w:t> </w:t>
      </w:r>
      <w:r>
        <w:rPr/>
        <w:t>establishing</w:t>
      </w:r>
      <w:r>
        <w:rPr>
          <w:spacing w:val="-5"/>
        </w:rPr>
        <w:t> </w:t>
      </w:r>
      <w:r>
        <w:rPr/>
        <w:t>counseling</w:t>
      </w:r>
      <w:r>
        <w:rPr>
          <w:spacing w:val="-5"/>
        </w:rPr>
        <w:t> </w:t>
      </w:r>
      <w:r>
        <w:rPr/>
        <w:t>goals</w:t>
      </w:r>
      <w:r>
        <w:rPr>
          <w:spacing w:val="-5"/>
        </w:rPr>
        <w:t> </w:t>
      </w:r>
      <w:r>
        <w:rPr/>
        <w:t>and</w:t>
      </w:r>
      <w:r>
        <w:rPr>
          <w:spacing w:val="-5"/>
        </w:rPr>
        <w:t> </w:t>
      </w:r>
      <w:r>
        <w:rPr/>
        <w:t>objectives</w:t>
      </w:r>
      <w:r>
        <w:rPr>
          <w:spacing w:val="-5"/>
        </w:rPr>
        <w:t> </w:t>
      </w:r>
      <w:r>
        <w:rPr/>
        <w:t>to</w:t>
      </w:r>
      <w:r>
        <w:rPr>
          <w:spacing w:val="-5"/>
        </w:rPr>
        <w:t> </w:t>
      </w:r>
      <w:r>
        <w:rPr/>
        <w:t>empower</w:t>
      </w:r>
      <w:r>
        <w:rPr>
          <w:spacing w:val="-5"/>
        </w:rPr>
        <w:t> </w:t>
      </w:r>
      <w:r>
        <w:rPr/>
        <w:t>individuals to</w:t>
      </w:r>
      <w:r>
        <w:rPr>
          <w:spacing w:val="-2"/>
        </w:rPr>
        <w:t> </w:t>
      </w:r>
      <w:r>
        <w:rPr/>
        <w:t>deal</w:t>
      </w:r>
      <w:r>
        <w:rPr>
          <w:spacing w:val="-2"/>
        </w:rPr>
        <w:t> </w:t>
      </w:r>
      <w:r>
        <w:rPr/>
        <w:t>adequately</w:t>
      </w:r>
      <w:r>
        <w:rPr>
          <w:spacing w:val="-2"/>
        </w:rPr>
        <w:t> </w:t>
      </w:r>
      <w:r>
        <w:rPr/>
        <w:t>with</w:t>
      </w:r>
      <w:r>
        <w:rPr>
          <w:spacing w:val="-2"/>
        </w:rPr>
        <w:t> </w:t>
      </w:r>
      <w:r>
        <w:rPr/>
        <w:t>life</w:t>
      </w:r>
      <w:r>
        <w:rPr>
          <w:spacing w:val="-3"/>
        </w:rPr>
        <w:t> </w:t>
      </w:r>
      <w:r>
        <w:rPr/>
        <w:t>situations,</w:t>
      </w:r>
      <w:r>
        <w:rPr>
          <w:spacing w:val="-2"/>
        </w:rPr>
        <w:t> </w:t>
      </w:r>
      <w:r>
        <w:rPr/>
        <w:t>reduce</w:t>
      </w:r>
      <w:r>
        <w:rPr>
          <w:spacing w:val="-3"/>
        </w:rPr>
        <w:t> </w:t>
      </w:r>
      <w:r>
        <w:rPr/>
        <w:t>stress,</w:t>
      </w:r>
      <w:r>
        <w:rPr>
          <w:spacing w:val="-2"/>
        </w:rPr>
        <w:t> </w:t>
      </w:r>
      <w:r>
        <w:rPr/>
        <w:t>experience</w:t>
      </w:r>
      <w:r>
        <w:rPr>
          <w:spacing w:val="-3"/>
        </w:rPr>
        <w:t> </w:t>
      </w:r>
      <w:r>
        <w:rPr/>
        <w:t>growth,</w:t>
      </w:r>
      <w:r>
        <w:rPr>
          <w:spacing w:val="-2"/>
        </w:rPr>
        <w:t> </w:t>
      </w:r>
      <w:r>
        <w:rPr/>
        <w:t>change behavior, and make well-informed rational decisions. (2) “Professional clinical counseling” is focused exclusively on the application of counseling interventions and psychotherapeutic techniques for the purposes of improving mental health, and is not intended to capture other, nonclinical forms of counseling for the purposes of licensure. For the purposes of this paragraph, “nonclinical” means non mental health. (3) “Professional clinical counseling” does not include the assessment or treatment of couples or families unless the professional clinical counselor has completed all of the following additional training and education, beyond the minimum training and education required for licensure: (A) One of the following: (i) Six semester units or nine quarter units specifically focused on the theory and application of marriage and family therapy. (ii)</w:t>
      </w:r>
      <w:r>
        <w:rPr>
          <w:spacing w:val="-15"/>
        </w:rPr>
        <w:t> </w:t>
      </w:r>
      <w:r>
        <w:rPr/>
        <w:t>A</w:t>
      </w:r>
      <w:r>
        <w:rPr>
          <w:spacing w:val="-15"/>
        </w:rPr>
        <w:t> </w:t>
      </w:r>
      <w:r>
        <w:rPr/>
        <w:t>named specialization or emphasis area on the qualifying degree in marriage and family therapy; marital and family therapy; marriage, family, and child counseling; or couple and family therapy. (B) No less than 500 hours of documented supervised experience working directly with couples, families, or children. (C)</w:t>
      </w:r>
      <w:r>
        <w:rPr>
          <w:spacing w:val="-15"/>
        </w:rPr>
        <w:t> </w:t>
      </w:r>
      <w:r>
        <w:rPr/>
        <w:t>A</w:t>
      </w:r>
      <w:r>
        <w:rPr>
          <w:spacing w:val="-15"/>
        </w:rPr>
        <w:t> </w:t>
      </w:r>
      <w:r>
        <w:rPr/>
        <w:t>minimum of six hours of continuing education specific to marriage and family therapy, completed in each license renewal cycle. (4) “Professional</w:t>
      </w:r>
      <w:r>
        <w:rPr>
          <w:spacing w:val="-3"/>
        </w:rPr>
        <w:t> </w:t>
      </w:r>
      <w:r>
        <w:rPr/>
        <w:t>counseling”</w:t>
      </w:r>
      <w:r>
        <w:rPr>
          <w:spacing w:val="-4"/>
        </w:rPr>
        <w:t> </w:t>
      </w:r>
      <w:r>
        <w:rPr/>
        <w:t>does</w:t>
      </w:r>
      <w:r>
        <w:rPr>
          <w:spacing w:val="-3"/>
        </w:rPr>
        <w:t> </w:t>
      </w:r>
      <w:r>
        <w:rPr/>
        <w:t>not</w:t>
      </w:r>
      <w:r>
        <w:rPr>
          <w:spacing w:val="-3"/>
        </w:rPr>
        <w:t> </w:t>
      </w:r>
      <w:r>
        <w:rPr/>
        <w:t>include</w:t>
      </w:r>
      <w:r>
        <w:rPr>
          <w:spacing w:val="-4"/>
        </w:rPr>
        <w:t> </w:t>
      </w:r>
      <w:r>
        <w:rPr/>
        <w:t>the</w:t>
      </w:r>
      <w:r>
        <w:rPr>
          <w:spacing w:val="-4"/>
        </w:rPr>
        <w:t> </w:t>
      </w:r>
      <w:r>
        <w:rPr/>
        <w:t>provision</w:t>
      </w:r>
      <w:r>
        <w:rPr>
          <w:spacing w:val="-3"/>
        </w:rPr>
        <w:t> </w:t>
      </w:r>
      <w:r>
        <w:rPr/>
        <w:t>of</w:t>
      </w:r>
      <w:r>
        <w:rPr>
          <w:spacing w:val="-3"/>
        </w:rPr>
        <w:t> </w:t>
      </w:r>
      <w:r>
        <w:rPr/>
        <w:t>clinical</w:t>
      </w:r>
      <w:r>
        <w:rPr>
          <w:spacing w:val="-3"/>
        </w:rPr>
        <w:t> </w:t>
      </w:r>
      <w:r>
        <w:rPr/>
        <w:t>social</w:t>
      </w:r>
      <w:r>
        <w:rPr>
          <w:spacing w:val="-3"/>
        </w:rPr>
        <w:t> </w:t>
      </w:r>
      <w:r>
        <w:rPr/>
        <w:t>work services. (b) “Counseling interventions and psychotherapeutic techniques” means the application of cognitive, affective, verbal or nonverbal, systemic or holistic counseling strategies that include principles of development, wellness, and maladjustment that reflect a pluralistic society. These interventions and techniques</w:t>
      </w:r>
      <w:r>
        <w:rPr>
          <w:spacing w:val="-3"/>
        </w:rPr>
        <w:t> </w:t>
      </w:r>
      <w:r>
        <w:rPr/>
        <w:t>are</w:t>
      </w:r>
      <w:r>
        <w:rPr>
          <w:spacing w:val="-4"/>
        </w:rPr>
        <w:t> </w:t>
      </w:r>
      <w:r>
        <w:rPr/>
        <w:t>specifically</w:t>
      </w:r>
      <w:r>
        <w:rPr>
          <w:spacing w:val="-3"/>
        </w:rPr>
        <w:t> </w:t>
      </w:r>
      <w:r>
        <w:rPr/>
        <w:t>implemented</w:t>
      </w:r>
      <w:r>
        <w:rPr>
          <w:spacing w:val="-3"/>
        </w:rPr>
        <w:t> </w:t>
      </w:r>
      <w:r>
        <w:rPr/>
        <w:t>in</w:t>
      </w:r>
      <w:r>
        <w:rPr>
          <w:spacing w:val="-3"/>
        </w:rPr>
        <w:t> </w:t>
      </w:r>
      <w:r>
        <w:rPr/>
        <w:t>the</w:t>
      </w:r>
      <w:r>
        <w:rPr>
          <w:spacing w:val="-4"/>
        </w:rPr>
        <w:t> </w:t>
      </w:r>
      <w:r>
        <w:rPr/>
        <w:t>context</w:t>
      </w:r>
      <w:r>
        <w:rPr>
          <w:spacing w:val="-3"/>
        </w:rPr>
        <w:t> </w:t>
      </w:r>
      <w:r>
        <w:rPr/>
        <w:t>of</w:t>
      </w:r>
      <w:r>
        <w:rPr>
          <w:spacing w:val="-3"/>
        </w:rPr>
        <w:t> </w:t>
      </w:r>
      <w:r>
        <w:rPr/>
        <w:t>a</w:t>
      </w:r>
      <w:r>
        <w:rPr>
          <w:spacing w:val="-4"/>
        </w:rPr>
        <w:t> </w:t>
      </w:r>
      <w:r>
        <w:rPr/>
        <w:t>professional</w:t>
      </w:r>
      <w:r>
        <w:rPr>
          <w:spacing w:val="-3"/>
        </w:rPr>
        <w:t> </w:t>
      </w:r>
      <w:r>
        <w:rPr/>
        <w:t>clinical counseling relationship and use of a variety of counseling theories and approaches. (c) “Assessment” means selecting, administering, scoring, and interpreting</w:t>
      </w:r>
      <w:r>
        <w:rPr>
          <w:spacing w:val="-9"/>
        </w:rPr>
        <w:t> </w:t>
      </w:r>
      <w:r>
        <w:rPr/>
        <w:t>tests,</w:t>
      </w:r>
      <w:r>
        <w:rPr>
          <w:spacing w:val="-8"/>
        </w:rPr>
        <w:t> </w:t>
      </w:r>
      <w:r>
        <w:rPr/>
        <w:t>instruments,</w:t>
      </w:r>
      <w:r>
        <w:rPr>
          <w:spacing w:val="-9"/>
        </w:rPr>
        <w:t> </w:t>
      </w:r>
      <w:r>
        <w:rPr/>
        <w:t>and</w:t>
      </w:r>
      <w:r>
        <w:rPr>
          <w:spacing w:val="-8"/>
        </w:rPr>
        <w:t> </w:t>
      </w:r>
      <w:r>
        <w:rPr/>
        <w:t>other</w:t>
      </w:r>
      <w:r>
        <w:rPr>
          <w:spacing w:val="-9"/>
        </w:rPr>
        <w:t> </w:t>
      </w:r>
      <w:r>
        <w:rPr/>
        <w:t>tools</w:t>
      </w:r>
      <w:r>
        <w:rPr>
          <w:spacing w:val="-9"/>
        </w:rPr>
        <w:t> </w:t>
      </w:r>
      <w:r>
        <w:rPr/>
        <w:t>and</w:t>
      </w:r>
      <w:r>
        <w:rPr>
          <w:spacing w:val="-8"/>
        </w:rPr>
        <w:t> </w:t>
      </w:r>
      <w:r>
        <w:rPr/>
        <w:t>methods</w:t>
      </w:r>
      <w:r>
        <w:rPr>
          <w:spacing w:val="-8"/>
        </w:rPr>
        <w:t> </w:t>
      </w:r>
      <w:r>
        <w:rPr/>
        <w:t>designed</w:t>
      </w:r>
      <w:r>
        <w:rPr>
          <w:spacing w:val="-9"/>
        </w:rPr>
        <w:t> </w:t>
      </w:r>
      <w:r>
        <w:rPr/>
        <w:t>to</w:t>
      </w:r>
      <w:r>
        <w:rPr>
          <w:spacing w:val="-8"/>
        </w:rPr>
        <w:t> </w:t>
      </w:r>
      <w:r>
        <w:rPr/>
        <w:t>measure an individual’s attitudes, abilities, aptitudes, achievements, interests, personal characteristics,</w:t>
      </w:r>
      <w:r>
        <w:rPr>
          <w:spacing w:val="-4"/>
        </w:rPr>
        <w:t> </w:t>
      </w:r>
      <w:r>
        <w:rPr/>
        <w:t>disabilities,</w:t>
      </w:r>
      <w:r>
        <w:rPr>
          <w:spacing w:val="-4"/>
        </w:rPr>
        <w:t> </w:t>
      </w:r>
      <w:r>
        <w:rPr/>
        <w:t>and</w:t>
      </w:r>
      <w:r>
        <w:rPr>
          <w:spacing w:val="-4"/>
        </w:rPr>
        <w:t> </w:t>
      </w:r>
      <w:r>
        <w:rPr/>
        <w:t>mental,</w:t>
      </w:r>
      <w:r>
        <w:rPr>
          <w:spacing w:val="-4"/>
        </w:rPr>
        <w:t> </w:t>
      </w:r>
      <w:r>
        <w:rPr/>
        <w:t>emotional,</w:t>
      </w:r>
      <w:r>
        <w:rPr>
          <w:spacing w:val="-4"/>
        </w:rPr>
        <w:t> </w:t>
      </w:r>
      <w:r>
        <w:rPr/>
        <w:t>and</w:t>
      </w:r>
      <w:r>
        <w:rPr>
          <w:spacing w:val="-4"/>
        </w:rPr>
        <w:t> </w:t>
      </w:r>
      <w:r>
        <w:rPr/>
        <w:t>behavioral</w:t>
      </w:r>
      <w:r>
        <w:rPr>
          <w:spacing w:val="-4"/>
        </w:rPr>
        <w:t> </w:t>
      </w:r>
      <w:r>
        <w:rPr/>
        <w:t>concerns</w:t>
      </w:r>
      <w:r>
        <w:rPr>
          <w:spacing w:val="-4"/>
        </w:rPr>
        <w:t> </w:t>
      </w:r>
      <w:r>
        <w:rPr/>
        <w:t>and development and the use of methods and techniques for understanding human behavior in relation to coping with, adapting to, or ameliorating changing life situations,</w:t>
      </w:r>
      <w:r>
        <w:rPr>
          <w:spacing w:val="-1"/>
        </w:rPr>
        <w:t> </w:t>
      </w:r>
      <w:r>
        <w:rPr/>
        <w:t>as</w:t>
      </w:r>
      <w:r>
        <w:rPr>
          <w:spacing w:val="-1"/>
        </w:rPr>
        <w:t> </w:t>
      </w:r>
      <w:r>
        <w:rPr/>
        <w:t>part</w:t>
      </w:r>
      <w:r>
        <w:rPr>
          <w:spacing w:val="-1"/>
        </w:rPr>
        <w:t> </w:t>
      </w:r>
      <w:r>
        <w:rPr/>
        <w:t>of</w:t>
      </w:r>
      <w:r>
        <w:rPr>
          <w:spacing w:val="-1"/>
        </w:rPr>
        <w:t> </w:t>
      </w:r>
      <w:r>
        <w:rPr/>
        <w:t>the</w:t>
      </w:r>
      <w:r>
        <w:rPr>
          <w:spacing w:val="-2"/>
        </w:rPr>
        <w:t> </w:t>
      </w:r>
      <w:r>
        <w:rPr/>
        <w:t>counseling</w:t>
      </w:r>
      <w:r>
        <w:rPr>
          <w:spacing w:val="-1"/>
        </w:rPr>
        <w:t> </w:t>
      </w:r>
      <w:r>
        <w:rPr/>
        <w:t>process.</w:t>
      </w:r>
      <w:r>
        <w:rPr>
          <w:spacing w:val="-1"/>
        </w:rPr>
        <w:t> </w:t>
      </w:r>
      <w:r>
        <w:rPr/>
        <w:t>“Assessment”</w:t>
      </w:r>
      <w:r>
        <w:rPr>
          <w:spacing w:val="-2"/>
        </w:rPr>
        <w:t> </w:t>
      </w:r>
      <w:r>
        <w:rPr/>
        <w:t>shall</w:t>
      </w:r>
      <w:r>
        <w:rPr>
          <w:spacing w:val="-1"/>
        </w:rPr>
        <w:t> </w:t>
      </w:r>
      <w:r>
        <w:rPr/>
        <w:t>not</w:t>
      </w:r>
      <w:r>
        <w:rPr>
          <w:spacing w:val="-1"/>
        </w:rPr>
        <w:t> </w:t>
      </w:r>
      <w:r>
        <w:rPr/>
        <w:t>include</w:t>
      </w:r>
      <w:r>
        <w:rPr>
          <w:spacing w:val="-2"/>
        </w:rPr>
        <w:t> </w:t>
      </w:r>
      <w:r>
        <w:rPr/>
        <w:t>the use of projective techniques in the assessment of personality, individually administered intelligence tests, neuropsychological testing, or utilization of a battery of three or more tests to determine the presence of psychosis, dementia, amnesia, cognitive impairment, or criminal behavior. (d) Professional clinical counselors shall refer clients to other licensed health care professionals when they identify issues beyond their own scope of education, training, and </w:t>
      </w:r>
      <w:r>
        <w:rPr>
          <w:spacing w:val="-2"/>
        </w:rPr>
        <w:t>experience.</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BodyText"/>
        <w:spacing w:line="271" w:lineRule="auto"/>
        <w:ind w:left="200" w:right="777"/>
      </w:pPr>
      <w:r>
        <w:rPr/>
        <w:t>(a)</w:t>
      </w:r>
      <w:r>
        <w:rPr>
          <w:spacing w:val="-4"/>
        </w:rPr>
        <w:t> </w:t>
      </w:r>
      <w:r>
        <w:rPr/>
        <w:t>Incorporating</w:t>
      </w:r>
      <w:r>
        <w:rPr>
          <w:spacing w:val="-4"/>
        </w:rPr>
        <w:t> </w:t>
      </w:r>
      <w:r>
        <w:rPr/>
        <w:t>the</w:t>
      </w:r>
      <w:r>
        <w:rPr>
          <w:spacing w:val="-6"/>
        </w:rPr>
        <w:t> </w:t>
      </w:r>
      <w:r>
        <w:rPr/>
        <w:t>words</w:t>
      </w:r>
      <w:r>
        <w:rPr>
          <w:spacing w:val="-4"/>
        </w:rPr>
        <w:t> </w:t>
      </w:r>
      <w:r>
        <w:rPr/>
        <w:t>“licensed</w:t>
      </w:r>
      <w:r>
        <w:rPr>
          <w:spacing w:val="-4"/>
        </w:rPr>
        <w:t> </w:t>
      </w:r>
      <w:r>
        <w:rPr/>
        <w:t>professional</w:t>
      </w:r>
      <w:r>
        <w:rPr>
          <w:spacing w:val="-4"/>
        </w:rPr>
        <w:t> </w:t>
      </w:r>
      <w:r>
        <w:rPr/>
        <w:t>clinical</w:t>
      </w:r>
      <w:r>
        <w:rPr>
          <w:spacing w:val="-4"/>
        </w:rPr>
        <w:t> </w:t>
      </w:r>
      <w:r>
        <w:rPr/>
        <w:t>counselor”</w:t>
      </w:r>
      <w:r>
        <w:rPr>
          <w:spacing w:val="-5"/>
        </w:rPr>
        <w:t> </w:t>
      </w:r>
      <w:r>
        <w:rPr/>
        <w:t>and</w:t>
      </w:r>
      <w:r>
        <w:rPr>
          <w:spacing w:val="-4"/>
        </w:rPr>
        <w:t> </w:t>
      </w:r>
      <w:r>
        <w:rPr/>
        <w:t>shall</w:t>
      </w:r>
      <w:r>
        <w:rPr>
          <w:spacing w:val="-4"/>
        </w:rPr>
        <w:t> </w:t>
      </w:r>
      <w:r>
        <w:rPr/>
        <w:t>not state that they are licensed to practice professional clinical counseling, unless they are otherwise licensed to provide professional clinical counseling services. (b) Nothing in this chapter shall be construed to constrict, limit, or withdraw provisions</w:t>
      </w:r>
      <w:r>
        <w:rPr>
          <w:spacing w:val="-6"/>
        </w:rPr>
        <w:t> </w:t>
      </w:r>
      <w:r>
        <w:rPr/>
        <w:t>of</w:t>
      </w:r>
      <w:r>
        <w:rPr>
          <w:spacing w:val="-4"/>
        </w:rPr>
        <w:t> </w:t>
      </w:r>
      <w:r>
        <w:rPr/>
        <w:t>the</w:t>
      </w:r>
      <w:r>
        <w:rPr>
          <w:spacing w:val="-6"/>
        </w:rPr>
        <w:t> </w:t>
      </w:r>
      <w:r>
        <w:rPr/>
        <w:t>Medical</w:t>
      </w:r>
      <w:r>
        <w:rPr>
          <w:spacing w:val="-4"/>
        </w:rPr>
        <w:t> </w:t>
      </w:r>
      <w:r>
        <w:rPr/>
        <w:t>Practice</w:t>
      </w:r>
      <w:r>
        <w:rPr>
          <w:spacing w:val="-34"/>
        </w:rPr>
        <w:t> </w:t>
      </w:r>
      <w:r>
        <w:rPr/>
        <w:t>Act,</w:t>
      </w:r>
      <w:r>
        <w:rPr>
          <w:spacing w:val="-4"/>
        </w:rPr>
        <w:t> </w:t>
      </w:r>
      <w:r>
        <w:rPr/>
        <w:t>the</w:t>
      </w:r>
      <w:r>
        <w:rPr>
          <w:spacing w:val="-6"/>
        </w:rPr>
        <w:t> </w:t>
      </w:r>
      <w:r>
        <w:rPr/>
        <w:t>Clinical</w:t>
      </w:r>
      <w:r>
        <w:rPr>
          <w:spacing w:val="-5"/>
        </w:rPr>
        <w:t> </w:t>
      </w:r>
      <w:r>
        <w:rPr/>
        <w:t>Social</w:t>
      </w:r>
      <w:r>
        <w:rPr>
          <w:spacing w:val="-15"/>
        </w:rPr>
        <w:t> </w:t>
      </w:r>
      <w:r>
        <w:rPr/>
        <w:t>Worker</w:t>
      </w:r>
      <w:r>
        <w:rPr>
          <w:spacing w:val="-5"/>
        </w:rPr>
        <w:t> </w:t>
      </w:r>
      <w:r>
        <w:rPr/>
        <w:t>Practice</w:t>
      </w:r>
      <w:r>
        <w:rPr>
          <w:spacing w:val="-34"/>
        </w:rPr>
        <w:t> </w:t>
      </w:r>
      <w:r>
        <w:rPr/>
        <w:t>Act,</w:t>
      </w:r>
      <w:r>
        <w:rPr>
          <w:spacing w:val="-4"/>
        </w:rPr>
        <w:t> </w:t>
      </w:r>
      <w:r>
        <w:rPr/>
        <w:t>the Nursing Practice</w:t>
      </w:r>
      <w:r>
        <w:rPr>
          <w:spacing w:val="-17"/>
        </w:rPr>
        <w:t> </w:t>
      </w:r>
      <w:r>
        <w:rPr/>
        <w:t>Act, the Psychology Licensing Law, or the Marriage and Family Therapy. (c) This chapter shall not apply to any priest, rabbi, or minister of the gospel of any religious denomination who performs counseling services as part of his or her pastoral or professional duties, or to any person who is admitted to practice law in this state, or who is licensed to practice medicine, who provides counseling</w:t>
      </w:r>
      <w:r>
        <w:rPr>
          <w:spacing w:val="-6"/>
        </w:rPr>
        <w:t> </w:t>
      </w:r>
      <w:r>
        <w:rPr/>
        <w:t>services</w:t>
      </w:r>
      <w:r>
        <w:rPr>
          <w:spacing w:val="-6"/>
        </w:rPr>
        <w:t> </w:t>
      </w:r>
      <w:r>
        <w:rPr/>
        <w:t>as</w:t>
      </w:r>
      <w:r>
        <w:rPr>
          <w:spacing w:val="-6"/>
        </w:rPr>
        <w:t> </w:t>
      </w:r>
      <w:r>
        <w:rPr/>
        <w:t>part</w:t>
      </w:r>
      <w:r>
        <w:rPr>
          <w:spacing w:val="-7"/>
        </w:rPr>
        <w:t> </w:t>
      </w:r>
      <w:r>
        <w:rPr/>
        <w:t>of</w:t>
      </w:r>
      <w:r>
        <w:rPr>
          <w:spacing w:val="-6"/>
        </w:rPr>
        <w:t> </w:t>
      </w:r>
      <w:r>
        <w:rPr/>
        <w:t>his</w:t>
      </w:r>
      <w:r>
        <w:rPr>
          <w:spacing w:val="-6"/>
        </w:rPr>
        <w:t> </w:t>
      </w:r>
      <w:r>
        <w:rPr/>
        <w:t>or</w:t>
      </w:r>
      <w:r>
        <w:rPr>
          <w:spacing w:val="-6"/>
        </w:rPr>
        <w:t> </w:t>
      </w:r>
      <w:r>
        <w:rPr/>
        <w:t>her</w:t>
      </w:r>
      <w:r>
        <w:rPr>
          <w:spacing w:val="-6"/>
        </w:rPr>
        <w:t> </w:t>
      </w:r>
      <w:r>
        <w:rPr/>
        <w:t>professional</w:t>
      </w:r>
      <w:r>
        <w:rPr>
          <w:spacing w:val="-7"/>
        </w:rPr>
        <w:t> </w:t>
      </w:r>
      <w:r>
        <w:rPr/>
        <w:t>practice.</w:t>
      </w:r>
      <w:r>
        <w:rPr>
          <w:spacing w:val="-6"/>
        </w:rPr>
        <w:t> </w:t>
      </w:r>
      <w:r>
        <w:rPr/>
        <w:t>(d)</w:t>
      </w:r>
      <w:r>
        <w:rPr>
          <w:spacing w:val="-17"/>
        </w:rPr>
        <w:t> </w:t>
      </w:r>
      <w:r>
        <w:rPr/>
        <w:t>This</w:t>
      </w:r>
      <w:r>
        <w:rPr>
          <w:spacing w:val="-6"/>
        </w:rPr>
        <w:t> </w:t>
      </w:r>
      <w:r>
        <w:rPr/>
        <w:t>chapter</w:t>
      </w:r>
      <w:r>
        <w:rPr>
          <w:spacing w:val="-7"/>
        </w:rPr>
        <w:t> </w:t>
      </w:r>
      <w:r>
        <w:rPr/>
        <w:t>shall not apply to an employee of a governmental entity or a school, college, or university,</w:t>
      </w:r>
      <w:r>
        <w:rPr>
          <w:spacing w:val="-5"/>
        </w:rPr>
        <w:t> </w:t>
      </w:r>
      <w:r>
        <w:rPr/>
        <w:t>or</w:t>
      </w:r>
      <w:r>
        <w:rPr>
          <w:spacing w:val="-4"/>
        </w:rPr>
        <w:t> </w:t>
      </w:r>
      <w:r>
        <w:rPr/>
        <w:t>of</w:t>
      </w:r>
      <w:r>
        <w:rPr>
          <w:spacing w:val="-4"/>
        </w:rPr>
        <w:t> </w:t>
      </w:r>
      <w:r>
        <w:rPr/>
        <w:t>an</w:t>
      </w:r>
      <w:r>
        <w:rPr>
          <w:spacing w:val="-4"/>
        </w:rPr>
        <w:t> </w:t>
      </w:r>
      <w:r>
        <w:rPr/>
        <w:t>institution</w:t>
      </w:r>
      <w:r>
        <w:rPr>
          <w:spacing w:val="-4"/>
        </w:rPr>
        <w:t> </w:t>
      </w:r>
      <w:r>
        <w:rPr/>
        <w:t>both</w:t>
      </w:r>
      <w:r>
        <w:rPr>
          <w:spacing w:val="-5"/>
        </w:rPr>
        <w:t> </w:t>
      </w:r>
      <w:r>
        <w:rPr/>
        <w:t>nonprofit</w:t>
      </w:r>
      <w:r>
        <w:rPr>
          <w:spacing w:val="-5"/>
        </w:rPr>
        <w:t> </w:t>
      </w:r>
      <w:r>
        <w:rPr/>
        <w:t>and</w:t>
      </w:r>
      <w:r>
        <w:rPr>
          <w:spacing w:val="-4"/>
        </w:rPr>
        <w:t> </w:t>
      </w:r>
      <w:r>
        <w:rPr/>
        <w:t>charitable,</w:t>
      </w:r>
      <w:r>
        <w:rPr>
          <w:spacing w:val="-5"/>
        </w:rPr>
        <w:t> </w:t>
      </w:r>
      <w:r>
        <w:rPr/>
        <w:t>if</w:t>
      </w:r>
      <w:r>
        <w:rPr>
          <w:spacing w:val="-4"/>
        </w:rPr>
        <w:t> </w:t>
      </w:r>
      <w:r>
        <w:rPr/>
        <w:t>his</w:t>
      </w:r>
      <w:r>
        <w:rPr>
          <w:spacing w:val="-5"/>
        </w:rPr>
        <w:t> </w:t>
      </w:r>
      <w:r>
        <w:rPr/>
        <w:t>or</w:t>
      </w:r>
      <w:r>
        <w:rPr>
          <w:spacing w:val="-4"/>
        </w:rPr>
        <w:t> </w:t>
      </w:r>
      <w:r>
        <w:rPr/>
        <w:t>her</w:t>
      </w:r>
      <w:r>
        <w:rPr>
          <w:spacing w:val="-5"/>
        </w:rPr>
        <w:t> </w:t>
      </w:r>
      <w:r>
        <w:rPr/>
        <w:t>practice</w:t>
      </w:r>
      <w:r>
        <w:rPr>
          <w:spacing w:val="-6"/>
        </w:rPr>
        <w:t> </w:t>
      </w:r>
      <w:r>
        <w:rPr/>
        <w:t>is performed solely under the</w:t>
      </w:r>
      <w:r>
        <w:rPr>
          <w:spacing w:val="-1"/>
        </w:rPr>
        <w:t> </w:t>
      </w:r>
      <w:r>
        <w:rPr/>
        <w:t>supervision of the</w:t>
      </w:r>
      <w:r>
        <w:rPr>
          <w:spacing w:val="-1"/>
        </w:rPr>
        <w:t> </w:t>
      </w:r>
      <w:r>
        <w:rPr/>
        <w:t>entity, school, college, university, or institution by which he or she is employed, and if he or she performs those functions as part of the position for which he or she is employed. (e)</w:t>
      </w:r>
      <w:r>
        <w:rPr>
          <w:spacing w:val="-19"/>
        </w:rPr>
        <w:t> </w:t>
      </w:r>
      <w:r>
        <w:rPr/>
        <w:t>All persons registered as interns or licensed under this chapter shall not be exempt from this chapter or the jurisdiction of the board.</w:t>
      </w:r>
    </w:p>
    <w:p>
      <w:pPr>
        <w:pStyle w:val="Heading1"/>
        <w:numPr>
          <w:ilvl w:val="0"/>
          <w:numId w:val="3"/>
        </w:numPr>
        <w:tabs>
          <w:tab w:pos="550" w:val="left" w:leader="none"/>
          <w:tab w:pos="650" w:val="left" w:leader="none"/>
        </w:tabs>
        <w:spacing w:line="280" w:lineRule="auto" w:before="169" w:after="0"/>
        <w:ind w:left="550" w:right="1389" w:hanging="350"/>
        <w:jc w:val="left"/>
      </w:pPr>
      <w:r>
        <w:rPr/>
        <w:tab/>
        <w:t>Unprofessional</w:t>
      </w:r>
      <w:r>
        <w:rPr>
          <w:spacing w:val="-23"/>
        </w:rPr>
        <w:t> </w:t>
      </w:r>
      <w:r>
        <w:rPr/>
        <w:t>Conduct,</w:t>
      </w:r>
      <w:r>
        <w:rPr>
          <w:spacing w:val="-22"/>
        </w:rPr>
        <w:t> </w:t>
      </w:r>
      <w:r>
        <w:rPr/>
        <w:t>Negligence,</w:t>
      </w:r>
      <w:r>
        <w:rPr>
          <w:spacing w:val="-23"/>
        </w:rPr>
        <w:t> </w:t>
      </w:r>
      <w:r>
        <w:rPr/>
        <w:t>Law,</w:t>
      </w:r>
      <w:r>
        <w:rPr>
          <w:spacing w:val="-22"/>
        </w:rPr>
        <w:t> </w:t>
      </w:r>
      <w:r>
        <w:rPr/>
        <w:t>Ethics,</w:t>
      </w:r>
      <w:r>
        <w:rPr>
          <w:spacing w:val="-23"/>
        </w:rPr>
        <w:t> </w:t>
      </w:r>
      <w:r>
        <w:rPr/>
        <w:t>and Standard of Care</w:t>
      </w:r>
    </w:p>
    <w:p>
      <w:pPr>
        <w:spacing w:line="271" w:lineRule="auto" w:before="190"/>
        <w:ind w:left="200" w:right="785" w:firstLine="0"/>
        <w:jc w:val="left"/>
        <w:rPr>
          <w:sz w:val="28"/>
        </w:rPr>
      </w:pPr>
      <w:r>
        <w:rPr>
          <w:sz w:val="28"/>
        </w:rPr>
        <w:t>The</w:t>
      </w:r>
      <w:r>
        <w:rPr>
          <w:spacing w:val="-8"/>
          <w:sz w:val="28"/>
        </w:rPr>
        <w:t> </w:t>
      </w:r>
      <w:r>
        <w:rPr>
          <w:sz w:val="28"/>
        </w:rPr>
        <w:t>following</w:t>
      </w:r>
      <w:r>
        <w:rPr>
          <w:spacing w:val="-7"/>
          <w:sz w:val="28"/>
        </w:rPr>
        <w:t> </w:t>
      </w:r>
      <w:r>
        <w:rPr>
          <w:sz w:val="28"/>
        </w:rPr>
        <w:t>is</w:t>
      </w:r>
      <w:r>
        <w:rPr>
          <w:spacing w:val="-6"/>
          <w:sz w:val="28"/>
        </w:rPr>
        <w:t> </w:t>
      </w:r>
      <w:r>
        <w:rPr>
          <w:sz w:val="28"/>
        </w:rPr>
        <w:t>derived</w:t>
      </w:r>
      <w:r>
        <w:rPr>
          <w:spacing w:val="-7"/>
          <w:sz w:val="28"/>
        </w:rPr>
        <w:t> </w:t>
      </w:r>
      <w:r>
        <w:rPr>
          <w:sz w:val="28"/>
        </w:rPr>
        <w:t>from</w:t>
      </w:r>
      <w:r>
        <w:rPr>
          <w:spacing w:val="-7"/>
          <w:sz w:val="28"/>
        </w:rPr>
        <w:t> </w:t>
      </w:r>
      <w:r>
        <w:rPr>
          <w:i/>
          <w:sz w:val="28"/>
        </w:rPr>
        <w:t>Statutes</w:t>
      </w:r>
      <w:r>
        <w:rPr>
          <w:i/>
          <w:spacing w:val="-7"/>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8"/>
          <w:sz w:val="28"/>
        </w:rPr>
        <w:t> </w:t>
      </w:r>
      <w:r>
        <w:rPr>
          <w:i/>
          <w:sz w:val="28"/>
        </w:rPr>
        <w:t>Practice</w:t>
      </w:r>
      <w:r>
        <w:rPr>
          <w:i/>
          <w:spacing w:val="-7"/>
          <w:sz w:val="28"/>
        </w:rPr>
        <w:t> </w:t>
      </w:r>
      <w:r>
        <w:rPr>
          <w:i/>
          <w:sz w:val="28"/>
        </w:rPr>
        <w:t>of</w:t>
      </w:r>
      <w:r>
        <w:rPr>
          <w:i/>
          <w:sz w:val="28"/>
        </w:rPr>
        <w:t> Professional Clinical Counseling, Marriage and Family Therapy, Educational Psychology, Clinical Social Work</w:t>
      </w:r>
      <w:r>
        <w:rPr>
          <w:sz w:val="28"/>
        </w:rPr>
        <w:t>, Board of Behavioral Sciences, Kim Madsen, Executive Officer, January 2020.</w:t>
      </w:r>
      <w:r>
        <w:rPr>
          <w:spacing w:val="-15"/>
          <w:sz w:val="28"/>
        </w:rPr>
        <w:t> </w:t>
      </w:r>
      <w:r>
        <w:rPr>
          <w:sz w:val="28"/>
        </w:rPr>
        <w:t>A</w:t>
      </w:r>
      <w:r>
        <w:rPr>
          <w:spacing w:val="-15"/>
          <w:sz w:val="28"/>
        </w:rPr>
        <w:t> </w:t>
      </w:r>
      <w:r>
        <w:rPr>
          <w:sz w:val="28"/>
        </w:rPr>
        <w:t>summary of these statutes will follow the precise wording in a later section:</w:t>
      </w:r>
    </w:p>
    <w:p>
      <w:pPr>
        <w:pStyle w:val="Heading1"/>
        <w:spacing w:before="199"/>
        <w:ind w:left="200"/>
      </w:pPr>
      <w:bookmarkStart w:name="_TOC_250028" w:id="4"/>
      <w:r>
        <w:rPr/>
        <w:t>2A.</w:t>
      </w:r>
      <w:r>
        <w:rPr>
          <w:spacing w:val="-9"/>
        </w:rPr>
        <w:t> </w:t>
      </w:r>
      <w:r>
        <w:rPr/>
        <w:t>Unprofessional</w:t>
      </w:r>
      <w:r>
        <w:rPr>
          <w:spacing w:val="-7"/>
        </w:rPr>
        <w:t> </w:t>
      </w:r>
      <w:r>
        <w:rPr/>
        <w:t>Conduct</w:t>
      </w:r>
      <w:r>
        <w:rPr>
          <w:spacing w:val="-7"/>
        </w:rPr>
        <w:t> </w:t>
      </w:r>
      <w:r>
        <w:rPr/>
        <w:t>and</w:t>
      </w:r>
      <w:r>
        <w:rPr>
          <w:spacing w:val="-5"/>
        </w:rPr>
        <w:t> </w:t>
      </w:r>
      <w:bookmarkEnd w:id="4"/>
      <w:r>
        <w:rPr>
          <w:spacing w:val="-2"/>
        </w:rPr>
        <w:t>Negligence</w:t>
      </w:r>
    </w:p>
    <w:p>
      <w:pPr>
        <w:pStyle w:val="Heading2"/>
        <w:spacing w:before="263"/>
        <w:ind w:left="200" w:firstLine="0"/>
      </w:pPr>
      <w:r>
        <w:rPr/>
        <w:t>§</w:t>
      </w:r>
      <w:r>
        <w:rPr>
          <w:spacing w:val="-3"/>
        </w:rPr>
        <w:t> </w:t>
      </w:r>
      <w:r>
        <w:rPr/>
        <w:t>4982.</w:t>
      </w:r>
      <w:r>
        <w:rPr>
          <w:spacing w:val="-2"/>
        </w:rPr>
        <w:t> </w:t>
      </w:r>
      <w:r>
        <w:rPr/>
        <w:t>UNPROFESSIONAL</w:t>
      </w:r>
      <w:r>
        <w:rPr>
          <w:spacing w:val="-32"/>
        </w:rPr>
        <w:t> </w:t>
      </w:r>
      <w:r>
        <w:rPr>
          <w:spacing w:val="-2"/>
        </w:rPr>
        <w:t>CONDUCT</w:t>
      </w:r>
    </w:p>
    <w:p>
      <w:pPr>
        <w:pStyle w:val="BodyText"/>
        <w:spacing w:line="271" w:lineRule="auto" w:before="242"/>
        <w:ind w:left="200" w:right="852"/>
      </w:pPr>
      <w:r>
        <w:rPr>
          <w:b/>
        </w:rPr>
        <w:t>“</w:t>
      </w:r>
      <w:r>
        <w:rPr/>
        <w:t>The board may deny a license or registration or may suspend or revoke the license</w:t>
      </w:r>
      <w:r>
        <w:rPr>
          <w:spacing w:val="-7"/>
        </w:rPr>
        <w:t> </w:t>
      </w:r>
      <w:r>
        <w:rPr/>
        <w:t>or</w:t>
      </w:r>
      <w:r>
        <w:rPr>
          <w:spacing w:val="-6"/>
        </w:rPr>
        <w:t> </w:t>
      </w:r>
      <w:r>
        <w:rPr/>
        <w:t>registration</w:t>
      </w:r>
      <w:r>
        <w:rPr>
          <w:spacing w:val="-7"/>
        </w:rPr>
        <w:t> </w:t>
      </w:r>
      <w:r>
        <w:rPr/>
        <w:t>of</w:t>
      </w:r>
      <w:r>
        <w:rPr>
          <w:spacing w:val="-6"/>
        </w:rPr>
        <w:t> </w:t>
      </w:r>
      <w:r>
        <w:rPr/>
        <w:t>a</w:t>
      </w:r>
      <w:r>
        <w:rPr>
          <w:spacing w:val="-7"/>
        </w:rPr>
        <w:t> </w:t>
      </w:r>
      <w:r>
        <w:rPr/>
        <w:t>licensee</w:t>
      </w:r>
      <w:r>
        <w:rPr>
          <w:spacing w:val="-7"/>
        </w:rPr>
        <w:t> </w:t>
      </w:r>
      <w:r>
        <w:rPr/>
        <w:t>or</w:t>
      </w:r>
      <w:r>
        <w:rPr>
          <w:spacing w:val="-6"/>
        </w:rPr>
        <w:t> </w:t>
      </w:r>
      <w:r>
        <w:rPr/>
        <w:t>registrant</w:t>
      </w:r>
      <w:r>
        <w:rPr>
          <w:spacing w:val="-8"/>
        </w:rPr>
        <w:t> </w:t>
      </w:r>
      <w:r>
        <w:rPr/>
        <w:t>if</w:t>
      </w:r>
      <w:r>
        <w:rPr>
          <w:spacing w:val="-6"/>
        </w:rPr>
        <w:t> </w:t>
      </w:r>
      <w:r>
        <w:rPr/>
        <w:t>the</w:t>
      </w:r>
      <w:r>
        <w:rPr>
          <w:spacing w:val="-8"/>
        </w:rPr>
        <w:t> </w:t>
      </w:r>
      <w:r>
        <w:rPr/>
        <w:t>licensee</w:t>
      </w:r>
      <w:r>
        <w:rPr>
          <w:spacing w:val="-7"/>
        </w:rPr>
        <w:t> </w:t>
      </w:r>
      <w:r>
        <w:rPr/>
        <w:t>or</w:t>
      </w:r>
      <w:r>
        <w:rPr>
          <w:spacing w:val="-6"/>
        </w:rPr>
        <w:t> </w:t>
      </w:r>
      <w:r>
        <w:rPr/>
        <w:t>registrant</w:t>
      </w:r>
      <w:r>
        <w:rPr>
          <w:spacing w:val="-8"/>
        </w:rPr>
        <w:t> </w:t>
      </w:r>
      <w:r>
        <w:rPr/>
        <w:t>has been guilty of unprofessional conduct.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200" w:right="0" w:firstLine="0"/>
        <w:jc w:val="left"/>
        <w:rPr>
          <w:i/>
          <w:sz w:val="28"/>
        </w:rPr>
      </w:pPr>
      <w:r>
        <w:rPr>
          <w:i/>
          <w:sz w:val="28"/>
        </w:rPr>
        <w:t>Unprofessional</w:t>
      </w:r>
      <w:r>
        <w:rPr>
          <w:i/>
          <w:spacing w:val="-9"/>
          <w:sz w:val="28"/>
        </w:rPr>
        <w:t> </w:t>
      </w:r>
      <w:r>
        <w:rPr>
          <w:i/>
          <w:sz w:val="28"/>
        </w:rPr>
        <w:t>conduct</w:t>
      </w:r>
      <w:r>
        <w:rPr>
          <w:i/>
          <w:spacing w:val="-6"/>
          <w:sz w:val="28"/>
        </w:rPr>
        <w:t> </w:t>
      </w:r>
      <w:r>
        <w:rPr>
          <w:i/>
          <w:sz w:val="28"/>
        </w:rPr>
        <w:t>includes,</w:t>
      </w:r>
      <w:r>
        <w:rPr>
          <w:i/>
          <w:spacing w:val="-6"/>
          <w:sz w:val="28"/>
        </w:rPr>
        <w:t> </w:t>
      </w:r>
      <w:r>
        <w:rPr>
          <w:i/>
          <w:sz w:val="28"/>
        </w:rPr>
        <w:t>but</w:t>
      </w:r>
      <w:r>
        <w:rPr>
          <w:i/>
          <w:spacing w:val="-6"/>
          <w:sz w:val="28"/>
        </w:rPr>
        <w:t> </w:t>
      </w:r>
      <w:r>
        <w:rPr>
          <w:i/>
          <w:sz w:val="28"/>
        </w:rPr>
        <w:t>is</w:t>
      </w:r>
      <w:r>
        <w:rPr>
          <w:i/>
          <w:spacing w:val="-5"/>
          <w:sz w:val="28"/>
        </w:rPr>
        <w:t> </w:t>
      </w:r>
      <w:r>
        <w:rPr>
          <w:i/>
          <w:sz w:val="28"/>
        </w:rPr>
        <w:t>not</w:t>
      </w:r>
      <w:r>
        <w:rPr>
          <w:i/>
          <w:spacing w:val="-7"/>
          <w:sz w:val="28"/>
        </w:rPr>
        <w:t> </w:t>
      </w:r>
      <w:r>
        <w:rPr>
          <w:i/>
          <w:sz w:val="28"/>
        </w:rPr>
        <w:t>limited</w:t>
      </w:r>
      <w:r>
        <w:rPr>
          <w:i/>
          <w:spacing w:val="-5"/>
          <w:sz w:val="28"/>
        </w:rPr>
        <w:t> </w:t>
      </w:r>
      <w:r>
        <w:rPr>
          <w:i/>
          <w:sz w:val="28"/>
        </w:rPr>
        <w:t>to,</w:t>
      </w:r>
      <w:r>
        <w:rPr>
          <w:i/>
          <w:spacing w:val="-6"/>
          <w:sz w:val="28"/>
        </w:rPr>
        <w:t> </w:t>
      </w:r>
      <w:r>
        <w:rPr>
          <w:i/>
          <w:sz w:val="28"/>
        </w:rPr>
        <w:t>the</w:t>
      </w:r>
      <w:r>
        <w:rPr>
          <w:i/>
          <w:spacing w:val="-5"/>
          <w:sz w:val="28"/>
        </w:rPr>
        <w:t> </w:t>
      </w:r>
      <w:r>
        <w:rPr>
          <w:i/>
          <w:spacing w:val="-2"/>
          <w:sz w:val="28"/>
        </w:rPr>
        <w:t>following:</w:t>
      </w:r>
    </w:p>
    <w:p>
      <w:pPr>
        <w:pStyle w:val="ListParagraph"/>
        <w:numPr>
          <w:ilvl w:val="0"/>
          <w:numId w:val="5"/>
        </w:numPr>
        <w:tabs>
          <w:tab w:pos="475" w:val="left" w:leader="none"/>
          <w:tab w:pos="573" w:val="left" w:leader="none"/>
        </w:tabs>
        <w:spacing w:line="271" w:lineRule="auto" w:before="243" w:after="0"/>
        <w:ind w:left="475" w:right="776" w:hanging="276"/>
        <w:jc w:val="left"/>
        <w:rPr>
          <w:sz w:val="28"/>
        </w:rPr>
      </w:pPr>
      <w:r>
        <w:rPr>
          <w:sz w:val="28"/>
        </w:rPr>
        <w:t>The conviction of a crime substantially related to the qualifications, functions, or duties of a licensee or registrant under this chapter. The record of conviction shall be conclusive evidence only of the fact that the conviction occurred. The board may inquire into the circumstances surrounding the commission of the crime in order to fix the degree of discipline or to determine if the conviction is substantially related to the qualifications, functions, or duties of a licensee or registrant</w:t>
      </w:r>
      <w:r>
        <w:rPr>
          <w:spacing w:val="-9"/>
          <w:sz w:val="28"/>
        </w:rPr>
        <w:t> </w:t>
      </w:r>
      <w:r>
        <w:rPr>
          <w:sz w:val="28"/>
        </w:rPr>
        <w:t>under</w:t>
      </w:r>
      <w:r>
        <w:rPr>
          <w:spacing w:val="-4"/>
          <w:sz w:val="28"/>
        </w:rPr>
        <w:t> </w:t>
      </w:r>
      <w:r>
        <w:rPr>
          <w:sz w:val="28"/>
        </w:rPr>
        <w:t>this</w:t>
      </w:r>
      <w:r>
        <w:rPr>
          <w:spacing w:val="-4"/>
          <w:sz w:val="28"/>
        </w:rPr>
        <w:t> </w:t>
      </w:r>
      <w:r>
        <w:rPr>
          <w:sz w:val="28"/>
        </w:rPr>
        <w:t>chapter.</w:t>
      </w:r>
      <w:r>
        <w:rPr>
          <w:spacing w:val="-29"/>
          <w:sz w:val="28"/>
        </w:rPr>
        <w:t> </w:t>
      </w:r>
      <w:r>
        <w:rPr>
          <w:sz w:val="28"/>
        </w:rPr>
        <w:t>A</w:t>
      </w:r>
      <w:r>
        <w:rPr>
          <w:spacing w:val="-29"/>
          <w:sz w:val="28"/>
        </w:rPr>
        <w:t> </w:t>
      </w:r>
      <w:r>
        <w:rPr>
          <w:sz w:val="28"/>
        </w:rPr>
        <w:t>plea</w:t>
      </w:r>
      <w:r>
        <w:rPr>
          <w:spacing w:val="-5"/>
          <w:sz w:val="28"/>
        </w:rPr>
        <w:t> </w:t>
      </w:r>
      <w:r>
        <w:rPr>
          <w:sz w:val="28"/>
        </w:rPr>
        <w:t>or</w:t>
      </w:r>
      <w:r>
        <w:rPr>
          <w:spacing w:val="-4"/>
          <w:sz w:val="28"/>
        </w:rPr>
        <w:t> </w:t>
      </w:r>
      <w:r>
        <w:rPr>
          <w:sz w:val="28"/>
        </w:rPr>
        <w:t>verdict</w:t>
      </w:r>
      <w:r>
        <w:rPr>
          <w:spacing w:val="-4"/>
          <w:sz w:val="28"/>
        </w:rPr>
        <w:t> </w:t>
      </w:r>
      <w:r>
        <w:rPr>
          <w:sz w:val="28"/>
        </w:rPr>
        <w:t>of</w:t>
      </w:r>
      <w:r>
        <w:rPr>
          <w:spacing w:val="-4"/>
          <w:sz w:val="28"/>
        </w:rPr>
        <w:t> </w:t>
      </w:r>
      <w:r>
        <w:rPr>
          <w:sz w:val="28"/>
        </w:rPr>
        <w:t>guilty</w:t>
      </w:r>
      <w:r>
        <w:rPr>
          <w:spacing w:val="-5"/>
          <w:sz w:val="28"/>
        </w:rPr>
        <w:t> </w:t>
      </w:r>
      <w:r>
        <w:rPr>
          <w:sz w:val="28"/>
        </w:rPr>
        <w:t>or</w:t>
      </w:r>
      <w:r>
        <w:rPr>
          <w:spacing w:val="-4"/>
          <w:sz w:val="28"/>
        </w:rPr>
        <w:t> </w:t>
      </w:r>
      <w:r>
        <w:rPr>
          <w:sz w:val="28"/>
        </w:rPr>
        <w:t>a</w:t>
      </w:r>
      <w:r>
        <w:rPr>
          <w:spacing w:val="-5"/>
          <w:sz w:val="28"/>
        </w:rPr>
        <w:t> </w:t>
      </w:r>
      <w:r>
        <w:rPr>
          <w:sz w:val="28"/>
        </w:rPr>
        <w:t>conviction</w:t>
      </w:r>
      <w:r>
        <w:rPr>
          <w:spacing w:val="-4"/>
          <w:sz w:val="28"/>
        </w:rPr>
        <w:t> </w:t>
      </w:r>
      <w:r>
        <w:rPr>
          <w:sz w:val="28"/>
        </w:rPr>
        <w:t>following a plea of nolo contendere made to a charge substantially related to the qualifications, functions, or duties of a licensee or registrant under this chapter shall</w:t>
      </w:r>
      <w:r>
        <w:rPr>
          <w:spacing w:val="-2"/>
          <w:sz w:val="28"/>
        </w:rPr>
        <w:t> </w:t>
      </w:r>
      <w:r>
        <w:rPr>
          <w:sz w:val="28"/>
        </w:rPr>
        <w:t>be</w:t>
      </w:r>
      <w:r>
        <w:rPr>
          <w:spacing w:val="-3"/>
          <w:sz w:val="28"/>
        </w:rPr>
        <w:t> </w:t>
      </w:r>
      <w:r>
        <w:rPr>
          <w:sz w:val="28"/>
        </w:rPr>
        <w:t>deemed</w:t>
      </w:r>
      <w:r>
        <w:rPr>
          <w:spacing w:val="-2"/>
          <w:sz w:val="28"/>
        </w:rPr>
        <w:t> </w:t>
      </w:r>
      <w:r>
        <w:rPr>
          <w:sz w:val="28"/>
        </w:rPr>
        <w:t>to</w:t>
      </w:r>
      <w:r>
        <w:rPr>
          <w:spacing w:val="-2"/>
          <w:sz w:val="28"/>
        </w:rPr>
        <w:t> </w:t>
      </w:r>
      <w:r>
        <w:rPr>
          <w:sz w:val="28"/>
        </w:rPr>
        <w:t>be</w:t>
      </w:r>
      <w:r>
        <w:rPr>
          <w:spacing w:val="-3"/>
          <w:sz w:val="28"/>
        </w:rPr>
        <w:t> </w:t>
      </w:r>
      <w:r>
        <w:rPr>
          <w:sz w:val="28"/>
        </w:rPr>
        <w:t>a</w:t>
      </w:r>
      <w:r>
        <w:rPr>
          <w:spacing w:val="-3"/>
          <w:sz w:val="28"/>
        </w:rPr>
        <w:t> </w:t>
      </w:r>
      <w:r>
        <w:rPr>
          <w:sz w:val="28"/>
        </w:rPr>
        <w:t>conviction</w:t>
      </w:r>
      <w:r>
        <w:rPr>
          <w:spacing w:val="-2"/>
          <w:sz w:val="28"/>
        </w:rPr>
        <w:t> </w:t>
      </w:r>
      <w:r>
        <w:rPr>
          <w:sz w:val="28"/>
        </w:rPr>
        <w:t>within</w:t>
      </w:r>
      <w:r>
        <w:rPr>
          <w:spacing w:val="-2"/>
          <w:sz w:val="28"/>
        </w:rPr>
        <w:t> </w:t>
      </w:r>
      <w:r>
        <w:rPr>
          <w:sz w:val="28"/>
        </w:rPr>
        <w:t>the</w:t>
      </w:r>
      <w:r>
        <w:rPr>
          <w:spacing w:val="-3"/>
          <w:sz w:val="28"/>
        </w:rPr>
        <w:t> </w:t>
      </w:r>
      <w:r>
        <w:rPr>
          <w:sz w:val="28"/>
        </w:rPr>
        <w:t>meaning</w:t>
      </w:r>
      <w:r>
        <w:rPr>
          <w:spacing w:val="-2"/>
          <w:sz w:val="28"/>
        </w:rPr>
        <w:t> </w:t>
      </w:r>
      <w:r>
        <w:rPr>
          <w:sz w:val="28"/>
        </w:rPr>
        <w:t>of</w:t>
      </w:r>
      <w:r>
        <w:rPr>
          <w:spacing w:val="-2"/>
          <w:sz w:val="28"/>
        </w:rPr>
        <w:t> </w:t>
      </w:r>
      <w:r>
        <w:rPr>
          <w:sz w:val="28"/>
        </w:rPr>
        <w:t>this</w:t>
      </w:r>
      <w:r>
        <w:rPr>
          <w:spacing w:val="-3"/>
          <w:sz w:val="28"/>
        </w:rPr>
        <w:t> </w:t>
      </w:r>
      <w:r>
        <w:rPr>
          <w:sz w:val="28"/>
        </w:rPr>
        <w:t>section.</w:t>
      </w:r>
      <w:r>
        <w:rPr>
          <w:spacing w:val="-8"/>
          <w:sz w:val="28"/>
        </w:rPr>
        <w:t> </w:t>
      </w:r>
      <w:r>
        <w:rPr>
          <w:sz w:val="28"/>
        </w:rPr>
        <w:t>The</w:t>
      </w:r>
      <w:r>
        <w:rPr>
          <w:spacing w:val="-3"/>
          <w:sz w:val="28"/>
        </w:rPr>
        <w:t> </w:t>
      </w:r>
      <w:r>
        <w:rPr>
          <w:sz w:val="28"/>
        </w:rPr>
        <w:t>board may order any license or registration suspended or revoked, or may decline to issue a license or registration when the time for appeal has elapsed, or the judgment</w:t>
      </w:r>
      <w:r>
        <w:rPr>
          <w:spacing w:val="-1"/>
          <w:sz w:val="28"/>
        </w:rPr>
        <w:t> </w:t>
      </w:r>
      <w:r>
        <w:rPr>
          <w:sz w:val="28"/>
        </w:rPr>
        <w:t>of</w:t>
      </w:r>
      <w:r>
        <w:rPr>
          <w:spacing w:val="-1"/>
          <w:sz w:val="28"/>
        </w:rPr>
        <w:t> </w:t>
      </w:r>
      <w:r>
        <w:rPr>
          <w:sz w:val="28"/>
        </w:rPr>
        <w:t>conviction</w:t>
      </w:r>
      <w:r>
        <w:rPr>
          <w:spacing w:val="38"/>
          <w:sz w:val="28"/>
        </w:rPr>
        <w:t> </w:t>
      </w:r>
      <w:r>
        <w:rPr>
          <w:sz w:val="28"/>
        </w:rPr>
        <w:t>has</w:t>
      </w:r>
      <w:r>
        <w:rPr>
          <w:spacing w:val="-1"/>
          <w:sz w:val="28"/>
        </w:rPr>
        <w:t> </w:t>
      </w:r>
      <w:r>
        <w:rPr>
          <w:sz w:val="28"/>
        </w:rPr>
        <w:t>been</w:t>
      </w:r>
      <w:r>
        <w:rPr>
          <w:spacing w:val="-1"/>
          <w:sz w:val="28"/>
        </w:rPr>
        <w:t> </w:t>
      </w:r>
      <w:r>
        <w:rPr>
          <w:sz w:val="28"/>
        </w:rPr>
        <w:t>affirmed</w:t>
      </w:r>
      <w:r>
        <w:rPr>
          <w:spacing w:val="-1"/>
          <w:sz w:val="28"/>
        </w:rPr>
        <w:t> </w:t>
      </w:r>
      <w:r>
        <w:rPr>
          <w:sz w:val="28"/>
        </w:rPr>
        <w:t>on</w:t>
      </w:r>
      <w:r>
        <w:rPr>
          <w:spacing w:val="-1"/>
          <w:sz w:val="28"/>
        </w:rPr>
        <w:t> </w:t>
      </w:r>
      <w:r>
        <w:rPr>
          <w:sz w:val="28"/>
        </w:rPr>
        <w:t>appeal,</w:t>
      </w:r>
      <w:r>
        <w:rPr>
          <w:spacing w:val="-1"/>
          <w:sz w:val="28"/>
        </w:rPr>
        <w:t> </w:t>
      </w:r>
      <w:r>
        <w:rPr>
          <w:sz w:val="28"/>
        </w:rPr>
        <w:t>or,</w:t>
      </w:r>
      <w:r>
        <w:rPr>
          <w:spacing w:val="-1"/>
          <w:sz w:val="28"/>
        </w:rPr>
        <w:t> </w:t>
      </w:r>
      <w:r>
        <w:rPr>
          <w:sz w:val="28"/>
        </w:rPr>
        <w:t>when</w:t>
      </w:r>
      <w:r>
        <w:rPr>
          <w:spacing w:val="-1"/>
          <w:sz w:val="28"/>
        </w:rPr>
        <w:t> </w:t>
      </w:r>
      <w:r>
        <w:rPr>
          <w:sz w:val="28"/>
        </w:rPr>
        <w:t>an</w:t>
      </w:r>
      <w:r>
        <w:rPr>
          <w:spacing w:val="-1"/>
          <w:sz w:val="28"/>
        </w:rPr>
        <w:t> </w:t>
      </w:r>
      <w:r>
        <w:rPr>
          <w:sz w:val="28"/>
        </w:rPr>
        <w:t>order</w:t>
      </w:r>
      <w:r>
        <w:rPr>
          <w:spacing w:val="-1"/>
          <w:sz w:val="28"/>
        </w:rPr>
        <w:t> </w:t>
      </w:r>
      <w:r>
        <w:rPr>
          <w:sz w:val="28"/>
        </w:rPr>
        <w:t>granting probation is made suspending the imposition of sentence, irrespective of a subsequent</w:t>
      </w:r>
      <w:r>
        <w:rPr>
          <w:spacing w:val="-1"/>
          <w:sz w:val="28"/>
        </w:rPr>
        <w:t> </w:t>
      </w:r>
      <w:r>
        <w:rPr>
          <w:sz w:val="28"/>
        </w:rPr>
        <w:t>order</w:t>
      </w:r>
      <w:r>
        <w:rPr>
          <w:spacing w:val="-1"/>
          <w:sz w:val="28"/>
        </w:rPr>
        <w:t> </w:t>
      </w:r>
      <w:r>
        <w:rPr>
          <w:sz w:val="28"/>
        </w:rPr>
        <w:t>under</w:t>
      </w:r>
      <w:r>
        <w:rPr>
          <w:spacing w:val="-1"/>
          <w:sz w:val="28"/>
        </w:rPr>
        <w:t> </w:t>
      </w:r>
      <w:r>
        <w:rPr>
          <w:sz w:val="28"/>
        </w:rPr>
        <w:t>Section</w:t>
      </w:r>
      <w:r>
        <w:rPr>
          <w:spacing w:val="-1"/>
          <w:sz w:val="28"/>
        </w:rPr>
        <w:t> </w:t>
      </w:r>
      <w:r>
        <w:rPr>
          <w:sz w:val="28"/>
        </w:rPr>
        <w:t>1203.4</w:t>
      </w:r>
      <w:r>
        <w:rPr>
          <w:spacing w:val="-1"/>
          <w:sz w:val="28"/>
        </w:rPr>
        <w:t> </w:t>
      </w:r>
      <w:r>
        <w:rPr>
          <w:sz w:val="28"/>
        </w:rPr>
        <w:t>of</w:t>
      </w:r>
      <w:r>
        <w:rPr>
          <w:spacing w:val="-1"/>
          <w:sz w:val="28"/>
        </w:rPr>
        <w:t> </w:t>
      </w:r>
      <w:r>
        <w:rPr>
          <w:sz w:val="28"/>
        </w:rPr>
        <w:t>the</w:t>
      </w:r>
      <w:r>
        <w:rPr>
          <w:spacing w:val="-2"/>
          <w:sz w:val="28"/>
        </w:rPr>
        <w:t> </w:t>
      </w:r>
      <w:r>
        <w:rPr>
          <w:sz w:val="28"/>
        </w:rPr>
        <w:t>Penal</w:t>
      </w:r>
      <w:r>
        <w:rPr>
          <w:spacing w:val="-1"/>
          <w:sz w:val="28"/>
        </w:rPr>
        <w:t> </w:t>
      </w:r>
      <w:r>
        <w:rPr>
          <w:sz w:val="28"/>
        </w:rPr>
        <w:t>Code</w:t>
      </w:r>
      <w:r>
        <w:rPr>
          <w:spacing w:val="-2"/>
          <w:sz w:val="28"/>
        </w:rPr>
        <w:t> </w:t>
      </w:r>
      <w:r>
        <w:rPr>
          <w:sz w:val="28"/>
        </w:rPr>
        <w:t>allowing</w:t>
      </w:r>
      <w:r>
        <w:rPr>
          <w:spacing w:val="-1"/>
          <w:sz w:val="28"/>
        </w:rPr>
        <w:t> </w:t>
      </w:r>
      <w:r>
        <w:rPr>
          <w:sz w:val="28"/>
        </w:rPr>
        <w:t>the</w:t>
      </w:r>
      <w:r>
        <w:rPr>
          <w:spacing w:val="-2"/>
          <w:sz w:val="28"/>
        </w:rPr>
        <w:t> </w:t>
      </w:r>
      <w:r>
        <w:rPr>
          <w:sz w:val="28"/>
        </w:rPr>
        <w:t>person</w:t>
      </w:r>
      <w:r>
        <w:rPr>
          <w:spacing w:val="-1"/>
          <w:sz w:val="28"/>
        </w:rPr>
        <w:t> </w:t>
      </w:r>
      <w:r>
        <w:rPr>
          <w:sz w:val="28"/>
        </w:rPr>
        <w:t>to withdraw a plea of guilty and enter a plea of not guilty, or setting aside the verdict of guilty, or dismissing the accusation, information, or indictment.</w:t>
      </w:r>
    </w:p>
    <w:p>
      <w:pPr>
        <w:pStyle w:val="ListParagraph"/>
        <w:numPr>
          <w:ilvl w:val="0"/>
          <w:numId w:val="5"/>
        </w:numPr>
        <w:tabs>
          <w:tab w:pos="496" w:val="left" w:leader="none"/>
          <w:tab w:pos="595" w:val="left" w:leader="none"/>
        </w:tabs>
        <w:spacing w:line="271" w:lineRule="auto" w:before="160" w:after="0"/>
        <w:ind w:left="496" w:right="826" w:hanging="297"/>
        <w:jc w:val="left"/>
        <w:rPr>
          <w:sz w:val="28"/>
        </w:rPr>
      </w:pPr>
      <w:r>
        <w:rPr>
          <w:sz w:val="28"/>
        </w:rPr>
        <w:t>Securing a license or registration by fraud, deceit, or misrepresentation on any application</w:t>
      </w:r>
      <w:r>
        <w:rPr>
          <w:spacing w:val="-8"/>
          <w:sz w:val="28"/>
        </w:rPr>
        <w:t> </w:t>
      </w:r>
      <w:r>
        <w:rPr>
          <w:sz w:val="28"/>
        </w:rPr>
        <w:t>for</w:t>
      </w:r>
      <w:r>
        <w:rPr>
          <w:spacing w:val="-8"/>
          <w:sz w:val="28"/>
        </w:rPr>
        <w:t> </w:t>
      </w:r>
      <w:r>
        <w:rPr>
          <w:sz w:val="28"/>
        </w:rPr>
        <w:t>licensure</w:t>
      </w:r>
      <w:r>
        <w:rPr>
          <w:spacing w:val="-8"/>
          <w:sz w:val="28"/>
        </w:rPr>
        <w:t> </w:t>
      </w:r>
      <w:r>
        <w:rPr>
          <w:sz w:val="28"/>
        </w:rPr>
        <w:t>or</w:t>
      </w:r>
      <w:r>
        <w:rPr>
          <w:spacing w:val="-8"/>
          <w:sz w:val="28"/>
        </w:rPr>
        <w:t> </w:t>
      </w:r>
      <w:r>
        <w:rPr>
          <w:sz w:val="28"/>
        </w:rPr>
        <w:t>registration</w:t>
      </w:r>
      <w:r>
        <w:rPr>
          <w:spacing w:val="-8"/>
          <w:sz w:val="28"/>
        </w:rPr>
        <w:t> </w:t>
      </w:r>
      <w:r>
        <w:rPr>
          <w:sz w:val="28"/>
        </w:rPr>
        <w:t>submitted</w:t>
      </w:r>
      <w:r>
        <w:rPr>
          <w:spacing w:val="-9"/>
          <w:sz w:val="28"/>
        </w:rPr>
        <w:t> </w:t>
      </w:r>
      <w:r>
        <w:rPr>
          <w:sz w:val="28"/>
        </w:rPr>
        <w:t>to</w:t>
      </w:r>
      <w:r>
        <w:rPr>
          <w:spacing w:val="-8"/>
          <w:sz w:val="28"/>
        </w:rPr>
        <w:t> </w:t>
      </w:r>
      <w:r>
        <w:rPr>
          <w:sz w:val="28"/>
        </w:rPr>
        <w:t>the</w:t>
      </w:r>
      <w:r>
        <w:rPr>
          <w:spacing w:val="-9"/>
          <w:sz w:val="28"/>
        </w:rPr>
        <w:t> </w:t>
      </w:r>
      <w:r>
        <w:rPr>
          <w:sz w:val="28"/>
        </w:rPr>
        <w:t>board,</w:t>
      </w:r>
      <w:r>
        <w:rPr>
          <w:spacing w:val="-8"/>
          <w:sz w:val="28"/>
        </w:rPr>
        <w:t> </w:t>
      </w:r>
      <w:r>
        <w:rPr>
          <w:sz w:val="28"/>
        </w:rPr>
        <w:t>whether</w:t>
      </w:r>
      <w:r>
        <w:rPr>
          <w:spacing w:val="-9"/>
          <w:sz w:val="28"/>
        </w:rPr>
        <w:t> </w:t>
      </w:r>
      <w:r>
        <w:rPr>
          <w:sz w:val="28"/>
        </w:rPr>
        <w:t>engaged in</w:t>
      </w:r>
      <w:r>
        <w:rPr>
          <w:spacing w:val="-2"/>
          <w:sz w:val="28"/>
        </w:rPr>
        <w:t> </w:t>
      </w:r>
      <w:r>
        <w:rPr>
          <w:sz w:val="28"/>
        </w:rPr>
        <w:t>by</w:t>
      </w:r>
      <w:r>
        <w:rPr>
          <w:spacing w:val="-2"/>
          <w:sz w:val="28"/>
        </w:rPr>
        <w:t> </w:t>
      </w:r>
      <w:r>
        <w:rPr>
          <w:sz w:val="28"/>
        </w:rPr>
        <w:t>an</w:t>
      </w:r>
      <w:r>
        <w:rPr>
          <w:spacing w:val="-2"/>
          <w:sz w:val="28"/>
        </w:rPr>
        <w:t> </w:t>
      </w:r>
      <w:r>
        <w:rPr>
          <w:sz w:val="28"/>
        </w:rPr>
        <w:t>applicant</w:t>
      </w:r>
      <w:r>
        <w:rPr>
          <w:spacing w:val="-2"/>
          <w:sz w:val="28"/>
        </w:rPr>
        <w:t> </w:t>
      </w:r>
      <w:r>
        <w:rPr>
          <w:sz w:val="28"/>
        </w:rPr>
        <w:t>for</w:t>
      </w:r>
      <w:r>
        <w:rPr>
          <w:spacing w:val="-2"/>
          <w:sz w:val="28"/>
        </w:rPr>
        <w:t> </w:t>
      </w:r>
      <w:r>
        <w:rPr>
          <w:sz w:val="28"/>
        </w:rPr>
        <w:t>a</w:t>
      </w:r>
      <w:r>
        <w:rPr>
          <w:spacing w:val="-3"/>
          <w:sz w:val="28"/>
        </w:rPr>
        <w:t> </w:t>
      </w:r>
      <w:r>
        <w:rPr>
          <w:sz w:val="28"/>
        </w:rPr>
        <w:t>license</w:t>
      </w:r>
      <w:r>
        <w:rPr>
          <w:spacing w:val="-3"/>
          <w:sz w:val="28"/>
        </w:rPr>
        <w:t> </w:t>
      </w:r>
      <w:r>
        <w:rPr>
          <w:sz w:val="28"/>
        </w:rPr>
        <w:t>or</w:t>
      </w:r>
      <w:r>
        <w:rPr>
          <w:spacing w:val="-2"/>
          <w:sz w:val="28"/>
        </w:rPr>
        <w:t> </w:t>
      </w:r>
      <w:r>
        <w:rPr>
          <w:sz w:val="28"/>
        </w:rPr>
        <w:t>registration,</w:t>
      </w:r>
      <w:r>
        <w:rPr>
          <w:spacing w:val="-2"/>
          <w:sz w:val="28"/>
        </w:rPr>
        <w:t> </w:t>
      </w:r>
      <w:r>
        <w:rPr>
          <w:sz w:val="28"/>
        </w:rPr>
        <w:t>or</w:t>
      </w:r>
      <w:r>
        <w:rPr>
          <w:spacing w:val="-2"/>
          <w:sz w:val="28"/>
        </w:rPr>
        <w:t> </w:t>
      </w:r>
      <w:r>
        <w:rPr>
          <w:sz w:val="28"/>
        </w:rPr>
        <w:t>by</w:t>
      </w:r>
      <w:r>
        <w:rPr>
          <w:spacing w:val="-2"/>
          <w:sz w:val="28"/>
        </w:rPr>
        <w:t> </w:t>
      </w:r>
      <w:r>
        <w:rPr>
          <w:sz w:val="28"/>
        </w:rPr>
        <w:t>a</w:t>
      </w:r>
      <w:r>
        <w:rPr>
          <w:spacing w:val="-3"/>
          <w:sz w:val="28"/>
        </w:rPr>
        <w:t> </w:t>
      </w:r>
      <w:r>
        <w:rPr>
          <w:sz w:val="28"/>
        </w:rPr>
        <w:t>licensee</w:t>
      </w:r>
      <w:r>
        <w:rPr>
          <w:spacing w:val="-3"/>
          <w:sz w:val="28"/>
        </w:rPr>
        <w:t> </w:t>
      </w:r>
      <w:r>
        <w:rPr>
          <w:sz w:val="28"/>
        </w:rPr>
        <w:t>in</w:t>
      </w:r>
      <w:r>
        <w:rPr>
          <w:spacing w:val="-2"/>
          <w:sz w:val="28"/>
        </w:rPr>
        <w:t> </w:t>
      </w:r>
      <w:r>
        <w:rPr>
          <w:sz w:val="28"/>
        </w:rPr>
        <w:t>support</w:t>
      </w:r>
      <w:r>
        <w:rPr>
          <w:spacing w:val="-2"/>
          <w:sz w:val="28"/>
        </w:rPr>
        <w:t> </w:t>
      </w:r>
      <w:r>
        <w:rPr>
          <w:sz w:val="28"/>
        </w:rPr>
        <w:t>of</w:t>
      </w:r>
      <w:r>
        <w:rPr>
          <w:spacing w:val="-2"/>
          <w:sz w:val="28"/>
        </w:rPr>
        <w:t> </w:t>
      </w:r>
      <w:r>
        <w:rPr>
          <w:sz w:val="28"/>
        </w:rPr>
        <w:t>any application for licensure or registration.</w:t>
      </w:r>
    </w:p>
    <w:p>
      <w:pPr>
        <w:pStyle w:val="ListParagraph"/>
        <w:numPr>
          <w:ilvl w:val="0"/>
          <w:numId w:val="5"/>
        </w:numPr>
        <w:tabs>
          <w:tab w:pos="465" w:val="left" w:leader="none"/>
          <w:tab w:pos="563" w:val="left" w:leader="none"/>
        </w:tabs>
        <w:spacing w:line="271" w:lineRule="auto" w:before="192" w:after="0"/>
        <w:ind w:left="465" w:right="826" w:hanging="266"/>
        <w:jc w:val="left"/>
        <w:rPr>
          <w:sz w:val="28"/>
        </w:rPr>
      </w:pPr>
      <w:r>
        <w:rPr>
          <w:sz w:val="28"/>
        </w:rPr>
        <w:t>Administering to them-self any controlled substance or using of any of the dangerous drugs specified in Section 4022, or of any alcoholic beverage to the extent,</w:t>
      </w:r>
      <w:r>
        <w:rPr>
          <w:spacing w:val="-3"/>
          <w:sz w:val="28"/>
        </w:rPr>
        <w:t> </w:t>
      </w:r>
      <w:r>
        <w:rPr>
          <w:sz w:val="28"/>
        </w:rPr>
        <w:t>or</w:t>
      </w:r>
      <w:r>
        <w:rPr>
          <w:spacing w:val="-3"/>
          <w:sz w:val="28"/>
        </w:rPr>
        <w:t> </w:t>
      </w:r>
      <w:r>
        <w:rPr>
          <w:sz w:val="28"/>
        </w:rPr>
        <w:t>in</w:t>
      </w:r>
      <w:r>
        <w:rPr>
          <w:spacing w:val="-3"/>
          <w:sz w:val="28"/>
        </w:rPr>
        <w:t> </w:t>
      </w:r>
      <w:r>
        <w:rPr>
          <w:sz w:val="28"/>
        </w:rPr>
        <w:t>a</w:t>
      </w:r>
      <w:r>
        <w:rPr>
          <w:spacing w:val="-4"/>
          <w:sz w:val="28"/>
        </w:rPr>
        <w:t> </w:t>
      </w:r>
      <w:r>
        <w:rPr>
          <w:sz w:val="28"/>
        </w:rPr>
        <w:t>manner,</w:t>
      </w:r>
      <w:r>
        <w:rPr>
          <w:spacing w:val="-3"/>
          <w:sz w:val="28"/>
        </w:rPr>
        <w:t> </w:t>
      </w:r>
      <w:r>
        <w:rPr>
          <w:sz w:val="28"/>
        </w:rPr>
        <w:t>as</w:t>
      </w:r>
      <w:r>
        <w:rPr>
          <w:spacing w:val="-3"/>
          <w:sz w:val="28"/>
        </w:rPr>
        <w:t> </w:t>
      </w:r>
      <w:r>
        <w:rPr>
          <w:sz w:val="28"/>
        </w:rPr>
        <w:t>to</w:t>
      </w:r>
      <w:r>
        <w:rPr>
          <w:spacing w:val="-3"/>
          <w:sz w:val="28"/>
        </w:rPr>
        <w:t> </w:t>
      </w:r>
      <w:r>
        <w:rPr>
          <w:sz w:val="28"/>
        </w:rPr>
        <w:t>be</w:t>
      </w:r>
      <w:r>
        <w:rPr>
          <w:spacing w:val="-4"/>
          <w:sz w:val="28"/>
        </w:rPr>
        <w:t> </w:t>
      </w:r>
      <w:r>
        <w:rPr>
          <w:sz w:val="28"/>
        </w:rPr>
        <w:t>dangerous</w:t>
      </w:r>
      <w:r>
        <w:rPr>
          <w:spacing w:val="-3"/>
          <w:sz w:val="28"/>
        </w:rPr>
        <w:t> </w:t>
      </w:r>
      <w:r>
        <w:rPr>
          <w:sz w:val="28"/>
        </w:rPr>
        <w:t>or</w:t>
      </w:r>
      <w:r>
        <w:rPr>
          <w:spacing w:val="-3"/>
          <w:sz w:val="28"/>
        </w:rPr>
        <w:t> </w:t>
      </w:r>
      <w:r>
        <w:rPr>
          <w:sz w:val="28"/>
        </w:rPr>
        <w:t>injurious</w:t>
      </w:r>
      <w:r>
        <w:rPr>
          <w:spacing w:val="-3"/>
          <w:sz w:val="28"/>
        </w:rPr>
        <w:t> </w:t>
      </w:r>
      <w:r>
        <w:rPr>
          <w:sz w:val="28"/>
        </w:rPr>
        <w:t>to</w:t>
      </w:r>
      <w:r>
        <w:rPr>
          <w:spacing w:val="-3"/>
          <w:sz w:val="28"/>
        </w:rPr>
        <w:t> </w:t>
      </w:r>
      <w:r>
        <w:rPr>
          <w:sz w:val="28"/>
        </w:rPr>
        <w:t>the</w:t>
      </w:r>
      <w:r>
        <w:rPr>
          <w:spacing w:val="-4"/>
          <w:sz w:val="28"/>
        </w:rPr>
        <w:t> </w:t>
      </w:r>
      <w:r>
        <w:rPr>
          <w:sz w:val="28"/>
        </w:rPr>
        <w:t>person</w:t>
      </w:r>
      <w:r>
        <w:rPr>
          <w:spacing w:val="-3"/>
          <w:sz w:val="28"/>
        </w:rPr>
        <w:t> </w:t>
      </w:r>
      <w:r>
        <w:rPr>
          <w:sz w:val="28"/>
        </w:rPr>
        <w:t>applying</w:t>
      </w:r>
      <w:r>
        <w:rPr>
          <w:spacing w:val="-3"/>
          <w:sz w:val="28"/>
        </w:rPr>
        <w:t> </w:t>
      </w:r>
      <w:r>
        <w:rPr>
          <w:sz w:val="28"/>
        </w:rPr>
        <w:t>for a</w:t>
      </w:r>
      <w:r>
        <w:rPr>
          <w:spacing w:val="-4"/>
          <w:sz w:val="28"/>
        </w:rPr>
        <w:t> </w:t>
      </w:r>
      <w:r>
        <w:rPr>
          <w:sz w:val="28"/>
        </w:rPr>
        <w:t>registration</w:t>
      </w:r>
      <w:r>
        <w:rPr>
          <w:spacing w:val="-3"/>
          <w:sz w:val="28"/>
        </w:rPr>
        <w:t> </w:t>
      </w:r>
      <w:r>
        <w:rPr>
          <w:sz w:val="28"/>
        </w:rPr>
        <w:t>or</w:t>
      </w:r>
      <w:r>
        <w:rPr>
          <w:spacing w:val="-3"/>
          <w:sz w:val="28"/>
        </w:rPr>
        <w:t> </w:t>
      </w:r>
      <w:r>
        <w:rPr>
          <w:sz w:val="28"/>
        </w:rPr>
        <w:t>license</w:t>
      </w:r>
      <w:r>
        <w:rPr>
          <w:spacing w:val="-4"/>
          <w:sz w:val="28"/>
        </w:rPr>
        <w:t> </w:t>
      </w:r>
      <w:r>
        <w:rPr>
          <w:sz w:val="28"/>
        </w:rPr>
        <w:t>or</w:t>
      </w:r>
      <w:r>
        <w:rPr>
          <w:spacing w:val="-3"/>
          <w:sz w:val="28"/>
        </w:rPr>
        <w:t> </w:t>
      </w:r>
      <w:r>
        <w:rPr>
          <w:sz w:val="28"/>
        </w:rPr>
        <w:t>holding</w:t>
      </w:r>
      <w:r>
        <w:rPr>
          <w:spacing w:val="-3"/>
          <w:sz w:val="28"/>
        </w:rPr>
        <w:t> </w:t>
      </w:r>
      <w:r>
        <w:rPr>
          <w:sz w:val="28"/>
        </w:rPr>
        <w:t>a</w:t>
      </w:r>
      <w:r>
        <w:rPr>
          <w:spacing w:val="-4"/>
          <w:sz w:val="28"/>
        </w:rPr>
        <w:t> </w:t>
      </w:r>
      <w:r>
        <w:rPr>
          <w:sz w:val="28"/>
        </w:rPr>
        <w:t>registration</w:t>
      </w:r>
      <w:r>
        <w:rPr>
          <w:spacing w:val="-3"/>
          <w:sz w:val="28"/>
        </w:rPr>
        <w:t> </w:t>
      </w:r>
      <w:r>
        <w:rPr>
          <w:sz w:val="28"/>
        </w:rPr>
        <w:t>or</w:t>
      </w:r>
      <w:r>
        <w:rPr>
          <w:spacing w:val="-3"/>
          <w:sz w:val="28"/>
        </w:rPr>
        <w:t> </w:t>
      </w:r>
      <w:r>
        <w:rPr>
          <w:sz w:val="28"/>
        </w:rPr>
        <w:t>license</w:t>
      </w:r>
      <w:r>
        <w:rPr>
          <w:spacing w:val="-4"/>
          <w:sz w:val="28"/>
        </w:rPr>
        <w:t> </w:t>
      </w:r>
      <w:r>
        <w:rPr>
          <w:sz w:val="28"/>
        </w:rPr>
        <w:t>under</w:t>
      </w:r>
      <w:r>
        <w:rPr>
          <w:spacing w:val="-3"/>
          <w:sz w:val="28"/>
        </w:rPr>
        <w:t> </w:t>
      </w:r>
      <w:r>
        <w:rPr>
          <w:sz w:val="28"/>
        </w:rPr>
        <w:t>this</w:t>
      </w:r>
      <w:r>
        <w:rPr>
          <w:spacing w:val="-3"/>
          <w:sz w:val="28"/>
        </w:rPr>
        <w:t> </w:t>
      </w:r>
      <w:r>
        <w:rPr>
          <w:sz w:val="28"/>
        </w:rPr>
        <w:t>chapter,</w:t>
      </w:r>
      <w:r>
        <w:rPr>
          <w:spacing w:val="-3"/>
          <w:sz w:val="28"/>
        </w:rPr>
        <w:t> </w:t>
      </w:r>
      <w:r>
        <w:rPr>
          <w:sz w:val="28"/>
        </w:rPr>
        <w:t>or to any other person, or to the public, or, to the extent that the use impairs the ability of the person applying for or holding a registration or license to conduct with safety</w:t>
      </w:r>
      <w:r>
        <w:rPr>
          <w:spacing w:val="40"/>
          <w:sz w:val="28"/>
        </w:rPr>
        <w:t> </w:t>
      </w:r>
      <w:r>
        <w:rPr>
          <w:sz w:val="28"/>
        </w:rPr>
        <w:t>to the public the practice authorized by the registration or license. 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5"/>
        </w:numPr>
        <w:tabs>
          <w:tab w:pos="496" w:val="left" w:leader="none"/>
          <w:tab w:pos="595" w:val="left" w:leader="none"/>
        </w:tabs>
        <w:spacing w:line="271" w:lineRule="auto" w:before="0" w:after="0"/>
        <w:ind w:left="496" w:right="1034" w:hanging="297"/>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w:t>
      </w:r>
      <w:r>
        <w:rPr>
          <w:spacing w:val="-8"/>
          <w:sz w:val="28"/>
        </w:rPr>
        <w:t> </w:t>
      </w:r>
      <w:r>
        <w:rPr>
          <w:sz w:val="28"/>
        </w:rPr>
        <w:t>family </w:t>
      </w:r>
      <w:r>
        <w:rPr>
          <w:spacing w:val="-2"/>
          <w:sz w:val="28"/>
        </w:rPr>
        <w:t>therapy.</w:t>
      </w:r>
    </w:p>
    <w:p>
      <w:pPr>
        <w:pStyle w:val="ListParagraph"/>
        <w:numPr>
          <w:ilvl w:val="0"/>
          <w:numId w:val="5"/>
        </w:numPr>
        <w:tabs>
          <w:tab w:pos="475" w:val="left" w:leader="none"/>
          <w:tab w:pos="573" w:val="left" w:leader="none"/>
        </w:tabs>
        <w:spacing w:line="271" w:lineRule="auto" w:before="196" w:after="0"/>
        <w:ind w:left="475" w:right="791" w:hanging="276"/>
        <w:jc w:val="left"/>
        <w:rPr>
          <w:sz w:val="28"/>
        </w:rPr>
      </w:pPr>
      <w:r>
        <w:rPr>
          <w:sz w:val="28"/>
        </w:rPr>
        <w:t>Violating,</w:t>
      </w:r>
      <w:r>
        <w:rPr>
          <w:spacing w:val="-9"/>
          <w:sz w:val="28"/>
        </w:rPr>
        <w:t> </w:t>
      </w:r>
      <w:r>
        <w:rPr>
          <w:sz w:val="28"/>
        </w:rPr>
        <w:t>attempting</w:t>
      </w:r>
      <w:r>
        <w:rPr>
          <w:spacing w:val="-10"/>
          <w:sz w:val="28"/>
        </w:rPr>
        <w:t> </w:t>
      </w:r>
      <w:r>
        <w:rPr>
          <w:sz w:val="28"/>
        </w:rPr>
        <w:t>to</w:t>
      </w:r>
      <w:r>
        <w:rPr>
          <w:spacing w:val="-9"/>
          <w:sz w:val="28"/>
        </w:rPr>
        <w:t> </w:t>
      </w:r>
      <w:r>
        <w:rPr>
          <w:sz w:val="28"/>
        </w:rPr>
        <w:t>violate,</w:t>
      </w:r>
      <w:r>
        <w:rPr>
          <w:spacing w:val="-10"/>
          <w:sz w:val="28"/>
        </w:rPr>
        <w:t> </w:t>
      </w:r>
      <w:r>
        <w:rPr>
          <w:sz w:val="28"/>
        </w:rPr>
        <w:t>or</w:t>
      </w:r>
      <w:r>
        <w:rPr>
          <w:spacing w:val="-9"/>
          <w:sz w:val="28"/>
        </w:rPr>
        <w:t> </w:t>
      </w:r>
      <w:r>
        <w:rPr>
          <w:sz w:val="28"/>
        </w:rPr>
        <w:t>conspiring</w:t>
      </w:r>
      <w:r>
        <w:rPr>
          <w:spacing w:val="-10"/>
          <w:sz w:val="28"/>
        </w:rPr>
        <w:t> </w:t>
      </w:r>
      <w:r>
        <w:rPr>
          <w:sz w:val="28"/>
        </w:rPr>
        <w:t>to</w:t>
      </w:r>
      <w:r>
        <w:rPr>
          <w:spacing w:val="-9"/>
          <w:sz w:val="28"/>
        </w:rPr>
        <w:t> </w:t>
      </w:r>
      <w:r>
        <w:rPr>
          <w:sz w:val="28"/>
        </w:rPr>
        <w:t>violate</w:t>
      </w:r>
      <w:r>
        <w:rPr>
          <w:spacing w:val="-11"/>
          <w:sz w:val="28"/>
        </w:rPr>
        <w:t> </w:t>
      </w:r>
      <w:r>
        <w:rPr>
          <w:sz w:val="28"/>
        </w:rPr>
        <w:t>any</w:t>
      </w:r>
      <w:r>
        <w:rPr>
          <w:spacing w:val="-9"/>
          <w:sz w:val="28"/>
        </w:rPr>
        <w:t> </w:t>
      </w:r>
      <w:r>
        <w:rPr>
          <w:sz w:val="28"/>
        </w:rPr>
        <w:t>of</w:t>
      </w:r>
      <w:r>
        <w:rPr>
          <w:spacing w:val="-10"/>
          <w:sz w:val="28"/>
        </w:rPr>
        <w:t> </w:t>
      </w:r>
      <w:r>
        <w:rPr>
          <w:sz w:val="28"/>
        </w:rPr>
        <w:t>the</w:t>
      </w:r>
      <w:r>
        <w:rPr>
          <w:spacing w:val="-11"/>
          <w:sz w:val="28"/>
        </w:rPr>
        <w:t> </w:t>
      </w:r>
      <w:r>
        <w:rPr>
          <w:sz w:val="28"/>
        </w:rPr>
        <w:t>provisions</w:t>
      </w:r>
      <w:r>
        <w:rPr>
          <w:spacing w:val="-10"/>
          <w:sz w:val="28"/>
        </w:rPr>
        <w:t> </w:t>
      </w:r>
      <w:r>
        <w:rPr>
          <w:sz w:val="28"/>
        </w:rPr>
        <w:t>of this chapter or any regulation adopted by the board.</w:t>
      </w:r>
    </w:p>
    <w:p>
      <w:pPr>
        <w:pStyle w:val="ListParagraph"/>
        <w:numPr>
          <w:ilvl w:val="0"/>
          <w:numId w:val="5"/>
        </w:numPr>
        <w:tabs>
          <w:tab w:pos="450" w:val="left" w:leader="none"/>
          <w:tab w:pos="549" w:val="left" w:leader="none"/>
        </w:tabs>
        <w:spacing w:line="271" w:lineRule="auto" w:before="195" w:after="0"/>
        <w:ind w:left="450" w:right="864" w:hanging="250"/>
        <w:jc w:val="left"/>
        <w:rPr>
          <w:sz w:val="28"/>
        </w:rPr>
      </w:pPr>
      <w:r>
        <w:rPr>
          <w:sz w:val="28"/>
        </w:rPr>
        <w:t>Misrepresentation</w:t>
      </w:r>
      <w:r>
        <w:rPr>
          <w:spacing w:val="-6"/>
          <w:sz w:val="28"/>
        </w:rPr>
        <w:t> </w:t>
      </w:r>
      <w:r>
        <w:rPr>
          <w:sz w:val="28"/>
        </w:rPr>
        <w:t>as</w:t>
      </w:r>
      <w:r>
        <w:rPr>
          <w:spacing w:val="-5"/>
          <w:sz w:val="28"/>
        </w:rPr>
        <w:t> </w:t>
      </w:r>
      <w:r>
        <w:rPr>
          <w:sz w:val="28"/>
        </w:rPr>
        <w:t>to</w:t>
      </w:r>
      <w:r>
        <w:rPr>
          <w:spacing w:val="-5"/>
          <w:sz w:val="28"/>
        </w:rPr>
        <w:t> </w:t>
      </w:r>
      <w:r>
        <w:rPr>
          <w:sz w:val="28"/>
        </w:rPr>
        <w:t>the</w:t>
      </w:r>
      <w:r>
        <w:rPr>
          <w:spacing w:val="-7"/>
          <w:sz w:val="28"/>
        </w:rPr>
        <w:t> </w:t>
      </w:r>
      <w:r>
        <w:rPr>
          <w:sz w:val="28"/>
        </w:rPr>
        <w:t>type</w:t>
      </w:r>
      <w:r>
        <w:rPr>
          <w:spacing w:val="-7"/>
          <w:sz w:val="28"/>
        </w:rPr>
        <w:t> </w:t>
      </w:r>
      <w:r>
        <w:rPr>
          <w:sz w:val="28"/>
        </w:rPr>
        <w:t>or</w:t>
      </w:r>
      <w:r>
        <w:rPr>
          <w:spacing w:val="-5"/>
          <w:sz w:val="28"/>
        </w:rPr>
        <w:t> </w:t>
      </w:r>
      <w:r>
        <w:rPr>
          <w:sz w:val="28"/>
        </w:rPr>
        <w:t>status</w:t>
      </w:r>
      <w:r>
        <w:rPr>
          <w:spacing w:val="-5"/>
          <w:sz w:val="28"/>
        </w:rPr>
        <w:t> </w:t>
      </w:r>
      <w:r>
        <w:rPr>
          <w:sz w:val="28"/>
        </w:rPr>
        <w:t>of</w:t>
      </w:r>
      <w:r>
        <w:rPr>
          <w:spacing w:val="-5"/>
          <w:sz w:val="28"/>
        </w:rPr>
        <w:t> </w:t>
      </w:r>
      <w:r>
        <w:rPr>
          <w:sz w:val="28"/>
        </w:rPr>
        <w:t>a</w:t>
      </w:r>
      <w:r>
        <w:rPr>
          <w:spacing w:val="-6"/>
          <w:sz w:val="28"/>
        </w:rPr>
        <w:t> </w:t>
      </w:r>
      <w:r>
        <w:rPr>
          <w:sz w:val="28"/>
        </w:rPr>
        <w:t>license</w:t>
      </w:r>
      <w:r>
        <w:rPr>
          <w:spacing w:val="-6"/>
          <w:sz w:val="28"/>
        </w:rPr>
        <w:t> </w:t>
      </w:r>
      <w:r>
        <w:rPr>
          <w:sz w:val="28"/>
        </w:rPr>
        <w:t>or</w:t>
      </w:r>
      <w:r>
        <w:rPr>
          <w:spacing w:val="-5"/>
          <w:sz w:val="28"/>
        </w:rPr>
        <w:t> </w:t>
      </w:r>
      <w:r>
        <w:rPr>
          <w:sz w:val="28"/>
        </w:rPr>
        <w:t>registration</w:t>
      </w:r>
      <w:r>
        <w:rPr>
          <w:spacing w:val="-6"/>
          <w:sz w:val="28"/>
        </w:rPr>
        <w:t> </w:t>
      </w:r>
      <w:r>
        <w:rPr>
          <w:sz w:val="28"/>
        </w:rPr>
        <w:t>held</w:t>
      </w:r>
      <w:r>
        <w:rPr>
          <w:spacing w:val="-6"/>
          <w:sz w:val="28"/>
        </w:rPr>
        <w:t> </w:t>
      </w:r>
      <w:r>
        <w:rPr>
          <w:sz w:val="28"/>
        </w:rPr>
        <w:t>by</w:t>
      </w:r>
      <w:r>
        <w:rPr>
          <w:spacing w:val="-5"/>
          <w:sz w:val="28"/>
        </w:rPr>
        <w:t> </w:t>
      </w:r>
      <w:r>
        <w:rPr>
          <w:sz w:val="28"/>
        </w:rPr>
        <w:t>the licensee or registrant or otherwise misrepresenting or permitting misrepresentation of the licensee’s or registrant’s education, professional qualifications, or professional affiliations to any person or entity.</w:t>
      </w:r>
    </w:p>
    <w:p>
      <w:pPr>
        <w:pStyle w:val="ListParagraph"/>
        <w:numPr>
          <w:ilvl w:val="0"/>
          <w:numId w:val="5"/>
        </w:numPr>
        <w:tabs>
          <w:tab w:pos="496" w:val="left" w:leader="none"/>
          <w:tab w:pos="595" w:val="left" w:leader="none"/>
        </w:tabs>
        <w:spacing w:line="271" w:lineRule="auto" w:before="192" w:after="0"/>
        <w:ind w:left="496" w:right="949" w:hanging="297"/>
        <w:jc w:val="left"/>
        <w:rPr>
          <w:sz w:val="28"/>
        </w:rPr>
      </w:pPr>
      <w:r>
        <w:rPr>
          <w:sz w:val="28"/>
        </w:rPr>
        <w:t>Impersonation</w:t>
      </w:r>
      <w:r>
        <w:rPr>
          <w:spacing w:val="-4"/>
          <w:sz w:val="28"/>
        </w:rPr>
        <w:t> </w:t>
      </w:r>
      <w:r>
        <w:rPr>
          <w:sz w:val="28"/>
        </w:rPr>
        <w:t>of</w:t>
      </w:r>
      <w:r>
        <w:rPr>
          <w:spacing w:val="-4"/>
          <w:sz w:val="28"/>
        </w:rPr>
        <w:t> </w:t>
      </w:r>
      <w:r>
        <w:rPr>
          <w:sz w:val="28"/>
        </w:rPr>
        <w:t>another</w:t>
      </w:r>
      <w:r>
        <w:rPr>
          <w:spacing w:val="-4"/>
          <w:sz w:val="28"/>
        </w:rPr>
        <w:t> </w:t>
      </w:r>
      <w:r>
        <w:rPr>
          <w:sz w:val="28"/>
        </w:rPr>
        <w:t>by</w:t>
      </w:r>
      <w:r>
        <w:rPr>
          <w:spacing w:val="-4"/>
          <w:sz w:val="28"/>
        </w:rPr>
        <w:t> </w:t>
      </w:r>
      <w:r>
        <w:rPr>
          <w:sz w:val="28"/>
        </w:rPr>
        <w:t>any</w:t>
      </w:r>
      <w:r>
        <w:rPr>
          <w:spacing w:val="-4"/>
          <w:sz w:val="28"/>
        </w:rPr>
        <w:t> </w:t>
      </w:r>
      <w:r>
        <w:rPr>
          <w:sz w:val="28"/>
        </w:rPr>
        <w:t>licensee,</w:t>
      </w:r>
      <w:r>
        <w:rPr>
          <w:spacing w:val="-4"/>
          <w:sz w:val="28"/>
        </w:rPr>
        <w:t> </w:t>
      </w:r>
      <w:r>
        <w:rPr>
          <w:sz w:val="28"/>
        </w:rPr>
        <w:t>registrant,</w:t>
      </w:r>
      <w:r>
        <w:rPr>
          <w:spacing w:val="-4"/>
          <w:sz w:val="28"/>
        </w:rPr>
        <w:t> </w:t>
      </w:r>
      <w:r>
        <w:rPr>
          <w:sz w:val="28"/>
        </w:rPr>
        <w:t>or</w:t>
      </w:r>
      <w:r>
        <w:rPr>
          <w:spacing w:val="-4"/>
          <w:sz w:val="28"/>
        </w:rPr>
        <w:t> </w:t>
      </w:r>
      <w:r>
        <w:rPr>
          <w:sz w:val="28"/>
        </w:rPr>
        <w:t>applicant</w:t>
      </w:r>
      <w:r>
        <w:rPr>
          <w:spacing w:val="-4"/>
          <w:sz w:val="28"/>
        </w:rPr>
        <w:t> </w:t>
      </w:r>
      <w:r>
        <w:rPr>
          <w:sz w:val="28"/>
        </w:rPr>
        <w:t>for</w:t>
      </w:r>
      <w:r>
        <w:rPr>
          <w:spacing w:val="-4"/>
          <w:sz w:val="28"/>
        </w:rPr>
        <w:t> </w:t>
      </w:r>
      <w:r>
        <w:rPr>
          <w:sz w:val="28"/>
        </w:rPr>
        <w:t>a</w:t>
      </w:r>
      <w:r>
        <w:rPr>
          <w:spacing w:val="-5"/>
          <w:sz w:val="28"/>
        </w:rPr>
        <w:t> </w:t>
      </w:r>
      <w:r>
        <w:rPr>
          <w:sz w:val="28"/>
        </w:rPr>
        <w:t>license or registration, or, in the case of a licensee or registrant, allowing any other person to use the licensee’s or registrant’s license or registration.</w:t>
      </w:r>
    </w:p>
    <w:p>
      <w:pPr>
        <w:pStyle w:val="ListParagraph"/>
        <w:numPr>
          <w:ilvl w:val="0"/>
          <w:numId w:val="5"/>
        </w:numPr>
        <w:tabs>
          <w:tab w:pos="481" w:val="left" w:leader="none"/>
          <w:tab w:pos="580" w:val="left" w:leader="none"/>
        </w:tabs>
        <w:spacing w:line="271" w:lineRule="auto" w:before="192" w:after="0"/>
        <w:ind w:left="481" w:right="1382" w:hanging="282"/>
        <w:jc w:val="both"/>
        <w:rPr>
          <w:sz w:val="28"/>
        </w:rPr>
      </w:pPr>
      <w:r>
        <w:rPr>
          <w:sz w:val="28"/>
        </w:rPr>
        <w:t>Aiding or abetting, or employing, directly or indirectly, any unlicensed or unregistered</w:t>
      </w:r>
      <w:r>
        <w:rPr>
          <w:spacing w:val="-6"/>
          <w:sz w:val="28"/>
        </w:rPr>
        <w:t> </w:t>
      </w:r>
      <w:r>
        <w:rPr>
          <w:sz w:val="28"/>
        </w:rPr>
        <w:t>person</w:t>
      </w:r>
      <w:r>
        <w:rPr>
          <w:spacing w:val="-6"/>
          <w:sz w:val="28"/>
        </w:rPr>
        <w:t> </w:t>
      </w:r>
      <w:r>
        <w:rPr>
          <w:sz w:val="28"/>
        </w:rPr>
        <w:t>to</w:t>
      </w:r>
      <w:r>
        <w:rPr>
          <w:spacing w:val="-6"/>
          <w:sz w:val="28"/>
        </w:rPr>
        <w:t> </w:t>
      </w:r>
      <w:r>
        <w:rPr>
          <w:sz w:val="28"/>
        </w:rPr>
        <w:t>engage</w:t>
      </w:r>
      <w:r>
        <w:rPr>
          <w:spacing w:val="-7"/>
          <w:sz w:val="28"/>
        </w:rPr>
        <w:t> </w:t>
      </w:r>
      <w:r>
        <w:rPr>
          <w:sz w:val="28"/>
        </w:rPr>
        <w:t>in</w:t>
      </w:r>
      <w:r>
        <w:rPr>
          <w:spacing w:val="-6"/>
          <w:sz w:val="28"/>
        </w:rPr>
        <w:t> </w:t>
      </w:r>
      <w:r>
        <w:rPr>
          <w:sz w:val="28"/>
        </w:rPr>
        <w:t>conduct</w:t>
      </w:r>
      <w:r>
        <w:rPr>
          <w:spacing w:val="-6"/>
          <w:sz w:val="28"/>
        </w:rPr>
        <w:t> </w:t>
      </w:r>
      <w:r>
        <w:rPr>
          <w:sz w:val="28"/>
        </w:rPr>
        <w:t>for</w:t>
      </w:r>
      <w:r>
        <w:rPr>
          <w:spacing w:val="-6"/>
          <w:sz w:val="28"/>
        </w:rPr>
        <w:t> </w:t>
      </w:r>
      <w:r>
        <w:rPr>
          <w:sz w:val="28"/>
        </w:rPr>
        <w:t>which</w:t>
      </w:r>
      <w:r>
        <w:rPr>
          <w:spacing w:val="-6"/>
          <w:sz w:val="28"/>
        </w:rPr>
        <w:t> </w:t>
      </w:r>
      <w:r>
        <w:rPr>
          <w:sz w:val="28"/>
        </w:rPr>
        <w:t>a</w:t>
      </w:r>
      <w:r>
        <w:rPr>
          <w:spacing w:val="-7"/>
          <w:sz w:val="28"/>
        </w:rPr>
        <w:t> </w:t>
      </w:r>
      <w:r>
        <w:rPr>
          <w:sz w:val="28"/>
        </w:rPr>
        <w:t>license</w:t>
      </w:r>
      <w:r>
        <w:rPr>
          <w:spacing w:val="-6"/>
          <w:sz w:val="28"/>
        </w:rPr>
        <w:t> </w:t>
      </w:r>
      <w:r>
        <w:rPr>
          <w:sz w:val="28"/>
        </w:rPr>
        <w:t>or</w:t>
      </w:r>
      <w:r>
        <w:rPr>
          <w:spacing w:val="-6"/>
          <w:sz w:val="28"/>
        </w:rPr>
        <w:t> </w:t>
      </w:r>
      <w:r>
        <w:rPr>
          <w:sz w:val="28"/>
        </w:rPr>
        <w:t>registration is required under this chapter.</w:t>
      </w:r>
    </w:p>
    <w:p>
      <w:pPr>
        <w:pStyle w:val="ListParagraph"/>
        <w:numPr>
          <w:ilvl w:val="0"/>
          <w:numId w:val="5"/>
        </w:numPr>
        <w:tabs>
          <w:tab w:pos="533" w:val="left" w:leader="none"/>
        </w:tabs>
        <w:spacing w:line="240" w:lineRule="auto" w:before="194" w:after="0"/>
        <w:ind w:left="533" w:right="0" w:hanging="334"/>
        <w:jc w:val="left"/>
        <w:rPr>
          <w:sz w:val="28"/>
        </w:rPr>
      </w:pPr>
      <w:r>
        <w:rPr>
          <w:sz w:val="28"/>
        </w:rPr>
        <w:t>Intentionally</w:t>
      </w:r>
      <w:r>
        <w:rPr>
          <w:spacing w:val="-9"/>
          <w:sz w:val="28"/>
        </w:rPr>
        <w:t> </w:t>
      </w:r>
      <w:r>
        <w:rPr>
          <w:sz w:val="28"/>
        </w:rPr>
        <w:t>or</w:t>
      </w:r>
      <w:r>
        <w:rPr>
          <w:spacing w:val="-4"/>
          <w:sz w:val="28"/>
        </w:rPr>
        <w:t> </w:t>
      </w:r>
      <w:r>
        <w:rPr>
          <w:sz w:val="28"/>
        </w:rPr>
        <w:t>recklessly</w:t>
      </w:r>
      <w:r>
        <w:rPr>
          <w:spacing w:val="-5"/>
          <w:sz w:val="28"/>
        </w:rPr>
        <w:t> </w:t>
      </w:r>
      <w:r>
        <w:rPr>
          <w:sz w:val="28"/>
        </w:rPr>
        <w:t>causing</w:t>
      </w:r>
      <w:r>
        <w:rPr>
          <w:spacing w:val="-3"/>
          <w:sz w:val="28"/>
        </w:rPr>
        <w:t> </w:t>
      </w:r>
      <w:r>
        <w:rPr>
          <w:sz w:val="28"/>
        </w:rPr>
        <w:t>physical</w:t>
      </w:r>
      <w:r>
        <w:rPr>
          <w:spacing w:val="-3"/>
          <w:sz w:val="28"/>
        </w:rPr>
        <w:t> </w:t>
      </w:r>
      <w:r>
        <w:rPr>
          <w:sz w:val="28"/>
        </w:rPr>
        <w:t>or</w:t>
      </w:r>
      <w:r>
        <w:rPr>
          <w:spacing w:val="-4"/>
          <w:sz w:val="28"/>
        </w:rPr>
        <w:t> </w:t>
      </w:r>
      <w:r>
        <w:rPr>
          <w:sz w:val="28"/>
        </w:rPr>
        <w:t>emotional</w:t>
      </w:r>
      <w:r>
        <w:rPr>
          <w:spacing w:val="-4"/>
          <w:sz w:val="28"/>
        </w:rPr>
        <w:t> </w:t>
      </w:r>
      <w:r>
        <w:rPr>
          <w:sz w:val="28"/>
        </w:rPr>
        <w:t>harm</w:t>
      </w:r>
      <w:r>
        <w:rPr>
          <w:spacing w:val="-6"/>
          <w:sz w:val="28"/>
        </w:rPr>
        <w:t> </w:t>
      </w:r>
      <w:r>
        <w:rPr>
          <w:sz w:val="28"/>
        </w:rPr>
        <w:t>to</w:t>
      </w:r>
      <w:r>
        <w:rPr>
          <w:spacing w:val="-4"/>
          <w:sz w:val="28"/>
        </w:rPr>
        <w:t> </w:t>
      </w:r>
      <w:r>
        <w:rPr>
          <w:sz w:val="28"/>
        </w:rPr>
        <w:t>any</w:t>
      </w:r>
      <w:r>
        <w:rPr>
          <w:spacing w:val="-2"/>
          <w:sz w:val="28"/>
        </w:rPr>
        <w:t> client.</w:t>
      </w:r>
    </w:p>
    <w:p>
      <w:pPr>
        <w:pStyle w:val="ListParagraph"/>
        <w:numPr>
          <w:ilvl w:val="0"/>
          <w:numId w:val="5"/>
        </w:numPr>
        <w:tabs>
          <w:tab w:pos="430" w:val="left" w:leader="none"/>
          <w:tab w:pos="529" w:val="left" w:leader="none"/>
        </w:tabs>
        <w:spacing w:line="271" w:lineRule="auto" w:before="242" w:after="0"/>
        <w:ind w:left="430" w:right="770" w:hanging="230"/>
        <w:jc w:val="left"/>
        <w:rPr>
          <w:sz w:val="28"/>
        </w:rPr>
      </w:pPr>
      <w:r>
        <w:rPr>
          <w:sz w:val="28"/>
        </w:rPr>
        <w:t>The</w:t>
      </w:r>
      <w:r>
        <w:rPr>
          <w:spacing w:val="-10"/>
          <w:sz w:val="28"/>
        </w:rPr>
        <w:t> </w:t>
      </w:r>
      <w:r>
        <w:rPr>
          <w:sz w:val="28"/>
        </w:rPr>
        <w:t>commission</w:t>
      </w:r>
      <w:r>
        <w:rPr>
          <w:spacing w:val="-9"/>
          <w:sz w:val="28"/>
        </w:rPr>
        <w:t> </w:t>
      </w:r>
      <w:r>
        <w:rPr>
          <w:sz w:val="28"/>
        </w:rPr>
        <w:t>of</w:t>
      </w:r>
      <w:r>
        <w:rPr>
          <w:spacing w:val="-8"/>
          <w:sz w:val="28"/>
        </w:rPr>
        <w:t> </w:t>
      </w:r>
      <w:r>
        <w:rPr>
          <w:sz w:val="28"/>
        </w:rPr>
        <w:t>any</w:t>
      </w:r>
      <w:r>
        <w:rPr>
          <w:spacing w:val="-8"/>
          <w:sz w:val="28"/>
        </w:rPr>
        <w:t> </w:t>
      </w:r>
      <w:r>
        <w:rPr>
          <w:sz w:val="28"/>
        </w:rPr>
        <w:t>dishonest,</w:t>
      </w:r>
      <w:r>
        <w:rPr>
          <w:spacing w:val="-9"/>
          <w:sz w:val="28"/>
        </w:rPr>
        <w:t> </w:t>
      </w:r>
      <w:r>
        <w:rPr>
          <w:sz w:val="28"/>
        </w:rPr>
        <w:t>corrupt,</w:t>
      </w:r>
      <w:r>
        <w:rPr>
          <w:spacing w:val="-9"/>
          <w:sz w:val="28"/>
        </w:rPr>
        <w:t> </w:t>
      </w:r>
      <w:r>
        <w:rPr>
          <w:sz w:val="28"/>
        </w:rPr>
        <w:t>or</w:t>
      </w:r>
      <w:r>
        <w:rPr>
          <w:spacing w:val="-8"/>
          <w:sz w:val="28"/>
        </w:rPr>
        <w:t> </w:t>
      </w:r>
      <w:r>
        <w:rPr>
          <w:sz w:val="28"/>
        </w:rPr>
        <w:t>fraudulent</w:t>
      </w:r>
      <w:r>
        <w:rPr>
          <w:spacing w:val="-10"/>
          <w:sz w:val="28"/>
        </w:rPr>
        <w:t> </w:t>
      </w:r>
      <w:r>
        <w:rPr>
          <w:sz w:val="28"/>
        </w:rPr>
        <w:t>act</w:t>
      </w:r>
      <w:r>
        <w:rPr>
          <w:spacing w:val="-8"/>
          <w:sz w:val="28"/>
        </w:rPr>
        <w:t> </w:t>
      </w:r>
      <w:r>
        <w:rPr>
          <w:sz w:val="28"/>
        </w:rPr>
        <w:t>substantially</w:t>
      </w:r>
      <w:r>
        <w:rPr>
          <w:spacing w:val="-8"/>
          <w:sz w:val="28"/>
        </w:rPr>
        <w:t> </w:t>
      </w:r>
      <w:r>
        <w:rPr>
          <w:sz w:val="28"/>
        </w:rPr>
        <w:t>related to the qualifications, functions, or duties of a licensee or registrant.</w:t>
      </w:r>
    </w:p>
    <w:p>
      <w:pPr>
        <w:pStyle w:val="ListParagraph"/>
        <w:numPr>
          <w:ilvl w:val="0"/>
          <w:numId w:val="5"/>
        </w:numPr>
        <w:tabs>
          <w:tab w:pos="496" w:val="left" w:leader="none"/>
          <w:tab w:pos="595" w:val="left" w:leader="none"/>
        </w:tabs>
        <w:spacing w:line="271" w:lineRule="auto" w:before="195" w:after="0"/>
        <w:ind w:left="496" w:right="1018" w:hanging="297"/>
        <w:jc w:val="left"/>
        <w:rPr>
          <w:sz w:val="28"/>
        </w:rPr>
      </w:pPr>
      <w:r>
        <w:rPr>
          <w:sz w:val="28"/>
        </w:rPr>
        <w:t>Engaging</w:t>
      </w:r>
      <w:r>
        <w:rPr>
          <w:spacing w:val="-3"/>
          <w:sz w:val="28"/>
        </w:rPr>
        <w:t> </w:t>
      </w:r>
      <w:r>
        <w:rPr>
          <w:sz w:val="28"/>
        </w:rPr>
        <w:t>in</w:t>
      </w:r>
      <w:r>
        <w:rPr>
          <w:spacing w:val="-3"/>
          <w:sz w:val="28"/>
        </w:rPr>
        <w:t> </w:t>
      </w:r>
      <w:r>
        <w:rPr>
          <w:sz w:val="28"/>
        </w:rPr>
        <w:t>sexual</w:t>
      </w:r>
      <w:r>
        <w:rPr>
          <w:spacing w:val="-3"/>
          <w:sz w:val="28"/>
        </w:rPr>
        <w:t> </w:t>
      </w:r>
      <w:r>
        <w:rPr>
          <w:sz w:val="28"/>
        </w:rPr>
        <w:t>relations</w:t>
      </w:r>
      <w:r>
        <w:rPr>
          <w:spacing w:val="-3"/>
          <w:sz w:val="28"/>
        </w:rPr>
        <w:t> </w:t>
      </w:r>
      <w:r>
        <w:rPr>
          <w:sz w:val="28"/>
        </w:rPr>
        <w:t>with</w:t>
      </w:r>
      <w:r>
        <w:rPr>
          <w:spacing w:val="-3"/>
          <w:sz w:val="28"/>
        </w:rPr>
        <w:t> </w:t>
      </w:r>
      <w:r>
        <w:rPr>
          <w:sz w:val="28"/>
        </w:rPr>
        <w:t>a</w:t>
      </w:r>
      <w:r>
        <w:rPr>
          <w:spacing w:val="-4"/>
          <w:sz w:val="28"/>
        </w:rPr>
        <w:t> </w:t>
      </w:r>
      <w:r>
        <w:rPr>
          <w:sz w:val="28"/>
        </w:rPr>
        <w:t>client,</w:t>
      </w:r>
      <w:r>
        <w:rPr>
          <w:spacing w:val="-3"/>
          <w:sz w:val="28"/>
        </w:rPr>
        <w:t> </w:t>
      </w:r>
      <w:r>
        <w:rPr>
          <w:sz w:val="28"/>
        </w:rPr>
        <w:t>or</w:t>
      </w:r>
      <w:r>
        <w:rPr>
          <w:spacing w:val="-3"/>
          <w:sz w:val="28"/>
        </w:rPr>
        <w:t> </w:t>
      </w:r>
      <w:r>
        <w:rPr>
          <w:sz w:val="28"/>
        </w:rPr>
        <w:t>a</w:t>
      </w:r>
      <w:r>
        <w:rPr>
          <w:spacing w:val="-4"/>
          <w:sz w:val="28"/>
        </w:rPr>
        <w:t> </w:t>
      </w:r>
      <w:r>
        <w:rPr>
          <w:sz w:val="28"/>
        </w:rPr>
        <w:t>former</w:t>
      </w:r>
      <w:r>
        <w:rPr>
          <w:spacing w:val="-3"/>
          <w:sz w:val="28"/>
        </w:rPr>
        <w:t> </w:t>
      </w:r>
      <w:r>
        <w:rPr>
          <w:sz w:val="28"/>
        </w:rPr>
        <w:t>client</w:t>
      </w:r>
      <w:r>
        <w:rPr>
          <w:spacing w:val="-3"/>
          <w:sz w:val="28"/>
        </w:rPr>
        <w:t> </w:t>
      </w:r>
      <w:r>
        <w:rPr>
          <w:sz w:val="28"/>
        </w:rPr>
        <w:t>within</w:t>
      </w:r>
      <w:r>
        <w:rPr>
          <w:spacing w:val="-3"/>
          <w:sz w:val="28"/>
        </w:rPr>
        <w:t> </w:t>
      </w:r>
      <w:r>
        <w:rPr>
          <w:sz w:val="28"/>
        </w:rPr>
        <w:t>two</w:t>
      </w:r>
      <w:r>
        <w:rPr>
          <w:spacing w:val="-3"/>
          <w:sz w:val="28"/>
        </w:rPr>
        <w:t> </w:t>
      </w:r>
      <w:r>
        <w:rPr>
          <w:sz w:val="28"/>
        </w:rPr>
        <w:t>years following termination of therapy, soliciting sexual relations with a client, or committing an act of sexual abuse, or sexual misconduct with a client, or committing an act punishable as a sexually related crime, if that act or solicitation is substantially related to the</w:t>
      </w:r>
      <w:r>
        <w:rPr>
          <w:spacing w:val="-1"/>
          <w:sz w:val="28"/>
        </w:rPr>
        <w:t> </w:t>
      </w:r>
      <w:r>
        <w:rPr>
          <w:sz w:val="28"/>
        </w:rPr>
        <w:t>qualifications, functions, or duties of a marriage and family therapist.</w:t>
      </w:r>
    </w:p>
    <w:p>
      <w:pPr>
        <w:pStyle w:val="ListParagraph"/>
        <w:numPr>
          <w:ilvl w:val="0"/>
          <w:numId w:val="5"/>
        </w:numPr>
        <w:tabs>
          <w:tab w:pos="435" w:val="left" w:leader="none"/>
          <w:tab w:pos="534" w:val="left" w:leader="none"/>
        </w:tabs>
        <w:spacing w:line="271" w:lineRule="auto" w:before="186" w:after="0"/>
        <w:ind w:left="435" w:right="1242" w:hanging="235"/>
        <w:jc w:val="left"/>
        <w:rPr>
          <w:sz w:val="28"/>
        </w:rPr>
      </w:pPr>
      <w:r>
        <w:rPr>
          <w:sz w:val="28"/>
        </w:rPr>
        <w:t>Performing, or holding oneself out as being able to perform, or offering to perform, or permitting any trainee, registered associate, or applicant for licensure</w:t>
      </w:r>
      <w:r>
        <w:rPr>
          <w:spacing w:val="-5"/>
          <w:sz w:val="28"/>
        </w:rPr>
        <w:t> </w:t>
      </w:r>
      <w:r>
        <w:rPr>
          <w:sz w:val="28"/>
        </w:rPr>
        <w:t>under</w:t>
      </w:r>
      <w:r>
        <w:rPr>
          <w:spacing w:val="-4"/>
          <w:sz w:val="28"/>
        </w:rPr>
        <w:t> </w:t>
      </w:r>
      <w:r>
        <w:rPr>
          <w:sz w:val="28"/>
        </w:rPr>
        <w:t>supervision</w:t>
      </w:r>
      <w:r>
        <w:rPr>
          <w:spacing w:val="-4"/>
          <w:sz w:val="28"/>
        </w:rPr>
        <w:t> </w:t>
      </w:r>
      <w:r>
        <w:rPr>
          <w:sz w:val="28"/>
        </w:rPr>
        <w:t>to</w:t>
      </w:r>
      <w:r>
        <w:rPr>
          <w:spacing w:val="-4"/>
          <w:sz w:val="28"/>
        </w:rPr>
        <w:t> </w:t>
      </w:r>
      <w:r>
        <w:rPr>
          <w:sz w:val="28"/>
        </w:rPr>
        <w:t>perform,</w:t>
      </w:r>
      <w:r>
        <w:rPr>
          <w:spacing w:val="-4"/>
          <w:sz w:val="28"/>
        </w:rPr>
        <w:t> </w:t>
      </w:r>
      <w:r>
        <w:rPr>
          <w:sz w:val="28"/>
        </w:rPr>
        <w:t>any</w:t>
      </w:r>
      <w:r>
        <w:rPr>
          <w:spacing w:val="-4"/>
          <w:sz w:val="28"/>
        </w:rPr>
        <w:t> </w:t>
      </w:r>
      <w:r>
        <w:rPr>
          <w:sz w:val="28"/>
        </w:rPr>
        <w:t>professional</w:t>
      </w:r>
      <w:r>
        <w:rPr>
          <w:spacing w:val="-4"/>
          <w:sz w:val="28"/>
        </w:rPr>
        <w:t> </w:t>
      </w:r>
      <w:r>
        <w:rPr>
          <w:sz w:val="28"/>
        </w:rPr>
        <w:t>services</w:t>
      </w:r>
      <w:r>
        <w:rPr>
          <w:spacing w:val="-4"/>
          <w:sz w:val="28"/>
        </w:rPr>
        <w:t> </w:t>
      </w:r>
      <w:r>
        <w:rPr>
          <w:sz w:val="28"/>
        </w:rPr>
        <w:t>beyond</w:t>
      </w:r>
      <w:r>
        <w:rPr>
          <w:spacing w:val="-4"/>
          <w:sz w:val="28"/>
        </w:rPr>
        <w:t> </w:t>
      </w:r>
      <w:r>
        <w:rPr>
          <w:sz w:val="28"/>
        </w:rPr>
        <w:t>the scope of the license authorized by this chapter.</w:t>
      </w:r>
    </w:p>
    <w:p>
      <w:pPr>
        <w:pStyle w:val="ListParagraph"/>
        <w:numPr>
          <w:ilvl w:val="0"/>
          <w:numId w:val="5"/>
        </w:numPr>
        <w:tabs>
          <w:tab w:pos="575" w:val="left" w:leader="none"/>
          <w:tab w:pos="674" w:val="left" w:leader="none"/>
        </w:tabs>
        <w:spacing w:line="271" w:lineRule="auto" w:before="191" w:after="0"/>
        <w:ind w:left="575" w:right="1005" w:hanging="375"/>
        <w:jc w:val="left"/>
        <w:rPr>
          <w:sz w:val="28"/>
        </w:rPr>
      </w:pPr>
      <w:r>
        <w:rPr>
          <w:sz w:val="28"/>
        </w:rPr>
        <w:t>Failure</w:t>
      </w:r>
      <w:r>
        <w:rPr>
          <w:spacing w:val="-7"/>
          <w:sz w:val="28"/>
        </w:rPr>
        <w:t> </w:t>
      </w:r>
      <w:r>
        <w:rPr>
          <w:sz w:val="28"/>
        </w:rPr>
        <w:t>to</w:t>
      </w:r>
      <w:r>
        <w:rPr>
          <w:spacing w:val="-6"/>
          <w:sz w:val="28"/>
        </w:rPr>
        <w:t> </w:t>
      </w:r>
      <w:r>
        <w:rPr>
          <w:sz w:val="28"/>
        </w:rPr>
        <w:t>maintain</w:t>
      </w:r>
      <w:r>
        <w:rPr>
          <w:spacing w:val="-6"/>
          <w:sz w:val="28"/>
        </w:rPr>
        <w:t> </w:t>
      </w:r>
      <w:r>
        <w:rPr>
          <w:sz w:val="28"/>
        </w:rPr>
        <w:t>confidentiality,</w:t>
      </w:r>
      <w:r>
        <w:rPr>
          <w:spacing w:val="-6"/>
          <w:sz w:val="28"/>
        </w:rPr>
        <w:t> </w:t>
      </w:r>
      <w:r>
        <w:rPr>
          <w:sz w:val="28"/>
        </w:rPr>
        <w:t>except</w:t>
      </w:r>
      <w:r>
        <w:rPr>
          <w:spacing w:val="-6"/>
          <w:sz w:val="28"/>
        </w:rPr>
        <w:t> </w:t>
      </w:r>
      <w:r>
        <w:rPr>
          <w:sz w:val="28"/>
        </w:rPr>
        <w:t>as</w:t>
      </w:r>
      <w:r>
        <w:rPr>
          <w:spacing w:val="-6"/>
          <w:sz w:val="28"/>
        </w:rPr>
        <w:t> </w:t>
      </w:r>
      <w:r>
        <w:rPr>
          <w:sz w:val="28"/>
        </w:rPr>
        <w:t>otherwise</w:t>
      </w:r>
      <w:r>
        <w:rPr>
          <w:spacing w:val="-7"/>
          <w:sz w:val="28"/>
        </w:rPr>
        <w:t> </w:t>
      </w:r>
      <w:r>
        <w:rPr>
          <w:sz w:val="28"/>
        </w:rPr>
        <w:t>required</w:t>
      </w:r>
      <w:r>
        <w:rPr>
          <w:spacing w:val="-6"/>
          <w:sz w:val="28"/>
        </w:rPr>
        <w:t> </w:t>
      </w:r>
      <w:r>
        <w:rPr>
          <w:sz w:val="28"/>
        </w:rPr>
        <w:t>or</w:t>
      </w:r>
      <w:r>
        <w:rPr>
          <w:spacing w:val="-6"/>
          <w:sz w:val="28"/>
        </w:rPr>
        <w:t> </w:t>
      </w:r>
      <w:r>
        <w:rPr>
          <w:sz w:val="28"/>
        </w:rPr>
        <w:t>permitted by law, of all information that has been received from a client in confidence </w:t>
      </w:r>
      <w:r>
        <w:rPr>
          <w:spacing w:val="-2"/>
          <w:sz w:val="28"/>
        </w:rPr>
        <w:t>during</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left="200" w:right="785"/>
      </w:pPr>
      <w:r>
        <w:rPr/>
        <w:t>the</w:t>
      </w:r>
      <w:r>
        <w:rPr>
          <w:spacing w:val="-8"/>
        </w:rPr>
        <w:t> </w:t>
      </w:r>
      <w:r>
        <w:rPr/>
        <w:t>course</w:t>
      </w:r>
      <w:r>
        <w:rPr>
          <w:spacing w:val="-7"/>
        </w:rPr>
        <w:t> </w:t>
      </w:r>
      <w:r>
        <w:rPr/>
        <w:t>of</w:t>
      </w:r>
      <w:r>
        <w:rPr>
          <w:spacing w:val="-6"/>
        </w:rPr>
        <w:t> </w:t>
      </w:r>
      <w:r>
        <w:rPr/>
        <w:t>treatment</w:t>
      </w:r>
      <w:r>
        <w:rPr>
          <w:spacing w:val="-8"/>
        </w:rPr>
        <w:t> </w:t>
      </w:r>
      <w:r>
        <w:rPr/>
        <w:t>and</w:t>
      </w:r>
      <w:r>
        <w:rPr>
          <w:spacing w:val="-6"/>
        </w:rPr>
        <w:t> </w:t>
      </w:r>
      <w:r>
        <w:rPr/>
        <w:t>all</w:t>
      </w:r>
      <w:r>
        <w:rPr>
          <w:spacing w:val="-6"/>
        </w:rPr>
        <w:t> </w:t>
      </w:r>
      <w:r>
        <w:rPr/>
        <w:t>information</w:t>
      </w:r>
      <w:r>
        <w:rPr>
          <w:spacing w:val="-7"/>
        </w:rPr>
        <w:t> </w:t>
      </w:r>
      <w:r>
        <w:rPr/>
        <w:t>about</w:t>
      </w:r>
      <w:r>
        <w:rPr>
          <w:spacing w:val="-8"/>
        </w:rPr>
        <w:t> </w:t>
      </w:r>
      <w:r>
        <w:rPr/>
        <w:t>the</w:t>
      </w:r>
      <w:r>
        <w:rPr>
          <w:spacing w:val="-8"/>
        </w:rPr>
        <w:t> </w:t>
      </w:r>
      <w:r>
        <w:rPr/>
        <w:t>client</w:t>
      </w:r>
      <w:r>
        <w:rPr>
          <w:spacing w:val="-7"/>
        </w:rPr>
        <w:t> </w:t>
      </w:r>
      <w:r>
        <w:rPr/>
        <w:t>that</w:t>
      </w:r>
      <w:r>
        <w:rPr>
          <w:spacing w:val="-7"/>
        </w:rPr>
        <w:t> </w:t>
      </w:r>
      <w:r>
        <w:rPr/>
        <w:t>is</w:t>
      </w:r>
      <w:r>
        <w:rPr>
          <w:spacing w:val="-6"/>
        </w:rPr>
        <w:t> </w:t>
      </w:r>
      <w:r>
        <w:rPr/>
        <w:t>obtained</w:t>
      </w:r>
      <w:r>
        <w:rPr>
          <w:spacing w:val="-7"/>
        </w:rPr>
        <w:t> </w:t>
      </w:r>
      <w:r>
        <w:rPr/>
        <w:t>from tests or other means.</w:t>
      </w:r>
    </w:p>
    <w:p>
      <w:pPr>
        <w:pStyle w:val="ListParagraph"/>
        <w:numPr>
          <w:ilvl w:val="0"/>
          <w:numId w:val="5"/>
        </w:numPr>
        <w:tabs>
          <w:tab w:pos="496" w:val="left" w:leader="none"/>
          <w:tab w:pos="595" w:val="left" w:leader="none"/>
        </w:tabs>
        <w:spacing w:line="271" w:lineRule="auto" w:before="196" w:after="0"/>
        <w:ind w:left="496" w:right="1322" w:hanging="297"/>
        <w:jc w:val="left"/>
        <w:rPr>
          <w:sz w:val="28"/>
        </w:rPr>
      </w:pPr>
      <w:r>
        <w:rPr>
          <w:sz w:val="28"/>
        </w:rPr>
        <w:t>Prior</w:t>
      </w:r>
      <w:r>
        <w:rPr>
          <w:spacing w:val="-3"/>
          <w:sz w:val="28"/>
        </w:rPr>
        <w:t> </w:t>
      </w:r>
      <w:r>
        <w:rPr>
          <w:sz w:val="28"/>
        </w:rPr>
        <w:t>to</w:t>
      </w:r>
      <w:r>
        <w:rPr>
          <w:spacing w:val="-3"/>
          <w:sz w:val="28"/>
        </w:rPr>
        <w:t> </w:t>
      </w:r>
      <w:r>
        <w:rPr>
          <w:sz w:val="28"/>
        </w:rPr>
        <w:t>the</w:t>
      </w:r>
      <w:r>
        <w:rPr>
          <w:spacing w:val="-4"/>
          <w:sz w:val="28"/>
        </w:rPr>
        <w:t> </w:t>
      </w:r>
      <w:r>
        <w:rPr>
          <w:sz w:val="28"/>
        </w:rPr>
        <w:t>commencement</w:t>
      </w:r>
      <w:r>
        <w:rPr>
          <w:spacing w:val="-3"/>
          <w:sz w:val="28"/>
        </w:rPr>
        <w:t> </w:t>
      </w:r>
      <w:r>
        <w:rPr>
          <w:sz w:val="28"/>
        </w:rPr>
        <w:t>of</w:t>
      </w:r>
      <w:r>
        <w:rPr>
          <w:spacing w:val="-3"/>
          <w:sz w:val="28"/>
        </w:rPr>
        <w:t> </w:t>
      </w:r>
      <w:r>
        <w:rPr>
          <w:sz w:val="28"/>
        </w:rPr>
        <w:t>treatment,</w:t>
      </w:r>
      <w:r>
        <w:rPr>
          <w:spacing w:val="-3"/>
          <w:sz w:val="28"/>
        </w:rPr>
        <w:t> </w:t>
      </w:r>
      <w:r>
        <w:rPr>
          <w:sz w:val="28"/>
        </w:rPr>
        <w:t>failing</w:t>
      </w:r>
      <w:r>
        <w:rPr>
          <w:spacing w:val="-3"/>
          <w:sz w:val="28"/>
        </w:rPr>
        <w:t> </w:t>
      </w:r>
      <w:r>
        <w:rPr>
          <w:sz w:val="28"/>
        </w:rPr>
        <w:t>to</w:t>
      </w:r>
      <w:r>
        <w:rPr>
          <w:spacing w:val="-3"/>
          <w:sz w:val="28"/>
        </w:rPr>
        <w:t> </w:t>
      </w:r>
      <w:r>
        <w:rPr>
          <w:sz w:val="28"/>
        </w:rPr>
        <w:t>disclose</w:t>
      </w:r>
      <w:r>
        <w:rPr>
          <w:spacing w:val="-4"/>
          <w:sz w:val="28"/>
        </w:rPr>
        <w:t> </w:t>
      </w:r>
      <w:r>
        <w:rPr>
          <w:sz w:val="28"/>
        </w:rPr>
        <w:t>to</w:t>
      </w:r>
      <w:r>
        <w:rPr>
          <w:spacing w:val="-3"/>
          <w:sz w:val="28"/>
        </w:rPr>
        <w:t> </w:t>
      </w:r>
      <w:r>
        <w:rPr>
          <w:sz w:val="28"/>
        </w:rPr>
        <w:t>the</w:t>
      </w:r>
      <w:r>
        <w:rPr>
          <w:spacing w:val="-4"/>
          <w:sz w:val="28"/>
        </w:rPr>
        <w:t> </w:t>
      </w:r>
      <w:r>
        <w:rPr>
          <w:sz w:val="28"/>
        </w:rPr>
        <w:t>client</w:t>
      </w:r>
      <w:r>
        <w:rPr>
          <w:spacing w:val="-3"/>
          <w:sz w:val="28"/>
        </w:rPr>
        <w:t> </w:t>
      </w:r>
      <w:r>
        <w:rPr>
          <w:sz w:val="28"/>
        </w:rPr>
        <w:t>or prospective client the fee to be charged for the professional services, or the basis upon which that fee will be computed.</w:t>
      </w:r>
    </w:p>
    <w:p>
      <w:pPr>
        <w:pStyle w:val="ListParagraph"/>
        <w:numPr>
          <w:ilvl w:val="0"/>
          <w:numId w:val="5"/>
        </w:numPr>
        <w:tabs>
          <w:tab w:pos="496" w:val="left" w:leader="none"/>
          <w:tab w:pos="595" w:val="left" w:leader="none"/>
        </w:tabs>
        <w:spacing w:line="271" w:lineRule="auto" w:before="193" w:after="0"/>
        <w:ind w:left="496" w:right="1142" w:hanging="297"/>
        <w:jc w:val="left"/>
        <w:rPr>
          <w:sz w:val="28"/>
        </w:rPr>
      </w:pPr>
      <w:r>
        <w:rPr>
          <w:sz w:val="28"/>
        </w:rPr>
        <w:t>Paying, accepting, or soliciting any consideration, compensation, or remuneration,</w:t>
      </w:r>
      <w:r>
        <w:rPr>
          <w:spacing w:val="-4"/>
          <w:sz w:val="28"/>
        </w:rPr>
        <w:t> </w:t>
      </w:r>
      <w:r>
        <w:rPr>
          <w:sz w:val="28"/>
        </w:rPr>
        <w:t>whether</w:t>
      </w:r>
      <w:r>
        <w:rPr>
          <w:spacing w:val="-4"/>
          <w:sz w:val="28"/>
        </w:rPr>
        <w:t> </w:t>
      </w:r>
      <w:r>
        <w:rPr>
          <w:sz w:val="28"/>
        </w:rPr>
        <w:t>monetary</w:t>
      </w:r>
      <w:r>
        <w:rPr>
          <w:spacing w:val="-4"/>
          <w:sz w:val="28"/>
        </w:rPr>
        <w:t> </w:t>
      </w:r>
      <w:r>
        <w:rPr>
          <w:sz w:val="28"/>
        </w:rPr>
        <w:t>or</w:t>
      </w:r>
      <w:r>
        <w:rPr>
          <w:spacing w:val="-4"/>
          <w:sz w:val="28"/>
        </w:rPr>
        <w:t> </w:t>
      </w:r>
      <w:r>
        <w:rPr>
          <w:sz w:val="28"/>
        </w:rPr>
        <w:t>otherwise,</w:t>
      </w:r>
      <w:r>
        <w:rPr>
          <w:spacing w:val="-4"/>
          <w:sz w:val="28"/>
        </w:rPr>
        <w:t> </w:t>
      </w:r>
      <w:r>
        <w:rPr>
          <w:sz w:val="28"/>
        </w:rPr>
        <w:t>for</w:t>
      </w:r>
      <w:r>
        <w:rPr>
          <w:spacing w:val="-4"/>
          <w:sz w:val="28"/>
        </w:rPr>
        <w:t> </w:t>
      </w:r>
      <w:r>
        <w:rPr>
          <w:sz w:val="28"/>
        </w:rPr>
        <w:t>the</w:t>
      </w:r>
      <w:r>
        <w:rPr>
          <w:spacing w:val="-5"/>
          <w:sz w:val="28"/>
        </w:rPr>
        <w:t> </w:t>
      </w:r>
      <w:r>
        <w:rPr>
          <w:sz w:val="28"/>
        </w:rPr>
        <w:t>referral</w:t>
      </w:r>
      <w:r>
        <w:rPr>
          <w:spacing w:val="-4"/>
          <w:sz w:val="28"/>
        </w:rPr>
        <w:t> </w:t>
      </w:r>
      <w:r>
        <w:rPr>
          <w:sz w:val="28"/>
        </w:rPr>
        <w:t>of</w:t>
      </w:r>
      <w:r>
        <w:rPr>
          <w:spacing w:val="-4"/>
          <w:sz w:val="28"/>
        </w:rPr>
        <w:t> </w:t>
      </w:r>
      <w:r>
        <w:rPr>
          <w:sz w:val="28"/>
        </w:rPr>
        <w:t>professional clients.</w:t>
      </w:r>
      <w:r>
        <w:rPr>
          <w:spacing w:val="-18"/>
          <w:sz w:val="28"/>
        </w:rPr>
        <w:t> </w:t>
      </w:r>
      <w:r>
        <w:rPr>
          <w:sz w:val="28"/>
        </w:rPr>
        <w:t>All consideration, compensation, or remuneration shall be in relation to professional counseling services actually provided by the licensee. This subdivision does not</w:t>
      </w:r>
      <w:r>
        <w:rPr>
          <w:spacing w:val="-1"/>
          <w:sz w:val="28"/>
        </w:rPr>
        <w:t> </w:t>
      </w:r>
      <w:r>
        <w:rPr>
          <w:sz w:val="28"/>
        </w:rPr>
        <w:t>prevent</w:t>
      </w:r>
      <w:r>
        <w:rPr>
          <w:spacing w:val="-1"/>
          <w:sz w:val="28"/>
        </w:rPr>
        <w:t> </w:t>
      </w:r>
      <w:r>
        <w:rPr>
          <w:sz w:val="28"/>
        </w:rPr>
        <w:t>collaboration among two or more</w:t>
      </w:r>
      <w:r>
        <w:rPr>
          <w:spacing w:val="-1"/>
          <w:sz w:val="28"/>
        </w:rPr>
        <w:t> </w:t>
      </w:r>
      <w:r>
        <w:rPr>
          <w:sz w:val="28"/>
        </w:rPr>
        <w:t>licensees in a case or cases. However, a fee shall not be charged for that collaboration, except when disclosure of the fee has been made in compliance with subdivision (n).</w:t>
      </w:r>
    </w:p>
    <w:p>
      <w:pPr>
        <w:pStyle w:val="ListParagraph"/>
        <w:numPr>
          <w:ilvl w:val="0"/>
          <w:numId w:val="5"/>
        </w:numPr>
        <w:tabs>
          <w:tab w:pos="481" w:val="left" w:leader="none"/>
          <w:tab w:pos="580" w:val="left" w:leader="none"/>
        </w:tabs>
        <w:spacing w:line="271" w:lineRule="auto" w:before="182" w:after="0"/>
        <w:ind w:left="481" w:right="1133" w:hanging="282"/>
        <w:jc w:val="left"/>
        <w:rPr>
          <w:sz w:val="28"/>
        </w:rPr>
      </w:pPr>
      <w:r>
        <w:rPr>
          <w:sz w:val="28"/>
        </w:rPr>
        <w:t>Advertising</w:t>
      </w:r>
      <w:r>
        <w:rPr>
          <w:spacing w:val="-8"/>
          <w:sz w:val="28"/>
        </w:rPr>
        <w:t> </w:t>
      </w:r>
      <w:r>
        <w:rPr>
          <w:sz w:val="28"/>
        </w:rPr>
        <w:t>in</w:t>
      </w:r>
      <w:r>
        <w:rPr>
          <w:spacing w:val="-7"/>
          <w:sz w:val="28"/>
        </w:rPr>
        <w:t> </w:t>
      </w:r>
      <w:r>
        <w:rPr>
          <w:sz w:val="28"/>
        </w:rPr>
        <w:t>a</w:t>
      </w:r>
      <w:r>
        <w:rPr>
          <w:spacing w:val="-8"/>
          <w:sz w:val="28"/>
        </w:rPr>
        <w:t> </w:t>
      </w:r>
      <w:r>
        <w:rPr>
          <w:sz w:val="28"/>
        </w:rPr>
        <w:t>manner</w:t>
      </w:r>
      <w:r>
        <w:rPr>
          <w:spacing w:val="-8"/>
          <w:sz w:val="28"/>
        </w:rPr>
        <w:t> </w:t>
      </w:r>
      <w:r>
        <w:rPr>
          <w:sz w:val="28"/>
        </w:rPr>
        <w:t>that</w:t>
      </w:r>
      <w:r>
        <w:rPr>
          <w:spacing w:val="-8"/>
          <w:sz w:val="28"/>
        </w:rPr>
        <w:t> </w:t>
      </w:r>
      <w:r>
        <w:rPr>
          <w:sz w:val="28"/>
        </w:rPr>
        <w:t>is</w:t>
      </w:r>
      <w:r>
        <w:rPr>
          <w:spacing w:val="-7"/>
          <w:sz w:val="28"/>
        </w:rPr>
        <w:t> </w:t>
      </w:r>
      <w:r>
        <w:rPr>
          <w:sz w:val="28"/>
        </w:rPr>
        <w:t>false,</w:t>
      </w:r>
      <w:r>
        <w:rPr>
          <w:spacing w:val="-8"/>
          <w:sz w:val="28"/>
        </w:rPr>
        <w:t> </w:t>
      </w:r>
      <w:r>
        <w:rPr>
          <w:sz w:val="28"/>
        </w:rPr>
        <w:t>fraudulent,</w:t>
      </w:r>
      <w:r>
        <w:rPr>
          <w:spacing w:val="-8"/>
          <w:sz w:val="28"/>
        </w:rPr>
        <w:t> </w:t>
      </w:r>
      <w:r>
        <w:rPr>
          <w:sz w:val="28"/>
        </w:rPr>
        <w:t>misleading,</w:t>
      </w:r>
      <w:r>
        <w:rPr>
          <w:spacing w:val="-7"/>
          <w:sz w:val="28"/>
        </w:rPr>
        <w:t> </w:t>
      </w:r>
      <w:r>
        <w:rPr>
          <w:sz w:val="28"/>
        </w:rPr>
        <w:t>or</w:t>
      </w:r>
      <w:r>
        <w:rPr>
          <w:spacing w:val="-7"/>
          <w:sz w:val="28"/>
        </w:rPr>
        <w:t> </w:t>
      </w:r>
      <w:r>
        <w:rPr>
          <w:sz w:val="28"/>
        </w:rPr>
        <w:t>deceptive,</w:t>
      </w:r>
      <w:r>
        <w:rPr>
          <w:spacing w:val="-8"/>
          <w:sz w:val="28"/>
        </w:rPr>
        <w:t> </w:t>
      </w:r>
      <w:r>
        <w:rPr>
          <w:sz w:val="28"/>
        </w:rPr>
        <w:t>as </w:t>
      </w:r>
      <w:r>
        <w:rPr>
          <w:spacing w:val="-2"/>
          <w:sz w:val="28"/>
        </w:rPr>
        <w:t>defined</w:t>
      </w:r>
    </w:p>
    <w:p>
      <w:pPr>
        <w:pStyle w:val="ListParagraph"/>
        <w:numPr>
          <w:ilvl w:val="0"/>
          <w:numId w:val="5"/>
        </w:numPr>
        <w:tabs>
          <w:tab w:pos="496" w:val="left" w:leader="none"/>
          <w:tab w:pos="595" w:val="left" w:leader="none"/>
        </w:tabs>
        <w:spacing w:line="271" w:lineRule="auto" w:before="196" w:after="0"/>
        <w:ind w:left="496" w:right="971" w:hanging="297"/>
        <w:jc w:val="left"/>
        <w:rPr>
          <w:sz w:val="28"/>
        </w:rPr>
      </w:pPr>
      <w:r>
        <w:rPr>
          <w:sz w:val="28"/>
        </w:rPr>
        <w:t>Reproduction</w:t>
      </w:r>
      <w:r>
        <w:rPr>
          <w:spacing w:val="-4"/>
          <w:sz w:val="28"/>
        </w:rPr>
        <w:t> </w:t>
      </w:r>
      <w:r>
        <w:rPr>
          <w:sz w:val="28"/>
        </w:rPr>
        <w:t>or</w:t>
      </w:r>
      <w:r>
        <w:rPr>
          <w:spacing w:val="-4"/>
          <w:sz w:val="28"/>
        </w:rPr>
        <w:t> </w:t>
      </w:r>
      <w:r>
        <w:rPr>
          <w:sz w:val="28"/>
        </w:rPr>
        <w:t>description</w:t>
      </w:r>
      <w:r>
        <w:rPr>
          <w:spacing w:val="-4"/>
          <w:sz w:val="28"/>
        </w:rPr>
        <w:t> </w:t>
      </w:r>
      <w:r>
        <w:rPr>
          <w:sz w:val="28"/>
        </w:rPr>
        <w:t>in</w:t>
      </w:r>
      <w:r>
        <w:rPr>
          <w:spacing w:val="-4"/>
          <w:sz w:val="28"/>
        </w:rPr>
        <w:t> </w:t>
      </w:r>
      <w:r>
        <w:rPr>
          <w:sz w:val="28"/>
        </w:rPr>
        <w:t>public,</w:t>
      </w:r>
      <w:r>
        <w:rPr>
          <w:spacing w:val="-4"/>
          <w:sz w:val="28"/>
        </w:rPr>
        <w:t> </w:t>
      </w:r>
      <w:r>
        <w:rPr>
          <w:sz w:val="28"/>
        </w:rPr>
        <w:t>or</w:t>
      </w:r>
      <w:r>
        <w:rPr>
          <w:spacing w:val="-4"/>
          <w:sz w:val="28"/>
        </w:rPr>
        <w:t> </w:t>
      </w:r>
      <w:r>
        <w:rPr>
          <w:sz w:val="28"/>
        </w:rPr>
        <w:t>in</w:t>
      </w:r>
      <w:r>
        <w:rPr>
          <w:spacing w:val="-4"/>
          <w:sz w:val="28"/>
        </w:rPr>
        <w:t> </w:t>
      </w:r>
      <w:r>
        <w:rPr>
          <w:sz w:val="28"/>
        </w:rPr>
        <w:t>any</w:t>
      </w:r>
      <w:r>
        <w:rPr>
          <w:spacing w:val="-4"/>
          <w:sz w:val="28"/>
        </w:rPr>
        <w:t> </w:t>
      </w:r>
      <w:r>
        <w:rPr>
          <w:sz w:val="28"/>
        </w:rPr>
        <w:t>publication</w:t>
      </w:r>
      <w:r>
        <w:rPr>
          <w:spacing w:val="-4"/>
          <w:sz w:val="28"/>
        </w:rPr>
        <w:t> </w:t>
      </w:r>
      <w:r>
        <w:rPr>
          <w:sz w:val="28"/>
        </w:rPr>
        <w:t>subject</w:t>
      </w:r>
      <w:r>
        <w:rPr>
          <w:spacing w:val="-4"/>
          <w:sz w:val="28"/>
        </w:rPr>
        <w:t> </w:t>
      </w:r>
      <w:r>
        <w:rPr>
          <w:sz w:val="28"/>
        </w:rPr>
        <w:t>to</w:t>
      </w:r>
      <w:r>
        <w:rPr>
          <w:spacing w:val="-4"/>
          <w:sz w:val="28"/>
        </w:rPr>
        <w:t> </w:t>
      </w:r>
      <w:r>
        <w:rPr>
          <w:sz w:val="28"/>
        </w:rPr>
        <w:t>general public distribution, of any psychological test or other assessment device, the value of which depends in whole or in part on the naiveté of the subject, in ways that might invalidate the test or device.</w:t>
      </w:r>
    </w:p>
    <w:p>
      <w:pPr>
        <w:pStyle w:val="ListParagraph"/>
        <w:numPr>
          <w:ilvl w:val="0"/>
          <w:numId w:val="5"/>
        </w:numPr>
        <w:tabs>
          <w:tab w:pos="435" w:val="left" w:leader="none"/>
          <w:tab w:pos="534" w:val="left" w:leader="none"/>
        </w:tabs>
        <w:spacing w:line="271" w:lineRule="auto" w:before="191" w:after="0"/>
        <w:ind w:left="435" w:right="885" w:hanging="235"/>
        <w:jc w:val="left"/>
        <w:rPr>
          <w:sz w:val="28"/>
        </w:rPr>
      </w:pPr>
      <w:r>
        <w:rPr>
          <w:sz w:val="28"/>
        </w:rPr>
        <w:t>Any</w:t>
      </w:r>
      <w:r>
        <w:rPr>
          <w:spacing w:val="-7"/>
          <w:sz w:val="28"/>
        </w:rPr>
        <w:t> </w:t>
      </w:r>
      <w:r>
        <w:rPr>
          <w:sz w:val="28"/>
        </w:rPr>
        <w:t>conduct</w:t>
      </w:r>
      <w:r>
        <w:rPr>
          <w:spacing w:val="-8"/>
          <w:sz w:val="28"/>
        </w:rPr>
        <w:t> </w:t>
      </w:r>
      <w:r>
        <w:rPr>
          <w:sz w:val="28"/>
        </w:rPr>
        <w:t>in</w:t>
      </w:r>
      <w:r>
        <w:rPr>
          <w:spacing w:val="-7"/>
          <w:sz w:val="28"/>
        </w:rPr>
        <w:t> </w:t>
      </w:r>
      <w:r>
        <w:rPr>
          <w:sz w:val="28"/>
        </w:rPr>
        <w:t>the</w:t>
      </w:r>
      <w:r>
        <w:rPr>
          <w:spacing w:val="-9"/>
          <w:sz w:val="28"/>
        </w:rPr>
        <w:t> </w:t>
      </w:r>
      <w:r>
        <w:rPr>
          <w:sz w:val="28"/>
        </w:rPr>
        <w:t>supervision</w:t>
      </w:r>
      <w:r>
        <w:rPr>
          <w:spacing w:val="-8"/>
          <w:sz w:val="28"/>
        </w:rPr>
        <w:t> </w:t>
      </w:r>
      <w:r>
        <w:rPr>
          <w:sz w:val="28"/>
        </w:rPr>
        <w:t>of</w:t>
      </w:r>
      <w:r>
        <w:rPr>
          <w:spacing w:val="-7"/>
          <w:sz w:val="28"/>
        </w:rPr>
        <w:t> </w:t>
      </w:r>
      <w:r>
        <w:rPr>
          <w:sz w:val="28"/>
        </w:rPr>
        <w:t>any</w:t>
      </w:r>
      <w:r>
        <w:rPr>
          <w:spacing w:val="-7"/>
          <w:sz w:val="28"/>
        </w:rPr>
        <w:t> </w:t>
      </w:r>
      <w:r>
        <w:rPr>
          <w:sz w:val="28"/>
        </w:rPr>
        <w:t>registered</w:t>
      </w:r>
      <w:r>
        <w:rPr>
          <w:spacing w:val="-8"/>
          <w:sz w:val="28"/>
        </w:rPr>
        <w:t> </w:t>
      </w:r>
      <w:r>
        <w:rPr>
          <w:sz w:val="28"/>
        </w:rPr>
        <w:t>associate,</w:t>
      </w:r>
      <w:r>
        <w:rPr>
          <w:spacing w:val="-7"/>
          <w:sz w:val="28"/>
        </w:rPr>
        <w:t> </w:t>
      </w:r>
      <w:r>
        <w:rPr>
          <w:sz w:val="28"/>
        </w:rPr>
        <w:t>trainee,</w:t>
      </w:r>
      <w:r>
        <w:rPr>
          <w:spacing w:val="-8"/>
          <w:sz w:val="28"/>
        </w:rPr>
        <w:t> </w:t>
      </w:r>
      <w:r>
        <w:rPr>
          <w:sz w:val="28"/>
        </w:rPr>
        <w:t>or</w:t>
      </w:r>
      <w:r>
        <w:rPr>
          <w:spacing w:val="-7"/>
          <w:sz w:val="28"/>
        </w:rPr>
        <w:t> </w:t>
      </w:r>
      <w:r>
        <w:rPr>
          <w:sz w:val="28"/>
        </w:rPr>
        <w:t>applicant for licensure by any licensee that violates this chapter or any rules or regulations adopted by the board.</w:t>
      </w:r>
    </w:p>
    <w:p>
      <w:pPr>
        <w:pStyle w:val="ListParagraph"/>
        <w:numPr>
          <w:ilvl w:val="0"/>
          <w:numId w:val="5"/>
        </w:numPr>
        <w:tabs>
          <w:tab w:pos="465" w:val="left" w:leader="none"/>
          <w:tab w:pos="563" w:val="left" w:leader="none"/>
        </w:tabs>
        <w:spacing w:line="271" w:lineRule="auto" w:before="193" w:after="0"/>
        <w:ind w:left="465" w:right="1290" w:hanging="266"/>
        <w:jc w:val="left"/>
        <w:rPr>
          <w:sz w:val="28"/>
        </w:rPr>
      </w:pPr>
      <w:r>
        <w:rPr>
          <w:sz w:val="28"/>
        </w:rPr>
        <w:t>Performing or holding oneself out as being able to perform mental health services beyond the scope of one’s competence, as established by one’s education,</w:t>
      </w:r>
      <w:r>
        <w:rPr>
          <w:spacing w:val="-4"/>
          <w:sz w:val="28"/>
        </w:rPr>
        <w:t> </w:t>
      </w:r>
      <w:r>
        <w:rPr>
          <w:sz w:val="28"/>
        </w:rPr>
        <w:t>training,</w:t>
      </w:r>
      <w:r>
        <w:rPr>
          <w:spacing w:val="-7"/>
          <w:sz w:val="28"/>
        </w:rPr>
        <w:t> </w:t>
      </w:r>
      <w:r>
        <w:rPr>
          <w:sz w:val="28"/>
        </w:rPr>
        <w:t>or</w:t>
      </w:r>
      <w:r>
        <w:rPr>
          <w:spacing w:val="-7"/>
          <w:sz w:val="28"/>
        </w:rPr>
        <w:t> </w:t>
      </w:r>
      <w:r>
        <w:rPr>
          <w:sz w:val="28"/>
        </w:rPr>
        <w:t>experience.</w:t>
      </w:r>
      <w:r>
        <w:rPr>
          <w:spacing w:val="-18"/>
          <w:sz w:val="28"/>
        </w:rPr>
        <w:t> </w:t>
      </w:r>
      <w:r>
        <w:rPr>
          <w:sz w:val="28"/>
        </w:rPr>
        <w:t>This</w:t>
      </w:r>
      <w:r>
        <w:rPr>
          <w:spacing w:val="-7"/>
          <w:sz w:val="28"/>
        </w:rPr>
        <w:t> </w:t>
      </w:r>
      <w:r>
        <w:rPr>
          <w:sz w:val="28"/>
        </w:rPr>
        <w:t>subdivision</w:t>
      </w:r>
      <w:r>
        <w:rPr>
          <w:spacing w:val="-7"/>
          <w:sz w:val="28"/>
        </w:rPr>
        <w:t> </w:t>
      </w:r>
      <w:r>
        <w:rPr>
          <w:sz w:val="28"/>
        </w:rPr>
        <w:t>shall</w:t>
      </w:r>
      <w:r>
        <w:rPr>
          <w:spacing w:val="-7"/>
          <w:sz w:val="28"/>
        </w:rPr>
        <w:t> </w:t>
      </w:r>
      <w:r>
        <w:rPr>
          <w:sz w:val="28"/>
        </w:rPr>
        <w:t>not</w:t>
      </w:r>
      <w:r>
        <w:rPr>
          <w:spacing w:val="-8"/>
          <w:sz w:val="28"/>
        </w:rPr>
        <w:t> </w:t>
      </w:r>
      <w:r>
        <w:rPr>
          <w:sz w:val="28"/>
        </w:rPr>
        <w:t>be</w:t>
      </w:r>
      <w:r>
        <w:rPr>
          <w:spacing w:val="-8"/>
          <w:sz w:val="28"/>
        </w:rPr>
        <w:t> </w:t>
      </w:r>
      <w:r>
        <w:rPr>
          <w:sz w:val="28"/>
        </w:rPr>
        <w:t>construed</w:t>
      </w:r>
      <w:r>
        <w:rPr>
          <w:spacing w:val="-7"/>
          <w:sz w:val="28"/>
        </w:rPr>
        <w:t> </w:t>
      </w:r>
      <w:r>
        <w:rPr>
          <w:sz w:val="28"/>
        </w:rPr>
        <w:t>to expand the scope of the license authorized by this chapter.</w:t>
      </w:r>
    </w:p>
    <w:p>
      <w:pPr>
        <w:pStyle w:val="ListParagraph"/>
        <w:numPr>
          <w:ilvl w:val="0"/>
          <w:numId w:val="5"/>
        </w:numPr>
        <w:tabs>
          <w:tab w:pos="435" w:val="left" w:leader="none"/>
          <w:tab w:pos="534" w:val="left" w:leader="none"/>
        </w:tabs>
        <w:spacing w:line="271" w:lineRule="auto" w:before="191" w:after="0"/>
        <w:ind w:left="435" w:right="894" w:hanging="235"/>
        <w:jc w:val="left"/>
        <w:rPr>
          <w:sz w:val="28"/>
        </w:rPr>
      </w:pPr>
      <w:r>
        <w:rPr>
          <w:sz w:val="28"/>
        </w:rPr>
        <w:t>Permitting</w:t>
      </w:r>
      <w:r>
        <w:rPr>
          <w:spacing w:val="-5"/>
          <w:sz w:val="28"/>
        </w:rPr>
        <w:t> </w:t>
      </w:r>
      <w:r>
        <w:rPr>
          <w:sz w:val="28"/>
        </w:rPr>
        <w:t>a</w:t>
      </w:r>
      <w:r>
        <w:rPr>
          <w:spacing w:val="-6"/>
          <w:sz w:val="28"/>
        </w:rPr>
        <w:t> </w:t>
      </w:r>
      <w:r>
        <w:rPr>
          <w:sz w:val="28"/>
        </w:rPr>
        <w:t>trainee,</w:t>
      </w:r>
      <w:r>
        <w:rPr>
          <w:spacing w:val="-5"/>
          <w:sz w:val="28"/>
        </w:rPr>
        <w:t> </w:t>
      </w:r>
      <w:r>
        <w:rPr>
          <w:sz w:val="28"/>
        </w:rPr>
        <w:t>registered</w:t>
      </w:r>
      <w:r>
        <w:rPr>
          <w:spacing w:val="-5"/>
          <w:sz w:val="28"/>
        </w:rPr>
        <w:t> </w:t>
      </w:r>
      <w:r>
        <w:rPr>
          <w:sz w:val="28"/>
        </w:rPr>
        <w:t>associate,</w:t>
      </w:r>
      <w:r>
        <w:rPr>
          <w:spacing w:val="-5"/>
          <w:sz w:val="28"/>
        </w:rPr>
        <w:t> </w:t>
      </w:r>
      <w:r>
        <w:rPr>
          <w:sz w:val="28"/>
        </w:rPr>
        <w:t>or</w:t>
      </w:r>
      <w:r>
        <w:rPr>
          <w:spacing w:val="-5"/>
          <w:sz w:val="28"/>
        </w:rPr>
        <w:t> </w:t>
      </w:r>
      <w:r>
        <w:rPr>
          <w:sz w:val="28"/>
        </w:rPr>
        <w:t>applicant</w:t>
      </w:r>
      <w:r>
        <w:rPr>
          <w:spacing w:val="-5"/>
          <w:sz w:val="28"/>
        </w:rPr>
        <w:t> </w:t>
      </w:r>
      <w:r>
        <w:rPr>
          <w:sz w:val="28"/>
        </w:rPr>
        <w:t>for</w:t>
      </w:r>
      <w:r>
        <w:rPr>
          <w:spacing w:val="-5"/>
          <w:sz w:val="28"/>
        </w:rPr>
        <w:t> </w:t>
      </w:r>
      <w:r>
        <w:rPr>
          <w:sz w:val="28"/>
        </w:rPr>
        <w:t>licensure</w:t>
      </w:r>
      <w:r>
        <w:rPr>
          <w:spacing w:val="-6"/>
          <w:sz w:val="28"/>
        </w:rPr>
        <w:t> </w:t>
      </w:r>
      <w:r>
        <w:rPr>
          <w:sz w:val="28"/>
        </w:rPr>
        <w:t>under</w:t>
      </w:r>
      <w:r>
        <w:rPr>
          <w:spacing w:val="-5"/>
          <w:sz w:val="28"/>
        </w:rPr>
        <w:t> </w:t>
      </w:r>
      <w:r>
        <w:rPr>
          <w:sz w:val="28"/>
        </w:rPr>
        <w:t>one’s supervision</w:t>
      </w:r>
      <w:r>
        <w:rPr>
          <w:spacing w:val="-6"/>
          <w:sz w:val="28"/>
        </w:rPr>
        <w:t> </w:t>
      </w:r>
      <w:r>
        <w:rPr>
          <w:sz w:val="28"/>
        </w:rPr>
        <w:t>or</w:t>
      </w:r>
      <w:r>
        <w:rPr>
          <w:spacing w:val="-5"/>
          <w:sz w:val="28"/>
        </w:rPr>
        <w:t> </w:t>
      </w:r>
      <w:r>
        <w:rPr>
          <w:sz w:val="28"/>
        </w:rPr>
        <w:t>control</w:t>
      </w:r>
      <w:r>
        <w:rPr>
          <w:spacing w:val="-7"/>
          <w:sz w:val="28"/>
        </w:rPr>
        <w:t> </w:t>
      </w:r>
      <w:r>
        <w:rPr>
          <w:sz w:val="28"/>
        </w:rPr>
        <w:t>to</w:t>
      </w:r>
      <w:r>
        <w:rPr>
          <w:spacing w:val="-5"/>
          <w:sz w:val="28"/>
        </w:rPr>
        <w:t> </w:t>
      </w:r>
      <w:r>
        <w:rPr>
          <w:sz w:val="28"/>
        </w:rPr>
        <w:t>perform,</w:t>
      </w:r>
      <w:r>
        <w:rPr>
          <w:spacing w:val="-6"/>
          <w:sz w:val="28"/>
        </w:rPr>
        <w:t> </w:t>
      </w:r>
      <w:r>
        <w:rPr>
          <w:sz w:val="28"/>
        </w:rPr>
        <w:t>or</w:t>
      </w:r>
      <w:r>
        <w:rPr>
          <w:spacing w:val="-5"/>
          <w:sz w:val="28"/>
        </w:rPr>
        <w:t> </w:t>
      </w:r>
      <w:r>
        <w:rPr>
          <w:sz w:val="28"/>
        </w:rPr>
        <w:t>permitting</w:t>
      </w:r>
      <w:r>
        <w:rPr>
          <w:spacing w:val="-6"/>
          <w:sz w:val="28"/>
        </w:rPr>
        <w:t> </w:t>
      </w:r>
      <w:r>
        <w:rPr>
          <w:sz w:val="28"/>
        </w:rPr>
        <w:t>the</w:t>
      </w:r>
      <w:r>
        <w:rPr>
          <w:spacing w:val="-7"/>
          <w:sz w:val="28"/>
        </w:rPr>
        <w:t> </w:t>
      </w:r>
      <w:r>
        <w:rPr>
          <w:sz w:val="28"/>
        </w:rPr>
        <w:t>trainee,</w:t>
      </w:r>
      <w:r>
        <w:rPr>
          <w:spacing w:val="-6"/>
          <w:sz w:val="28"/>
        </w:rPr>
        <w:t> </w:t>
      </w:r>
      <w:r>
        <w:rPr>
          <w:sz w:val="28"/>
        </w:rPr>
        <w:t>registered</w:t>
      </w:r>
      <w:r>
        <w:rPr>
          <w:spacing w:val="-6"/>
          <w:sz w:val="28"/>
        </w:rPr>
        <w:t> </w:t>
      </w:r>
      <w:r>
        <w:rPr>
          <w:sz w:val="28"/>
        </w:rPr>
        <w:t>associate, or applicant for licensure to hold themself out as competent to perform, mental health services beyond the trainee’s, registered associate’s, or applicant for licensure’s level of education, training, or experience.</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5"/>
        </w:numPr>
        <w:tabs>
          <w:tab w:pos="491" w:val="left" w:leader="none"/>
          <w:tab w:pos="590" w:val="left" w:leader="none"/>
        </w:tabs>
        <w:spacing w:line="271" w:lineRule="auto" w:before="0" w:after="0"/>
        <w:ind w:left="491" w:right="782" w:hanging="292"/>
        <w:jc w:val="left"/>
        <w:rPr>
          <w:sz w:val="28"/>
        </w:rPr>
      </w:pPr>
      <w:r>
        <w:rPr>
          <w:sz w:val="28"/>
        </w:rPr>
        <w:t>The</w:t>
      </w:r>
      <w:r>
        <w:rPr>
          <w:spacing w:val="-9"/>
          <w:sz w:val="28"/>
        </w:rPr>
        <w:t> </w:t>
      </w:r>
      <w:r>
        <w:rPr>
          <w:sz w:val="28"/>
        </w:rPr>
        <w:t>violation</w:t>
      </w:r>
      <w:r>
        <w:rPr>
          <w:spacing w:val="-8"/>
          <w:sz w:val="28"/>
        </w:rPr>
        <w:t> </w:t>
      </w:r>
      <w:r>
        <w:rPr>
          <w:sz w:val="28"/>
        </w:rPr>
        <w:t>of</w:t>
      </w:r>
      <w:r>
        <w:rPr>
          <w:spacing w:val="-7"/>
          <w:sz w:val="28"/>
        </w:rPr>
        <w:t> </w:t>
      </w:r>
      <w:r>
        <w:rPr>
          <w:sz w:val="28"/>
        </w:rPr>
        <w:t>any</w:t>
      </w:r>
      <w:r>
        <w:rPr>
          <w:spacing w:val="-7"/>
          <w:sz w:val="28"/>
        </w:rPr>
        <w:t> </w:t>
      </w:r>
      <w:r>
        <w:rPr>
          <w:sz w:val="28"/>
        </w:rPr>
        <w:t>statute</w:t>
      </w:r>
      <w:r>
        <w:rPr>
          <w:spacing w:val="-9"/>
          <w:sz w:val="28"/>
        </w:rPr>
        <w:t> </w:t>
      </w:r>
      <w:r>
        <w:rPr>
          <w:sz w:val="28"/>
        </w:rPr>
        <w:t>or</w:t>
      </w:r>
      <w:r>
        <w:rPr>
          <w:spacing w:val="-7"/>
          <w:sz w:val="28"/>
        </w:rPr>
        <w:t> </w:t>
      </w:r>
      <w:r>
        <w:rPr>
          <w:sz w:val="28"/>
        </w:rPr>
        <w:t>regulation</w:t>
      </w:r>
      <w:r>
        <w:rPr>
          <w:spacing w:val="-8"/>
          <w:sz w:val="28"/>
        </w:rPr>
        <w:t> </w:t>
      </w:r>
      <w:r>
        <w:rPr>
          <w:sz w:val="28"/>
        </w:rPr>
        <w:t>governing</w:t>
      </w:r>
      <w:r>
        <w:rPr>
          <w:spacing w:val="-8"/>
          <w:sz w:val="28"/>
        </w:rPr>
        <w:t> </w:t>
      </w:r>
      <w:r>
        <w:rPr>
          <w:sz w:val="28"/>
        </w:rPr>
        <w:t>the</w:t>
      </w:r>
      <w:r>
        <w:rPr>
          <w:spacing w:val="-9"/>
          <w:sz w:val="28"/>
        </w:rPr>
        <w:t> </w:t>
      </w:r>
      <w:r>
        <w:rPr>
          <w:sz w:val="28"/>
        </w:rPr>
        <w:t>gaining</w:t>
      </w:r>
      <w:r>
        <w:rPr>
          <w:spacing w:val="-8"/>
          <w:sz w:val="28"/>
        </w:rPr>
        <w:t> </w:t>
      </w:r>
      <w:r>
        <w:rPr>
          <w:sz w:val="28"/>
        </w:rPr>
        <w:t>and</w:t>
      </w:r>
      <w:r>
        <w:rPr>
          <w:spacing w:val="-7"/>
          <w:sz w:val="28"/>
        </w:rPr>
        <w:t> </w:t>
      </w:r>
      <w:r>
        <w:rPr>
          <w:sz w:val="28"/>
        </w:rPr>
        <w:t>supervision of experience required by this chapter.</w:t>
      </w:r>
    </w:p>
    <w:p>
      <w:pPr>
        <w:pStyle w:val="ListParagraph"/>
        <w:numPr>
          <w:ilvl w:val="0"/>
          <w:numId w:val="5"/>
        </w:numPr>
        <w:tabs>
          <w:tab w:pos="496" w:val="left" w:leader="none"/>
          <w:tab w:pos="595" w:val="left" w:leader="none"/>
        </w:tabs>
        <w:spacing w:line="271" w:lineRule="auto" w:before="196" w:after="0"/>
        <w:ind w:left="496" w:right="1022" w:hanging="297"/>
        <w:jc w:val="left"/>
        <w:rPr>
          <w:sz w:val="28"/>
        </w:rPr>
      </w:pPr>
      <w:r>
        <w:rPr>
          <w:sz w:val="28"/>
        </w:rPr>
        <w:t>Failure</w:t>
      </w:r>
      <w:r>
        <w:rPr>
          <w:spacing w:val="-9"/>
          <w:sz w:val="28"/>
        </w:rPr>
        <w:t> </w:t>
      </w:r>
      <w:r>
        <w:rPr>
          <w:sz w:val="28"/>
        </w:rPr>
        <w:t>to</w:t>
      </w:r>
      <w:r>
        <w:rPr>
          <w:spacing w:val="-7"/>
          <w:sz w:val="28"/>
        </w:rPr>
        <w:t> </w:t>
      </w:r>
      <w:r>
        <w:rPr>
          <w:sz w:val="28"/>
        </w:rPr>
        <w:t>keep</w:t>
      </w:r>
      <w:r>
        <w:rPr>
          <w:spacing w:val="-8"/>
          <w:sz w:val="28"/>
        </w:rPr>
        <w:t> </w:t>
      </w:r>
      <w:r>
        <w:rPr>
          <w:sz w:val="28"/>
        </w:rPr>
        <w:t>records</w:t>
      </w:r>
      <w:r>
        <w:rPr>
          <w:spacing w:val="-7"/>
          <w:sz w:val="28"/>
        </w:rPr>
        <w:t> </w:t>
      </w:r>
      <w:r>
        <w:rPr>
          <w:sz w:val="28"/>
        </w:rPr>
        <w:t>consistent</w:t>
      </w:r>
      <w:r>
        <w:rPr>
          <w:spacing w:val="-8"/>
          <w:sz w:val="28"/>
        </w:rPr>
        <w:t> </w:t>
      </w:r>
      <w:r>
        <w:rPr>
          <w:sz w:val="28"/>
        </w:rPr>
        <w:t>with</w:t>
      </w:r>
      <w:r>
        <w:rPr>
          <w:spacing w:val="-8"/>
          <w:sz w:val="28"/>
        </w:rPr>
        <w:t> </w:t>
      </w:r>
      <w:r>
        <w:rPr>
          <w:sz w:val="28"/>
        </w:rPr>
        <w:t>sound</w:t>
      </w:r>
      <w:r>
        <w:rPr>
          <w:spacing w:val="-8"/>
          <w:sz w:val="28"/>
        </w:rPr>
        <w:t> </w:t>
      </w:r>
      <w:r>
        <w:rPr>
          <w:sz w:val="28"/>
        </w:rPr>
        <w:t>clinical</w:t>
      </w:r>
      <w:r>
        <w:rPr>
          <w:spacing w:val="-7"/>
          <w:sz w:val="28"/>
        </w:rPr>
        <w:t> </w:t>
      </w:r>
      <w:r>
        <w:rPr>
          <w:sz w:val="28"/>
        </w:rPr>
        <w:t>judgment,</w:t>
      </w:r>
      <w:r>
        <w:rPr>
          <w:spacing w:val="-8"/>
          <w:sz w:val="28"/>
        </w:rPr>
        <w:t> </w:t>
      </w:r>
      <w:r>
        <w:rPr>
          <w:sz w:val="28"/>
        </w:rPr>
        <w:t>the</w:t>
      </w:r>
      <w:r>
        <w:rPr>
          <w:spacing w:val="-9"/>
          <w:sz w:val="28"/>
        </w:rPr>
        <w:t> </w:t>
      </w:r>
      <w:r>
        <w:rPr>
          <w:sz w:val="28"/>
        </w:rPr>
        <w:t>standards of the profession, and the nature of the services being rendered.</w:t>
      </w:r>
    </w:p>
    <w:p>
      <w:pPr>
        <w:pStyle w:val="ListParagraph"/>
        <w:numPr>
          <w:ilvl w:val="0"/>
          <w:numId w:val="5"/>
        </w:numPr>
        <w:tabs>
          <w:tab w:pos="559" w:val="left" w:leader="none"/>
          <w:tab w:pos="657" w:val="left" w:leader="none"/>
        </w:tabs>
        <w:spacing w:line="271" w:lineRule="auto" w:before="195" w:after="0"/>
        <w:ind w:left="559" w:right="789" w:hanging="359"/>
        <w:jc w:val="left"/>
        <w:rPr>
          <w:sz w:val="28"/>
        </w:rPr>
      </w:pPr>
      <w:r>
        <w:rPr>
          <w:sz w:val="28"/>
        </w:rPr>
        <w:t>Failure</w:t>
      </w:r>
      <w:r>
        <w:rPr>
          <w:spacing w:val="-13"/>
          <w:sz w:val="28"/>
        </w:rPr>
        <w:t> </w:t>
      </w:r>
      <w:r>
        <w:rPr>
          <w:sz w:val="28"/>
        </w:rPr>
        <w:t>to</w:t>
      </w:r>
      <w:r>
        <w:rPr>
          <w:spacing w:val="-11"/>
          <w:sz w:val="28"/>
        </w:rPr>
        <w:t> </w:t>
      </w:r>
      <w:r>
        <w:rPr>
          <w:sz w:val="28"/>
        </w:rPr>
        <w:t>comply</w:t>
      </w:r>
      <w:r>
        <w:rPr>
          <w:spacing w:val="-12"/>
          <w:sz w:val="28"/>
        </w:rPr>
        <w:t> </w:t>
      </w:r>
      <w:r>
        <w:rPr>
          <w:sz w:val="28"/>
        </w:rPr>
        <w:t>with</w:t>
      </w:r>
      <w:r>
        <w:rPr>
          <w:spacing w:val="-12"/>
          <w:sz w:val="28"/>
        </w:rPr>
        <w:t> </w:t>
      </w:r>
      <w:r>
        <w:rPr>
          <w:sz w:val="28"/>
        </w:rPr>
        <w:t>the</w:t>
      </w:r>
      <w:r>
        <w:rPr>
          <w:spacing w:val="-13"/>
          <w:sz w:val="28"/>
        </w:rPr>
        <w:t> </w:t>
      </w:r>
      <w:r>
        <w:rPr>
          <w:sz w:val="28"/>
        </w:rPr>
        <w:t>child</w:t>
      </w:r>
      <w:r>
        <w:rPr>
          <w:spacing w:val="-12"/>
          <w:sz w:val="28"/>
        </w:rPr>
        <w:t> </w:t>
      </w:r>
      <w:r>
        <w:rPr>
          <w:sz w:val="28"/>
        </w:rPr>
        <w:t>abuse</w:t>
      </w:r>
      <w:r>
        <w:rPr>
          <w:spacing w:val="-12"/>
          <w:sz w:val="28"/>
        </w:rPr>
        <w:t> </w:t>
      </w:r>
      <w:r>
        <w:rPr>
          <w:sz w:val="28"/>
        </w:rPr>
        <w:t>reporting</w:t>
      </w:r>
      <w:r>
        <w:rPr>
          <w:spacing w:val="-12"/>
          <w:sz w:val="28"/>
        </w:rPr>
        <w:t> </w:t>
      </w:r>
      <w:r>
        <w:rPr>
          <w:sz w:val="28"/>
        </w:rPr>
        <w:t>requirements</w:t>
      </w:r>
      <w:r>
        <w:rPr>
          <w:spacing w:val="-12"/>
          <w:sz w:val="28"/>
        </w:rPr>
        <w:t> </w:t>
      </w:r>
      <w:r>
        <w:rPr>
          <w:sz w:val="28"/>
        </w:rPr>
        <w:t>of</w:t>
      </w:r>
      <w:r>
        <w:rPr>
          <w:spacing w:val="-11"/>
          <w:sz w:val="28"/>
        </w:rPr>
        <w:t> </w:t>
      </w:r>
      <w:r>
        <w:rPr>
          <w:sz w:val="28"/>
        </w:rPr>
        <w:t>Section</w:t>
      </w:r>
      <w:r>
        <w:rPr>
          <w:spacing w:val="-11"/>
          <w:sz w:val="28"/>
        </w:rPr>
        <w:t> </w:t>
      </w:r>
      <w:r>
        <w:rPr>
          <w:sz w:val="28"/>
        </w:rPr>
        <w:t>11166 of the Penal Code.</w:t>
      </w:r>
    </w:p>
    <w:p>
      <w:pPr>
        <w:pStyle w:val="ListParagraph"/>
        <w:numPr>
          <w:ilvl w:val="0"/>
          <w:numId w:val="5"/>
        </w:numPr>
        <w:tabs>
          <w:tab w:pos="496" w:val="left" w:leader="none"/>
          <w:tab w:pos="595" w:val="left" w:leader="none"/>
        </w:tabs>
        <w:spacing w:line="271" w:lineRule="auto" w:before="196" w:after="0"/>
        <w:ind w:left="496" w:right="1997" w:hanging="297"/>
        <w:jc w:val="left"/>
        <w:rPr>
          <w:sz w:val="28"/>
        </w:rPr>
      </w:pPr>
      <w:r>
        <w:rPr>
          <w:sz w:val="28"/>
        </w:rPr>
        <w:t>Failure</w:t>
      </w:r>
      <w:r>
        <w:rPr>
          <w:spacing w:val="-10"/>
          <w:sz w:val="28"/>
        </w:rPr>
        <w:t> </w:t>
      </w:r>
      <w:r>
        <w:rPr>
          <w:sz w:val="28"/>
        </w:rPr>
        <w:t>to</w:t>
      </w:r>
      <w:r>
        <w:rPr>
          <w:spacing w:val="-8"/>
          <w:sz w:val="28"/>
        </w:rPr>
        <w:t> </w:t>
      </w:r>
      <w:r>
        <w:rPr>
          <w:sz w:val="28"/>
        </w:rPr>
        <w:t>comply</w:t>
      </w:r>
      <w:r>
        <w:rPr>
          <w:spacing w:val="-9"/>
          <w:sz w:val="28"/>
        </w:rPr>
        <w:t> </w:t>
      </w:r>
      <w:r>
        <w:rPr>
          <w:sz w:val="28"/>
        </w:rPr>
        <w:t>with</w:t>
      </w:r>
      <w:r>
        <w:rPr>
          <w:spacing w:val="-9"/>
          <w:sz w:val="28"/>
        </w:rPr>
        <w:t> </w:t>
      </w:r>
      <w:r>
        <w:rPr>
          <w:sz w:val="28"/>
        </w:rPr>
        <w:t>the</w:t>
      </w:r>
      <w:r>
        <w:rPr>
          <w:spacing w:val="-10"/>
          <w:sz w:val="28"/>
        </w:rPr>
        <w:t> </w:t>
      </w:r>
      <w:r>
        <w:rPr>
          <w:sz w:val="28"/>
        </w:rPr>
        <w:t>elder</w:t>
      </w:r>
      <w:r>
        <w:rPr>
          <w:spacing w:val="-8"/>
          <w:sz w:val="28"/>
        </w:rPr>
        <w:t> </w:t>
      </w:r>
      <w:r>
        <w:rPr>
          <w:sz w:val="28"/>
        </w:rPr>
        <w:t>and</w:t>
      </w:r>
      <w:r>
        <w:rPr>
          <w:spacing w:val="-8"/>
          <w:sz w:val="28"/>
        </w:rPr>
        <w:t> </w:t>
      </w:r>
      <w:r>
        <w:rPr>
          <w:sz w:val="28"/>
        </w:rPr>
        <w:t>dependent</w:t>
      </w:r>
      <w:r>
        <w:rPr>
          <w:spacing w:val="-10"/>
          <w:sz w:val="28"/>
        </w:rPr>
        <w:t> </w:t>
      </w:r>
      <w:r>
        <w:rPr>
          <w:sz w:val="28"/>
        </w:rPr>
        <w:t>adult</w:t>
      </w:r>
      <w:r>
        <w:rPr>
          <w:spacing w:val="-9"/>
          <w:sz w:val="28"/>
        </w:rPr>
        <w:t> </w:t>
      </w:r>
      <w:r>
        <w:rPr>
          <w:sz w:val="28"/>
        </w:rPr>
        <w:t>abuse</w:t>
      </w:r>
      <w:r>
        <w:rPr>
          <w:spacing w:val="-9"/>
          <w:sz w:val="28"/>
        </w:rPr>
        <w:t> </w:t>
      </w:r>
      <w:r>
        <w:rPr>
          <w:sz w:val="28"/>
        </w:rPr>
        <w:t>reporting requirements of Section 15630 of the Welfare and Institutions Code.</w:t>
      </w:r>
    </w:p>
    <w:p>
      <w:pPr>
        <w:pStyle w:val="ListParagraph"/>
        <w:numPr>
          <w:ilvl w:val="0"/>
          <w:numId w:val="5"/>
        </w:numPr>
        <w:tabs>
          <w:tab w:pos="491" w:val="left" w:leader="none"/>
          <w:tab w:pos="590" w:val="left" w:leader="none"/>
        </w:tabs>
        <w:spacing w:line="271" w:lineRule="auto" w:before="196" w:after="0"/>
        <w:ind w:left="491" w:right="975" w:hanging="292"/>
        <w:jc w:val="left"/>
        <w:rPr>
          <w:sz w:val="28"/>
        </w:rPr>
      </w:pPr>
      <w:r>
        <w:rPr>
          <w:sz w:val="28"/>
        </w:rPr>
        <w:t>Willful</w:t>
      </w:r>
      <w:r>
        <w:rPr>
          <w:spacing w:val="-10"/>
          <w:sz w:val="28"/>
        </w:rPr>
        <w:t> </w:t>
      </w:r>
      <w:r>
        <w:rPr>
          <w:sz w:val="28"/>
        </w:rPr>
        <w:t>violation</w:t>
      </w:r>
      <w:r>
        <w:rPr>
          <w:spacing w:val="-9"/>
          <w:sz w:val="28"/>
        </w:rPr>
        <w:t> </w:t>
      </w:r>
      <w:r>
        <w:rPr>
          <w:sz w:val="28"/>
        </w:rPr>
        <w:t>of</w:t>
      </w:r>
      <w:r>
        <w:rPr>
          <w:spacing w:val="-8"/>
          <w:sz w:val="28"/>
        </w:rPr>
        <w:t> </w:t>
      </w:r>
      <w:r>
        <w:rPr>
          <w:sz w:val="28"/>
        </w:rPr>
        <w:t>Chapter</w:t>
      </w:r>
      <w:r>
        <w:rPr>
          <w:spacing w:val="-9"/>
          <w:sz w:val="28"/>
        </w:rPr>
        <w:t> </w:t>
      </w:r>
      <w:r>
        <w:rPr>
          <w:sz w:val="28"/>
        </w:rPr>
        <w:t>1</w:t>
      </w:r>
      <w:r>
        <w:rPr>
          <w:spacing w:val="-8"/>
          <w:sz w:val="28"/>
        </w:rPr>
        <w:t> </w:t>
      </w:r>
      <w:r>
        <w:rPr>
          <w:sz w:val="28"/>
        </w:rPr>
        <w:t>(commencing</w:t>
      </w:r>
      <w:r>
        <w:rPr>
          <w:spacing w:val="-9"/>
          <w:sz w:val="28"/>
        </w:rPr>
        <w:t> </w:t>
      </w:r>
      <w:r>
        <w:rPr>
          <w:sz w:val="28"/>
        </w:rPr>
        <w:t>with</w:t>
      </w:r>
      <w:r>
        <w:rPr>
          <w:spacing w:val="-9"/>
          <w:sz w:val="28"/>
        </w:rPr>
        <w:t> </w:t>
      </w:r>
      <w:r>
        <w:rPr>
          <w:sz w:val="28"/>
        </w:rPr>
        <w:t>Section</w:t>
      </w:r>
      <w:r>
        <w:rPr>
          <w:spacing w:val="-8"/>
          <w:sz w:val="28"/>
        </w:rPr>
        <w:t> </w:t>
      </w:r>
      <w:r>
        <w:rPr>
          <w:sz w:val="28"/>
        </w:rPr>
        <w:t>123100)</w:t>
      </w:r>
      <w:r>
        <w:rPr>
          <w:spacing w:val="-8"/>
          <w:sz w:val="28"/>
        </w:rPr>
        <w:t> </w:t>
      </w:r>
      <w:r>
        <w:rPr>
          <w:sz w:val="28"/>
        </w:rPr>
        <w:t>of</w:t>
      </w:r>
      <w:r>
        <w:rPr>
          <w:spacing w:val="-8"/>
          <w:sz w:val="28"/>
        </w:rPr>
        <w:t> </w:t>
      </w:r>
      <w:r>
        <w:rPr>
          <w:sz w:val="28"/>
        </w:rPr>
        <w:t>Part</w:t>
      </w:r>
      <w:r>
        <w:rPr>
          <w:spacing w:val="-10"/>
          <w:sz w:val="28"/>
        </w:rPr>
        <w:t> </w:t>
      </w:r>
      <w:r>
        <w:rPr>
          <w:sz w:val="28"/>
        </w:rPr>
        <w:t>1</w:t>
      </w:r>
      <w:r>
        <w:rPr>
          <w:spacing w:val="-8"/>
          <w:sz w:val="28"/>
        </w:rPr>
        <w:t> </w:t>
      </w:r>
      <w:r>
        <w:rPr>
          <w:sz w:val="28"/>
        </w:rPr>
        <w:t>of Division 106 of the Health and Safety Code.</w:t>
      </w:r>
    </w:p>
    <w:p>
      <w:pPr>
        <w:pStyle w:val="ListParagraph"/>
        <w:numPr>
          <w:ilvl w:val="0"/>
          <w:numId w:val="5"/>
        </w:numPr>
        <w:tabs>
          <w:tab w:pos="578" w:val="left" w:leader="none"/>
        </w:tabs>
        <w:spacing w:line="240" w:lineRule="auto" w:before="195" w:after="0"/>
        <w:ind w:left="578" w:right="0" w:hanging="379"/>
        <w:jc w:val="left"/>
        <w:rPr>
          <w:sz w:val="28"/>
        </w:rPr>
      </w:pPr>
      <w:r>
        <w:rPr>
          <w:sz w:val="28"/>
        </w:rPr>
        <w:t>Failure</w:t>
      </w:r>
      <w:r>
        <w:rPr>
          <w:spacing w:val="-5"/>
          <w:sz w:val="28"/>
        </w:rPr>
        <w:t> </w:t>
      </w:r>
      <w:r>
        <w:rPr>
          <w:sz w:val="28"/>
        </w:rPr>
        <w:t>to</w:t>
      </w:r>
      <w:r>
        <w:rPr>
          <w:spacing w:val="-2"/>
          <w:sz w:val="28"/>
        </w:rPr>
        <w:t> </w:t>
      </w:r>
      <w:r>
        <w:rPr>
          <w:sz w:val="28"/>
        </w:rPr>
        <w:t>comply</w:t>
      </w:r>
      <w:r>
        <w:rPr>
          <w:spacing w:val="-3"/>
          <w:sz w:val="28"/>
        </w:rPr>
        <w:t> </w:t>
      </w:r>
      <w:r>
        <w:rPr>
          <w:sz w:val="28"/>
        </w:rPr>
        <w:t>with</w:t>
      </w:r>
      <w:r>
        <w:rPr>
          <w:spacing w:val="-3"/>
          <w:sz w:val="28"/>
        </w:rPr>
        <w:t> </w:t>
      </w:r>
      <w:r>
        <w:rPr>
          <w:sz w:val="28"/>
        </w:rPr>
        <w:t>Section</w:t>
      </w:r>
      <w:r>
        <w:rPr>
          <w:spacing w:val="-2"/>
          <w:sz w:val="28"/>
        </w:rPr>
        <w:t> 2290.5.</w:t>
      </w:r>
    </w:p>
    <w:p>
      <w:pPr>
        <w:pStyle w:val="BodyText"/>
        <w:spacing w:line="271" w:lineRule="auto" w:before="242"/>
        <w:ind w:left="200" w:right="785"/>
      </w:pPr>
      <w:r>
        <w:rPr/>
        <w:t>(aa)</w:t>
      </w:r>
      <w:r>
        <w:rPr>
          <w:spacing w:val="-7"/>
        </w:rPr>
        <w:t> </w:t>
      </w:r>
      <w:r>
        <w:rPr/>
        <w:t>(1)</w:t>
      </w:r>
      <w:r>
        <w:rPr>
          <w:spacing w:val="-6"/>
        </w:rPr>
        <w:t> </w:t>
      </w:r>
      <w:r>
        <w:rPr/>
        <w:t>Engaging</w:t>
      </w:r>
      <w:r>
        <w:rPr>
          <w:spacing w:val="-7"/>
        </w:rPr>
        <w:t> </w:t>
      </w:r>
      <w:r>
        <w:rPr/>
        <w:t>in</w:t>
      </w:r>
      <w:r>
        <w:rPr>
          <w:spacing w:val="-6"/>
        </w:rPr>
        <w:t> </w:t>
      </w:r>
      <w:r>
        <w:rPr/>
        <w:t>an</w:t>
      </w:r>
      <w:r>
        <w:rPr>
          <w:spacing w:val="-6"/>
        </w:rPr>
        <w:t> </w:t>
      </w:r>
      <w:r>
        <w:rPr/>
        <w:t>act</w:t>
      </w:r>
      <w:r>
        <w:rPr>
          <w:spacing w:val="-6"/>
        </w:rPr>
        <w:t> </w:t>
      </w:r>
      <w:r>
        <w:rPr/>
        <w:t>described</w:t>
      </w:r>
      <w:r>
        <w:rPr>
          <w:spacing w:val="-7"/>
        </w:rPr>
        <w:t> </w:t>
      </w:r>
      <w:r>
        <w:rPr/>
        <w:t>in</w:t>
      </w:r>
      <w:r>
        <w:rPr>
          <w:spacing w:val="-6"/>
        </w:rPr>
        <w:t> </w:t>
      </w:r>
      <w:r>
        <w:rPr/>
        <w:t>Section</w:t>
      </w:r>
      <w:r>
        <w:rPr>
          <w:spacing w:val="-6"/>
        </w:rPr>
        <w:t> </w:t>
      </w:r>
      <w:r>
        <w:rPr/>
        <w:t>261,</w:t>
      </w:r>
      <w:r>
        <w:rPr>
          <w:spacing w:val="-6"/>
        </w:rPr>
        <w:t> </w:t>
      </w:r>
      <w:r>
        <w:rPr/>
        <w:t>286,</w:t>
      </w:r>
      <w:r>
        <w:rPr>
          <w:spacing w:val="-6"/>
        </w:rPr>
        <w:t> </w:t>
      </w:r>
      <w:r>
        <w:rPr/>
        <w:t>287,</w:t>
      </w:r>
      <w:r>
        <w:rPr>
          <w:spacing w:val="-6"/>
        </w:rPr>
        <w:t> </w:t>
      </w:r>
      <w:r>
        <w:rPr/>
        <w:t>or</w:t>
      </w:r>
      <w:r>
        <w:rPr>
          <w:spacing w:val="-6"/>
        </w:rPr>
        <w:t> </w:t>
      </w:r>
      <w:r>
        <w:rPr/>
        <w:t>289</w:t>
      </w:r>
      <w:r>
        <w:rPr>
          <w:spacing w:val="-6"/>
        </w:rPr>
        <w:t> </w:t>
      </w:r>
      <w:r>
        <w:rPr/>
        <w:t>of,</w:t>
      </w:r>
      <w:r>
        <w:rPr>
          <w:spacing w:val="-6"/>
        </w:rPr>
        <w:t> </w:t>
      </w:r>
      <w:r>
        <w:rPr/>
        <w:t>or</w:t>
      </w:r>
      <w:r>
        <w:rPr>
          <w:spacing w:val="-6"/>
        </w:rPr>
        <w:t> </w:t>
      </w:r>
      <w:r>
        <w:rPr/>
        <w:t>former Section</w:t>
      </w:r>
      <w:r>
        <w:rPr>
          <w:spacing w:val="-3"/>
        </w:rPr>
        <w:t> </w:t>
      </w:r>
      <w:r>
        <w:rPr/>
        <w:t>288a</w:t>
      </w:r>
      <w:r>
        <w:rPr>
          <w:spacing w:val="-2"/>
        </w:rPr>
        <w:t> </w:t>
      </w:r>
      <w:r>
        <w:rPr/>
        <w:t>of,</w:t>
      </w:r>
      <w:r>
        <w:rPr>
          <w:spacing w:val="-1"/>
        </w:rPr>
        <w:t> </w:t>
      </w:r>
      <w:r>
        <w:rPr/>
        <w:t>the</w:t>
      </w:r>
      <w:r>
        <w:rPr>
          <w:spacing w:val="-1"/>
        </w:rPr>
        <w:t> </w:t>
      </w:r>
      <w:r>
        <w:rPr/>
        <w:t>Penal</w:t>
      </w:r>
      <w:r>
        <w:rPr>
          <w:spacing w:val="-1"/>
        </w:rPr>
        <w:t> </w:t>
      </w:r>
      <w:r>
        <w:rPr/>
        <w:t>Code</w:t>
      </w:r>
      <w:r>
        <w:rPr>
          <w:spacing w:val="-2"/>
        </w:rPr>
        <w:t> </w:t>
      </w:r>
      <w:r>
        <w:rPr/>
        <w:t>with</w:t>
      </w:r>
      <w:r>
        <w:rPr>
          <w:spacing w:val="-1"/>
        </w:rPr>
        <w:t> </w:t>
      </w:r>
      <w:r>
        <w:rPr/>
        <w:t>a</w:t>
      </w:r>
      <w:r>
        <w:rPr>
          <w:spacing w:val="-1"/>
        </w:rPr>
        <w:t> </w:t>
      </w:r>
      <w:r>
        <w:rPr/>
        <w:t>minor</w:t>
      </w:r>
      <w:r>
        <w:rPr>
          <w:spacing w:val="-1"/>
        </w:rPr>
        <w:t> </w:t>
      </w:r>
      <w:r>
        <w:rPr/>
        <w:t>or</w:t>
      </w:r>
      <w:r>
        <w:rPr>
          <w:spacing w:val="-1"/>
        </w:rPr>
        <w:t> </w:t>
      </w:r>
      <w:r>
        <w:rPr/>
        <w:t>an</w:t>
      </w:r>
      <w:r>
        <w:rPr>
          <w:spacing w:val="-1"/>
        </w:rPr>
        <w:t> </w:t>
      </w:r>
      <w:r>
        <w:rPr/>
        <w:t>act described</w:t>
      </w:r>
      <w:r>
        <w:rPr>
          <w:spacing w:val="-1"/>
        </w:rPr>
        <w:t> </w:t>
      </w:r>
      <w:r>
        <w:rPr/>
        <w:t>in</w:t>
      </w:r>
      <w:r>
        <w:rPr>
          <w:spacing w:val="-1"/>
        </w:rPr>
        <w:t> </w:t>
      </w:r>
      <w:r>
        <w:rPr/>
        <w:t>Section</w:t>
      </w:r>
      <w:r>
        <w:rPr>
          <w:spacing w:val="-1"/>
        </w:rPr>
        <w:t> </w:t>
      </w:r>
      <w:r>
        <w:rPr/>
        <w:t>288 </w:t>
      </w:r>
      <w:r>
        <w:rPr>
          <w:spacing w:val="-5"/>
        </w:rPr>
        <w:t>or</w:t>
      </w:r>
    </w:p>
    <w:p>
      <w:pPr>
        <w:pStyle w:val="BodyText"/>
        <w:spacing w:line="271" w:lineRule="auto"/>
        <w:ind w:left="200" w:right="785"/>
      </w:pPr>
      <w:r>
        <w:rPr/>
        <w:t>288.5</w:t>
      </w:r>
      <w:r>
        <w:rPr>
          <w:spacing w:val="-5"/>
        </w:rPr>
        <w:t> </w:t>
      </w:r>
      <w:r>
        <w:rPr/>
        <w:t>of</w:t>
      </w:r>
      <w:r>
        <w:rPr>
          <w:spacing w:val="-5"/>
        </w:rPr>
        <w:t> </w:t>
      </w:r>
      <w:r>
        <w:rPr/>
        <w:t>the</w:t>
      </w:r>
      <w:r>
        <w:rPr>
          <w:spacing w:val="-7"/>
        </w:rPr>
        <w:t> </w:t>
      </w:r>
      <w:r>
        <w:rPr/>
        <w:t>Penal</w:t>
      </w:r>
      <w:r>
        <w:rPr>
          <w:spacing w:val="-6"/>
        </w:rPr>
        <w:t> </w:t>
      </w:r>
      <w:r>
        <w:rPr/>
        <w:t>Code</w:t>
      </w:r>
      <w:r>
        <w:rPr>
          <w:spacing w:val="-7"/>
        </w:rPr>
        <w:t> </w:t>
      </w:r>
      <w:r>
        <w:rPr/>
        <w:t>regardless</w:t>
      </w:r>
      <w:r>
        <w:rPr>
          <w:spacing w:val="-6"/>
        </w:rPr>
        <w:t> </w:t>
      </w:r>
      <w:r>
        <w:rPr/>
        <w:t>of</w:t>
      </w:r>
      <w:r>
        <w:rPr>
          <w:spacing w:val="-5"/>
        </w:rPr>
        <w:t> </w:t>
      </w:r>
      <w:r>
        <w:rPr/>
        <w:t>whether</w:t>
      </w:r>
      <w:r>
        <w:rPr>
          <w:spacing w:val="-6"/>
        </w:rPr>
        <w:t> </w:t>
      </w:r>
      <w:r>
        <w:rPr/>
        <w:t>the</w:t>
      </w:r>
      <w:r>
        <w:rPr>
          <w:spacing w:val="-7"/>
        </w:rPr>
        <w:t> </w:t>
      </w:r>
      <w:r>
        <w:rPr/>
        <w:t>act</w:t>
      </w:r>
      <w:r>
        <w:rPr>
          <w:spacing w:val="-5"/>
        </w:rPr>
        <w:t> </w:t>
      </w:r>
      <w:r>
        <w:rPr/>
        <w:t>occurred</w:t>
      </w:r>
      <w:r>
        <w:rPr>
          <w:spacing w:val="-6"/>
        </w:rPr>
        <w:t> </w:t>
      </w:r>
      <w:r>
        <w:rPr/>
        <w:t>prior</w:t>
      </w:r>
      <w:r>
        <w:rPr>
          <w:spacing w:val="-6"/>
        </w:rPr>
        <w:t> </w:t>
      </w:r>
      <w:r>
        <w:rPr/>
        <w:t>to</w:t>
      </w:r>
      <w:r>
        <w:rPr>
          <w:spacing w:val="-5"/>
        </w:rPr>
        <w:t> </w:t>
      </w:r>
      <w:r>
        <w:rPr/>
        <w:t>or</w:t>
      </w:r>
      <w:r>
        <w:rPr>
          <w:spacing w:val="-5"/>
        </w:rPr>
        <w:t> </w:t>
      </w:r>
      <w:r>
        <w:rPr/>
        <w:t>after</w:t>
      </w:r>
      <w:r>
        <w:rPr>
          <w:spacing w:val="-6"/>
        </w:rPr>
        <w:t> </w:t>
      </w:r>
      <w:r>
        <w:rPr/>
        <w:t>the time the registration or license was issued by the board.</w:t>
      </w:r>
      <w:r>
        <w:rPr>
          <w:spacing w:val="-17"/>
        </w:rPr>
        <w:t> </w:t>
      </w:r>
      <w:r>
        <w:rPr/>
        <w:t>An act described in this subdivision</w:t>
      </w:r>
      <w:r>
        <w:rPr>
          <w:spacing w:val="-8"/>
        </w:rPr>
        <w:t> </w:t>
      </w:r>
      <w:r>
        <w:rPr/>
        <w:t>occurring</w:t>
      </w:r>
      <w:r>
        <w:rPr>
          <w:spacing w:val="-8"/>
        </w:rPr>
        <w:t> </w:t>
      </w:r>
      <w:r>
        <w:rPr/>
        <w:t>prior</w:t>
      </w:r>
      <w:r>
        <w:rPr>
          <w:spacing w:val="-8"/>
        </w:rPr>
        <w:t> </w:t>
      </w:r>
      <w:r>
        <w:rPr/>
        <w:t>to</w:t>
      </w:r>
      <w:r>
        <w:rPr>
          <w:spacing w:val="-7"/>
        </w:rPr>
        <w:t> </w:t>
      </w:r>
      <w:r>
        <w:rPr/>
        <w:t>the</w:t>
      </w:r>
      <w:r>
        <w:rPr>
          <w:spacing w:val="-9"/>
        </w:rPr>
        <w:t> </w:t>
      </w:r>
      <w:r>
        <w:rPr/>
        <w:t>effective</w:t>
      </w:r>
      <w:r>
        <w:rPr>
          <w:spacing w:val="-9"/>
        </w:rPr>
        <w:t> </w:t>
      </w:r>
      <w:r>
        <w:rPr/>
        <w:t>date</w:t>
      </w:r>
      <w:r>
        <w:rPr>
          <w:spacing w:val="-9"/>
        </w:rPr>
        <w:t> </w:t>
      </w:r>
      <w:r>
        <w:rPr/>
        <w:t>of</w:t>
      </w:r>
      <w:r>
        <w:rPr>
          <w:spacing w:val="-7"/>
        </w:rPr>
        <w:t> </w:t>
      </w:r>
      <w:r>
        <w:rPr/>
        <w:t>this</w:t>
      </w:r>
      <w:r>
        <w:rPr>
          <w:spacing w:val="-8"/>
        </w:rPr>
        <w:t> </w:t>
      </w:r>
      <w:r>
        <w:rPr/>
        <w:t>subdivision</w:t>
      </w:r>
      <w:r>
        <w:rPr>
          <w:spacing w:val="-8"/>
        </w:rPr>
        <w:t> </w:t>
      </w:r>
      <w:r>
        <w:rPr/>
        <w:t>shall</w:t>
      </w:r>
      <w:r>
        <w:rPr>
          <w:spacing w:val="-8"/>
        </w:rPr>
        <w:t> </w:t>
      </w:r>
      <w:r>
        <w:rPr/>
        <w:t>constitute unprofessional conduct and shall subject the licensee to refusal, suspension, or revocation of a license under this section.</w:t>
      </w:r>
    </w:p>
    <w:p>
      <w:pPr>
        <w:pStyle w:val="BodyText"/>
        <w:spacing w:line="271" w:lineRule="auto" w:before="183"/>
        <w:ind w:left="200" w:right="785"/>
      </w:pPr>
      <w:r>
        <w:rPr/>
        <w:t>(2) The Legislature hereby finds and declares that protection of the public, and in particular minors, from sexual misconduct by a licensee is a compelling governmental</w:t>
      </w:r>
      <w:r>
        <w:rPr>
          <w:spacing w:val="-7"/>
        </w:rPr>
        <w:t> </w:t>
      </w:r>
      <w:r>
        <w:rPr/>
        <w:t>interest,</w:t>
      </w:r>
      <w:r>
        <w:rPr>
          <w:spacing w:val="-7"/>
        </w:rPr>
        <w:t> </w:t>
      </w:r>
      <w:r>
        <w:rPr/>
        <w:t>and</w:t>
      </w:r>
      <w:r>
        <w:rPr>
          <w:spacing w:val="-6"/>
        </w:rPr>
        <w:t> </w:t>
      </w:r>
      <w:r>
        <w:rPr/>
        <w:t>that</w:t>
      </w:r>
      <w:r>
        <w:rPr>
          <w:spacing w:val="-7"/>
        </w:rPr>
        <w:t> </w:t>
      </w:r>
      <w:r>
        <w:rPr/>
        <w:t>the</w:t>
      </w:r>
      <w:r>
        <w:rPr>
          <w:spacing w:val="-8"/>
        </w:rPr>
        <w:t> </w:t>
      </w:r>
      <w:r>
        <w:rPr/>
        <w:t>ability</w:t>
      </w:r>
      <w:r>
        <w:rPr>
          <w:spacing w:val="-6"/>
        </w:rPr>
        <w:t> </w:t>
      </w:r>
      <w:r>
        <w:rPr/>
        <w:t>to</w:t>
      </w:r>
      <w:r>
        <w:rPr>
          <w:spacing w:val="-6"/>
        </w:rPr>
        <w:t> </w:t>
      </w:r>
      <w:r>
        <w:rPr/>
        <w:t>suspend</w:t>
      </w:r>
      <w:r>
        <w:rPr>
          <w:spacing w:val="-6"/>
        </w:rPr>
        <w:t> </w:t>
      </w:r>
      <w:r>
        <w:rPr/>
        <w:t>or</w:t>
      </w:r>
      <w:r>
        <w:rPr>
          <w:spacing w:val="-6"/>
        </w:rPr>
        <w:t> </w:t>
      </w:r>
      <w:r>
        <w:rPr/>
        <w:t>revoke</w:t>
      </w:r>
      <w:r>
        <w:rPr>
          <w:spacing w:val="-8"/>
        </w:rPr>
        <w:t> </w:t>
      </w:r>
      <w:r>
        <w:rPr/>
        <w:t>a</w:t>
      </w:r>
      <w:r>
        <w:rPr>
          <w:spacing w:val="-7"/>
        </w:rPr>
        <w:t> </w:t>
      </w:r>
      <w:r>
        <w:rPr/>
        <w:t>license</w:t>
      </w:r>
      <w:r>
        <w:rPr>
          <w:spacing w:val="-7"/>
        </w:rPr>
        <w:t> </w:t>
      </w:r>
      <w:r>
        <w:rPr/>
        <w:t>for</w:t>
      </w:r>
      <w:r>
        <w:rPr>
          <w:spacing w:val="-6"/>
        </w:rPr>
        <w:t> </w:t>
      </w:r>
      <w:r>
        <w:rPr/>
        <w:t>sexual conduct</w:t>
      </w:r>
      <w:r>
        <w:rPr>
          <w:spacing w:val="-2"/>
        </w:rPr>
        <w:t> </w:t>
      </w:r>
      <w:r>
        <w:rPr/>
        <w:t>with</w:t>
      </w:r>
      <w:r>
        <w:rPr>
          <w:spacing w:val="-2"/>
        </w:rPr>
        <w:t> </w:t>
      </w:r>
      <w:r>
        <w:rPr/>
        <w:t>a</w:t>
      </w:r>
      <w:r>
        <w:rPr>
          <w:spacing w:val="-3"/>
        </w:rPr>
        <w:t> </w:t>
      </w:r>
      <w:r>
        <w:rPr/>
        <w:t>minor</w:t>
      </w:r>
      <w:r>
        <w:rPr>
          <w:spacing w:val="-2"/>
        </w:rPr>
        <w:t> </w:t>
      </w:r>
      <w:r>
        <w:rPr/>
        <w:t>occurring</w:t>
      </w:r>
      <w:r>
        <w:rPr>
          <w:spacing w:val="-2"/>
        </w:rPr>
        <w:t> </w:t>
      </w:r>
      <w:r>
        <w:rPr/>
        <w:t>prior</w:t>
      </w:r>
      <w:r>
        <w:rPr>
          <w:spacing w:val="-2"/>
        </w:rPr>
        <w:t> </w:t>
      </w:r>
      <w:r>
        <w:rPr/>
        <w:t>to</w:t>
      </w:r>
      <w:r>
        <w:rPr>
          <w:spacing w:val="-2"/>
        </w:rPr>
        <w:t> </w:t>
      </w:r>
      <w:r>
        <w:rPr/>
        <w:t>the</w:t>
      </w:r>
      <w:r>
        <w:rPr>
          <w:spacing w:val="-3"/>
        </w:rPr>
        <w:t> </w:t>
      </w:r>
      <w:r>
        <w:rPr/>
        <w:t>effective</w:t>
      </w:r>
      <w:r>
        <w:rPr>
          <w:spacing w:val="-3"/>
        </w:rPr>
        <w:t> </w:t>
      </w:r>
      <w:r>
        <w:rPr/>
        <w:t>date</w:t>
      </w:r>
      <w:r>
        <w:rPr>
          <w:spacing w:val="-3"/>
        </w:rPr>
        <w:t> </w:t>
      </w:r>
      <w:r>
        <w:rPr/>
        <w:t>of</w:t>
      </w:r>
      <w:r>
        <w:rPr>
          <w:spacing w:val="-2"/>
        </w:rPr>
        <w:t> </w:t>
      </w:r>
      <w:r>
        <w:rPr/>
        <w:t>this</w:t>
      </w:r>
      <w:r>
        <w:rPr>
          <w:spacing w:val="-2"/>
        </w:rPr>
        <w:t> </w:t>
      </w:r>
      <w:r>
        <w:rPr/>
        <w:t>section</w:t>
      </w:r>
      <w:r>
        <w:rPr>
          <w:spacing w:val="-2"/>
        </w:rPr>
        <w:t> </w:t>
      </w:r>
      <w:r>
        <w:rPr/>
        <w:t>is</w:t>
      </w:r>
      <w:r>
        <w:rPr>
          <w:spacing w:val="-2"/>
        </w:rPr>
        <w:t> </w:t>
      </w:r>
      <w:r>
        <w:rPr/>
        <w:t>equally important to protecting the public as is the ability to refuse a license for sexual conduct with a minor occurring prior to the effective date of this section.</w:t>
      </w:r>
    </w:p>
    <w:p>
      <w:pPr>
        <w:spacing w:line="271" w:lineRule="auto" w:before="187"/>
        <w:ind w:left="200" w:right="785" w:firstLine="0"/>
        <w:jc w:val="left"/>
        <w:rPr>
          <w:sz w:val="28"/>
        </w:rPr>
      </w:pPr>
      <w:r>
        <w:rPr>
          <w:sz w:val="28"/>
        </w:rPr>
        <w:t>(ab) Engaging in any conduct that subverts or attempts to subvert any licensing examination</w:t>
      </w:r>
      <w:r>
        <w:rPr>
          <w:spacing w:val="-8"/>
          <w:sz w:val="28"/>
        </w:rPr>
        <w:t> </w:t>
      </w:r>
      <w:r>
        <w:rPr>
          <w:sz w:val="28"/>
        </w:rPr>
        <w:t>or</w:t>
      </w:r>
      <w:r>
        <w:rPr>
          <w:spacing w:val="-8"/>
          <w:sz w:val="28"/>
        </w:rPr>
        <w:t> </w:t>
      </w:r>
      <w:r>
        <w:rPr>
          <w:sz w:val="28"/>
        </w:rPr>
        <w:t>the</w:t>
      </w:r>
      <w:r>
        <w:rPr>
          <w:spacing w:val="-10"/>
          <w:sz w:val="28"/>
        </w:rPr>
        <w:t> </w:t>
      </w:r>
      <w:r>
        <w:rPr>
          <w:sz w:val="28"/>
        </w:rPr>
        <w:t>administration</w:t>
      </w:r>
      <w:r>
        <w:rPr>
          <w:spacing w:val="-9"/>
          <w:sz w:val="28"/>
        </w:rPr>
        <w:t> </w:t>
      </w:r>
      <w:r>
        <w:rPr>
          <w:sz w:val="28"/>
        </w:rPr>
        <w:t>of</w:t>
      </w:r>
      <w:r>
        <w:rPr>
          <w:spacing w:val="-8"/>
          <w:sz w:val="28"/>
        </w:rPr>
        <w:t> </w:t>
      </w:r>
      <w:r>
        <w:rPr>
          <w:sz w:val="28"/>
        </w:rPr>
        <w:t>an</w:t>
      </w:r>
      <w:r>
        <w:rPr>
          <w:spacing w:val="-8"/>
          <w:sz w:val="28"/>
        </w:rPr>
        <w:t> </w:t>
      </w:r>
      <w:r>
        <w:rPr>
          <w:sz w:val="28"/>
        </w:rPr>
        <w:t>examination</w:t>
      </w:r>
      <w:r>
        <w:rPr>
          <w:spacing w:val="-8"/>
          <w:sz w:val="28"/>
        </w:rPr>
        <w:t> </w:t>
      </w:r>
      <w:r>
        <w:rPr>
          <w:sz w:val="28"/>
        </w:rPr>
        <w:t>as</w:t>
      </w:r>
      <w:r>
        <w:rPr>
          <w:spacing w:val="-8"/>
          <w:sz w:val="28"/>
        </w:rPr>
        <w:t> </w:t>
      </w:r>
      <w:r>
        <w:rPr>
          <w:sz w:val="28"/>
        </w:rPr>
        <w:t>described</w:t>
      </w:r>
      <w:r>
        <w:rPr>
          <w:spacing w:val="-9"/>
          <w:sz w:val="28"/>
        </w:rPr>
        <w:t> </w:t>
      </w:r>
      <w:r>
        <w:rPr>
          <w:sz w:val="28"/>
        </w:rPr>
        <w:t>in</w:t>
      </w:r>
      <w:r>
        <w:rPr>
          <w:spacing w:val="-8"/>
          <w:sz w:val="28"/>
        </w:rPr>
        <w:t> </w:t>
      </w:r>
      <w:r>
        <w:rPr>
          <w:sz w:val="28"/>
        </w:rPr>
        <w:t>Section</w:t>
      </w:r>
      <w:r>
        <w:rPr>
          <w:spacing w:val="-8"/>
          <w:sz w:val="28"/>
        </w:rPr>
        <w:t> </w:t>
      </w:r>
      <w:r>
        <w:rPr>
          <w:sz w:val="28"/>
        </w:rPr>
        <w:t>123.” (</w:t>
      </w:r>
      <w:r>
        <w:rPr>
          <w:i/>
          <w:sz w:val="28"/>
        </w:rPr>
        <w:t>Statutes and Regulations Relating to the Practice of Professional Clinical</w:t>
      </w:r>
      <w:r>
        <w:rPr>
          <w:i/>
          <w:sz w:val="28"/>
        </w:rPr>
        <w:t> Counseling, Marriage and Family Therapy, Educational Psychology, Clinical Social Work</w:t>
      </w:r>
      <w:r>
        <w:rPr>
          <w:sz w:val="28"/>
        </w:rPr>
        <w:t>, Kim Madsen, Executive Officer, Januaury 2020).</w:t>
      </w:r>
    </w:p>
    <w:p>
      <w:pPr>
        <w:spacing w:after="0" w:line="271" w:lineRule="auto"/>
        <w:jc w:val="left"/>
        <w:rPr>
          <w:sz w:val="28"/>
        </w:rPr>
        <w:sectPr>
          <w:pgSz w:w="12240" w:h="15840"/>
          <w:pgMar w:header="728" w:footer="0" w:top="980" w:bottom="280" w:left="1240" w:right="720"/>
        </w:sectPr>
      </w:pPr>
    </w:p>
    <w:p>
      <w:pPr>
        <w:pStyle w:val="BodyText"/>
        <w:ind w:left="0"/>
        <w:rPr>
          <w:sz w:val="36"/>
        </w:rPr>
      </w:pPr>
    </w:p>
    <w:p>
      <w:pPr>
        <w:pStyle w:val="BodyText"/>
        <w:spacing w:before="35"/>
        <w:ind w:left="0"/>
        <w:rPr>
          <w:sz w:val="36"/>
        </w:rPr>
      </w:pPr>
    </w:p>
    <w:p>
      <w:pPr>
        <w:pStyle w:val="Heading1"/>
        <w:ind w:left="200"/>
      </w:pPr>
      <w:bookmarkStart w:name="_TOC_250027" w:id="5"/>
      <w:r>
        <w:rPr/>
        <w:t>2B.</w:t>
      </w:r>
      <w:r>
        <w:rPr>
          <w:spacing w:val="-9"/>
        </w:rPr>
        <w:t> </w:t>
      </w:r>
      <w:r>
        <w:rPr/>
        <w:t>Summary</w:t>
      </w:r>
      <w:r>
        <w:rPr>
          <w:spacing w:val="-5"/>
        </w:rPr>
        <w:t> </w:t>
      </w:r>
      <w:r>
        <w:rPr/>
        <w:t>of</w:t>
      </w:r>
      <w:r>
        <w:rPr>
          <w:spacing w:val="-4"/>
        </w:rPr>
        <w:t> </w:t>
      </w:r>
      <w:r>
        <w:rPr/>
        <w:t>Unprofessional</w:t>
      </w:r>
      <w:r>
        <w:rPr>
          <w:spacing w:val="-7"/>
        </w:rPr>
        <w:t> </w:t>
      </w:r>
      <w:r>
        <w:rPr/>
        <w:t>Conduct</w:t>
      </w:r>
      <w:r>
        <w:rPr>
          <w:spacing w:val="-4"/>
        </w:rPr>
        <w:t> </w:t>
      </w:r>
      <w:r>
        <w:rPr/>
        <w:t>and</w:t>
      </w:r>
      <w:r>
        <w:rPr>
          <w:spacing w:val="-3"/>
        </w:rPr>
        <w:t> </w:t>
      </w:r>
      <w:bookmarkEnd w:id="5"/>
      <w:r>
        <w:rPr>
          <w:spacing w:val="-2"/>
        </w:rPr>
        <w:t>Negligence</w:t>
      </w:r>
    </w:p>
    <w:p>
      <w:pPr>
        <w:pStyle w:val="BodyText"/>
        <w:spacing w:line="237" w:lineRule="auto" w:before="267"/>
        <w:ind w:left="200" w:right="785"/>
      </w:pPr>
      <w:r>
        <w:rPr>
          <w:i/>
        </w:rPr>
        <w:t>The Business and Professions Code, Section 4982 </w:t>
      </w:r>
      <w:r>
        <w:rPr/>
        <w:t>indicates examples of unprofessional</w:t>
      </w:r>
      <w:r>
        <w:rPr>
          <w:spacing w:val="-4"/>
        </w:rPr>
        <w:t> </w:t>
      </w:r>
      <w:r>
        <w:rPr/>
        <w:t>conduct</w:t>
      </w:r>
      <w:r>
        <w:rPr>
          <w:spacing w:val="-4"/>
        </w:rPr>
        <w:t> </w:t>
      </w:r>
      <w:r>
        <w:rPr/>
        <w:t>including</w:t>
      </w:r>
      <w:r>
        <w:rPr>
          <w:spacing w:val="-4"/>
        </w:rPr>
        <w:t> </w:t>
      </w:r>
      <w:r>
        <w:rPr/>
        <w:t>“negligence</w:t>
      </w:r>
      <w:r>
        <w:rPr>
          <w:spacing w:val="-5"/>
        </w:rPr>
        <w:t> </w:t>
      </w:r>
      <w:r>
        <w:rPr/>
        <w:t>or</w:t>
      </w:r>
      <w:r>
        <w:rPr>
          <w:spacing w:val="-2"/>
        </w:rPr>
        <w:t> </w:t>
      </w:r>
      <w:r>
        <w:rPr/>
        <w:t>incompetence</w:t>
      </w:r>
      <w:r>
        <w:rPr>
          <w:spacing w:val="-5"/>
        </w:rPr>
        <w:t> </w:t>
      </w:r>
      <w:r>
        <w:rPr/>
        <w:t>in</w:t>
      </w:r>
      <w:r>
        <w:rPr>
          <w:spacing w:val="-2"/>
        </w:rPr>
        <w:t> </w:t>
      </w:r>
      <w:r>
        <w:rPr/>
        <w:t>the</w:t>
      </w:r>
      <w:r>
        <w:rPr>
          <w:spacing w:val="-5"/>
        </w:rPr>
        <w:t> </w:t>
      </w:r>
      <w:r>
        <w:rPr/>
        <w:t>performance of marriage and family therapy; misrepresentation involving type of license held, educational credentials, professional qualification or professional affiliations; performing, or holding oneself out as being able to perform services outside the scope of the license; failing to maintain confidentiality, except as otherwise permitted or required by law; and soliciting or paying remuneration for referrals. Unprofessional conduct is punishable by revocation or suspension of a license or an</w:t>
      </w:r>
      <w:r>
        <w:rPr>
          <w:spacing w:val="-6"/>
        </w:rPr>
        <w:t> </w:t>
      </w:r>
      <w:r>
        <w:rPr/>
        <w:t>intern's</w:t>
      </w:r>
      <w:r>
        <w:rPr>
          <w:spacing w:val="-6"/>
        </w:rPr>
        <w:t> </w:t>
      </w:r>
      <w:r>
        <w:rPr/>
        <w:t>registration;</w:t>
      </w:r>
      <w:r>
        <w:rPr>
          <w:spacing w:val="-8"/>
        </w:rPr>
        <w:t> </w:t>
      </w:r>
      <w:r>
        <w:rPr/>
        <w:t>it</w:t>
      </w:r>
      <w:r>
        <w:rPr>
          <w:spacing w:val="-6"/>
        </w:rPr>
        <w:t> </w:t>
      </w:r>
      <w:r>
        <w:rPr/>
        <w:t>is</w:t>
      </w:r>
      <w:r>
        <w:rPr>
          <w:spacing w:val="-6"/>
        </w:rPr>
        <w:t> </w:t>
      </w:r>
      <w:r>
        <w:rPr/>
        <w:t>also</w:t>
      </w:r>
      <w:r>
        <w:rPr>
          <w:spacing w:val="-6"/>
        </w:rPr>
        <w:t> </w:t>
      </w:r>
      <w:r>
        <w:rPr/>
        <w:t>a</w:t>
      </w:r>
      <w:r>
        <w:rPr>
          <w:spacing w:val="-7"/>
        </w:rPr>
        <w:t> </w:t>
      </w:r>
      <w:r>
        <w:rPr/>
        <w:t>misdemeanor</w:t>
      </w:r>
      <w:r>
        <w:rPr>
          <w:spacing w:val="-6"/>
        </w:rPr>
        <w:t> </w:t>
      </w:r>
      <w:r>
        <w:rPr/>
        <w:t>punishable</w:t>
      </w:r>
      <w:r>
        <w:rPr>
          <w:spacing w:val="-8"/>
        </w:rPr>
        <w:t> </w:t>
      </w:r>
      <w:r>
        <w:rPr/>
        <w:t>by</w:t>
      </w:r>
      <w:r>
        <w:rPr>
          <w:spacing w:val="-6"/>
        </w:rPr>
        <w:t> </w:t>
      </w:r>
      <w:r>
        <w:rPr/>
        <w:t>imprisonment</w:t>
      </w:r>
      <w:r>
        <w:rPr>
          <w:spacing w:val="-8"/>
        </w:rPr>
        <w:t> </w:t>
      </w:r>
      <w:r>
        <w:rPr/>
        <w:t>in</w:t>
      </w:r>
      <w:r>
        <w:rPr>
          <w:spacing w:val="-6"/>
        </w:rPr>
        <w:t> </w:t>
      </w:r>
      <w:r>
        <w:rPr/>
        <w:t>the county jail not exceeding six months, by a fine not exceeding $2,500, or both.”</w:t>
      </w:r>
    </w:p>
    <w:p>
      <w:pPr>
        <w:pStyle w:val="BodyText"/>
        <w:spacing w:before="88"/>
        <w:ind w:left="200" w:right="785"/>
      </w:pPr>
      <w:r>
        <w:rPr/>
        <w:t>In regards to record keeping, the failure to keep records consistent with sound clinical</w:t>
      </w:r>
      <w:r>
        <w:rPr>
          <w:spacing w:val="-6"/>
        </w:rPr>
        <w:t> </w:t>
      </w:r>
      <w:r>
        <w:rPr/>
        <w:t>judgment,</w:t>
      </w:r>
      <w:r>
        <w:rPr>
          <w:spacing w:val="-7"/>
        </w:rPr>
        <w:t> </w:t>
      </w:r>
      <w:r>
        <w:rPr/>
        <w:t>the</w:t>
      </w:r>
      <w:r>
        <w:rPr>
          <w:spacing w:val="-8"/>
        </w:rPr>
        <w:t> </w:t>
      </w:r>
      <w:r>
        <w:rPr/>
        <w:t>standards</w:t>
      </w:r>
      <w:r>
        <w:rPr>
          <w:spacing w:val="-6"/>
        </w:rPr>
        <w:t> </w:t>
      </w:r>
      <w:r>
        <w:rPr/>
        <w:t>of</w:t>
      </w:r>
      <w:r>
        <w:rPr>
          <w:spacing w:val="-6"/>
        </w:rPr>
        <w:t> </w:t>
      </w:r>
      <w:r>
        <w:rPr/>
        <w:t>the</w:t>
      </w:r>
      <w:r>
        <w:rPr>
          <w:spacing w:val="-8"/>
        </w:rPr>
        <w:t> </w:t>
      </w:r>
      <w:r>
        <w:rPr/>
        <w:t>profession,</w:t>
      </w:r>
      <w:r>
        <w:rPr>
          <w:spacing w:val="-7"/>
        </w:rPr>
        <w:t> </w:t>
      </w:r>
      <w:r>
        <w:rPr/>
        <w:t>and</w:t>
      </w:r>
      <w:r>
        <w:rPr>
          <w:spacing w:val="-6"/>
        </w:rPr>
        <w:t> </w:t>
      </w:r>
      <w:r>
        <w:rPr/>
        <w:t>the</w:t>
      </w:r>
      <w:r>
        <w:rPr>
          <w:spacing w:val="-8"/>
        </w:rPr>
        <w:t> </w:t>
      </w:r>
      <w:r>
        <w:rPr/>
        <w:t>nature</w:t>
      </w:r>
      <w:r>
        <w:rPr>
          <w:spacing w:val="-8"/>
        </w:rPr>
        <w:t> </w:t>
      </w:r>
      <w:r>
        <w:rPr/>
        <w:t>of</w:t>
      </w:r>
      <w:r>
        <w:rPr>
          <w:spacing w:val="-6"/>
        </w:rPr>
        <w:t> </w:t>
      </w:r>
      <w:r>
        <w:rPr/>
        <w:t>the</w:t>
      </w:r>
      <w:r>
        <w:rPr>
          <w:spacing w:val="-8"/>
        </w:rPr>
        <w:t> </w:t>
      </w:r>
      <w:r>
        <w:rPr/>
        <w:t>services being rendered is considered unprofessional conduct.</w:t>
      </w:r>
    </w:p>
    <w:p>
      <w:pPr>
        <w:pStyle w:val="BodyText"/>
        <w:spacing w:before="103"/>
        <w:ind w:left="0"/>
      </w:pPr>
    </w:p>
    <w:p>
      <w:pPr>
        <w:pStyle w:val="BodyText"/>
        <w:ind w:left="200" w:right="852"/>
      </w:pPr>
      <w:r>
        <w:rPr/>
        <w:t>No person may, for remuneration, engage in the practice of marriage and family therapy or social work as defined by </w:t>
      </w:r>
      <w:r>
        <w:rPr>
          <w:i/>
        </w:rPr>
        <w:t>Section 4980.02</w:t>
      </w:r>
      <w:r>
        <w:rPr/>
        <w:t>, unless he or she holds a valid license as a Marriage and Family Therapist or social worker, or unless he is specifically exempted from such requirement, nor may he advertise himself or herself</w:t>
      </w:r>
      <w:r>
        <w:rPr>
          <w:spacing w:val="-10"/>
        </w:rPr>
        <w:t> </w:t>
      </w:r>
      <w:r>
        <w:rPr/>
        <w:t>as</w:t>
      </w:r>
      <w:r>
        <w:rPr>
          <w:spacing w:val="-10"/>
        </w:rPr>
        <w:t> </w:t>
      </w:r>
      <w:r>
        <w:rPr/>
        <w:t>performing</w:t>
      </w:r>
      <w:r>
        <w:rPr>
          <w:spacing w:val="-11"/>
        </w:rPr>
        <w:t> </w:t>
      </w:r>
      <w:r>
        <w:rPr/>
        <w:t>the</w:t>
      </w:r>
      <w:r>
        <w:rPr>
          <w:spacing w:val="-11"/>
        </w:rPr>
        <w:t> </w:t>
      </w:r>
      <w:r>
        <w:rPr/>
        <w:t>services</w:t>
      </w:r>
      <w:r>
        <w:rPr>
          <w:spacing w:val="-11"/>
        </w:rPr>
        <w:t> </w:t>
      </w:r>
      <w:r>
        <w:rPr/>
        <w:t>of</w:t>
      </w:r>
      <w:r>
        <w:rPr>
          <w:spacing w:val="-10"/>
        </w:rPr>
        <w:t> </w:t>
      </w:r>
      <w:r>
        <w:rPr/>
        <w:t>a</w:t>
      </w:r>
      <w:r>
        <w:rPr>
          <w:spacing w:val="-11"/>
        </w:rPr>
        <w:t> </w:t>
      </w:r>
      <w:r>
        <w:rPr/>
        <w:t>marriage,</w:t>
      </w:r>
      <w:r>
        <w:rPr>
          <w:spacing w:val="-11"/>
        </w:rPr>
        <w:t> </w:t>
      </w:r>
      <w:r>
        <w:rPr/>
        <w:t>family,</w:t>
      </w:r>
      <w:r>
        <w:rPr>
          <w:spacing w:val="-11"/>
        </w:rPr>
        <w:t> </w:t>
      </w:r>
      <w:r>
        <w:rPr/>
        <w:t>child,</w:t>
      </w:r>
      <w:r>
        <w:rPr>
          <w:spacing w:val="-11"/>
        </w:rPr>
        <w:t> </w:t>
      </w:r>
      <w:r>
        <w:rPr/>
        <w:t>domestic,</w:t>
      </w:r>
      <w:r>
        <w:rPr>
          <w:spacing w:val="-11"/>
        </w:rPr>
        <w:t> </w:t>
      </w:r>
      <w:r>
        <w:rPr/>
        <w:t>or</w:t>
      </w:r>
      <w:r>
        <w:rPr>
          <w:spacing w:val="-10"/>
        </w:rPr>
        <w:t> </w:t>
      </w:r>
      <w:r>
        <w:rPr/>
        <w:t>marital consultant, or in any way use these or any similar titles to imply that he or she performs these services without a license as provided by this section.</w:t>
      </w:r>
    </w:p>
    <w:p>
      <w:pPr>
        <w:pStyle w:val="BodyText"/>
        <w:spacing w:before="184"/>
        <w:ind w:left="0"/>
      </w:pPr>
    </w:p>
    <w:p>
      <w:pPr>
        <w:pStyle w:val="ListParagraph"/>
        <w:numPr>
          <w:ilvl w:val="0"/>
          <w:numId w:val="6"/>
        </w:numPr>
        <w:tabs>
          <w:tab w:pos="591" w:val="left" w:leader="none"/>
        </w:tabs>
        <w:spacing w:line="240" w:lineRule="auto" w:before="1" w:after="0"/>
        <w:ind w:left="591" w:right="781" w:hanging="393"/>
        <w:jc w:val="left"/>
        <w:rPr>
          <w:sz w:val="28"/>
        </w:rPr>
      </w:pPr>
      <w:r>
        <w:rPr>
          <w:sz w:val="28"/>
        </w:rPr>
        <w:t>When an intern employed in private practice is supervised by someone other than</w:t>
      </w:r>
      <w:r>
        <w:rPr>
          <w:spacing w:val="-8"/>
          <w:sz w:val="28"/>
        </w:rPr>
        <w:t> </w:t>
      </w:r>
      <w:r>
        <w:rPr>
          <w:sz w:val="28"/>
        </w:rPr>
        <w:t>the</w:t>
      </w:r>
      <w:r>
        <w:rPr>
          <w:spacing w:val="-9"/>
          <w:sz w:val="28"/>
        </w:rPr>
        <w:t> </w:t>
      </w:r>
      <w:r>
        <w:rPr>
          <w:sz w:val="28"/>
        </w:rPr>
        <w:t>employer,</w:t>
      </w:r>
      <w:r>
        <w:rPr>
          <w:spacing w:val="-8"/>
          <w:sz w:val="28"/>
        </w:rPr>
        <w:t> </w:t>
      </w:r>
      <w:r>
        <w:rPr>
          <w:sz w:val="28"/>
        </w:rPr>
        <w:t>the</w:t>
      </w:r>
      <w:r>
        <w:rPr>
          <w:spacing w:val="-9"/>
          <w:sz w:val="28"/>
        </w:rPr>
        <w:t> </w:t>
      </w:r>
      <w:r>
        <w:rPr>
          <w:sz w:val="28"/>
        </w:rPr>
        <w:t>supervisor</w:t>
      </w:r>
      <w:r>
        <w:rPr>
          <w:spacing w:val="-8"/>
          <w:sz w:val="28"/>
        </w:rPr>
        <w:t> </w:t>
      </w:r>
      <w:r>
        <w:rPr>
          <w:sz w:val="28"/>
        </w:rPr>
        <w:t>must</w:t>
      </w:r>
      <w:r>
        <w:rPr>
          <w:spacing w:val="-8"/>
          <w:sz w:val="28"/>
        </w:rPr>
        <w:t> </w:t>
      </w:r>
      <w:r>
        <w:rPr>
          <w:sz w:val="28"/>
        </w:rPr>
        <w:t>be</w:t>
      </w:r>
      <w:r>
        <w:rPr>
          <w:spacing w:val="-9"/>
          <w:sz w:val="28"/>
        </w:rPr>
        <w:t> </w:t>
      </w:r>
      <w:r>
        <w:rPr>
          <w:sz w:val="28"/>
        </w:rPr>
        <w:t>employed</w:t>
      </w:r>
      <w:r>
        <w:rPr>
          <w:spacing w:val="-8"/>
          <w:sz w:val="28"/>
        </w:rPr>
        <w:t> </w:t>
      </w:r>
      <w:r>
        <w:rPr>
          <w:sz w:val="28"/>
        </w:rPr>
        <w:t>by</w:t>
      </w:r>
      <w:r>
        <w:rPr>
          <w:spacing w:val="-8"/>
          <w:sz w:val="28"/>
        </w:rPr>
        <w:t> </w:t>
      </w:r>
      <w:r>
        <w:rPr>
          <w:sz w:val="28"/>
        </w:rPr>
        <w:t>and</w:t>
      </w:r>
      <w:r>
        <w:rPr>
          <w:spacing w:val="-8"/>
          <w:sz w:val="28"/>
        </w:rPr>
        <w:t> </w:t>
      </w:r>
      <w:r>
        <w:rPr>
          <w:sz w:val="28"/>
        </w:rPr>
        <w:t>practice</w:t>
      </w:r>
      <w:r>
        <w:rPr>
          <w:spacing w:val="-9"/>
          <w:sz w:val="28"/>
        </w:rPr>
        <w:t> </w:t>
      </w:r>
      <w:r>
        <w:rPr>
          <w:sz w:val="28"/>
        </w:rPr>
        <w:t>at</w:t>
      </w:r>
      <w:r>
        <w:rPr>
          <w:spacing w:val="-8"/>
          <w:sz w:val="28"/>
        </w:rPr>
        <w:t> </w:t>
      </w:r>
      <w:r>
        <w:rPr>
          <w:sz w:val="28"/>
        </w:rPr>
        <w:t>the</w:t>
      </w:r>
      <w:r>
        <w:rPr>
          <w:spacing w:val="-9"/>
          <w:sz w:val="28"/>
        </w:rPr>
        <w:t> </w:t>
      </w:r>
      <w:r>
        <w:rPr>
          <w:sz w:val="28"/>
        </w:rPr>
        <w:t>same site as the intern's employer.</w:t>
      </w:r>
    </w:p>
    <w:p>
      <w:pPr>
        <w:pStyle w:val="ListParagraph"/>
        <w:numPr>
          <w:ilvl w:val="0"/>
          <w:numId w:val="6"/>
        </w:numPr>
        <w:tabs>
          <w:tab w:pos="591" w:val="left" w:leader="none"/>
        </w:tabs>
        <w:spacing w:line="240" w:lineRule="auto" w:before="88" w:after="0"/>
        <w:ind w:left="591" w:right="1295" w:hanging="393"/>
        <w:jc w:val="left"/>
        <w:rPr>
          <w:sz w:val="28"/>
        </w:rPr>
      </w:pPr>
      <w:r>
        <w:rPr>
          <w:sz w:val="28"/>
        </w:rPr>
        <w:t>Interns</w:t>
      </w:r>
      <w:r>
        <w:rPr>
          <w:spacing w:val="-6"/>
          <w:sz w:val="28"/>
        </w:rPr>
        <w:t> </w:t>
      </w:r>
      <w:r>
        <w:rPr>
          <w:sz w:val="28"/>
        </w:rPr>
        <w:t>are</w:t>
      </w:r>
      <w:r>
        <w:rPr>
          <w:spacing w:val="-8"/>
          <w:sz w:val="28"/>
        </w:rPr>
        <w:t> </w:t>
      </w:r>
      <w:r>
        <w:rPr>
          <w:sz w:val="28"/>
        </w:rPr>
        <w:t>not</w:t>
      </w:r>
      <w:r>
        <w:rPr>
          <w:spacing w:val="-8"/>
          <w:sz w:val="28"/>
        </w:rPr>
        <w:t> </w:t>
      </w:r>
      <w:r>
        <w:rPr>
          <w:sz w:val="28"/>
        </w:rPr>
        <w:t>to</w:t>
      </w:r>
      <w:r>
        <w:rPr>
          <w:spacing w:val="-6"/>
          <w:sz w:val="28"/>
        </w:rPr>
        <w:t> </w:t>
      </w:r>
      <w:r>
        <w:rPr>
          <w:sz w:val="28"/>
        </w:rPr>
        <w:t>be</w:t>
      </w:r>
      <w:r>
        <w:rPr>
          <w:spacing w:val="-8"/>
          <w:sz w:val="28"/>
        </w:rPr>
        <w:t> </w:t>
      </w:r>
      <w:r>
        <w:rPr>
          <w:sz w:val="28"/>
        </w:rPr>
        <w:t>supervised</w:t>
      </w:r>
      <w:r>
        <w:rPr>
          <w:spacing w:val="-7"/>
          <w:sz w:val="28"/>
        </w:rPr>
        <w:t> </w:t>
      </w:r>
      <w:r>
        <w:rPr>
          <w:sz w:val="28"/>
        </w:rPr>
        <w:t>by</w:t>
      </w:r>
      <w:r>
        <w:rPr>
          <w:spacing w:val="-6"/>
          <w:sz w:val="28"/>
        </w:rPr>
        <w:t> </w:t>
      </w:r>
      <w:r>
        <w:rPr>
          <w:sz w:val="28"/>
        </w:rPr>
        <w:t>anyone</w:t>
      </w:r>
      <w:r>
        <w:rPr>
          <w:spacing w:val="-8"/>
          <w:sz w:val="28"/>
        </w:rPr>
        <w:t> </w:t>
      </w:r>
      <w:r>
        <w:rPr>
          <w:sz w:val="28"/>
        </w:rPr>
        <w:t>with</w:t>
      </w:r>
      <w:r>
        <w:rPr>
          <w:spacing w:val="-7"/>
          <w:sz w:val="28"/>
        </w:rPr>
        <w:t> </w:t>
      </w:r>
      <w:r>
        <w:rPr>
          <w:sz w:val="28"/>
        </w:rPr>
        <w:t>whom</w:t>
      </w:r>
      <w:r>
        <w:rPr>
          <w:spacing w:val="-8"/>
          <w:sz w:val="28"/>
        </w:rPr>
        <w:t> </w:t>
      </w:r>
      <w:r>
        <w:rPr>
          <w:sz w:val="28"/>
        </w:rPr>
        <w:t>they</w:t>
      </w:r>
      <w:r>
        <w:rPr>
          <w:spacing w:val="-7"/>
          <w:sz w:val="28"/>
        </w:rPr>
        <w:t> </w:t>
      </w:r>
      <w:r>
        <w:rPr>
          <w:sz w:val="28"/>
        </w:rPr>
        <w:t>have</w:t>
      </w:r>
      <w:r>
        <w:rPr>
          <w:spacing w:val="-8"/>
          <w:sz w:val="28"/>
        </w:rPr>
        <w:t> </w:t>
      </w:r>
      <w:r>
        <w:rPr>
          <w:sz w:val="28"/>
        </w:rPr>
        <w:t>a</w:t>
      </w:r>
      <w:r>
        <w:rPr>
          <w:spacing w:val="-7"/>
          <w:sz w:val="28"/>
        </w:rPr>
        <w:t> </w:t>
      </w:r>
      <w:r>
        <w:rPr>
          <w:sz w:val="28"/>
        </w:rPr>
        <w:t>personal relationship. Nor should interns receive supervision from their </w:t>
      </w:r>
      <w:r>
        <w:rPr>
          <w:spacing w:val="-2"/>
          <w:sz w:val="28"/>
        </w:rPr>
        <w:t>psychotherapists.</w:t>
      </w:r>
    </w:p>
    <w:p>
      <w:pPr>
        <w:pStyle w:val="ListParagraph"/>
        <w:numPr>
          <w:ilvl w:val="0"/>
          <w:numId w:val="6"/>
        </w:numPr>
        <w:tabs>
          <w:tab w:pos="591" w:val="left" w:leader="none"/>
        </w:tabs>
        <w:spacing w:line="240" w:lineRule="auto" w:before="89" w:after="0"/>
        <w:ind w:left="591" w:right="921" w:hanging="393"/>
        <w:jc w:val="left"/>
        <w:rPr>
          <w:sz w:val="28"/>
        </w:rPr>
      </w:pPr>
      <w:r>
        <w:rPr>
          <w:sz w:val="28"/>
        </w:rPr>
        <w:t>Individual</w:t>
      </w:r>
      <w:r>
        <w:rPr>
          <w:spacing w:val="-9"/>
          <w:sz w:val="28"/>
        </w:rPr>
        <w:t> </w:t>
      </w:r>
      <w:r>
        <w:rPr>
          <w:sz w:val="28"/>
        </w:rPr>
        <w:t>supervision</w:t>
      </w:r>
      <w:r>
        <w:rPr>
          <w:spacing w:val="-9"/>
          <w:sz w:val="28"/>
        </w:rPr>
        <w:t> </w:t>
      </w:r>
      <w:r>
        <w:rPr>
          <w:sz w:val="28"/>
        </w:rPr>
        <w:t>means</w:t>
      </w:r>
      <w:r>
        <w:rPr>
          <w:spacing w:val="-8"/>
          <w:sz w:val="28"/>
        </w:rPr>
        <w:t> </w:t>
      </w:r>
      <w:r>
        <w:rPr>
          <w:sz w:val="28"/>
        </w:rPr>
        <w:t>one</w:t>
      </w:r>
      <w:r>
        <w:rPr>
          <w:spacing w:val="-10"/>
          <w:sz w:val="28"/>
        </w:rPr>
        <w:t> </w:t>
      </w:r>
      <w:r>
        <w:rPr>
          <w:sz w:val="28"/>
        </w:rPr>
        <w:t>supervisor</w:t>
      </w:r>
      <w:r>
        <w:rPr>
          <w:spacing w:val="-9"/>
          <w:sz w:val="28"/>
        </w:rPr>
        <w:t> </w:t>
      </w:r>
      <w:r>
        <w:rPr>
          <w:sz w:val="28"/>
        </w:rPr>
        <w:t>and</w:t>
      </w:r>
      <w:r>
        <w:rPr>
          <w:spacing w:val="-8"/>
          <w:sz w:val="28"/>
        </w:rPr>
        <w:t> </w:t>
      </w:r>
      <w:r>
        <w:rPr>
          <w:sz w:val="28"/>
        </w:rPr>
        <w:t>one</w:t>
      </w:r>
      <w:r>
        <w:rPr>
          <w:spacing w:val="-10"/>
          <w:sz w:val="28"/>
        </w:rPr>
        <w:t> </w:t>
      </w:r>
      <w:r>
        <w:rPr>
          <w:sz w:val="28"/>
        </w:rPr>
        <w:t>person</w:t>
      </w:r>
      <w:r>
        <w:rPr>
          <w:spacing w:val="-8"/>
          <w:sz w:val="28"/>
        </w:rPr>
        <w:t> </w:t>
      </w:r>
      <w:r>
        <w:rPr>
          <w:sz w:val="28"/>
        </w:rPr>
        <w:t>being</w:t>
      </w:r>
      <w:r>
        <w:rPr>
          <w:spacing w:val="-9"/>
          <w:sz w:val="28"/>
        </w:rPr>
        <w:t> </w:t>
      </w:r>
      <w:r>
        <w:rPr>
          <w:sz w:val="28"/>
        </w:rPr>
        <w:t>supervised. The intent of law is that supervision will occur face to face.</w:t>
      </w:r>
    </w:p>
    <w:p>
      <w:pPr>
        <w:pStyle w:val="ListParagraph"/>
        <w:numPr>
          <w:ilvl w:val="0"/>
          <w:numId w:val="6"/>
        </w:numPr>
        <w:tabs>
          <w:tab w:pos="591" w:val="left" w:leader="none"/>
        </w:tabs>
        <w:spacing w:line="240" w:lineRule="auto" w:before="92" w:after="0"/>
        <w:ind w:left="591" w:right="991" w:hanging="393"/>
        <w:jc w:val="left"/>
        <w:rPr>
          <w:sz w:val="28"/>
        </w:rPr>
      </w:pPr>
      <w:r>
        <w:rPr>
          <w:sz w:val="28"/>
        </w:rPr>
        <w:t>Group supervision means a group of no more than eight persons being supervised</w:t>
      </w:r>
      <w:r>
        <w:rPr>
          <w:spacing w:val="-18"/>
          <w:sz w:val="28"/>
        </w:rPr>
        <w:t> </w:t>
      </w:r>
      <w:r>
        <w:rPr>
          <w:sz w:val="28"/>
        </w:rPr>
        <w:t>by</w:t>
      </w:r>
      <w:r>
        <w:rPr>
          <w:spacing w:val="-15"/>
          <w:sz w:val="28"/>
        </w:rPr>
        <w:t> </w:t>
      </w:r>
      <w:r>
        <w:rPr>
          <w:sz w:val="28"/>
        </w:rPr>
        <w:t>a</w:t>
      </w:r>
      <w:r>
        <w:rPr>
          <w:spacing w:val="-15"/>
          <w:sz w:val="28"/>
        </w:rPr>
        <w:t> </w:t>
      </w:r>
      <w:r>
        <w:rPr>
          <w:sz w:val="28"/>
        </w:rPr>
        <w:t>supervisor.</w:t>
      </w:r>
      <w:r>
        <w:rPr>
          <w:spacing w:val="-18"/>
          <w:sz w:val="28"/>
        </w:rPr>
        <w:t> </w:t>
      </w:r>
      <w:r>
        <w:rPr>
          <w:sz w:val="28"/>
        </w:rPr>
        <w:t>Two</w:t>
      </w:r>
      <w:r>
        <w:rPr>
          <w:spacing w:val="-14"/>
          <w:sz w:val="28"/>
        </w:rPr>
        <w:t> </w:t>
      </w:r>
      <w:r>
        <w:rPr>
          <w:sz w:val="28"/>
        </w:rPr>
        <w:t>supervisors</w:t>
      </w:r>
      <w:r>
        <w:rPr>
          <w:spacing w:val="-15"/>
          <w:sz w:val="28"/>
        </w:rPr>
        <w:t> </w:t>
      </w:r>
      <w:r>
        <w:rPr>
          <w:sz w:val="28"/>
        </w:rPr>
        <w:t>for</w:t>
      </w:r>
      <w:r>
        <w:rPr>
          <w:spacing w:val="-14"/>
          <w:sz w:val="28"/>
        </w:rPr>
        <w:t> </w:t>
      </w:r>
      <w:r>
        <w:rPr>
          <w:sz w:val="28"/>
        </w:rPr>
        <w:t>a</w:t>
      </w:r>
      <w:r>
        <w:rPr>
          <w:spacing w:val="-15"/>
          <w:sz w:val="28"/>
        </w:rPr>
        <w:t> </w:t>
      </w:r>
      <w:r>
        <w:rPr>
          <w:sz w:val="28"/>
        </w:rPr>
        <w:t>group</w:t>
      </w:r>
      <w:r>
        <w:rPr>
          <w:spacing w:val="-14"/>
          <w:sz w:val="28"/>
        </w:rPr>
        <w:t> </w:t>
      </w:r>
      <w:r>
        <w:rPr>
          <w:sz w:val="28"/>
        </w:rPr>
        <w:t>of</w:t>
      </w:r>
      <w:r>
        <w:rPr>
          <w:spacing w:val="-14"/>
          <w:sz w:val="28"/>
        </w:rPr>
        <w:t> </w:t>
      </w:r>
      <w:r>
        <w:rPr>
          <w:sz w:val="28"/>
        </w:rPr>
        <w:t>sixteen</w:t>
      </w:r>
      <w:r>
        <w:rPr>
          <w:spacing w:val="-15"/>
          <w:sz w:val="28"/>
        </w:rPr>
        <w:t> </w:t>
      </w:r>
      <w:r>
        <w:rPr>
          <w:sz w:val="28"/>
        </w:rPr>
        <w:t>supervisees is not acceptable.</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6"/>
        </w:numPr>
        <w:tabs>
          <w:tab w:pos="591" w:val="left" w:leader="none"/>
        </w:tabs>
        <w:spacing w:line="240" w:lineRule="auto" w:before="0" w:after="0"/>
        <w:ind w:left="591" w:right="930" w:hanging="393"/>
        <w:jc w:val="left"/>
        <w:rPr>
          <w:sz w:val="28"/>
        </w:rPr>
      </w:pPr>
      <w:r>
        <w:rPr>
          <w:sz w:val="28"/>
        </w:rPr>
        <w:t>A</w:t>
      </w:r>
      <w:r>
        <w:rPr>
          <w:spacing w:val="-34"/>
          <w:sz w:val="28"/>
        </w:rPr>
        <w:t> </w:t>
      </w:r>
      <w:r>
        <w:rPr>
          <w:sz w:val="28"/>
        </w:rPr>
        <w:t>supervisor</w:t>
      </w:r>
      <w:r>
        <w:rPr>
          <w:spacing w:val="-10"/>
          <w:sz w:val="28"/>
        </w:rPr>
        <w:t> </w:t>
      </w:r>
      <w:r>
        <w:rPr>
          <w:sz w:val="28"/>
        </w:rPr>
        <w:t>may</w:t>
      </w:r>
      <w:r>
        <w:rPr>
          <w:spacing w:val="-7"/>
          <w:sz w:val="28"/>
        </w:rPr>
        <w:t> </w:t>
      </w:r>
      <w:r>
        <w:rPr>
          <w:sz w:val="28"/>
        </w:rPr>
        <w:t>supervise</w:t>
      </w:r>
      <w:r>
        <w:rPr>
          <w:spacing w:val="-8"/>
          <w:sz w:val="28"/>
        </w:rPr>
        <w:t> </w:t>
      </w:r>
      <w:r>
        <w:rPr>
          <w:sz w:val="28"/>
        </w:rPr>
        <w:t>an</w:t>
      </w:r>
      <w:r>
        <w:rPr>
          <w:spacing w:val="-7"/>
          <w:sz w:val="28"/>
        </w:rPr>
        <w:t> </w:t>
      </w:r>
      <w:r>
        <w:rPr>
          <w:sz w:val="28"/>
        </w:rPr>
        <w:t>unlimited</w:t>
      </w:r>
      <w:r>
        <w:rPr>
          <w:spacing w:val="-8"/>
          <w:sz w:val="28"/>
        </w:rPr>
        <w:t> </w:t>
      </w:r>
      <w:r>
        <w:rPr>
          <w:sz w:val="28"/>
        </w:rPr>
        <w:t>number</w:t>
      </w:r>
      <w:r>
        <w:rPr>
          <w:spacing w:val="-8"/>
          <w:sz w:val="28"/>
        </w:rPr>
        <w:t> </w:t>
      </w:r>
      <w:r>
        <w:rPr>
          <w:sz w:val="28"/>
        </w:rPr>
        <w:t>of</w:t>
      </w:r>
      <w:r>
        <w:rPr>
          <w:spacing w:val="-7"/>
          <w:sz w:val="28"/>
        </w:rPr>
        <w:t> </w:t>
      </w:r>
      <w:r>
        <w:rPr>
          <w:sz w:val="28"/>
        </w:rPr>
        <w:t>interns</w:t>
      </w:r>
      <w:r>
        <w:rPr>
          <w:spacing w:val="-7"/>
          <w:sz w:val="28"/>
        </w:rPr>
        <w:t> </w:t>
      </w:r>
      <w:r>
        <w:rPr>
          <w:sz w:val="28"/>
        </w:rPr>
        <w:t>and</w:t>
      </w:r>
      <w:r>
        <w:rPr>
          <w:spacing w:val="-7"/>
          <w:sz w:val="28"/>
        </w:rPr>
        <w:t> </w:t>
      </w:r>
      <w:r>
        <w:rPr>
          <w:sz w:val="28"/>
        </w:rPr>
        <w:t>trainees</w:t>
      </w:r>
      <w:r>
        <w:rPr>
          <w:spacing w:val="-8"/>
          <w:sz w:val="28"/>
        </w:rPr>
        <w:t> </w:t>
      </w:r>
      <w:r>
        <w:rPr>
          <w:sz w:val="28"/>
        </w:rPr>
        <w:t>in</w:t>
      </w:r>
      <w:r>
        <w:rPr>
          <w:spacing w:val="-7"/>
          <w:sz w:val="28"/>
        </w:rPr>
        <w:t> </w:t>
      </w:r>
      <w:r>
        <w:rPr>
          <w:sz w:val="28"/>
        </w:rPr>
        <w:t>any appropriate work setting, but is limited to supervising two interns when those interns are employed in private practice.</w:t>
      </w:r>
    </w:p>
    <w:p>
      <w:pPr>
        <w:pStyle w:val="ListParagraph"/>
        <w:numPr>
          <w:ilvl w:val="0"/>
          <w:numId w:val="6"/>
        </w:numPr>
        <w:tabs>
          <w:tab w:pos="591" w:val="left" w:leader="none"/>
        </w:tabs>
        <w:spacing w:line="240" w:lineRule="auto" w:before="88" w:after="0"/>
        <w:ind w:left="591" w:right="925" w:hanging="393"/>
        <w:jc w:val="left"/>
        <w:rPr>
          <w:sz w:val="28"/>
        </w:rPr>
      </w:pPr>
      <w:r>
        <w:rPr>
          <w:sz w:val="28"/>
        </w:rPr>
        <w:t>Hour requirements: During each week in which experience is claimed, the intern must have at least one hour of individual supervision or two hours of group</w:t>
      </w:r>
      <w:r>
        <w:rPr>
          <w:spacing w:val="-5"/>
          <w:sz w:val="28"/>
        </w:rPr>
        <w:t> </w:t>
      </w:r>
      <w:r>
        <w:rPr>
          <w:sz w:val="28"/>
        </w:rPr>
        <w:t>supervision,</w:t>
      </w:r>
      <w:r>
        <w:rPr>
          <w:spacing w:val="-6"/>
          <w:sz w:val="28"/>
        </w:rPr>
        <w:t> </w:t>
      </w:r>
      <w:r>
        <w:rPr>
          <w:sz w:val="28"/>
        </w:rPr>
        <w:t>for</w:t>
      </w:r>
      <w:r>
        <w:rPr>
          <w:spacing w:val="-5"/>
          <w:sz w:val="28"/>
        </w:rPr>
        <w:t> </w:t>
      </w:r>
      <w:r>
        <w:rPr>
          <w:sz w:val="28"/>
        </w:rPr>
        <w:t>each</w:t>
      </w:r>
      <w:r>
        <w:rPr>
          <w:spacing w:val="-5"/>
          <w:sz w:val="28"/>
        </w:rPr>
        <w:t> </w:t>
      </w:r>
      <w:r>
        <w:rPr>
          <w:sz w:val="28"/>
        </w:rPr>
        <w:t>work</w:t>
      </w:r>
      <w:r>
        <w:rPr>
          <w:spacing w:val="-6"/>
          <w:sz w:val="28"/>
        </w:rPr>
        <w:t> </w:t>
      </w:r>
      <w:r>
        <w:rPr>
          <w:sz w:val="28"/>
        </w:rPr>
        <w:t>setting.</w:t>
      </w:r>
      <w:r>
        <w:rPr>
          <w:spacing w:val="-17"/>
          <w:sz w:val="28"/>
        </w:rPr>
        <w:t> </w:t>
      </w:r>
      <w:r>
        <w:rPr>
          <w:sz w:val="28"/>
        </w:rPr>
        <w:t>Three</w:t>
      </w:r>
      <w:r>
        <w:rPr>
          <w:spacing w:val="-7"/>
          <w:sz w:val="28"/>
        </w:rPr>
        <w:t> </w:t>
      </w:r>
      <w:r>
        <w:rPr>
          <w:sz w:val="28"/>
        </w:rPr>
        <w:t>hours</w:t>
      </w:r>
      <w:r>
        <w:rPr>
          <w:spacing w:val="-5"/>
          <w:sz w:val="28"/>
        </w:rPr>
        <w:t> </w:t>
      </w:r>
      <w:r>
        <w:rPr>
          <w:sz w:val="28"/>
        </w:rPr>
        <w:t>is</w:t>
      </w:r>
      <w:r>
        <w:rPr>
          <w:spacing w:val="-5"/>
          <w:sz w:val="28"/>
        </w:rPr>
        <w:t> </w:t>
      </w:r>
      <w:r>
        <w:rPr>
          <w:sz w:val="28"/>
        </w:rPr>
        <w:t>the</w:t>
      </w:r>
      <w:r>
        <w:rPr>
          <w:spacing w:val="-7"/>
          <w:sz w:val="28"/>
        </w:rPr>
        <w:t> </w:t>
      </w:r>
      <w:r>
        <w:rPr>
          <w:sz w:val="28"/>
        </w:rPr>
        <w:t>maximum</w:t>
      </w:r>
      <w:r>
        <w:rPr>
          <w:spacing w:val="-7"/>
          <w:sz w:val="28"/>
        </w:rPr>
        <w:t> </w:t>
      </w:r>
      <w:r>
        <w:rPr>
          <w:sz w:val="28"/>
        </w:rPr>
        <w:t>amount of</w:t>
      </w:r>
      <w:r>
        <w:rPr>
          <w:spacing w:val="-2"/>
          <w:sz w:val="28"/>
        </w:rPr>
        <w:t> </w:t>
      </w:r>
      <w:r>
        <w:rPr>
          <w:sz w:val="28"/>
        </w:rPr>
        <w:t>supervision</w:t>
      </w:r>
      <w:r>
        <w:rPr>
          <w:spacing w:val="-2"/>
          <w:sz w:val="28"/>
        </w:rPr>
        <w:t> </w:t>
      </w:r>
      <w:r>
        <w:rPr>
          <w:sz w:val="28"/>
        </w:rPr>
        <w:t>that</w:t>
      </w:r>
      <w:r>
        <w:rPr>
          <w:spacing w:val="-2"/>
          <w:sz w:val="28"/>
        </w:rPr>
        <w:t> </w:t>
      </w:r>
      <w:r>
        <w:rPr>
          <w:sz w:val="28"/>
        </w:rPr>
        <w:t>can</w:t>
      </w:r>
      <w:r>
        <w:rPr>
          <w:spacing w:val="-2"/>
          <w:sz w:val="28"/>
        </w:rPr>
        <w:t> </w:t>
      </w:r>
      <w:r>
        <w:rPr>
          <w:sz w:val="28"/>
        </w:rPr>
        <w:t>be</w:t>
      </w:r>
      <w:r>
        <w:rPr>
          <w:spacing w:val="-3"/>
          <w:sz w:val="28"/>
        </w:rPr>
        <w:t> </w:t>
      </w:r>
      <w:r>
        <w:rPr>
          <w:sz w:val="28"/>
        </w:rPr>
        <w:t>credited</w:t>
      </w:r>
      <w:r>
        <w:rPr>
          <w:spacing w:val="-2"/>
          <w:sz w:val="28"/>
        </w:rPr>
        <w:t> </w:t>
      </w:r>
      <w:r>
        <w:rPr>
          <w:sz w:val="28"/>
        </w:rPr>
        <w:t>during</w:t>
      </w:r>
      <w:r>
        <w:rPr>
          <w:spacing w:val="-2"/>
          <w:sz w:val="28"/>
        </w:rPr>
        <w:t> </w:t>
      </w:r>
      <w:r>
        <w:rPr>
          <w:sz w:val="28"/>
        </w:rPr>
        <w:t>any</w:t>
      </w:r>
      <w:r>
        <w:rPr>
          <w:spacing w:val="-2"/>
          <w:sz w:val="28"/>
        </w:rPr>
        <w:t> </w:t>
      </w:r>
      <w:r>
        <w:rPr>
          <w:sz w:val="28"/>
        </w:rPr>
        <w:t>single</w:t>
      </w:r>
      <w:r>
        <w:rPr>
          <w:spacing w:val="-3"/>
          <w:sz w:val="28"/>
        </w:rPr>
        <w:t> </w:t>
      </w:r>
      <w:r>
        <w:rPr>
          <w:sz w:val="28"/>
        </w:rPr>
        <w:t>week.</w:t>
      </w:r>
      <w:r>
        <w:rPr>
          <w:spacing w:val="-2"/>
          <w:sz w:val="28"/>
        </w:rPr>
        <w:t> </w:t>
      </w:r>
      <w:r>
        <w:rPr>
          <w:sz w:val="28"/>
        </w:rPr>
        <w:t>Group</w:t>
      </w:r>
      <w:r>
        <w:rPr>
          <w:spacing w:val="-2"/>
          <w:sz w:val="28"/>
        </w:rPr>
        <w:t> </w:t>
      </w:r>
      <w:r>
        <w:rPr>
          <w:sz w:val="28"/>
        </w:rPr>
        <w:t>supervision is</w:t>
      </w:r>
      <w:r>
        <w:rPr>
          <w:spacing w:val="-6"/>
          <w:sz w:val="28"/>
        </w:rPr>
        <w:t> </w:t>
      </w:r>
      <w:r>
        <w:rPr>
          <w:sz w:val="28"/>
        </w:rPr>
        <w:t>optional,</w:t>
      </w:r>
      <w:r>
        <w:rPr>
          <w:spacing w:val="-7"/>
          <w:sz w:val="28"/>
        </w:rPr>
        <w:t> </w:t>
      </w:r>
      <w:r>
        <w:rPr>
          <w:sz w:val="28"/>
        </w:rPr>
        <w:t>but</w:t>
      </w:r>
      <w:r>
        <w:rPr>
          <w:spacing w:val="-8"/>
          <w:sz w:val="28"/>
        </w:rPr>
        <w:t> </w:t>
      </w:r>
      <w:r>
        <w:rPr>
          <w:sz w:val="28"/>
        </w:rPr>
        <w:t>the</w:t>
      </w:r>
      <w:r>
        <w:rPr>
          <w:spacing w:val="-8"/>
          <w:sz w:val="28"/>
        </w:rPr>
        <w:t> </w:t>
      </w:r>
      <w:r>
        <w:rPr>
          <w:sz w:val="28"/>
        </w:rPr>
        <w:t>intern</w:t>
      </w:r>
      <w:r>
        <w:rPr>
          <w:spacing w:val="-7"/>
          <w:sz w:val="28"/>
        </w:rPr>
        <w:t> </w:t>
      </w:r>
      <w:r>
        <w:rPr>
          <w:sz w:val="28"/>
        </w:rPr>
        <w:t>must</w:t>
      </w:r>
      <w:r>
        <w:rPr>
          <w:spacing w:val="-6"/>
          <w:sz w:val="28"/>
        </w:rPr>
        <w:t> </w:t>
      </w:r>
      <w:r>
        <w:rPr>
          <w:sz w:val="28"/>
        </w:rPr>
        <w:t>have</w:t>
      </w:r>
      <w:r>
        <w:rPr>
          <w:spacing w:val="-8"/>
          <w:sz w:val="28"/>
        </w:rPr>
        <w:t> </w:t>
      </w:r>
      <w:r>
        <w:rPr>
          <w:sz w:val="28"/>
        </w:rPr>
        <w:t>at</w:t>
      </w:r>
      <w:r>
        <w:rPr>
          <w:spacing w:val="-6"/>
          <w:sz w:val="28"/>
        </w:rPr>
        <w:t> </w:t>
      </w:r>
      <w:r>
        <w:rPr>
          <w:sz w:val="28"/>
        </w:rPr>
        <w:t>least</w:t>
      </w:r>
      <w:r>
        <w:rPr>
          <w:spacing w:val="-6"/>
          <w:sz w:val="28"/>
        </w:rPr>
        <w:t> </w:t>
      </w:r>
      <w:r>
        <w:rPr>
          <w:sz w:val="28"/>
        </w:rPr>
        <w:t>one</w:t>
      </w:r>
      <w:r>
        <w:rPr>
          <w:spacing w:val="-8"/>
          <w:sz w:val="28"/>
        </w:rPr>
        <w:t> </w:t>
      </w:r>
      <w:r>
        <w:rPr>
          <w:sz w:val="28"/>
        </w:rPr>
        <w:t>hour</w:t>
      </w:r>
      <w:r>
        <w:rPr>
          <w:spacing w:val="-6"/>
          <w:sz w:val="28"/>
        </w:rPr>
        <w:t> </w:t>
      </w:r>
      <w:r>
        <w:rPr>
          <w:sz w:val="28"/>
        </w:rPr>
        <w:t>of</w:t>
      </w:r>
      <w:r>
        <w:rPr>
          <w:spacing w:val="-6"/>
          <w:sz w:val="28"/>
        </w:rPr>
        <w:t> </w:t>
      </w:r>
      <w:r>
        <w:rPr>
          <w:sz w:val="28"/>
        </w:rPr>
        <w:t>individual</w:t>
      </w:r>
      <w:r>
        <w:rPr>
          <w:spacing w:val="-7"/>
          <w:sz w:val="28"/>
        </w:rPr>
        <w:t> </w:t>
      </w:r>
      <w:r>
        <w:rPr>
          <w:sz w:val="28"/>
        </w:rPr>
        <w:t>supervision per week (the weeks need not be consecutive) for a minimum of 52 weeks.</w:t>
      </w:r>
    </w:p>
    <w:p>
      <w:pPr>
        <w:pStyle w:val="BodyText"/>
        <w:spacing w:before="189"/>
        <w:ind w:left="0"/>
      </w:pPr>
    </w:p>
    <w:p>
      <w:pPr>
        <w:pStyle w:val="BodyText"/>
        <w:spacing w:before="1"/>
        <w:ind w:left="200" w:right="852"/>
      </w:pPr>
      <w:r>
        <w:rPr/>
        <w:t>The</w:t>
      </w:r>
      <w:r>
        <w:rPr>
          <w:spacing w:val="-10"/>
        </w:rPr>
        <w:t> </w:t>
      </w:r>
      <w:r>
        <w:rPr/>
        <w:t>following</w:t>
      </w:r>
      <w:r>
        <w:rPr>
          <w:spacing w:val="-9"/>
        </w:rPr>
        <w:t> </w:t>
      </w:r>
      <w:r>
        <w:rPr/>
        <w:t>laws</w:t>
      </w:r>
      <w:r>
        <w:rPr>
          <w:spacing w:val="-8"/>
        </w:rPr>
        <w:t> </w:t>
      </w:r>
      <w:r>
        <w:rPr/>
        <w:t>outline</w:t>
      </w:r>
      <w:r>
        <w:rPr>
          <w:spacing w:val="-10"/>
        </w:rPr>
        <w:t> </w:t>
      </w:r>
      <w:r>
        <w:rPr/>
        <w:t>the</w:t>
      </w:r>
      <w:r>
        <w:rPr>
          <w:spacing w:val="-10"/>
        </w:rPr>
        <w:t> </w:t>
      </w:r>
      <w:r>
        <w:rPr/>
        <w:t>possible</w:t>
      </w:r>
      <w:r>
        <w:rPr>
          <w:spacing w:val="-9"/>
        </w:rPr>
        <w:t> </w:t>
      </w:r>
      <w:r>
        <w:rPr/>
        <w:t>penalties</w:t>
      </w:r>
      <w:r>
        <w:rPr>
          <w:spacing w:val="-9"/>
        </w:rPr>
        <w:t> </w:t>
      </w:r>
      <w:r>
        <w:rPr/>
        <w:t>for</w:t>
      </w:r>
      <w:r>
        <w:rPr>
          <w:spacing w:val="-8"/>
        </w:rPr>
        <w:t> </w:t>
      </w:r>
      <w:r>
        <w:rPr/>
        <w:t>unprofessional</w:t>
      </w:r>
      <w:r>
        <w:rPr>
          <w:spacing w:val="-9"/>
        </w:rPr>
        <w:t> </w:t>
      </w:r>
      <w:r>
        <w:rPr/>
        <w:t>conduct</w:t>
      </w:r>
      <w:r>
        <w:rPr>
          <w:spacing w:val="-9"/>
        </w:rPr>
        <w:t> </w:t>
      </w:r>
      <w:r>
        <w:rPr/>
        <w:t>and list examples of such conduct:</w:t>
      </w:r>
    </w:p>
    <w:p>
      <w:pPr>
        <w:pStyle w:val="Heading4"/>
        <w:spacing w:before="92"/>
        <w:ind w:left="200"/>
        <w:rPr>
          <w:i/>
        </w:rPr>
      </w:pPr>
      <w:r>
        <w:rPr>
          <w:i/>
        </w:rPr>
        <w:t>B&amp;PC</w:t>
      </w:r>
      <w:r>
        <w:rPr>
          <w:i/>
          <w:spacing w:val="-9"/>
        </w:rPr>
        <w:t> </w:t>
      </w:r>
      <w:r>
        <w:rPr>
          <w:i/>
        </w:rPr>
        <w:t>4982</w:t>
      </w:r>
      <w:r>
        <w:rPr>
          <w:i/>
          <w:spacing w:val="-4"/>
        </w:rPr>
        <w:t> </w:t>
      </w:r>
      <w:r>
        <w:rPr>
          <w:i/>
        </w:rPr>
        <w:t>(Denial,</w:t>
      </w:r>
      <w:r>
        <w:rPr>
          <w:i/>
          <w:spacing w:val="-4"/>
        </w:rPr>
        <w:t> </w:t>
      </w:r>
      <w:r>
        <w:rPr>
          <w:i/>
        </w:rPr>
        <w:t>Suspension,</w:t>
      </w:r>
      <w:r>
        <w:rPr>
          <w:i/>
          <w:spacing w:val="-5"/>
        </w:rPr>
        <w:t> </w:t>
      </w:r>
      <w:r>
        <w:rPr>
          <w:i/>
        </w:rPr>
        <w:t>Revocation,</w:t>
      </w:r>
      <w:r>
        <w:rPr>
          <w:i/>
          <w:spacing w:val="-3"/>
        </w:rPr>
        <w:t> </w:t>
      </w:r>
      <w:r>
        <w:rPr>
          <w:i/>
          <w:spacing w:val="-2"/>
        </w:rPr>
        <w:t>Grounds)</w:t>
      </w:r>
    </w:p>
    <w:p>
      <w:pPr>
        <w:pStyle w:val="BodyText"/>
        <w:spacing w:before="96"/>
        <w:ind w:left="200" w:right="785"/>
      </w:pPr>
      <w:r>
        <w:rPr/>
        <w:t>The</w:t>
      </w:r>
      <w:r>
        <w:rPr>
          <w:spacing w:val="-8"/>
        </w:rPr>
        <w:t> </w:t>
      </w:r>
      <w:r>
        <w:rPr/>
        <w:t>Board</w:t>
      </w:r>
      <w:r>
        <w:rPr>
          <w:spacing w:val="-7"/>
        </w:rPr>
        <w:t> </w:t>
      </w:r>
      <w:r>
        <w:rPr/>
        <w:t>may</w:t>
      </w:r>
      <w:r>
        <w:rPr>
          <w:spacing w:val="-6"/>
        </w:rPr>
        <w:t> </w:t>
      </w:r>
      <w:r>
        <w:rPr/>
        <w:t>refuse</w:t>
      </w:r>
      <w:r>
        <w:rPr>
          <w:spacing w:val="-7"/>
        </w:rPr>
        <w:t> </w:t>
      </w:r>
      <w:r>
        <w:rPr/>
        <w:t>to</w:t>
      </w:r>
      <w:r>
        <w:rPr>
          <w:spacing w:val="-6"/>
        </w:rPr>
        <w:t> </w:t>
      </w:r>
      <w:r>
        <w:rPr/>
        <w:t>issue</w:t>
      </w:r>
      <w:r>
        <w:rPr>
          <w:spacing w:val="-8"/>
        </w:rPr>
        <w:t> </w:t>
      </w:r>
      <w:r>
        <w:rPr/>
        <w:t>an</w:t>
      </w:r>
      <w:r>
        <w:rPr>
          <w:spacing w:val="-6"/>
        </w:rPr>
        <w:t> </w:t>
      </w:r>
      <w:r>
        <w:rPr/>
        <w:t>intern</w:t>
      </w:r>
      <w:r>
        <w:rPr>
          <w:spacing w:val="-7"/>
        </w:rPr>
        <w:t> </w:t>
      </w:r>
      <w:r>
        <w:rPr/>
        <w:t>registration</w:t>
      </w:r>
      <w:r>
        <w:rPr>
          <w:spacing w:val="-7"/>
        </w:rPr>
        <w:t> </w:t>
      </w:r>
      <w:r>
        <w:rPr/>
        <w:t>or</w:t>
      </w:r>
      <w:r>
        <w:rPr>
          <w:spacing w:val="-6"/>
        </w:rPr>
        <w:t> </w:t>
      </w:r>
      <w:r>
        <w:rPr/>
        <w:t>a</w:t>
      </w:r>
      <w:r>
        <w:rPr>
          <w:spacing w:val="-7"/>
        </w:rPr>
        <w:t> </w:t>
      </w:r>
      <w:r>
        <w:rPr/>
        <w:t>license</w:t>
      </w:r>
      <w:r>
        <w:rPr>
          <w:spacing w:val="-7"/>
        </w:rPr>
        <w:t> </w:t>
      </w:r>
      <w:r>
        <w:rPr/>
        <w:t>or</w:t>
      </w:r>
      <w:r>
        <w:rPr>
          <w:spacing w:val="-6"/>
        </w:rPr>
        <w:t> </w:t>
      </w:r>
      <w:r>
        <w:rPr/>
        <w:t>may</w:t>
      </w:r>
      <w:r>
        <w:rPr>
          <w:spacing w:val="-6"/>
        </w:rPr>
        <w:t> </w:t>
      </w:r>
      <w:r>
        <w:rPr/>
        <w:t>suspend</w:t>
      </w:r>
      <w:r>
        <w:rPr>
          <w:spacing w:val="-6"/>
        </w:rPr>
        <w:t> </w:t>
      </w:r>
      <w:r>
        <w:rPr/>
        <w:t>or revoke the license or intern registration of any registrant or licensee if the applicant, licensee, or registrant has been guilty of unprofessional conduct.</w:t>
      </w:r>
    </w:p>
    <w:p>
      <w:pPr>
        <w:pStyle w:val="BodyText"/>
        <w:spacing w:line="321" w:lineRule="exact"/>
        <w:ind w:left="200"/>
      </w:pPr>
      <w:r>
        <w:rPr/>
        <w:t>Unprofessional</w:t>
      </w:r>
      <w:r>
        <w:rPr>
          <w:spacing w:val="-4"/>
        </w:rPr>
        <w:t> </w:t>
      </w:r>
      <w:r>
        <w:rPr/>
        <w:t>conduct</w:t>
      </w:r>
      <w:r>
        <w:rPr>
          <w:spacing w:val="-5"/>
        </w:rPr>
        <w:t> </w:t>
      </w:r>
      <w:r>
        <w:rPr/>
        <w:t>shall</w:t>
      </w:r>
      <w:r>
        <w:rPr>
          <w:spacing w:val="-3"/>
        </w:rPr>
        <w:t> </w:t>
      </w:r>
      <w:r>
        <w:rPr/>
        <w:t>include,</w:t>
      </w:r>
      <w:r>
        <w:rPr>
          <w:spacing w:val="-4"/>
        </w:rPr>
        <w:t> </w:t>
      </w:r>
      <w:r>
        <w:rPr/>
        <w:t>but</w:t>
      </w:r>
      <w:r>
        <w:rPr>
          <w:spacing w:val="-5"/>
        </w:rPr>
        <w:t> </w:t>
      </w:r>
      <w:r>
        <w:rPr/>
        <w:t>not</w:t>
      </w:r>
      <w:r>
        <w:rPr>
          <w:spacing w:val="-3"/>
        </w:rPr>
        <w:t> </w:t>
      </w:r>
      <w:r>
        <w:rPr/>
        <w:t>be</w:t>
      </w:r>
      <w:r>
        <w:rPr>
          <w:spacing w:val="-5"/>
        </w:rPr>
        <w:t> </w:t>
      </w:r>
      <w:r>
        <w:rPr/>
        <w:t>limited</w:t>
      </w:r>
      <w:r>
        <w:rPr>
          <w:spacing w:val="-2"/>
        </w:rPr>
        <w:t> </w:t>
      </w:r>
      <w:r>
        <w:rPr>
          <w:spacing w:val="-5"/>
        </w:rPr>
        <w:t>to:</w:t>
      </w:r>
    </w:p>
    <w:p>
      <w:pPr>
        <w:pStyle w:val="ListParagraph"/>
        <w:numPr>
          <w:ilvl w:val="0"/>
          <w:numId w:val="7"/>
        </w:numPr>
        <w:tabs>
          <w:tab w:pos="591" w:val="left" w:leader="none"/>
        </w:tabs>
        <w:spacing w:line="240" w:lineRule="auto" w:before="86" w:after="0"/>
        <w:ind w:left="591" w:right="789" w:hanging="393"/>
        <w:jc w:val="left"/>
        <w:rPr>
          <w:sz w:val="28"/>
        </w:rPr>
      </w:pPr>
      <w:r>
        <w:rPr>
          <w:sz w:val="28"/>
        </w:rPr>
        <w:t>The conviction of a crime substantially related to the qualifications, functions, or duties of a</w:t>
      </w:r>
      <w:r>
        <w:rPr>
          <w:spacing w:val="-1"/>
          <w:sz w:val="28"/>
        </w:rPr>
        <w:t> </w:t>
      </w:r>
      <w:r>
        <w:rPr>
          <w:sz w:val="28"/>
        </w:rPr>
        <w:t>licensee</w:t>
      </w:r>
      <w:r>
        <w:rPr>
          <w:spacing w:val="-1"/>
          <w:sz w:val="28"/>
        </w:rPr>
        <w:t> </w:t>
      </w:r>
      <w:r>
        <w:rPr>
          <w:sz w:val="28"/>
        </w:rPr>
        <w:t>or registrant under this chapter.</w:t>
      </w:r>
      <w:r>
        <w:rPr>
          <w:spacing w:val="-8"/>
          <w:sz w:val="28"/>
        </w:rPr>
        <w:t> </w:t>
      </w:r>
      <w:r>
        <w:rPr>
          <w:sz w:val="28"/>
        </w:rPr>
        <w:t>The</w:t>
      </w:r>
      <w:r>
        <w:rPr>
          <w:spacing w:val="-1"/>
          <w:sz w:val="28"/>
        </w:rPr>
        <w:t> </w:t>
      </w:r>
      <w:r>
        <w:rPr>
          <w:sz w:val="28"/>
        </w:rPr>
        <w:t>record of conviction shall be conclusive evidence only of the fact that the conviction occurred. The board may inquire into the circumstances surrounding the commission of the crime</w:t>
      </w:r>
      <w:r>
        <w:rPr>
          <w:spacing w:val="-3"/>
          <w:sz w:val="28"/>
        </w:rPr>
        <w:t> </w:t>
      </w:r>
      <w:r>
        <w:rPr>
          <w:sz w:val="28"/>
        </w:rPr>
        <w:t>in</w:t>
      </w:r>
      <w:r>
        <w:rPr>
          <w:spacing w:val="-2"/>
          <w:sz w:val="28"/>
        </w:rPr>
        <w:t> </w:t>
      </w:r>
      <w:r>
        <w:rPr>
          <w:sz w:val="28"/>
        </w:rPr>
        <w:t>order</w:t>
      </w:r>
      <w:r>
        <w:rPr>
          <w:spacing w:val="-2"/>
          <w:sz w:val="28"/>
        </w:rPr>
        <w:t> </w:t>
      </w:r>
      <w:r>
        <w:rPr>
          <w:sz w:val="28"/>
        </w:rPr>
        <w:t>to</w:t>
      </w:r>
      <w:r>
        <w:rPr>
          <w:spacing w:val="-2"/>
          <w:sz w:val="28"/>
        </w:rPr>
        <w:t> </w:t>
      </w:r>
      <w:r>
        <w:rPr>
          <w:sz w:val="28"/>
        </w:rPr>
        <w:t>fix</w:t>
      </w:r>
      <w:r>
        <w:rPr>
          <w:spacing w:val="-2"/>
          <w:sz w:val="28"/>
        </w:rPr>
        <w:t> </w:t>
      </w:r>
      <w:r>
        <w:rPr>
          <w:sz w:val="28"/>
        </w:rPr>
        <w:t>the</w:t>
      </w:r>
      <w:r>
        <w:rPr>
          <w:spacing w:val="-3"/>
          <w:sz w:val="28"/>
        </w:rPr>
        <w:t> </w:t>
      </w:r>
      <w:r>
        <w:rPr>
          <w:sz w:val="28"/>
        </w:rPr>
        <w:t>degree</w:t>
      </w:r>
      <w:r>
        <w:rPr>
          <w:spacing w:val="-3"/>
          <w:sz w:val="28"/>
        </w:rPr>
        <w:t> </w:t>
      </w:r>
      <w:r>
        <w:rPr>
          <w:sz w:val="28"/>
        </w:rPr>
        <w:t>of</w:t>
      </w:r>
      <w:r>
        <w:rPr>
          <w:spacing w:val="-2"/>
          <w:sz w:val="28"/>
        </w:rPr>
        <w:t> </w:t>
      </w:r>
      <w:r>
        <w:rPr>
          <w:sz w:val="28"/>
        </w:rPr>
        <w:t>discipline</w:t>
      </w:r>
      <w:r>
        <w:rPr>
          <w:spacing w:val="-3"/>
          <w:sz w:val="28"/>
        </w:rPr>
        <w:t> </w:t>
      </w:r>
      <w:r>
        <w:rPr>
          <w:sz w:val="28"/>
        </w:rPr>
        <w:t>or</w:t>
      </w:r>
      <w:r>
        <w:rPr>
          <w:spacing w:val="-2"/>
          <w:sz w:val="28"/>
        </w:rPr>
        <w:t> </w:t>
      </w:r>
      <w:r>
        <w:rPr>
          <w:sz w:val="28"/>
        </w:rPr>
        <w:t>to</w:t>
      </w:r>
      <w:r>
        <w:rPr>
          <w:spacing w:val="-2"/>
          <w:sz w:val="28"/>
        </w:rPr>
        <w:t> </w:t>
      </w:r>
      <w:r>
        <w:rPr>
          <w:sz w:val="28"/>
        </w:rPr>
        <w:t>determine</w:t>
      </w:r>
      <w:r>
        <w:rPr>
          <w:spacing w:val="-3"/>
          <w:sz w:val="28"/>
        </w:rPr>
        <w:t> </w:t>
      </w:r>
      <w:r>
        <w:rPr>
          <w:sz w:val="28"/>
        </w:rPr>
        <w:t>if</w:t>
      </w:r>
      <w:r>
        <w:rPr>
          <w:spacing w:val="-2"/>
          <w:sz w:val="28"/>
        </w:rPr>
        <w:t> </w:t>
      </w:r>
      <w:r>
        <w:rPr>
          <w:sz w:val="28"/>
        </w:rPr>
        <w:t>the</w:t>
      </w:r>
      <w:r>
        <w:rPr>
          <w:spacing w:val="-3"/>
          <w:sz w:val="28"/>
        </w:rPr>
        <w:t> </w:t>
      </w:r>
      <w:r>
        <w:rPr>
          <w:sz w:val="28"/>
        </w:rPr>
        <w:t>conviction</w:t>
      </w:r>
      <w:r>
        <w:rPr>
          <w:spacing w:val="-2"/>
          <w:sz w:val="28"/>
        </w:rPr>
        <w:t> </w:t>
      </w:r>
      <w:r>
        <w:rPr>
          <w:sz w:val="28"/>
        </w:rPr>
        <w:t>is substantially related to the qualifications, functions, or duties of a licensee or under this chapter.</w:t>
      </w:r>
      <w:r>
        <w:rPr>
          <w:spacing w:val="-21"/>
          <w:sz w:val="28"/>
        </w:rPr>
        <w:t> </w:t>
      </w:r>
      <w:r>
        <w:rPr>
          <w:sz w:val="28"/>
        </w:rPr>
        <w:t>A</w:t>
      </w:r>
      <w:r>
        <w:rPr>
          <w:spacing w:val="-21"/>
          <w:sz w:val="28"/>
        </w:rPr>
        <w:t> </w:t>
      </w:r>
      <w:r>
        <w:rPr>
          <w:sz w:val="28"/>
        </w:rPr>
        <w:t>plea or verdict of guilty or a following a plea of nolo contendere made to a charge substantially related to the qualifications, functions, or duties of a licensee or registrant under this chapter shall be deemed to be a conviction within the meaning of this section. The board may order any license or registration suspended or revoked, or may decline to issue a license or registration when the time for appeal has elapsed, or the judgment of</w:t>
      </w:r>
      <w:r>
        <w:rPr>
          <w:spacing w:val="-9"/>
          <w:sz w:val="28"/>
        </w:rPr>
        <w:t> </w:t>
      </w:r>
      <w:r>
        <w:rPr>
          <w:sz w:val="28"/>
        </w:rPr>
        <w:t>conviction</w:t>
      </w:r>
      <w:r>
        <w:rPr>
          <w:spacing w:val="-10"/>
          <w:sz w:val="28"/>
        </w:rPr>
        <w:t> </w:t>
      </w:r>
      <w:r>
        <w:rPr>
          <w:sz w:val="28"/>
        </w:rPr>
        <w:t>has</w:t>
      </w:r>
      <w:r>
        <w:rPr>
          <w:spacing w:val="-10"/>
          <w:sz w:val="28"/>
        </w:rPr>
        <w:t> </w:t>
      </w:r>
      <w:r>
        <w:rPr>
          <w:sz w:val="28"/>
        </w:rPr>
        <w:t>been</w:t>
      </w:r>
      <w:r>
        <w:rPr>
          <w:spacing w:val="-10"/>
          <w:sz w:val="28"/>
        </w:rPr>
        <w:t> </w:t>
      </w:r>
      <w:r>
        <w:rPr>
          <w:sz w:val="28"/>
        </w:rPr>
        <w:t>affirmed</w:t>
      </w:r>
      <w:r>
        <w:rPr>
          <w:spacing w:val="-10"/>
          <w:sz w:val="28"/>
        </w:rPr>
        <w:t> </w:t>
      </w:r>
      <w:r>
        <w:rPr>
          <w:sz w:val="28"/>
        </w:rPr>
        <w:t>on</w:t>
      </w:r>
      <w:r>
        <w:rPr>
          <w:spacing w:val="-9"/>
          <w:sz w:val="28"/>
        </w:rPr>
        <w:t> </w:t>
      </w:r>
      <w:r>
        <w:rPr>
          <w:sz w:val="28"/>
        </w:rPr>
        <w:t>appeal,</w:t>
      </w:r>
      <w:r>
        <w:rPr>
          <w:spacing w:val="-10"/>
          <w:sz w:val="28"/>
        </w:rPr>
        <w:t> </w:t>
      </w:r>
      <w:r>
        <w:rPr>
          <w:sz w:val="28"/>
        </w:rPr>
        <w:t>or,</w:t>
      </w:r>
      <w:r>
        <w:rPr>
          <w:spacing w:val="-9"/>
          <w:sz w:val="28"/>
        </w:rPr>
        <w:t> </w:t>
      </w:r>
      <w:r>
        <w:rPr>
          <w:sz w:val="28"/>
        </w:rPr>
        <w:t>when</w:t>
      </w:r>
      <w:r>
        <w:rPr>
          <w:spacing w:val="-10"/>
          <w:sz w:val="28"/>
        </w:rPr>
        <w:t> </w:t>
      </w:r>
      <w:r>
        <w:rPr>
          <w:sz w:val="28"/>
        </w:rPr>
        <w:t>an</w:t>
      </w:r>
      <w:r>
        <w:rPr>
          <w:spacing w:val="-9"/>
          <w:sz w:val="28"/>
        </w:rPr>
        <w:t> </w:t>
      </w:r>
      <w:r>
        <w:rPr>
          <w:sz w:val="28"/>
        </w:rPr>
        <w:t>order</w:t>
      </w:r>
      <w:r>
        <w:rPr>
          <w:spacing w:val="-10"/>
          <w:sz w:val="28"/>
        </w:rPr>
        <w:t> </w:t>
      </w:r>
      <w:r>
        <w:rPr>
          <w:sz w:val="28"/>
        </w:rPr>
        <w:t>granting</w:t>
      </w:r>
      <w:r>
        <w:rPr>
          <w:spacing w:val="-10"/>
          <w:sz w:val="28"/>
        </w:rPr>
        <w:t> </w:t>
      </w:r>
      <w:r>
        <w:rPr>
          <w:sz w:val="28"/>
        </w:rPr>
        <w:t>probation is made suspending the imposition</w:t>
      </w:r>
      <w:r>
        <w:rPr>
          <w:spacing w:val="40"/>
          <w:sz w:val="28"/>
        </w:rPr>
        <w:t> </w:t>
      </w:r>
      <w:r>
        <w:rPr>
          <w:sz w:val="28"/>
        </w:rPr>
        <w:t>of sentence, irrespective of a subsequent order under Section 1203.4 of the Penal Code allowing any such person to withdraw a plea of guilty and enter a plea of not guilty, or setting aside the verdict of guilty, or dismissing the accusation, information, or indictment.</w:t>
      </w:r>
    </w:p>
    <w:p>
      <w:pPr>
        <w:pStyle w:val="ListParagraph"/>
        <w:numPr>
          <w:ilvl w:val="0"/>
          <w:numId w:val="7"/>
        </w:numPr>
        <w:tabs>
          <w:tab w:pos="591" w:val="left" w:leader="none"/>
        </w:tabs>
        <w:spacing w:line="240" w:lineRule="auto" w:before="33" w:after="0"/>
        <w:ind w:left="591" w:right="969" w:hanging="393"/>
        <w:jc w:val="left"/>
        <w:rPr>
          <w:sz w:val="28"/>
        </w:rPr>
      </w:pPr>
      <w:r>
        <w:rPr>
          <w:sz w:val="28"/>
        </w:rPr>
        <w:t>Securing</w:t>
      </w:r>
      <w:r>
        <w:rPr>
          <w:spacing w:val="-8"/>
          <w:sz w:val="28"/>
        </w:rPr>
        <w:t> </w:t>
      </w:r>
      <w:r>
        <w:rPr>
          <w:sz w:val="28"/>
        </w:rPr>
        <w:t>a</w:t>
      </w:r>
      <w:r>
        <w:rPr>
          <w:spacing w:val="-8"/>
          <w:sz w:val="28"/>
        </w:rPr>
        <w:t> </w:t>
      </w:r>
      <w:r>
        <w:rPr>
          <w:sz w:val="28"/>
        </w:rPr>
        <w:t>license</w:t>
      </w:r>
      <w:r>
        <w:rPr>
          <w:spacing w:val="-8"/>
          <w:sz w:val="28"/>
        </w:rPr>
        <w:t> </w:t>
      </w:r>
      <w:r>
        <w:rPr>
          <w:sz w:val="28"/>
        </w:rPr>
        <w:t>or</w:t>
      </w:r>
      <w:r>
        <w:rPr>
          <w:spacing w:val="-7"/>
          <w:sz w:val="28"/>
        </w:rPr>
        <w:t> </w:t>
      </w:r>
      <w:r>
        <w:rPr>
          <w:sz w:val="28"/>
        </w:rPr>
        <w:t>registration</w:t>
      </w:r>
      <w:r>
        <w:rPr>
          <w:spacing w:val="-8"/>
          <w:sz w:val="28"/>
        </w:rPr>
        <w:t> </w:t>
      </w:r>
      <w:r>
        <w:rPr>
          <w:sz w:val="28"/>
        </w:rPr>
        <w:t>by</w:t>
      </w:r>
      <w:r>
        <w:rPr>
          <w:spacing w:val="-7"/>
          <w:sz w:val="28"/>
        </w:rPr>
        <w:t> </w:t>
      </w:r>
      <w:r>
        <w:rPr>
          <w:sz w:val="28"/>
        </w:rPr>
        <w:t>fraud,</w:t>
      </w:r>
      <w:r>
        <w:rPr>
          <w:spacing w:val="-8"/>
          <w:sz w:val="28"/>
        </w:rPr>
        <w:t> </w:t>
      </w:r>
      <w:r>
        <w:rPr>
          <w:sz w:val="28"/>
        </w:rPr>
        <w:t>deceit,</w:t>
      </w:r>
      <w:r>
        <w:rPr>
          <w:spacing w:val="-7"/>
          <w:sz w:val="28"/>
        </w:rPr>
        <w:t> </w:t>
      </w:r>
      <w:r>
        <w:rPr>
          <w:sz w:val="28"/>
        </w:rPr>
        <w:t>or</w:t>
      </w:r>
      <w:r>
        <w:rPr>
          <w:spacing w:val="-7"/>
          <w:sz w:val="28"/>
        </w:rPr>
        <w:t> </w:t>
      </w:r>
      <w:r>
        <w:rPr>
          <w:sz w:val="28"/>
        </w:rPr>
        <w:t>misrepresentation</w:t>
      </w:r>
      <w:r>
        <w:rPr>
          <w:spacing w:val="-8"/>
          <w:sz w:val="28"/>
        </w:rPr>
        <w:t> </w:t>
      </w:r>
      <w:r>
        <w:rPr>
          <w:sz w:val="28"/>
        </w:rPr>
        <w:t>on</w:t>
      </w:r>
      <w:r>
        <w:rPr>
          <w:spacing w:val="-7"/>
          <w:sz w:val="28"/>
        </w:rPr>
        <w:t> </w:t>
      </w:r>
      <w:r>
        <w:rPr>
          <w:sz w:val="28"/>
        </w:rPr>
        <w:t>any application for licensure or registration submitted to the board, whether engaged in by an applicant for a license or registration, or by a licensee in support of any application for licensure or registration.</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7"/>
        </w:numPr>
        <w:tabs>
          <w:tab w:pos="591" w:val="left" w:leader="none"/>
        </w:tabs>
        <w:spacing w:line="240" w:lineRule="auto" w:before="0" w:after="0"/>
        <w:ind w:left="591" w:right="884" w:hanging="393"/>
        <w:jc w:val="left"/>
        <w:rPr>
          <w:sz w:val="28"/>
        </w:rPr>
      </w:pPr>
      <w:r>
        <w:rPr>
          <w:sz w:val="28"/>
        </w:rPr>
        <w:t>Administering</w:t>
      </w:r>
      <w:r>
        <w:rPr>
          <w:spacing w:val="-8"/>
          <w:sz w:val="28"/>
        </w:rPr>
        <w:t> </w:t>
      </w:r>
      <w:r>
        <w:rPr>
          <w:sz w:val="28"/>
        </w:rPr>
        <w:t>to</w:t>
      </w:r>
      <w:r>
        <w:rPr>
          <w:spacing w:val="-7"/>
          <w:sz w:val="28"/>
        </w:rPr>
        <w:t> </w:t>
      </w:r>
      <w:r>
        <w:rPr>
          <w:sz w:val="28"/>
        </w:rPr>
        <w:t>himself</w:t>
      </w:r>
      <w:r>
        <w:rPr>
          <w:spacing w:val="-8"/>
          <w:sz w:val="28"/>
        </w:rPr>
        <w:t> </w:t>
      </w:r>
      <w:r>
        <w:rPr>
          <w:sz w:val="28"/>
        </w:rPr>
        <w:t>or</w:t>
      </w:r>
      <w:r>
        <w:rPr>
          <w:spacing w:val="-7"/>
          <w:sz w:val="28"/>
        </w:rPr>
        <w:t> </w:t>
      </w:r>
      <w:r>
        <w:rPr>
          <w:sz w:val="28"/>
        </w:rPr>
        <w:t>herself</w:t>
      </w:r>
      <w:r>
        <w:rPr>
          <w:spacing w:val="-7"/>
          <w:sz w:val="28"/>
        </w:rPr>
        <w:t> </w:t>
      </w:r>
      <w:r>
        <w:rPr>
          <w:sz w:val="28"/>
        </w:rPr>
        <w:t>any</w:t>
      </w:r>
      <w:r>
        <w:rPr>
          <w:spacing w:val="-7"/>
          <w:sz w:val="28"/>
        </w:rPr>
        <w:t> </w:t>
      </w:r>
      <w:r>
        <w:rPr>
          <w:sz w:val="28"/>
        </w:rPr>
        <w:t>controlled</w:t>
      </w:r>
      <w:r>
        <w:rPr>
          <w:spacing w:val="-8"/>
          <w:sz w:val="28"/>
        </w:rPr>
        <w:t> </w:t>
      </w:r>
      <w:r>
        <w:rPr>
          <w:sz w:val="28"/>
        </w:rPr>
        <w:t>substance</w:t>
      </w:r>
      <w:r>
        <w:rPr>
          <w:spacing w:val="-7"/>
          <w:sz w:val="28"/>
        </w:rPr>
        <w:t> </w:t>
      </w:r>
      <w:r>
        <w:rPr>
          <w:sz w:val="28"/>
        </w:rPr>
        <w:t>or</w:t>
      </w:r>
      <w:r>
        <w:rPr>
          <w:spacing w:val="-7"/>
          <w:sz w:val="28"/>
        </w:rPr>
        <w:t> </w:t>
      </w:r>
      <w:r>
        <w:rPr>
          <w:sz w:val="28"/>
        </w:rPr>
        <w:t>using</w:t>
      </w:r>
      <w:r>
        <w:rPr>
          <w:spacing w:val="-7"/>
          <w:sz w:val="28"/>
        </w:rPr>
        <w:t> </w:t>
      </w:r>
      <w:r>
        <w:rPr>
          <w:sz w:val="28"/>
        </w:rPr>
        <w:t>of</w:t>
      </w:r>
      <w:r>
        <w:rPr>
          <w:spacing w:val="-7"/>
          <w:sz w:val="28"/>
        </w:rPr>
        <w:t> </w:t>
      </w:r>
      <w:r>
        <w:rPr>
          <w:sz w:val="28"/>
        </w:rPr>
        <w:t>any</w:t>
      </w:r>
      <w:r>
        <w:rPr>
          <w:spacing w:val="-7"/>
          <w:sz w:val="28"/>
        </w:rPr>
        <w:t> </w:t>
      </w:r>
      <w:r>
        <w:rPr>
          <w:sz w:val="28"/>
        </w:rPr>
        <w:t>of the</w:t>
      </w:r>
      <w:r>
        <w:rPr>
          <w:spacing w:val="-2"/>
          <w:sz w:val="28"/>
        </w:rPr>
        <w:t> </w:t>
      </w:r>
      <w:r>
        <w:rPr>
          <w:sz w:val="28"/>
        </w:rPr>
        <w:t>dangerous</w:t>
      </w:r>
      <w:r>
        <w:rPr>
          <w:spacing w:val="-1"/>
          <w:sz w:val="28"/>
        </w:rPr>
        <w:t> </w:t>
      </w:r>
      <w:r>
        <w:rPr>
          <w:sz w:val="28"/>
        </w:rPr>
        <w:t>drugs</w:t>
      </w:r>
      <w:r>
        <w:rPr>
          <w:spacing w:val="-1"/>
          <w:sz w:val="28"/>
        </w:rPr>
        <w:t> </w:t>
      </w:r>
      <w:r>
        <w:rPr>
          <w:sz w:val="28"/>
        </w:rPr>
        <w:t>specified</w:t>
      </w:r>
      <w:r>
        <w:rPr>
          <w:spacing w:val="-1"/>
          <w:sz w:val="28"/>
        </w:rPr>
        <w:t> </w:t>
      </w:r>
      <w:r>
        <w:rPr>
          <w:sz w:val="28"/>
        </w:rPr>
        <w:t>in</w:t>
      </w:r>
      <w:r>
        <w:rPr>
          <w:spacing w:val="-1"/>
          <w:sz w:val="28"/>
        </w:rPr>
        <w:t> </w:t>
      </w:r>
      <w:r>
        <w:rPr>
          <w:sz w:val="28"/>
        </w:rPr>
        <w:t>Section</w:t>
      </w:r>
      <w:r>
        <w:rPr>
          <w:spacing w:val="-1"/>
          <w:sz w:val="28"/>
        </w:rPr>
        <w:t> </w:t>
      </w:r>
      <w:r>
        <w:rPr>
          <w:sz w:val="28"/>
        </w:rPr>
        <w:t>4211,</w:t>
      </w:r>
      <w:r>
        <w:rPr>
          <w:spacing w:val="-1"/>
          <w:sz w:val="28"/>
        </w:rPr>
        <w:t> </w:t>
      </w:r>
      <w:r>
        <w:rPr>
          <w:sz w:val="28"/>
        </w:rPr>
        <w:t>or</w:t>
      </w:r>
      <w:r>
        <w:rPr>
          <w:spacing w:val="-1"/>
          <w:sz w:val="28"/>
        </w:rPr>
        <w:t> </w:t>
      </w:r>
      <w:r>
        <w:rPr>
          <w:sz w:val="28"/>
        </w:rPr>
        <w:t>of</w:t>
      </w:r>
      <w:r>
        <w:rPr>
          <w:spacing w:val="-1"/>
          <w:sz w:val="28"/>
        </w:rPr>
        <w:t> </w:t>
      </w:r>
      <w:r>
        <w:rPr>
          <w:sz w:val="28"/>
        </w:rPr>
        <w:t>any</w:t>
      </w:r>
      <w:r>
        <w:rPr>
          <w:spacing w:val="-1"/>
          <w:sz w:val="28"/>
        </w:rPr>
        <w:t> </w:t>
      </w:r>
      <w:r>
        <w:rPr>
          <w:sz w:val="28"/>
        </w:rPr>
        <w:t>alcoholic</w:t>
      </w:r>
      <w:r>
        <w:rPr>
          <w:spacing w:val="-2"/>
          <w:sz w:val="28"/>
        </w:rPr>
        <w:t> </w:t>
      </w:r>
      <w:r>
        <w:rPr>
          <w:sz w:val="28"/>
        </w:rPr>
        <w:t>beverage</w:t>
      </w:r>
      <w:r>
        <w:rPr>
          <w:spacing w:val="-2"/>
          <w:sz w:val="28"/>
        </w:rPr>
        <w:t> </w:t>
      </w:r>
      <w:r>
        <w:rPr>
          <w:sz w:val="28"/>
        </w:rPr>
        <w:t>to the extent, or in such manner, as to be dangerous or injurious to the person applying for a registration or license or holding a registration or license under this chapter, or to any other person, or to the public, or, to the extent that such use impairs the ability of such person applying for or holding a registration or license to conduct with safety to the public the practice authorized by the registration</w:t>
      </w:r>
      <w:r>
        <w:rPr>
          <w:spacing w:val="-3"/>
          <w:sz w:val="28"/>
        </w:rPr>
        <w:t> </w:t>
      </w:r>
      <w:r>
        <w:rPr>
          <w:sz w:val="28"/>
        </w:rPr>
        <w:t>or</w:t>
      </w:r>
      <w:r>
        <w:rPr>
          <w:spacing w:val="-3"/>
          <w:sz w:val="28"/>
        </w:rPr>
        <w:t> </w:t>
      </w:r>
      <w:r>
        <w:rPr>
          <w:sz w:val="28"/>
        </w:rPr>
        <w:t>license,</w:t>
      </w:r>
      <w:r>
        <w:rPr>
          <w:spacing w:val="-3"/>
          <w:sz w:val="28"/>
        </w:rPr>
        <w:t> </w:t>
      </w:r>
      <w:r>
        <w:rPr>
          <w:sz w:val="28"/>
        </w:rPr>
        <w:t>or</w:t>
      </w:r>
      <w:r>
        <w:rPr>
          <w:spacing w:val="-3"/>
          <w:sz w:val="28"/>
        </w:rPr>
        <w:t> </w:t>
      </w:r>
      <w:r>
        <w:rPr>
          <w:sz w:val="28"/>
        </w:rPr>
        <w:t>the</w:t>
      </w:r>
      <w:r>
        <w:rPr>
          <w:spacing w:val="-4"/>
          <w:sz w:val="28"/>
        </w:rPr>
        <w:t> </w:t>
      </w:r>
      <w:r>
        <w:rPr>
          <w:sz w:val="28"/>
        </w:rPr>
        <w:t>conviction</w:t>
      </w:r>
      <w:r>
        <w:rPr>
          <w:spacing w:val="-3"/>
          <w:sz w:val="28"/>
        </w:rPr>
        <w:t> </w:t>
      </w:r>
      <w:r>
        <w:rPr>
          <w:sz w:val="28"/>
        </w:rPr>
        <w:t>of</w:t>
      </w:r>
      <w:r>
        <w:rPr>
          <w:spacing w:val="-3"/>
          <w:sz w:val="28"/>
        </w:rPr>
        <w:t> </w:t>
      </w:r>
      <w:r>
        <w:rPr>
          <w:sz w:val="28"/>
        </w:rPr>
        <w:t>more</w:t>
      </w:r>
      <w:r>
        <w:rPr>
          <w:spacing w:val="-4"/>
          <w:sz w:val="28"/>
        </w:rPr>
        <w:t> </w:t>
      </w:r>
      <w:r>
        <w:rPr>
          <w:sz w:val="28"/>
        </w:rPr>
        <w:t>than</w:t>
      </w:r>
      <w:r>
        <w:rPr>
          <w:spacing w:val="-3"/>
          <w:sz w:val="28"/>
        </w:rPr>
        <w:t> </w:t>
      </w:r>
      <w:r>
        <w:rPr>
          <w:sz w:val="28"/>
        </w:rPr>
        <w:t>one</w:t>
      </w:r>
      <w:r>
        <w:rPr>
          <w:spacing w:val="-4"/>
          <w:sz w:val="28"/>
        </w:rPr>
        <w:t> </w:t>
      </w:r>
      <w:r>
        <w:rPr>
          <w:sz w:val="28"/>
        </w:rPr>
        <w:t>misdemeanor</w:t>
      </w:r>
      <w:r>
        <w:rPr>
          <w:spacing w:val="-3"/>
          <w:sz w:val="28"/>
        </w:rPr>
        <w:t> </w:t>
      </w:r>
      <w:r>
        <w:rPr>
          <w:sz w:val="28"/>
        </w:rPr>
        <w:t>or</w:t>
      </w:r>
      <w:r>
        <w:rPr>
          <w:spacing w:val="-3"/>
          <w:sz w:val="28"/>
        </w:rPr>
        <w:t> </w:t>
      </w:r>
      <w:r>
        <w:rPr>
          <w:sz w:val="28"/>
        </w:rPr>
        <w:t>any felony involving the use, consumption, or self-administration of any of the substances referred to in this subdivision, or any combination thereof. 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pStyle w:val="ListParagraph"/>
        <w:numPr>
          <w:ilvl w:val="0"/>
          <w:numId w:val="7"/>
        </w:numPr>
        <w:tabs>
          <w:tab w:pos="591" w:val="left" w:leader="none"/>
        </w:tabs>
        <w:spacing w:line="240" w:lineRule="auto" w:before="46" w:after="0"/>
        <w:ind w:left="591" w:right="1039" w:hanging="393"/>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w:t>
      </w:r>
      <w:r>
        <w:rPr>
          <w:spacing w:val="-8"/>
          <w:sz w:val="28"/>
        </w:rPr>
        <w:t> </w:t>
      </w:r>
      <w:r>
        <w:rPr>
          <w:sz w:val="28"/>
        </w:rPr>
        <w:t>family </w:t>
      </w:r>
      <w:r>
        <w:rPr>
          <w:spacing w:val="-2"/>
          <w:sz w:val="28"/>
        </w:rPr>
        <w:t>therapy.</w:t>
      </w:r>
    </w:p>
    <w:p>
      <w:pPr>
        <w:pStyle w:val="ListParagraph"/>
        <w:numPr>
          <w:ilvl w:val="0"/>
          <w:numId w:val="7"/>
        </w:numPr>
        <w:tabs>
          <w:tab w:pos="591" w:val="left" w:leader="none"/>
        </w:tabs>
        <w:spacing w:line="240" w:lineRule="auto" w:before="92" w:after="0"/>
        <w:ind w:left="591" w:right="1073" w:hanging="393"/>
        <w:jc w:val="left"/>
        <w:rPr>
          <w:sz w:val="28"/>
        </w:rPr>
      </w:pPr>
      <w:r>
        <w:rPr>
          <w:sz w:val="28"/>
        </w:rPr>
        <w:t>Violating,</w:t>
      </w:r>
      <w:r>
        <w:rPr>
          <w:spacing w:val="-10"/>
          <w:sz w:val="28"/>
        </w:rPr>
        <w:t> </w:t>
      </w:r>
      <w:r>
        <w:rPr>
          <w:sz w:val="28"/>
        </w:rPr>
        <w:t>attempting</w:t>
      </w:r>
      <w:r>
        <w:rPr>
          <w:spacing w:val="-10"/>
          <w:sz w:val="28"/>
        </w:rPr>
        <w:t> </w:t>
      </w:r>
      <w:r>
        <w:rPr>
          <w:sz w:val="28"/>
        </w:rPr>
        <w:t>to</w:t>
      </w:r>
      <w:r>
        <w:rPr>
          <w:spacing w:val="-10"/>
          <w:sz w:val="28"/>
        </w:rPr>
        <w:t> </w:t>
      </w:r>
      <w:r>
        <w:rPr>
          <w:sz w:val="28"/>
        </w:rPr>
        <w:t>violate,</w:t>
      </w:r>
      <w:r>
        <w:rPr>
          <w:spacing w:val="-11"/>
          <w:sz w:val="28"/>
        </w:rPr>
        <w:t> </w:t>
      </w:r>
      <w:r>
        <w:rPr>
          <w:sz w:val="28"/>
        </w:rPr>
        <w:t>or</w:t>
      </w:r>
      <w:r>
        <w:rPr>
          <w:spacing w:val="-10"/>
          <w:sz w:val="28"/>
        </w:rPr>
        <w:t> </w:t>
      </w:r>
      <w:r>
        <w:rPr>
          <w:sz w:val="28"/>
        </w:rPr>
        <w:t>conspiring</w:t>
      </w:r>
      <w:r>
        <w:rPr>
          <w:spacing w:val="-10"/>
          <w:sz w:val="28"/>
        </w:rPr>
        <w:t> </w:t>
      </w:r>
      <w:r>
        <w:rPr>
          <w:sz w:val="28"/>
        </w:rPr>
        <w:t>to</w:t>
      </w:r>
      <w:r>
        <w:rPr>
          <w:spacing w:val="-10"/>
          <w:sz w:val="28"/>
        </w:rPr>
        <w:t> </w:t>
      </w:r>
      <w:r>
        <w:rPr>
          <w:sz w:val="28"/>
        </w:rPr>
        <w:t>violate</w:t>
      </w:r>
      <w:r>
        <w:rPr>
          <w:spacing w:val="-12"/>
          <w:sz w:val="28"/>
        </w:rPr>
        <w:t> </w:t>
      </w:r>
      <w:r>
        <w:rPr>
          <w:sz w:val="28"/>
        </w:rPr>
        <w:t>any</w:t>
      </w:r>
      <w:r>
        <w:rPr>
          <w:spacing w:val="-10"/>
          <w:sz w:val="28"/>
        </w:rPr>
        <w:t> </w:t>
      </w:r>
      <w:r>
        <w:rPr>
          <w:sz w:val="28"/>
        </w:rPr>
        <w:t>of</w:t>
      </w:r>
      <w:r>
        <w:rPr>
          <w:spacing w:val="-10"/>
          <w:sz w:val="28"/>
        </w:rPr>
        <w:t> </w:t>
      </w:r>
      <w:r>
        <w:rPr>
          <w:sz w:val="28"/>
        </w:rPr>
        <w:t>the</w:t>
      </w:r>
      <w:r>
        <w:rPr>
          <w:spacing w:val="-12"/>
          <w:sz w:val="28"/>
        </w:rPr>
        <w:t> </w:t>
      </w:r>
      <w:r>
        <w:rPr>
          <w:sz w:val="28"/>
        </w:rPr>
        <w:t>provisions of this chapter or any regulation adopted by the board.</w:t>
      </w:r>
    </w:p>
    <w:p>
      <w:pPr>
        <w:pStyle w:val="ListParagraph"/>
        <w:numPr>
          <w:ilvl w:val="0"/>
          <w:numId w:val="7"/>
        </w:numPr>
        <w:tabs>
          <w:tab w:pos="591" w:val="left" w:leader="none"/>
        </w:tabs>
        <w:spacing w:line="240" w:lineRule="auto" w:before="92" w:after="0"/>
        <w:ind w:left="591" w:right="836" w:hanging="393"/>
        <w:jc w:val="left"/>
        <w:rPr>
          <w:sz w:val="28"/>
        </w:rPr>
      </w:pPr>
      <w:r>
        <w:rPr>
          <w:sz w:val="28"/>
        </w:rPr>
        <w:t>Misrepresentation</w:t>
      </w:r>
      <w:r>
        <w:rPr>
          <w:spacing w:val="-7"/>
          <w:sz w:val="28"/>
        </w:rPr>
        <w:t> </w:t>
      </w:r>
      <w:r>
        <w:rPr>
          <w:sz w:val="28"/>
        </w:rPr>
        <w:t>as</w:t>
      </w:r>
      <w:r>
        <w:rPr>
          <w:spacing w:val="-6"/>
          <w:sz w:val="28"/>
        </w:rPr>
        <w:t> </w:t>
      </w:r>
      <w:r>
        <w:rPr>
          <w:sz w:val="28"/>
        </w:rPr>
        <w:t>to</w:t>
      </w:r>
      <w:r>
        <w:rPr>
          <w:spacing w:val="-6"/>
          <w:sz w:val="28"/>
        </w:rPr>
        <w:t> </w:t>
      </w:r>
      <w:r>
        <w:rPr>
          <w:sz w:val="28"/>
        </w:rPr>
        <w:t>the</w:t>
      </w:r>
      <w:r>
        <w:rPr>
          <w:spacing w:val="-8"/>
          <w:sz w:val="28"/>
        </w:rPr>
        <w:t> </w:t>
      </w:r>
      <w:r>
        <w:rPr>
          <w:sz w:val="28"/>
        </w:rPr>
        <w:t>type</w:t>
      </w:r>
      <w:r>
        <w:rPr>
          <w:spacing w:val="-8"/>
          <w:sz w:val="28"/>
        </w:rPr>
        <w:t> </w:t>
      </w:r>
      <w:r>
        <w:rPr>
          <w:sz w:val="28"/>
        </w:rPr>
        <w:t>or</w:t>
      </w:r>
      <w:r>
        <w:rPr>
          <w:spacing w:val="-6"/>
          <w:sz w:val="28"/>
        </w:rPr>
        <w:t> </w:t>
      </w:r>
      <w:r>
        <w:rPr>
          <w:sz w:val="28"/>
        </w:rPr>
        <w:t>status</w:t>
      </w:r>
      <w:r>
        <w:rPr>
          <w:spacing w:val="-6"/>
          <w:sz w:val="28"/>
        </w:rPr>
        <w:t> </w:t>
      </w:r>
      <w:r>
        <w:rPr>
          <w:sz w:val="28"/>
        </w:rPr>
        <w:t>of</w:t>
      </w:r>
      <w:r>
        <w:rPr>
          <w:spacing w:val="-6"/>
          <w:sz w:val="28"/>
        </w:rPr>
        <w:t> </w:t>
      </w:r>
      <w:r>
        <w:rPr>
          <w:sz w:val="28"/>
        </w:rPr>
        <w:t>a</w:t>
      </w:r>
      <w:r>
        <w:rPr>
          <w:spacing w:val="-7"/>
          <w:sz w:val="28"/>
        </w:rPr>
        <w:t> </w:t>
      </w:r>
      <w:r>
        <w:rPr>
          <w:sz w:val="28"/>
        </w:rPr>
        <w:t>license</w:t>
      </w:r>
      <w:r>
        <w:rPr>
          <w:spacing w:val="-7"/>
          <w:sz w:val="28"/>
        </w:rPr>
        <w:t> </w:t>
      </w:r>
      <w:r>
        <w:rPr>
          <w:sz w:val="28"/>
        </w:rPr>
        <w:t>or</w:t>
      </w:r>
      <w:r>
        <w:rPr>
          <w:spacing w:val="-6"/>
          <w:sz w:val="28"/>
        </w:rPr>
        <w:t> </w:t>
      </w:r>
      <w:r>
        <w:rPr>
          <w:sz w:val="28"/>
        </w:rPr>
        <w:t>registration</w:t>
      </w:r>
      <w:r>
        <w:rPr>
          <w:spacing w:val="-7"/>
          <w:sz w:val="28"/>
        </w:rPr>
        <w:t> </w:t>
      </w:r>
      <w:r>
        <w:rPr>
          <w:sz w:val="28"/>
        </w:rPr>
        <w:t>held</w:t>
      </w:r>
      <w:r>
        <w:rPr>
          <w:spacing w:val="-7"/>
          <w:sz w:val="28"/>
        </w:rPr>
        <w:t> </w:t>
      </w:r>
      <w:r>
        <w:rPr>
          <w:sz w:val="28"/>
        </w:rPr>
        <w:t>by</w:t>
      </w:r>
      <w:r>
        <w:rPr>
          <w:spacing w:val="-6"/>
          <w:sz w:val="28"/>
        </w:rPr>
        <w:t> </w:t>
      </w:r>
      <w:r>
        <w:rPr>
          <w:sz w:val="28"/>
        </w:rPr>
        <w:t>the person, or otherwise misrepresenting or permitting misrepresentation of his or her education, professional qualifications, or professional affiliations to any person or entity.</w:t>
      </w:r>
    </w:p>
    <w:p>
      <w:pPr>
        <w:pStyle w:val="ListParagraph"/>
        <w:numPr>
          <w:ilvl w:val="0"/>
          <w:numId w:val="7"/>
        </w:numPr>
        <w:tabs>
          <w:tab w:pos="591" w:val="left" w:leader="none"/>
        </w:tabs>
        <w:spacing w:line="240" w:lineRule="auto" w:before="84" w:after="0"/>
        <w:ind w:left="591" w:right="819" w:hanging="393"/>
        <w:jc w:val="left"/>
        <w:rPr>
          <w:sz w:val="28"/>
        </w:rPr>
      </w:pPr>
      <w:r>
        <w:rPr>
          <w:sz w:val="28"/>
        </w:rPr>
        <w:t>Impersonation of another by any licensee, registrant, or applicant for a license or</w:t>
      </w:r>
      <w:r>
        <w:rPr>
          <w:spacing w:val="-6"/>
          <w:sz w:val="28"/>
        </w:rPr>
        <w:t> </w:t>
      </w:r>
      <w:r>
        <w:rPr>
          <w:sz w:val="28"/>
        </w:rPr>
        <w:t>registration,</w:t>
      </w:r>
      <w:r>
        <w:rPr>
          <w:spacing w:val="-7"/>
          <w:sz w:val="28"/>
        </w:rPr>
        <w:t> </w:t>
      </w:r>
      <w:r>
        <w:rPr>
          <w:sz w:val="28"/>
        </w:rPr>
        <w:t>or,</w:t>
      </w:r>
      <w:r>
        <w:rPr>
          <w:spacing w:val="-6"/>
          <w:sz w:val="28"/>
        </w:rPr>
        <w:t> </w:t>
      </w:r>
      <w:r>
        <w:rPr>
          <w:sz w:val="28"/>
        </w:rPr>
        <w:t>in</w:t>
      </w:r>
      <w:r>
        <w:rPr>
          <w:spacing w:val="-6"/>
          <w:sz w:val="28"/>
        </w:rPr>
        <w:t> </w:t>
      </w:r>
      <w:r>
        <w:rPr>
          <w:sz w:val="28"/>
        </w:rPr>
        <w:t>the</w:t>
      </w:r>
      <w:r>
        <w:rPr>
          <w:spacing w:val="-8"/>
          <w:sz w:val="28"/>
        </w:rPr>
        <w:t> </w:t>
      </w:r>
      <w:r>
        <w:rPr>
          <w:sz w:val="28"/>
        </w:rPr>
        <w:t>case</w:t>
      </w:r>
      <w:r>
        <w:rPr>
          <w:spacing w:val="-7"/>
          <w:sz w:val="28"/>
        </w:rPr>
        <w:t> </w:t>
      </w:r>
      <w:r>
        <w:rPr>
          <w:sz w:val="28"/>
        </w:rPr>
        <w:t>of</w:t>
      </w:r>
      <w:r>
        <w:rPr>
          <w:spacing w:val="-6"/>
          <w:sz w:val="28"/>
        </w:rPr>
        <w:t> </w:t>
      </w:r>
      <w:r>
        <w:rPr>
          <w:sz w:val="28"/>
        </w:rPr>
        <w:t>a</w:t>
      </w:r>
      <w:r>
        <w:rPr>
          <w:spacing w:val="-7"/>
          <w:sz w:val="28"/>
        </w:rPr>
        <w:t> </w:t>
      </w:r>
      <w:r>
        <w:rPr>
          <w:sz w:val="28"/>
        </w:rPr>
        <w:t>licensee,</w:t>
      </w:r>
      <w:r>
        <w:rPr>
          <w:spacing w:val="-6"/>
          <w:sz w:val="28"/>
        </w:rPr>
        <w:t> </w:t>
      </w:r>
      <w:r>
        <w:rPr>
          <w:sz w:val="28"/>
        </w:rPr>
        <w:t>allowing</w:t>
      </w:r>
      <w:r>
        <w:rPr>
          <w:spacing w:val="-6"/>
          <w:sz w:val="28"/>
        </w:rPr>
        <w:t> </w:t>
      </w:r>
      <w:r>
        <w:rPr>
          <w:sz w:val="28"/>
        </w:rPr>
        <w:t>any</w:t>
      </w:r>
      <w:r>
        <w:rPr>
          <w:spacing w:val="-6"/>
          <w:sz w:val="28"/>
        </w:rPr>
        <w:t> </w:t>
      </w:r>
      <w:r>
        <w:rPr>
          <w:sz w:val="28"/>
        </w:rPr>
        <w:t>other</w:t>
      </w:r>
      <w:r>
        <w:rPr>
          <w:spacing w:val="-7"/>
          <w:sz w:val="28"/>
        </w:rPr>
        <w:t> </w:t>
      </w:r>
      <w:r>
        <w:rPr>
          <w:sz w:val="28"/>
        </w:rPr>
        <w:t>person</w:t>
      </w:r>
      <w:r>
        <w:rPr>
          <w:spacing w:val="-6"/>
          <w:sz w:val="28"/>
        </w:rPr>
        <w:t> </w:t>
      </w:r>
      <w:r>
        <w:rPr>
          <w:sz w:val="28"/>
        </w:rPr>
        <w:t>to</w:t>
      </w:r>
      <w:r>
        <w:rPr>
          <w:spacing w:val="-6"/>
          <w:sz w:val="28"/>
        </w:rPr>
        <w:t> </w:t>
      </w:r>
      <w:r>
        <w:rPr>
          <w:sz w:val="28"/>
        </w:rPr>
        <w:t>use</w:t>
      </w:r>
      <w:r>
        <w:rPr>
          <w:spacing w:val="-7"/>
          <w:sz w:val="28"/>
        </w:rPr>
        <w:t> </w:t>
      </w:r>
      <w:r>
        <w:rPr>
          <w:sz w:val="28"/>
        </w:rPr>
        <w:t>his or her license or registration.</w:t>
      </w:r>
    </w:p>
    <w:p>
      <w:pPr>
        <w:pStyle w:val="ListParagraph"/>
        <w:numPr>
          <w:ilvl w:val="0"/>
          <w:numId w:val="7"/>
        </w:numPr>
        <w:tabs>
          <w:tab w:pos="591" w:val="left" w:leader="none"/>
        </w:tabs>
        <w:spacing w:line="240" w:lineRule="auto" w:before="88" w:after="0"/>
        <w:ind w:left="591" w:right="967" w:hanging="393"/>
        <w:jc w:val="left"/>
        <w:rPr>
          <w:sz w:val="28"/>
        </w:rPr>
      </w:pPr>
      <w:r>
        <w:rPr>
          <w:sz w:val="28"/>
        </w:rPr>
        <w:t>Aiding</w:t>
      </w:r>
      <w:r>
        <w:rPr>
          <w:spacing w:val="-8"/>
          <w:sz w:val="28"/>
        </w:rPr>
        <w:t> </w:t>
      </w:r>
      <w:r>
        <w:rPr>
          <w:sz w:val="28"/>
        </w:rPr>
        <w:t>or</w:t>
      </w:r>
      <w:r>
        <w:rPr>
          <w:spacing w:val="-8"/>
          <w:sz w:val="28"/>
        </w:rPr>
        <w:t> </w:t>
      </w:r>
      <w:r>
        <w:rPr>
          <w:sz w:val="28"/>
        </w:rPr>
        <w:t>abetting</w:t>
      </w:r>
      <w:r>
        <w:rPr>
          <w:spacing w:val="-8"/>
          <w:sz w:val="28"/>
        </w:rPr>
        <w:t> </w:t>
      </w:r>
      <w:r>
        <w:rPr>
          <w:sz w:val="28"/>
        </w:rPr>
        <w:t>any</w:t>
      </w:r>
      <w:r>
        <w:rPr>
          <w:spacing w:val="-8"/>
          <w:sz w:val="28"/>
        </w:rPr>
        <w:t> </w:t>
      </w:r>
      <w:r>
        <w:rPr>
          <w:sz w:val="28"/>
        </w:rPr>
        <w:t>unlicensed</w:t>
      </w:r>
      <w:r>
        <w:rPr>
          <w:spacing w:val="-8"/>
          <w:sz w:val="28"/>
        </w:rPr>
        <w:t> </w:t>
      </w:r>
      <w:r>
        <w:rPr>
          <w:sz w:val="28"/>
        </w:rPr>
        <w:t>or</w:t>
      </w:r>
      <w:r>
        <w:rPr>
          <w:spacing w:val="-8"/>
          <w:sz w:val="28"/>
        </w:rPr>
        <w:t> </w:t>
      </w:r>
      <w:r>
        <w:rPr>
          <w:sz w:val="28"/>
        </w:rPr>
        <w:t>unregistered</w:t>
      </w:r>
      <w:r>
        <w:rPr>
          <w:spacing w:val="-8"/>
          <w:sz w:val="28"/>
        </w:rPr>
        <w:t> </w:t>
      </w:r>
      <w:r>
        <w:rPr>
          <w:sz w:val="28"/>
        </w:rPr>
        <w:t>person</w:t>
      </w:r>
      <w:r>
        <w:rPr>
          <w:spacing w:val="-8"/>
          <w:sz w:val="28"/>
        </w:rPr>
        <w:t> </w:t>
      </w:r>
      <w:r>
        <w:rPr>
          <w:sz w:val="28"/>
        </w:rPr>
        <w:t>to</w:t>
      </w:r>
      <w:r>
        <w:rPr>
          <w:spacing w:val="-8"/>
          <w:sz w:val="28"/>
        </w:rPr>
        <w:t> </w:t>
      </w:r>
      <w:r>
        <w:rPr>
          <w:sz w:val="28"/>
        </w:rPr>
        <w:t>engage</w:t>
      </w:r>
      <w:r>
        <w:rPr>
          <w:spacing w:val="-9"/>
          <w:sz w:val="28"/>
        </w:rPr>
        <w:t> </w:t>
      </w:r>
      <w:r>
        <w:rPr>
          <w:sz w:val="28"/>
        </w:rPr>
        <w:t>in</w:t>
      </w:r>
      <w:r>
        <w:rPr>
          <w:spacing w:val="-8"/>
          <w:sz w:val="28"/>
        </w:rPr>
        <w:t> </w:t>
      </w:r>
      <w:r>
        <w:rPr>
          <w:sz w:val="28"/>
        </w:rPr>
        <w:t>conduct for which a license or registration is required under this chapter.</w:t>
      </w:r>
    </w:p>
    <w:p>
      <w:pPr>
        <w:pStyle w:val="ListParagraph"/>
        <w:numPr>
          <w:ilvl w:val="0"/>
          <w:numId w:val="7"/>
        </w:numPr>
        <w:tabs>
          <w:tab w:pos="592" w:val="left" w:leader="none"/>
        </w:tabs>
        <w:spacing w:line="240" w:lineRule="auto" w:before="92" w:after="0"/>
        <w:ind w:left="592" w:right="0" w:hanging="393"/>
        <w:jc w:val="left"/>
        <w:rPr>
          <w:sz w:val="28"/>
        </w:rPr>
      </w:pPr>
      <w:r>
        <w:rPr>
          <w:sz w:val="28"/>
        </w:rPr>
        <w:t>Intentionally</w:t>
      </w:r>
      <w:r>
        <w:rPr>
          <w:spacing w:val="-9"/>
          <w:sz w:val="28"/>
        </w:rPr>
        <w:t> </w:t>
      </w:r>
      <w:r>
        <w:rPr>
          <w:sz w:val="28"/>
        </w:rPr>
        <w:t>or</w:t>
      </w:r>
      <w:r>
        <w:rPr>
          <w:spacing w:val="-4"/>
          <w:sz w:val="28"/>
        </w:rPr>
        <w:t> </w:t>
      </w:r>
      <w:r>
        <w:rPr>
          <w:sz w:val="28"/>
        </w:rPr>
        <w:t>recklessly</w:t>
      </w:r>
      <w:r>
        <w:rPr>
          <w:spacing w:val="-5"/>
          <w:sz w:val="28"/>
        </w:rPr>
        <w:t> </w:t>
      </w:r>
      <w:r>
        <w:rPr>
          <w:sz w:val="28"/>
        </w:rPr>
        <w:t>causing</w:t>
      </w:r>
      <w:r>
        <w:rPr>
          <w:spacing w:val="-3"/>
          <w:sz w:val="28"/>
        </w:rPr>
        <w:t> </w:t>
      </w:r>
      <w:r>
        <w:rPr>
          <w:sz w:val="28"/>
        </w:rPr>
        <w:t>physical</w:t>
      </w:r>
      <w:r>
        <w:rPr>
          <w:spacing w:val="-3"/>
          <w:sz w:val="28"/>
        </w:rPr>
        <w:t> </w:t>
      </w:r>
      <w:r>
        <w:rPr>
          <w:sz w:val="28"/>
        </w:rPr>
        <w:t>or</w:t>
      </w:r>
      <w:r>
        <w:rPr>
          <w:spacing w:val="-4"/>
          <w:sz w:val="28"/>
        </w:rPr>
        <w:t> </w:t>
      </w:r>
      <w:r>
        <w:rPr>
          <w:sz w:val="28"/>
        </w:rPr>
        <w:t>emotional</w:t>
      </w:r>
      <w:r>
        <w:rPr>
          <w:spacing w:val="-4"/>
          <w:sz w:val="28"/>
        </w:rPr>
        <w:t> </w:t>
      </w:r>
      <w:r>
        <w:rPr>
          <w:sz w:val="28"/>
        </w:rPr>
        <w:t>harm</w:t>
      </w:r>
      <w:r>
        <w:rPr>
          <w:spacing w:val="-6"/>
          <w:sz w:val="28"/>
        </w:rPr>
        <w:t> </w:t>
      </w:r>
      <w:r>
        <w:rPr>
          <w:sz w:val="28"/>
        </w:rPr>
        <w:t>to</w:t>
      </w:r>
      <w:r>
        <w:rPr>
          <w:spacing w:val="-4"/>
          <w:sz w:val="28"/>
        </w:rPr>
        <w:t> </w:t>
      </w:r>
      <w:r>
        <w:rPr>
          <w:sz w:val="28"/>
        </w:rPr>
        <w:t>any</w:t>
      </w:r>
      <w:r>
        <w:rPr>
          <w:spacing w:val="-2"/>
          <w:sz w:val="28"/>
        </w:rPr>
        <w:t> client.</w:t>
      </w:r>
    </w:p>
    <w:p>
      <w:pPr>
        <w:pStyle w:val="ListParagraph"/>
        <w:numPr>
          <w:ilvl w:val="0"/>
          <w:numId w:val="7"/>
        </w:numPr>
        <w:tabs>
          <w:tab w:pos="591" w:val="left" w:leader="none"/>
        </w:tabs>
        <w:spacing w:line="240" w:lineRule="auto" w:before="96" w:after="0"/>
        <w:ind w:left="591" w:right="1413" w:hanging="393"/>
        <w:jc w:val="left"/>
        <w:rPr>
          <w:sz w:val="28"/>
        </w:rPr>
      </w:pPr>
      <w:r>
        <w:rPr>
          <w:sz w:val="28"/>
        </w:rPr>
        <w:t>The commission of any dishonest, corrupt, or fraudulent act substantially related</w:t>
      </w:r>
      <w:r>
        <w:rPr>
          <w:spacing w:val="-8"/>
          <w:sz w:val="28"/>
        </w:rPr>
        <w:t> </w:t>
      </w:r>
      <w:r>
        <w:rPr>
          <w:sz w:val="28"/>
        </w:rPr>
        <w:t>to</w:t>
      </w:r>
      <w:r>
        <w:rPr>
          <w:spacing w:val="-8"/>
          <w:sz w:val="28"/>
        </w:rPr>
        <w:t> </w:t>
      </w:r>
      <w:r>
        <w:rPr>
          <w:sz w:val="28"/>
        </w:rPr>
        <w:t>the</w:t>
      </w:r>
      <w:r>
        <w:rPr>
          <w:spacing w:val="-9"/>
          <w:sz w:val="28"/>
        </w:rPr>
        <w:t> </w:t>
      </w:r>
      <w:r>
        <w:rPr>
          <w:sz w:val="28"/>
        </w:rPr>
        <w:t>qualifications,</w:t>
      </w:r>
      <w:r>
        <w:rPr>
          <w:spacing w:val="-8"/>
          <w:sz w:val="28"/>
        </w:rPr>
        <w:t> </w:t>
      </w:r>
      <w:r>
        <w:rPr>
          <w:sz w:val="28"/>
        </w:rPr>
        <w:t>functions,</w:t>
      </w:r>
      <w:r>
        <w:rPr>
          <w:spacing w:val="-9"/>
          <w:sz w:val="28"/>
        </w:rPr>
        <w:t> </w:t>
      </w:r>
      <w:r>
        <w:rPr>
          <w:sz w:val="28"/>
        </w:rPr>
        <w:t>or</w:t>
      </w:r>
      <w:r>
        <w:rPr>
          <w:spacing w:val="-8"/>
          <w:sz w:val="28"/>
        </w:rPr>
        <w:t> </w:t>
      </w:r>
      <w:r>
        <w:rPr>
          <w:sz w:val="28"/>
        </w:rPr>
        <w:t>duties</w:t>
      </w:r>
      <w:r>
        <w:rPr>
          <w:spacing w:val="-9"/>
          <w:sz w:val="28"/>
        </w:rPr>
        <w:t> </w:t>
      </w:r>
      <w:r>
        <w:rPr>
          <w:sz w:val="28"/>
        </w:rPr>
        <w:t>of</w:t>
      </w:r>
      <w:r>
        <w:rPr>
          <w:spacing w:val="-8"/>
          <w:sz w:val="28"/>
        </w:rPr>
        <w:t> </w:t>
      </w:r>
      <w:r>
        <w:rPr>
          <w:sz w:val="28"/>
        </w:rPr>
        <w:t>a</w:t>
      </w:r>
      <w:r>
        <w:rPr>
          <w:spacing w:val="-9"/>
          <w:sz w:val="28"/>
        </w:rPr>
        <w:t> </w:t>
      </w:r>
      <w:r>
        <w:rPr>
          <w:sz w:val="28"/>
        </w:rPr>
        <w:t>licensee</w:t>
      </w:r>
      <w:r>
        <w:rPr>
          <w:spacing w:val="-9"/>
          <w:sz w:val="28"/>
        </w:rPr>
        <w:t> </w:t>
      </w:r>
      <w:r>
        <w:rPr>
          <w:sz w:val="28"/>
        </w:rPr>
        <w:t>or</w:t>
      </w:r>
      <w:r>
        <w:rPr>
          <w:spacing w:val="-8"/>
          <w:sz w:val="28"/>
        </w:rPr>
        <w:t> </w:t>
      </w:r>
      <w:r>
        <w:rPr>
          <w:sz w:val="28"/>
        </w:rPr>
        <w:t>registrant.</w:t>
      </w:r>
    </w:p>
    <w:p>
      <w:pPr>
        <w:pStyle w:val="ListParagraph"/>
        <w:numPr>
          <w:ilvl w:val="0"/>
          <w:numId w:val="7"/>
        </w:numPr>
        <w:tabs>
          <w:tab w:pos="591" w:val="left" w:leader="none"/>
        </w:tabs>
        <w:spacing w:line="240" w:lineRule="auto" w:before="92" w:after="0"/>
        <w:ind w:left="591" w:right="799" w:hanging="393"/>
        <w:jc w:val="left"/>
        <w:rPr>
          <w:sz w:val="28"/>
        </w:rPr>
      </w:pPr>
      <w:r>
        <w:rPr>
          <w:sz w:val="28"/>
        </w:rPr>
        <w:t>Engaging in sexual relations with a client, soliciting sexual relations with a client,</w:t>
      </w:r>
      <w:r>
        <w:rPr>
          <w:spacing w:val="-6"/>
          <w:sz w:val="28"/>
        </w:rPr>
        <w:t> </w:t>
      </w:r>
      <w:r>
        <w:rPr>
          <w:sz w:val="28"/>
        </w:rPr>
        <w:t>or</w:t>
      </w:r>
      <w:r>
        <w:rPr>
          <w:spacing w:val="-6"/>
          <w:sz w:val="28"/>
        </w:rPr>
        <w:t> </w:t>
      </w:r>
      <w:r>
        <w:rPr>
          <w:sz w:val="28"/>
        </w:rPr>
        <w:t>committing</w:t>
      </w:r>
      <w:r>
        <w:rPr>
          <w:spacing w:val="-6"/>
          <w:sz w:val="28"/>
        </w:rPr>
        <w:t> </w:t>
      </w:r>
      <w:r>
        <w:rPr>
          <w:sz w:val="28"/>
        </w:rPr>
        <w:t>an</w:t>
      </w:r>
      <w:r>
        <w:rPr>
          <w:spacing w:val="-6"/>
          <w:sz w:val="28"/>
        </w:rPr>
        <w:t> </w:t>
      </w:r>
      <w:r>
        <w:rPr>
          <w:sz w:val="28"/>
        </w:rPr>
        <w:t>act</w:t>
      </w:r>
      <w:r>
        <w:rPr>
          <w:spacing w:val="-6"/>
          <w:sz w:val="28"/>
        </w:rPr>
        <w:t> </w:t>
      </w:r>
      <w:r>
        <w:rPr>
          <w:sz w:val="28"/>
        </w:rPr>
        <w:t>of</w:t>
      </w:r>
      <w:r>
        <w:rPr>
          <w:spacing w:val="-6"/>
          <w:sz w:val="28"/>
        </w:rPr>
        <w:t> </w:t>
      </w:r>
      <w:r>
        <w:rPr>
          <w:sz w:val="28"/>
        </w:rPr>
        <w:t>sexual</w:t>
      </w:r>
      <w:r>
        <w:rPr>
          <w:spacing w:val="-7"/>
          <w:sz w:val="28"/>
        </w:rPr>
        <w:t> </w:t>
      </w:r>
      <w:r>
        <w:rPr>
          <w:sz w:val="28"/>
        </w:rPr>
        <w:t>abuse,</w:t>
      </w:r>
      <w:r>
        <w:rPr>
          <w:spacing w:val="-6"/>
          <w:sz w:val="28"/>
        </w:rPr>
        <w:t> </w:t>
      </w:r>
      <w:r>
        <w:rPr>
          <w:sz w:val="28"/>
        </w:rPr>
        <w:t>or</w:t>
      </w:r>
      <w:r>
        <w:rPr>
          <w:spacing w:val="-6"/>
          <w:sz w:val="28"/>
        </w:rPr>
        <w:t> </w:t>
      </w:r>
      <w:r>
        <w:rPr>
          <w:sz w:val="28"/>
        </w:rPr>
        <w:t>sexual</w:t>
      </w:r>
      <w:r>
        <w:rPr>
          <w:spacing w:val="-7"/>
          <w:sz w:val="28"/>
        </w:rPr>
        <w:t> </w:t>
      </w:r>
      <w:r>
        <w:rPr>
          <w:sz w:val="28"/>
        </w:rPr>
        <w:t>misconduct</w:t>
      </w:r>
      <w:r>
        <w:rPr>
          <w:spacing w:val="-7"/>
          <w:sz w:val="28"/>
        </w:rPr>
        <w:t> </w:t>
      </w:r>
      <w:r>
        <w:rPr>
          <w:sz w:val="28"/>
        </w:rPr>
        <w:t>with</w:t>
      </w:r>
      <w:r>
        <w:rPr>
          <w:spacing w:val="-7"/>
          <w:sz w:val="28"/>
        </w:rPr>
        <w:t> </w:t>
      </w:r>
      <w:r>
        <w:rPr>
          <w:sz w:val="28"/>
        </w:rPr>
        <w:t>a</w:t>
      </w:r>
      <w:r>
        <w:rPr>
          <w:spacing w:val="-7"/>
          <w:sz w:val="28"/>
        </w:rPr>
        <w:t> </w:t>
      </w:r>
      <w:r>
        <w:rPr>
          <w:sz w:val="28"/>
        </w:rPr>
        <w:t>client, or committing an act punishable as a sexually related crime, if that act or solicitation</w:t>
      </w:r>
      <w:r>
        <w:rPr>
          <w:spacing w:val="-5"/>
          <w:sz w:val="28"/>
        </w:rPr>
        <w:t> </w:t>
      </w:r>
      <w:r>
        <w:rPr>
          <w:sz w:val="28"/>
        </w:rPr>
        <w:t>is</w:t>
      </w:r>
      <w:r>
        <w:rPr>
          <w:spacing w:val="-5"/>
          <w:sz w:val="28"/>
        </w:rPr>
        <w:t> </w:t>
      </w:r>
      <w:r>
        <w:rPr>
          <w:sz w:val="28"/>
        </w:rPr>
        <w:t>substantially</w:t>
      </w:r>
      <w:r>
        <w:rPr>
          <w:spacing w:val="-5"/>
          <w:sz w:val="28"/>
        </w:rPr>
        <w:t> </w:t>
      </w:r>
      <w:r>
        <w:rPr>
          <w:sz w:val="28"/>
        </w:rPr>
        <w:t>related</w:t>
      </w:r>
      <w:r>
        <w:rPr>
          <w:spacing w:val="-5"/>
          <w:sz w:val="28"/>
        </w:rPr>
        <w:t> </w:t>
      </w:r>
      <w:r>
        <w:rPr>
          <w:sz w:val="28"/>
        </w:rPr>
        <w:t>to</w:t>
      </w:r>
      <w:r>
        <w:rPr>
          <w:spacing w:val="-5"/>
          <w:sz w:val="28"/>
        </w:rPr>
        <w:t> </w:t>
      </w:r>
      <w:r>
        <w:rPr>
          <w:sz w:val="28"/>
        </w:rPr>
        <w:t>the</w:t>
      </w:r>
      <w:r>
        <w:rPr>
          <w:spacing w:val="-7"/>
          <w:sz w:val="28"/>
        </w:rPr>
        <w:t> </w:t>
      </w:r>
      <w:r>
        <w:rPr>
          <w:sz w:val="28"/>
        </w:rPr>
        <w:t>qualifications,</w:t>
      </w:r>
      <w:r>
        <w:rPr>
          <w:spacing w:val="-5"/>
          <w:sz w:val="28"/>
        </w:rPr>
        <w:t> </w:t>
      </w:r>
      <w:r>
        <w:rPr>
          <w:sz w:val="28"/>
        </w:rPr>
        <w:t>functions,</w:t>
      </w:r>
      <w:r>
        <w:rPr>
          <w:spacing w:val="-6"/>
          <w:sz w:val="28"/>
        </w:rPr>
        <w:t> </w:t>
      </w:r>
      <w:r>
        <w:rPr>
          <w:sz w:val="28"/>
        </w:rPr>
        <w:t>or</w:t>
      </w:r>
      <w:r>
        <w:rPr>
          <w:spacing w:val="-5"/>
          <w:sz w:val="28"/>
        </w:rPr>
        <w:t> </w:t>
      </w:r>
      <w:r>
        <w:rPr>
          <w:sz w:val="28"/>
        </w:rPr>
        <w:t>duties</w:t>
      </w:r>
      <w:r>
        <w:rPr>
          <w:spacing w:val="-6"/>
          <w:sz w:val="28"/>
        </w:rPr>
        <w:t> </w:t>
      </w:r>
      <w:r>
        <w:rPr>
          <w:sz w:val="28"/>
        </w:rPr>
        <w:t>of</w:t>
      </w:r>
      <w:r>
        <w:rPr>
          <w:spacing w:val="-5"/>
          <w:sz w:val="28"/>
        </w:rPr>
        <w:t> </w:t>
      </w:r>
      <w:r>
        <w:rPr>
          <w:sz w:val="28"/>
        </w:rPr>
        <w:t>a marriage and family therapist.</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7"/>
        </w:numPr>
        <w:tabs>
          <w:tab w:pos="591" w:val="left" w:leader="none"/>
        </w:tabs>
        <w:spacing w:line="240" w:lineRule="auto" w:before="0" w:after="0"/>
        <w:ind w:left="591" w:right="780" w:hanging="393"/>
        <w:jc w:val="left"/>
        <w:rPr>
          <w:sz w:val="28"/>
        </w:rPr>
      </w:pPr>
      <w:r>
        <w:rPr>
          <w:sz w:val="28"/>
        </w:rPr>
        <w:t>Performing, or holding one's self out as being able to perform, or offering to perform or permitting, any trainee or intern under supervision to perform any professional</w:t>
      </w:r>
      <w:r>
        <w:rPr>
          <w:spacing w:val="-11"/>
          <w:sz w:val="28"/>
        </w:rPr>
        <w:t> </w:t>
      </w:r>
      <w:r>
        <w:rPr>
          <w:sz w:val="28"/>
        </w:rPr>
        <w:t>services</w:t>
      </w:r>
      <w:r>
        <w:rPr>
          <w:spacing w:val="-8"/>
          <w:sz w:val="28"/>
        </w:rPr>
        <w:t> </w:t>
      </w:r>
      <w:r>
        <w:rPr>
          <w:sz w:val="28"/>
        </w:rPr>
        <w:t>beyond</w:t>
      </w:r>
      <w:r>
        <w:rPr>
          <w:spacing w:val="-9"/>
          <w:sz w:val="28"/>
        </w:rPr>
        <w:t> </w:t>
      </w:r>
      <w:r>
        <w:rPr>
          <w:sz w:val="28"/>
        </w:rPr>
        <w:t>the</w:t>
      </w:r>
      <w:r>
        <w:rPr>
          <w:spacing w:val="-9"/>
          <w:sz w:val="28"/>
        </w:rPr>
        <w:t> </w:t>
      </w:r>
      <w:r>
        <w:rPr>
          <w:sz w:val="28"/>
        </w:rPr>
        <w:t>scope</w:t>
      </w:r>
      <w:r>
        <w:rPr>
          <w:spacing w:val="-10"/>
          <w:sz w:val="28"/>
        </w:rPr>
        <w:t> </w:t>
      </w:r>
      <w:r>
        <w:rPr>
          <w:sz w:val="28"/>
        </w:rPr>
        <w:t>of</w:t>
      </w:r>
      <w:r>
        <w:rPr>
          <w:spacing w:val="-7"/>
          <w:sz w:val="28"/>
        </w:rPr>
        <w:t> </w:t>
      </w:r>
      <w:r>
        <w:rPr>
          <w:sz w:val="28"/>
        </w:rPr>
        <w:t>the</w:t>
      </w:r>
      <w:r>
        <w:rPr>
          <w:spacing w:val="-10"/>
          <w:sz w:val="28"/>
        </w:rPr>
        <w:t> </w:t>
      </w:r>
      <w:r>
        <w:rPr>
          <w:sz w:val="28"/>
        </w:rPr>
        <w:t>license</w:t>
      </w:r>
      <w:r>
        <w:rPr>
          <w:spacing w:val="-8"/>
          <w:sz w:val="28"/>
        </w:rPr>
        <w:t> </w:t>
      </w:r>
      <w:r>
        <w:rPr>
          <w:sz w:val="28"/>
        </w:rPr>
        <w:t>authorized</w:t>
      </w:r>
      <w:r>
        <w:rPr>
          <w:spacing w:val="-9"/>
          <w:sz w:val="28"/>
        </w:rPr>
        <w:t> </w:t>
      </w:r>
      <w:r>
        <w:rPr>
          <w:sz w:val="28"/>
        </w:rPr>
        <w:t>by</w:t>
      </w:r>
      <w:r>
        <w:rPr>
          <w:spacing w:val="-7"/>
          <w:sz w:val="28"/>
        </w:rPr>
        <w:t> </w:t>
      </w:r>
      <w:r>
        <w:rPr>
          <w:sz w:val="28"/>
        </w:rPr>
        <w:t>this</w:t>
      </w:r>
      <w:r>
        <w:rPr>
          <w:spacing w:val="-8"/>
          <w:sz w:val="28"/>
        </w:rPr>
        <w:t> </w:t>
      </w:r>
      <w:r>
        <w:rPr>
          <w:sz w:val="28"/>
        </w:rPr>
        <w:t>chapter.</w:t>
      </w:r>
    </w:p>
    <w:p>
      <w:pPr>
        <w:pStyle w:val="ListParagraph"/>
        <w:numPr>
          <w:ilvl w:val="0"/>
          <w:numId w:val="7"/>
        </w:numPr>
        <w:tabs>
          <w:tab w:pos="591" w:val="left" w:leader="none"/>
        </w:tabs>
        <w:spacing w:line="240" w:lineRule="auto" w:before="88" w:after="0"/>
        <w:ind w:left="591" w:right="802" w:hanging="393"/>
        <w:jc w:val="left"/>
        <w:rPr>
          <w:sz w:val="28"/>
        </w:rPr>
      </w:pPr>
      <w:r>
        <w:rPr>
          <w:sz w:val="28"/>
        </w:rPr>
        <w:t>Failure</w:t>
      </w:r>
      <w:r>
        <w:rPr>
          <w:spacing w:val="-13"/>
          <w:sz w:val="28"/>
        </w:rPr>
        <w:t> </w:t>
      </w:r>
      <w:r>
        <w:rPr>
          <w:sz w:val="28"/>
        </w:rPr>
        <w:t>to</w:t>
      </w:r>
      <w:r>
        <w:rPr>
          <w:spacing w:val="-11"/>
          <w:sz w:val="28"/>
        </w:rPr>
        <w:t> </w:t>
      </w:r>
      <w:r>
        <w:rPr>
          <w:sz w:val="28"/>
        </w:rPr>
        <w:t>maintain</w:t>
      </w:r>
      <w:r>
        <w:rPr>
          <w:spacing w:val="-11"/>
          <w:sz w:val="28"/>
        </w:rPr>
        <w:t> </w:t>
      </w:r>
      <w:r>
        <w:rPr>
          <w:sz w:val="28"/>
        </w:rPr>
        <w:t>confidentiality,</w:t>
      </w:r>
      <w:r>
        <w:rPr>
          <w:spacing w:val="-12"/>
          <w:sz w:val="28"/>
        </w:rPr>
        <w:t> </w:t>
      </w:r>
      <w:r>
        <w:rPr>
          <w:sz w:val="28"/>
        </w:rPr>
        <w:t>except</w:t>
      </w:r>
      <w:r>
        <w:rPr>
          <w:spacing w:val="-13"/>
          <w:sz w:val="28"/>
        </w:rPr>
        <w:t> </w:t>
      </w:r>
      <w:r>
        <w:rPr>
          <w:sz w:val="28"/>
        </w:rPr>
        <w:t>as</w:t>
      </w:r>
      <w:r>
        <w:rPr>
          <w:spacing w:val="-11"/>
          <w:sz w:val="28"/>
        </w:rPr>
        <w:t> </w:t>
      </w:r>
      <w:r>
        <w:rPr>
          <w:sz w:val="28"/>
        </w:rPr>
        <w:t>otherwise</w:t>
      </w:r>
      <w:r>
        <w:rPr>
          <w:spacing w:val="-13"/>
          <w:sz w:val="28"/>
        </w:rPr>
        <w:t> </w:t>
      </w:r>
      <w:r>
        <w:rPr>
          <w:sz w:val="28"/>
        </w:rPr>
        <w:t>required</w:t>
      </w:r>
      <w:r>
        <w:rPr>
          <w:spacing w:val="-12"/>
          <w:sz w:val="28"/>
        </w:rPr>
        <w:t> </w:t>
      </w:r>
      <w:r>
        <w:rPr>
          <w:sz w:val="28"/>
        </w:rPr>
        <w:t>or</w:t>
      </w:r>
      <w:r>
        <w:rPr>
          <w:spacing w:val="-11"/>
          <w:sz w:val="28"/>
        </w:rPr>
        <w:t> </w:t>
      </w:r>
      <w:r>
        <w:rPr>
          <w:sz w:val="28"/>
        </w:rPr>
        <w:t>permitted</w:t>
      </w:r>
      <w:r>
        <w:rPr>
          <w:spacing w:val="-12"/>
          <w:sz w:val="28"/>
        </w:rPr>
        <w:t> </w:t>
      </w:r>
      <w:r>
        <w:rPr>
          <w:sz w:val="28"/>
        </w:rPr>
        <w:t>by law,</w:t>
      </w:r>
      <w:r>
        <w:rPr>
          <w:spacing w:val="-8"/>
          <w:sz w:val="28"/>
        </w:rPr>
        <w:t> </w:t>
      </w:r>
      <w:r>
        <w:rPr>
          <w:sz w:val="28"/>
        </w:rPr>
        <w:t>of</w:t>
      </w:r>
      <w:r>
        <w:rPr>
          <w:spacing w:val="-8"/>
          <w:sz w:val="28"/>
        </w:rPr>
        <w:t> </w:t>
      </w:r>
      <w:r>
        <w:rPr>
          <w:sz w:val="28"/>
        </w:rPr>
        <w:t>all</w:t>
      </w:r>
      <w:r>
        <w:rPr>
          <w:spacing w:val="-8"/>
          <w:sz w:val="28"/>
        </w:rPr>
        <w:t> </w:t>
      </w:r>
      <w:r>
        <w:rPr>
          <w:sz w:val="28"/>
        </w:rPr>
        <w:t>information</w:t>
      </w:r>
      <w:r>
        <w:rPr>
          <w:spacing w:val="-9"/>
          <w:sz w:val="28"/>
        </w:rPr>
        <w:t> </w:t>
      </w:r>
      <w:r>
        <w:rPr>
          <w:sz w:val="28"/>
        </w:rPr>
        <w:t>that</w:t>
      </w:r>
      <w:r>
        <w:rPr>
          <w:spacing w:val="-9"/>
          <w:sz w:val="28"/>
        </w:rPr>
        <w:t> </w:t>
      </w:r>
      <w:r>
        <w:rPr>
          <w:sz w:val="28"/>
        </w:rPr>
        <w:t>has</w:t>
      </w:r>
      <w:r>
        <w:rPr>
          <w:spacing w:val="-9"/>
          <w:sz w:val="28"/>
        </w:rPr>
        <w:t> </w:t>
      </w:r>
      <w:r>
        <w:rPr>
          <w:sz w:val="28"/>
        </w:rPr>
        <w:t>been</w:t>
      </w:r>
      <w:r>
        <w:rPr>
          <w:spacing w:val="-9"/>
          <w:sz w:val="28"/>
        </w:rPr>
        <w:t> </w:t>
      </w:r>
      <w:r>
        <w:rPr>
          <w:sz w:val="28"/>
        </w:rPr>
        <w:t>received</w:t>
      </w:r>
      <w:r>
        <w:rPr>
          <w:spacing w:val="-9"/>
          <w:sz w:val="28"/>
        </w:rPr>
        <w:t> </w:t>
      </w:r>
      <w:r>
        <w:rPr>
          <w:sz w:val="28"/>
        </w:rPr>
        <w:t>from</w:t>
      </w:r>
      <w:r>
        <w:rPr>
          <w:spacing w:val="-10"/>
          <w:sz w:val="28"/>
        </w:rPr>
        <w:t> </w:t>
      </w:r>
      <w:r>
        <w:rPr>
          <w:sz w:val="28"/>
        </w:rPr>
        <w:t>a</w:t>
      </w:r>
      <w:r>
        <w:rPr>
          <w:spacing w:val="-9"/>
          <w:sz w:val="28"/>
        </w:rPr>
        <w:t> </w:t>
      </w:r>
      <w:r>
        <w:rPr>
          <w:sz w:val="28"/>
        </w:rPr>
        <w:t>client</w:t>
      </w:r>
      <w:r>
        <w:rPr>
          <w:spacing w:val="-9"/>
          <w:sz w:val="28"/>
        </w:rPr>
        <w:t> </w:t>
      </w:r>
      <w:r>
        <w:rPr>
          <w:sz w:val="28"/>
        </w:rPr>
        <w:t>in</w:t>
      </w:r>
      <w:r>
        <w:rPr>
          <w:spacing w:val="-8"/>
          <w:sz w:val="28"/>
        </w:rPr>
        <w:t> </w:t>
      </w:r>
      <w:r>
        <w:rPr>
          <w:sz w:val="28"/>
        </w:rPr>
        <w:t>confidence</w:t>
      </w:r>
      <w:r>
        <w:rPr>
          <w:spacing w:val="-10"/>
          <w:sz w:val="28"/>
        </w:rPr>
        <w:t> </w:t>
      </w:r>
      <w:r>
        <w:rPr>
          <w:sz w:val="28"/>
        </w:rPr>
        <w:t>during the course of treatment and all information about the client which is obtained from tests or other means.</w:t>
      </w:r>
    </w:p>
    <w:p>
      <w:pPr>
        <w:pStyle w:val="ListParagraph"/>
        <w:numPr>
          <w:ilvl w:val="0"/>
          <w:numId w:val="7"/>
        </w:numPr>
        <w:tabs>
          <w:tab w:pos="591" w:val="left" w:leader="none"/>
        </w:tabs>
        <w:spacing w:line="240" w:lineRule="auto" w:before="86" w:after="0"/>
        <w:ind w:left="591" w:right="1299" w:hanging="393"/>
        <w:jc w:val="both"/>
        <w:rPr>
          <w:sz w:val="28"/>
        </w:rPr>
      </w:pPr>
      <w:r>
        <w:rPr>
          <w:sz w:val="28"/>
        </w:rPr>
        <w:t>Prior</w:t>
      </w:r>
      <w:r>
        <w:rPr>
          <w:spacing w:val="-1"/>
          <w:sz w:val="28"/>
        </w:rPr>
        <w:t> </w:t>
      </w:r>
      <w:r>
        <w:rPr>
          <w:sz w:val="28"/>
        </w:rPr>
        <w:t>to</w:t>
      </w:r>
      <w:r>
        <w:rPr>
          <w:spacing w:val="-1"/>
          <w:sz w:val="28"/>
        </w:rPr>
        <w:t> </w:t>
      </w:r>
      <w:r>
        <w:rPr>
          <w:sz w:val="28"/>
        </w:rPr>
        <w:t>the</w:t>
      </w:r>
      <w:r>
        <w:rPr>
          <w:spacing w:val="-2"/>
          <w:sz w:val="28"/>
        </w:rPr>
        <w:t> </w:t>
      </w:r>
      <w:r>
        <w:rPr>
          <w:sz w:val="28"/>
        </w:rPr>
        <w:t>commencement</w:t>
      </w:r>
      <w:r>
        <w:rPr>
          <w:spacing w:val="-2"/>
          <w:sz w:val="28"/>
        </w:rPr>
        <w:t> </w:t>
      </w:r>
      <w:r>
        <w:rPr>
          <w:sz w:val="28"/>
        </w:rPr>
        <w:t>of</w:t>
      </w:r>
      <w:r>
        <w:rPr>
          <w:spacing w:val="-1"/>
          <w:sz w:val="28"/>
        </w:rPr>
        <w:t> </w:t>
      </w:r>
      <w:r>
        <w:rPr>
          <w:sz w:val="28"/>
        </w:rPr>
        <w:t>treatment,</w:t>
      </w:r>
      <w:r>
        <w:rPr>
          <w:spacing w:val="-1"/>
          <w:sz w:val="28"/>
        </w:rPr>
        <w:t> </w:t>
      </w:r>
      <w:r>
        <w:rPr>
          <w:sz w:val="28"/>
        </w:rPr>
        <w:t>failing</w:t>
      </w:r>
      <w:r>
        <w:rPr>
          <w:spacing w:val="-1"/>
          <w:sz w:val="28"/>
        </w:rPr>
        <w:t> </w:t>
      </w:r>
      <w:r>
        <w:rPr>
          <w:sz w:val="28"/>
        </w:rPr>
        <w:t>to</w:t>
      </w:r>
      <w:r>
        <w:rPr>
          <w:spacing w:val="-1"/>
          <w:sz w:val="28"/>
        </w:rPr>
        <w:t> </w:t>
      </w:r>
      <w:r>
        <w:rPr>
          <w:sz w:val="28"/>
        </w:rPr>
        <w:t>disclose</w:t>
      </w:r>
      <w:r>
        <w:rPr>
          <w:spacing w:val="-2"/>
          <w:sz w:val="28"/>
        </w:rPr>
        <w:t> </w:t>
      </w:r>
      <w:r>
        <w:rPr>
          <w:sz w:val="28"/>
        </w:rPr>
        <w:t>to</w:t>
      </w:r>
      <w:r>
        <w:rPr>
          <w:spacing w:val="-1"/>
          <w:sz w:val="28"/>
        </w:rPr>
        <w:t> </w:t>
      </w:r>
      <w:r>
        <w:rPr>
          <w:sz w:val="28"/>
        </w:rPr>
        <w:t>the</w:t>
      </w:r>
      <w:r>
        <w:rPr>
          <w:spacing w:val="-2"/>
          <w:sz w:val="28"/>
        </w:rPr>
        <w:t> </w:t>
      </w:r>
      <w:r>
        <w:rPr>
          <w:sz w:val="28"/>
        </w:rPr>
        <w:t>client</w:t>
      </w:r>
      <w:r>
        <w:rPr>
          <w:spacing w:val="-2"/>
          <w:sz w:val="28"/>
        </w:rPr>
        <w:t> </w:t>
      </w:r>
      <w:r>
        <w:rPr>
          <w:sz w:val="28"/>
        </w:rPr>
        <w:t>or prospective</w:t>
      </w:r>
      <w:r>
        <w:rPr>
          <w:spacing w:val="-4"/>
          <w:sz w:val="28"/>
        </w:rPr>
        <w:t> </w:t>
      </w:r>
      <w:r>
        <w:rPr>
          <w:sz w:val="28"/>
        </w:rPr>
        <w:t>client</w:t>
      </w:r>
      <w:r>
        <w:rPr>
          <w:spacing w:val="-4"/>
          <w:sz w:val="28"/>
        </w:rPr>
        <w:t> </w:t>
      </w:r>
      <w:r>
        <w:rPr>
          <w:sz w:val="28"/>
        </w:rPr>
        <w:t>the</w:t>
      </w:r>
      <w:r>
        <w:rPr>
          <w:spacing w:val="-4"/>
          <w:sz w:val="28"/>
        </w:rPr>
        <w:t> </w:t>
      </w:r>
      <w:r>
        <w:rPr>
          <w:sz w:val="28"/>
        </w:rPr>
        <w:t>fee</w:t>
      </w:r>
      <w:r>
        <w:rPr>
          <w:spacing w:val="-4"/>
          <w:sz w:val="28"/>
        </w:rPr>
        <w:t> </w:t>
      </w:r>
      <w:r>
        <w:rPr>
          <w:sz w:val="28"/>
        </w:rPr>
        <w:t>to</w:t>
      </w:r>
      <w:r>
        <w:rPr>
          <w:spacing w:val="-3"/>
          <w:sz w:val="28"/>
        </w:rPr>
        <w:t> </w:t>
      </w:r>
      <w:r>
        <w:rPr>
          <w:sz w:val="28"/>
        </w:rPr>
        <w:t>be</w:t>
      </w:r>
      <w:r>
        <w:rPr>
          <w:spacing w:val="-4"/>
          <w:sz w:val="28"/>
        </w:rPr>
        <w:t> </w:t>
      </w:r>
      <w:r>
        <w:rPr>
          <w:sz w:val="28"/>
        </w:rPr>
        <w:t>charged</w:t>
      </w:r>
      <w:r>
        <w:rPr>
          <w:spacing w:val="-3"/>
          <w:sz w:val="28"/>
        </w:rPr>
        <w:t> </w:t>
      </w:r>
      <w:r>
        <w:rPr>
          <w:sz w:val="28"/>
        </w:rPr>
        <w:t>for</w:t>
      </w:r>
      <w:r>
        <w:rPr>
          <w:spacing w:val="-3"/>
          <w:sz w:val="28"/>
        </w:rPr>
        <w:t> </w:t>
      </w:r>
      <w:r>
        <w:rPr>
          <w:sz w:val="28"/>
        </w:rPr>
        <w:t>the</w:t>
      </w:r>
      <w:r>
        <w:rPr>
          <w:spacing w:val="-4"/>
          <w:sz w:val="28"/>
        </w:rPr>
        <w:t> </w:t>
      </w:r>
      <w:r>
        <w:rPr>
          <w:sz w:val="28"/>
        </w:rPr>
        <w:t>professional</w:t>
      </w:r>
      <w:r>
        <w:rPr>
          <w:spacing w:val="-3"/>
          <w:sz w:val="28"/>
        </w:rPr>
        <w:t> </w:t>
      </w:r>
      <w:r>
        <w:rPr>
          <w:sz w:val="28"/>
        </w:rPr>
        <w:t>services,</w:t>
      </w:r>
      <w:r>
        <w:rPr>
          <w:spacing w:val="-3"/>
          <w:sz w:val="28"/>
        </w:rPr>
        <w:t> </w:t>
      </w:r>
      <w:r>
        <w:rPr>
          <w:sz w:val="28"/>
        </w:rPr>
        <w:t>or</w:t>
      </w:r>
      <w:r>
        <w:rPr>
          <w:spacing w:val="-3"/>
          <w:sz w:val="28"/>
        </w:rPr>
        <w:t> </w:t>
      </w:r>
      <w:r>
        <w:rPr>
          <w:sz w:val="28"/>
        </w:rPr>
        <w:t>the basis upon which that fee will be computed.</w:t>
      </w:r>
    </w:p>
    <w:p>
      <w:pPr>
        <w:pStyle w:val="ListParagraph"/>
        <w:numPr>
          <w:ilvl w:val="0"/>
          <w:numId w:val="7"/>
        </w:numPr>
        <w:tabs>
          <w:tab w:pos="591" w:val="left" w:leader="none"/>
        </w:tabs>
        <w:spacing w:line="240" w:lineRule="auto" w:before="88" w:after="0"/>
        <w:ind w:left="591" w:right="885" w:hanging="393"/>
        <w:jc w:val="left"/>
        <w:rPr>
          <w:sz w:val="28"/>
        </w:rPr>
      </w:pPr>
      <w:r>
        <w:rPr>
          <w:sz w:val="28"/>
        </w:rPr>
        <w:t>Paying, accepting, or soliciting any consideration, compensation, or remuneration, whether monetary or otherwise, for the referral of professional clients.</w:t>
      </w:r>
      <w:r>
        <w:rPr>
          <w:spacing w:val="-34"/>
          <w:sz w:val="28"/>
        </w:rPr>
        <w:t> </w:t>
      </w:r>
      <w:r>
        <w:rPr>
          <w:sz w:val="28"/>
        </w:rPr>
        <w:t>All</w:t>
      </w:r>
      <w:r>
        <w:rPr>
          <w:spacing w:val="-12"/>
          <w:sz w:val="28"/>
        </w:rPr>
        <w:t> </w:t>
      </w:r>
      <w:r>
        <w:rPr>
          <w:sz w:val="28"/>
        </w:rPr>
        <w:t>consideration,</w:t>
      </w:r>
      <w:r>
        <w:rPr>
          <w:spacing w:val="-8"/>
          <w:sz w:val="28"/>
        </w:rPr>
        <w:t> </w:t>
      </w:r>
      <w:r>
        <w:rPr>
          <w:sz w:val="28"/>
        </w:rPr>
        <w:t>compensation,</w:t>
      </w:r>
      <w:r>
        <w:rPr>
          <w:spacing w:val="-8"/>
          <w:sz w:val="28"/>
        </w:rPr>
        <w:t> </w:t>
      </w:r>
      <w:r>
        <w:rPr>
          <w:sz w:val="28"/>
        </w:rPr>
        <w:t>or</w:t>
      </w:r>
      <w:r>
        <w:rPr>
          <w:spacing w:val="-8"/>
          <w:sz w:val="28"/>
        </w:rPr>
        <w:t> </w:t>
      </w:r>
      <w:r>
        <w:rPr>
          <w:sz w:val="28"/>
        </w:rPr>
        <w:t>remuneration</w:t>
      </w:r>
      <w:r>
        <w:rPr>
          <w:spacing w:val="-9"/>
          <w:sz w:val="28"/>
        </w:rPr>
        <w:t> </w:t>
      </w:r>
      <w:r>
        <w:rPr>
          <w:sz w:val="28"/>
        </w:rPr>
        <w:t>shall</w:t>
      </w:r>
      <w:r>
        <w:rPr>
          <w:spacing w:val="-9"/>
          <w:sz w:val="28"/>
        </w:rPr>
        <w:t> </w:t>
      </w:r>
      <w:r>
        <w:rPr>
          <w:sz w:val="28"/>
        </w:rPr>
        <w:t>be</w:t>
      </w:r>
      <w:r>
        <w:rPr>
          <w:spacing w:val="-10"/>
          <w:sz w:val="28"/>
        </w:rPr>
        <w:t> </w:t>
      </w:r>
      <w:r>
        <w:rPr>
          <w:sz w:val="28"/>
        </w:rPr>
        <w:t>in</w:t>
      </w:r>
      <w:r>
        <w:rPr>
          <w:spacing w:val="-8"/>
          <w:sz w:val="28"/>
        </w:rPr>
        <w:t> </w:t>
      </w:r>
      <w:r>
        <w:rPr>
          <w:sz w:val="28"/>
        </w:rPr>
        <w:t>relation</w:t>
      </w:r>
      <w:r>
        <w:rPr>
          <w:spacing w:val="-8"/>
          <w:sz w:val="28"/>
        </w:rPr>
        <w:t> </w:t>
      </w:r>
      <w:r>
        <w:rPr>
          <w:sz w:val="28"/>
        </w:rPr>
        <w:t>to professional counseling services actually provided by the licensee. Nothing in this subdivision shall prevent collaboration among two or more licensees in a case or cases. However, no fee shall be charged for that collaboration, except when disclosure of the fee has been made in compliance with subdivision (n).</w:t>
      </w:r>
    </w:p>
    <w:p>
      <w:pPr>
        <w:pStyle w:val="ListParagraph"/>
        <w:numPr>
          <w:ilvl w:val="0"/>
          <w:numId w:val="7"/>
        </w:numPr>
        <w:tabs>
          <w:tab w:pos="592" w:val="left" w:leader="none"/>
        </w:tabs>
        <w:spacing w:line="240" w:lineRule="auto" w:before="72" w:after="0"/>
        <w:ind w:left="592" w:right="0" w:hanging="393"/>
        <w:jc w:val="left"/>
        <w:rPr>
          <w:sz w:val="28"/>
        </w:rPr>
      </w:pPr>
      <w:r>
        <w:rPr>
          <w:sz w:val="28"/>
        </w:rPr>
        <w:t>Advertising</w:t>
      </w:r>
      <w:r>
        <w:rPr>
          <w:spacing w:val="-9"/>
          <w:sz w:val="28"/>
        </w:rPr>
        <w:t> </w:t>
      </w:r>
      <w:r>
        <w:rPr>
          <w:sz w:val="28"/>
        </w:rPr>
        <w:t>in</w:t>
      </w:r>
      <w:r>
        <w:rPr>
          <w:spacing w:val="-2"/>
          <w:sz w:val="28"/>
        </w:rPr>
        <w:t> </w:t>
      </w:r>
      <w:r>
        <w:rPr>
          <w:sz w:val="28"/>
        </w:rPr>
        <w:t>a</w:t>
      </w:r>
      <w:r>
        <w:rPr>
          <w:spacing w:val="-3"/>
          <w:sz w:val="28"/>
        </w:rPr>
        <w:t> </w:t>
      </w:r>
      <w:r>
        <w:rPr>
          <w:sz w:val="28"/>
        </w:rPr>
        <w:t>manner</w:t>
      </w:r>
      <w:r>
        <w:rPr>
          <w:spacing w:val="-3"/>
          <w:sz w:val="28"/>
        </w:rPr>
        <w:t> </w:t>
      </w:r>
      <w:r>
        <w:rPr>
          <w:sz w:val="28"/>
        </w:rPr>
        <w:t>which</w:t>
      </w:r>
      <w:r>
        <w:rPr>
          <w:spacing w:val="-4"/>
          <w:sz w:val="28"/>
        </w:rPr>
        <w:t> </w:t>
      </w:r>
      <w:r>
        <w:rPr>
          <w:sz w:val="28"/>
        </w:rPr>
        <w:t>is</w:t>
      </w:r>
      <w:r>
        <w:rPr>
          <w:spacing w:val="-2"/>
          <w:sz w:val="28"/>
        </w:rPr>
        <w:t> </w:t>
      </w:r>
      <w:r>
        <w:rPr>
          <w:sz w:val="28"/>
        </w:rPr>
        <w:t>false,</w:t>
      </w:r>
      <w:r>
        <w:rPr>
          <w:spacing w:val="-3"/>
          <w:sz w:val="28"/>
        </w:rPr>
        <w:t> </w:t>
      </w:r>
      <w:r>
        <w:rPr>
          <w:sz w:val="28"/>
        </w:rPr>
        <w:t>misleading,</w:t>
      </w:r>
      <w:r>
        <w:rPr>
          <w:spacing w:val="-2"/>
          <w:sz w:val="28"/>
        </w:rPr>
        <w:t> </w:t>
      </w:r>
      <w:r>
        <w:rPr>
          <w:sz w:val="28"/>
        </w:rPr>
        <w:t>or</w:t>
      </w:r>
      <w:r>
        <w:rPr>
          <w:spacing w:val="-2"/>
          <w:sz w:val="28"/>
        </w:rPr>
        <w:t> deceptive.</w:t>
      </w:r>
    </w:p>
    <w:p>
      <w:pPr>
        <w:pStyle w:val="ListParagraph"/>
        <w:numPr>
          <w:ilvl w:val="0"/>
          <w:numId w:val="7"/>
        </w:numPr>
        <w:tabs>
          <w:tab w:pos="591" w:val="left" w:leader="none"/>
        </w:tabs>
        <w:spacing w:line="240" w:lineRule="auto" w:before="96" w:after="0"/>
        <w:ind w:left="591" w:right="1020" w:hanging="393"/>
        <w:jc w:val="left"/>
        <w:rPr>
          <w:sz w:val="28"/>
        </w:rPr>
      </w:pPr>
      <w:r>
        <w:rPr>
          <w:sz w:val="28"/>
        </w:rPr>
        <w:t>Reproduction</w:t>
      </w:r>
      <w:r>
        <w:rPr>
          <w:spacing w:val="-8"/>
          <w:sz w:val="28"/>
        </w:rPr>
        <w:t> </w:t>
      </w:r>
      <w:r>
        <w:rPr>
          <w:sz w:val="28"/>
        </w:rPr>
        <w:t>or</w:t>
      </w:r>
      <w:r>
        <w:rPr>
          <w:spacing w:val="-7"/>
          <w:sz w:val="28"/>
        </w:rPr>
        <w:t> </w:t>
      </w:r>
      <w:r>
        <w:rPr>
          <w:sz w:val="28"/>
        </w:rPr>
        <w:t>description</w:t>
      </w:r>
      <w:r>
        <w:rPr>
          <w:spacing w:val="-8"/>
          <w:sz w:val="28"/>
        </w:rPr>
        <w:t> </w:t>
      </w:r>
      <w:r>
        <w:rPr>
          <w:sz w:val="28"/>
        </w:rPr>
        <w:t>in</w:t>
      </w:r>
      <w:r>
        <w:rPr>
          <w:spacing w:val="-7"/>
          <w:sz w:val="28"/>
        </w:rPr>
        <w:t> </w:t>
      </w:r>
      <w:r>
        <w:rPr>
          <w:sz w:val="28"/>
        </w:rPr>
        <w:t>public,</w:t>
      </w:r>
      <w:r>
        <w:rPr>
          <w:spacing w:val="-8"/>
          <w:sz w:val="28"/>
        </w:rPr>
        <w:t> </w:t>
      </w:r>
      <w:r>
        <w:rPr>
          <w:sz w:val="28"/>
        </w:rPr>
        <w:t>or</w:t>
      </w:r>
      <w:r>
        <w:rPr>
          <w:spacing w:val="-7"/>
          <w:sz w:val="28"/>
        </w:rPr>
        <w:t> </w:t>
      </w:r>
      <w:r>
        <w:rPr>
          <w:sz w:val="28"/>
        </w:rPr>
        <w:t>in</w:t>
      </w:r>
      <w:r>
        <w:rPr>
          <w:spacing w:val="-7"/>
          <w:sz w:val="28"/>
        </w:rPr>
        <w:t> </w:t>
      </w:r>
      <w:r>
        <w:rPr>
          <w:sz w:val="28"/>
        </w:rPr>
        <w:t>any</w:t>
      </w:r>
      <w:r>
        <w:rPr>
          <w:spacing w:val="-7"/>
          <w:sz w:val="28"/>
        </w:rPr>
        <w:t> </w:t>
      </w:r>
      <w:r>
        <w:rPr>
          <w:sz w:val="28"/>
        </w:rPr>
        <w:t>publication</w:t>
      </w:r>
      <w:r>
        <w:rPr>
          <w:spacing w:val="-8"/>
          <w:sz w:val="28"/>
        </w:rPr>
        <w:t> </w:t>
      </w:r>
      <w:r>
        <w:rPr>
          <w:sz w:val="28"/>
        </w:rPr>
        <w:t>subject</w:t>
      </w:r>
      <w:r>
        <w:rPr>
          <w:spacing w:val="-8"/>
          <w:sz w:val="28"/>
        </w:rPr>
        <w:t> </w:t>
      </w:r>
      <w:r>
        <w:rPr>
          <w:sz w:val="28"/>
        </w:rPr>
        <w:t>to</w:t>
      </w:r>
      <w:r>
        <w:rPr>
          <w:spacing w:val="-7"/>
          <w:sz w:val="28"/>
        </w:rPr>
        <w:t> </w:t>
      </w:r>
      <w:r>
        <w:rPr>
          <w:sz w:val="28"/>
        </w:rPr>
        <w:t>general public distribution, of any psychological test or other assessment device, the value of which depends in whole or in part on the naiveté of the subject, in ways that might invalidate the test or device.</w:t>
      </w:r>
    </w:p>
    <w:p>
      <w:pPr>
        <w:pStyle w:val="ListParagraph"/>
        <w:numPr>
          <w:ilvl w:val="0"/>
          <w:numId w:val="7"/>
        </w:numPr>
        <w:tabs>
          <w:tab w:pos="591" w:val="left" w:leader="none"/>
        </w:tabs>
        <w:spacing w:line="240" w:lineRule="auto" w:before="84" w:after="0"/>
        <w:ind w:left="591" w:right="1307" w:hanging="393"/>
        <w:jc w:val="left"/>
        <w:rPr>
          <w:sz w:val="28"/>
        </w:rPr>
      </w:pPr>
      <w:r>
        <w:rPr>
          <w:sz w:val="28"/>
        </w:rPr>
        <w:t>Any</w:t>
      </w:r>
      <w:r>
        <w:rPr>
          <w:spacing w:val="-6"/>
          <w:sz w:val="28"/>
        </w:rPr>
        <w:t> </w:t>
      </w:r>
      <w:r>
        <w:rPr>
          <w:sz w:val="28"/>
        </w:rPr>
        <w:t>conduct</w:t>
      </w:r>
      <w:r>
        <w:rPr>
          <w:spacing w:val="-7"/>
          <w:sz w:val="28"/>
        </w:rPr>
        <w:t> </w:t>
      </w:r>
      <w:r>
        <w:rPr>
          <w:sz w:val="28"/>
        </w:rPr>
        <w:t>in</w:t>
      </w:r>
      <w:r>
        <w:rPr>
          <w:spacing w:val="-6"/>
          <w:sz w:val="28"/>
        </w:rPr>
        <w:t> </w:t>
      </w:r>
      <w:r>
        <w:rPr>
          <w:sz w:val="28"/>
        </w:rPr>
        <w:t>the</w:t>
      </w:r>
      <w:r>
        <w:rPr>
          <w:spacing w:val="-8"/>
          <w:sz w:val="28"/>
        </w:rPr>
        <w:t> </w:t>
      </w:r>
      <w:r>
        <w:rPr>
          <w:sz w:val="28"/>
        </w:rPr>
        <w:t>supervision</w:t>
      </w:r>
      <w:r>
        <w:rPr>
          <w:spacing w:val="-7"/>
          <w:sz w:val="28"/>
        </w:rPr>
        <w:t> </w:t>
      </w:r>
      <w:r>
        <w:rPr>
          <w:sz w:val="28"/>
        </w:rPr>
        <w:t>of</w:t>
      </w:r>
      <w:r>
        <w:rPr>
          <w:spacing w:val="-6"/>
          <w:sz w:val="28"/>
        </w:rPr>
        <w:t> </w:t>
      </w:r>
      <w:r>
        <w:rPr>
          <w:sz w:val="28"/>
        </w:rPr>
        <w:t>any</w:t>
      </w:r>
      <w:r>
        <w:rPr>
          <w:spacing w:val="-6"/>
          <w:sz w:val="28"/>
        </w:rPr>
        <w:t> </w:t>
      </w:r>
      <w:r>
        <w:rPr>
          <w:sz w:val="28"/>
        </w:rPr>
        <w:t>intern</w:t>
      </w:r>
      <w:r>
        <w:rPr>
          <w:spacing w:val="-7"/>
          <w:sz w:val="28"/>
        </w:rPr>
        <w:t> </w:t>
      </w:r>
      <w:r>
        <w:rPr>
          <w:sz w:val="28"/>
        </w:rPr>
        <w:t>or</w:t>
      </w:r>
      <w:r>
        <w:rPr>
          <w:spacing w:val="-6"/>
          <w:sz w:val="28"/>
        </w:rPr>
        <w:t> </w:t>
      </w:r>
      <w:r>
        <w:rPr>
          <w:sz w:val="28"/>
        </w:rPr>
        <w:t>trainee</w:t>
      </w:r>
      <w:r>
        <w:rPr>
          <w:spacing w:val="-8"/>
          <w:sz w:val="28"/>
        </w:rPr>
        <w:t> </w:t>
      </w:r>
      <w:r>
        <w:rPr>
          <w:sz w:val="28"/>
        </w:rPr>
        <w:t>by</w:t>
      </w:r>
      <w:r>
        <w:rPr>
          <w:spacing w:val="-6"/>
          <w:sz w:val="28"/>
        </w:rPr>
        <w:t> </w:t>
      </w:r>
      <w:r>
        <w:rPr>
          <w:sz w:val="28"/>
        </w:rPr>
        <w:t>any</w:t>
      </w:r>
      <w:r>
        <w:rPr>
          <w:spacing w:val="-6"/>
          <w:sz w:val="28"/>
        </w:rPr>
        <w:t> </w:t>
      </w:r>
      <w:r>
        <w:rPr>
          <w:sz w:val="28"/>
        </w:rPr>
        <w:t>licensee</w:t>
      </w:r>
      <w:r>
        <w:rPr>
          <w:spacing w:val="-7"/>
          <w:sz w:val="28"/>
        </w:rPr>
        <w:t> </w:t>
      </w:r>
      <w:r>
        <w:rPr>
          <w:sz w:val="28"/>
        </w:rPr>
        <w:t>that violates this chapter or any rules or regulations adopted by the board. B&amp;PC 4983 (Penalties)</w:t>
      </w:r>
    </w:p>
    <w:p>
      <w:pPr>
        <w:pStyle w:val="BodyText"/>
        <w:spacing w:before="88"/>
        <w:ind w:left="200" w:right="852"/>
      </w:pPr>
      <w:r>
        <w:rPr/>
        <w:t>Any person who violates any of the provisions of this chapter is guilty of a misdemeanor punishable by imprisonment in the county jail not exceeding six months,</w:t>
      </w:r>
      <w:r>
        <w:rPr>
          <w:spacing w:val="-7"/>
        </w:rPr>
        <w:t> </w:t>
      </w:r>
      <w:r>
        <w:rPr/>
        <w:t>or</w:t>
      </w:r>
      <w:r>
        <w:rPr>
          <w:spacing w:val="-6"/>
        </w:rPr>
        <w:t> </w:t>
      </w:r>
      <w:r>
        <w:rPr/>
        <w:t>by</w:t>
      </w:r>
      <w:r>
        <w:rPr>
          <w:spacing w:val="-6"/>
        </w:rPr>
        <w:t> </w:t>
      </w:r>
      <w:r>
        <w:rPr/>
        <w:t>a</w:t>
      </w:r>
      <w:r>
        <w:rPr>
          <w:spacing w:val="-7"/>
        </w:rPr>
        <w:t> </w:t>
      </w:r>
      <w:r>
        <w:rPr/>
        <w:t>fine</w:t>
      </w:r>
      <w:r>
        <w:rPr>
          <w:spacing w:val="-8"/>
        </w:rPr>
        <w:t> </w:t>
      </w:r>
      <w:r>
        <w:rPr/>
        <w:t>not</w:t>
      </w:r>
      <w:r>
        <w:rPr>
          <w:spacing w:val="-8"/>
        </w:rPr>
        <w:t> </w:t>
      </w:r>
      <w:r>
        <w:rPr/>
        <w:t>exceeding</w:t>
      </w:r>
      <w:r>
        <w:rPr>
          <w:spacing w:val="-7"/>
        </w:rPr>
        <w:t> </w:t>
      </w:r>
      <w:r>
        <w:rPr/>
        <w:t>two</w:t>
      </w:r>
      <w:r>
        <w:rPr>
          <w:spacing w:val="-6"/>
        </w:rPr>
        <w:t> </w:t>
      </w:r>
      <w:r>
        <w:rPr/>
        <w:t>thousand</w:t>
      </w:r>
      <w:r>
        <w:rPr>
          <w:spacing w:val="-6"/>
        </w:rPr>
        <w:t> </w:t>
      </w:r>
      <w:r>
        <w:rPr/>
        <w:t>five</w:t>
      </w:r>
      <w:r>
        <w:rPr>
          <w:spacing w:val="-8"/>
        </w:rPr>
        <w:t> </w:t>
      </w:r>
      <w:r>
        <w:rPr/>
        <w:t>hundred</w:t>
      </w:r>
      <w:r>
        <w:rPr>
          <w:spacing w:val="-7"/>
        </w:rPr>
        <w:t> </w:t>
      </w:r>
      <w:r>
        <w:rPr/>
        <w:t>dollars</w:t>
      </w:r>
      <w:r>
        <w:rPr>
          <w:spacing w:val="-7"/>
        </w:rPr>
        <w:t> </w:t>
      </w:r>
      <w:r>
        <w:rPr/>
        <w:t>($2500),</w:t>
      </w:r>
      <w:r>
        <w:rPr>
          <w:spacing w:val="-6"/>
        </w:rPr>
        <w:t> </w:t>
      </w:r>
      <w:r>
        <w:rPr/>
        <w:t>or by both.</w:t>
      </w:r>
    </w:p>
    <w:p>
      <w:pPr>
        <w:spacing w:before="84"/>
        <w:ind w:left="200" w:right="0" w:firstLine="0"/>
        <w:jc w:val="left"/>
        <w:rPr>
          <w:i/>
          <w:sz w:val="28"/>
        </w:rPr>
      </w:pPr>
      <w:r>
        <w:rPr>
          <w:i/>
          <w:sz w:val="28"/>
        </w:rPr>
        <w:t>4983.1</w:t>
      </w:r>
      <w:r>
        <w:rPr>
          <w:i/>
          <w:spacing w:val="-18"/>
          <w:sz w:val="28"/>
        </w:rPr>
        <w:t> </w:t>
      </w:r>
      <w:r>
        <w:rPr>
          <w:i/>
          <w:sz w:val="28"/>
        </w:rPr>
        <w:t>(Proceedings,</w:t>
      </w:r>
      <w:r>
        <w:rPr>
          <w:i/>
          <w:spacing w:val="-12"/>
          <w:sz w:val="28"/>
        </w:rPr>
        <w:t> </w:t>
      </w:r>
      <w:r>
        <w:rPr>
          <w:i/>
          <w:sz w:val="28"/>
        </w:rPr>
        <w:t>Court</w:t>
      </w:r>
      <w:r>
        <w:rPr>
          <w:i/>
          <w:spacing w:val="-17"/>
          <w:sz w:val="28"/>
        </w:rPr>
        <w:t> </w:t>
      </w:r>
      <w:r>
        <w:rPr>
          <w:i/>
          <w:spacing w:val="-2"/>
          <w:sz w:val="28"/>
        </w:rPr>
        <w:t>Action)</w:t>
      </w:r>
    </w:p>
    <w:p>
      <w:pPr>
        <w:pStyle w:val="Heading1"/>
        <w:spacing w:before="106"/>
        <w:ind w:left="200"/>
      </w:pPr>
      <w:bookmarkStart w:name="_TOC_250026" w:id="6"/>
      <w:r>
        <w:rPr/>
        <w:t>2C.</w:t>
      </w:r>
      <w:r>
        <w:rPr>
          <w:spacing w:val="-1"/>
        </w:rPr>
        <w:t> </w:t>
      </w:r>
      <w:bookmarkEnd w:id="6"/>
      <w:r>
        <w:rPr>
          <w:spacing w:val="-5"/>
        </w:rPr>
        <w:t>Law</w:t>
      </w:r>
    </w:p>
    <w:p>
      <w:pPr>
        <w:pStyle w:val="BodyText"/>
        <w:spacing w:line="271" w:lineRule="auto" w:before="263"/>
        <w:ind w:left="200" w:right="785"/>
      </w:pPr>
      <w:r>
        <w:rPr/>
        <w:t>Laws provide direction concerning both what to do and what not to do under certain</w:t>
      </w:r>
      <w:r>
        <w:rPr>
          <w:spacing w:val="-9"/>
        </w:rPr>
        <w:t> </w:t>
      </w:r>
      <w:r>
        <w:rPr/>
        <w:t>circumstances</w:t>
      </w:r>
      <w:r>
        <w:rPr>
          <w:spacing w:val="-10"/>
        </w:rPr>
        <w:t> </w:t>
      </w:r>
      <w:r>
        <w:rPr/>
        <w:t>and</w:t>
      </w:r>
      <w:r>
        <w:rPr>
          <w:spacing w:val="-9"/>
        </w:rPr>
        <w:t> </w:t>
      </w:r>
      <w:r>
        <w:rPr/>
        <w:t>define</w:t>
      </w:r>
      <w:r>
        <w:rPr>
          <w:spacing w:val="-11"/>
        </w:rPr>
        <w:t> </w:t>
      </w:r>
      <w:r>
        <w:rPr/>
        <w:t>provisions</w:t>
      </w:r>
      <w:r>
        <w:rPr>
          <w:spacing w:val="-10"/>
        </w:rPr>
        <w:t> </w:t>
      </w:r>
      <w:r>
        <w:rPr/>
        <w:t>and</w:t>
      </w:r>
      <w:r>
        <w:rPr>
          <w:spacing w:val="-9"/>
        </w:rPr>
        <w:t> </w:t>
      </w:r>
      <w:r>
        <w:rPr/>
        <w:t>penalties</w:t>
      </w:r>
      <w:r>
        <w:rPr>
          <w:spacing w:val="-10"/>
        </w:rPr>
        <w:t> </w:t>
      </w:r>
      <w:r>
        <w:rPr/>
        <w:t>for</w:t>
      </w:r>
      <w:r>
        <w:rPr>
          <w:spacing w:val="-9"/>
        </w:rPr>
        <w:t> </w:t>
      </w:r>
      <w:r>
        <w:rPr/>
        <w:t>non-compliance</w:t>
      </w:r>
      <w:r>
        <w:rPr>
          <w:spacing w:val="-11"/>
        </w:rPr>
        <w:t> </w:t>
      </w:r>
      <w:r>
        <w:rPr/>
        <w:t>that include fines and incarceration.</w:t>
      </w:r>
      <w:r>
        <w:rPr>
          <w:spacing w:val="40"/>
        </w:rPr>
        <w:t> </w:t>
      </w:r>
      <w:r>
        <w:rPr/>
        <w:t>The law comes from three sources: statutes and regulations that are established by the legislature, boards authorized by the legislature, and through court cases.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left="200" w:right="785"/>
      </w:pPr>
      <w:r>
        <w:rPr/>
        <w:t>Important</w:t>
      </w:r>
      <w:r>
        <w:rPr>
          <w:spacing w:val="-10"/>
        </w:rPr>
        <w:t> </w:t>
      </w:r>
      <w:r>
        <w:rPr/>
        <w:t>legal</w:t>
      </w:r>
      <w:r>
        <w:rPr>
          <w:spacing w:val="-8"/>
        </w:rPr>
        <w:t> </w:t>
      </w:r>
      <w:r>
        <w:rPr/>
        <w:t>requirements</w:t>
      </w:r>
      <w:r>
        <w:rPr>
          <w:spacing w:val="-9"/>
        </w:rPr>
        <w:t> </w:t>
      </w:r>
      <w:r>
        <w:rPr/>
        <w:t>associated</w:t>
      </w:r>
      <w:r>
        <w:rPr>
          <w:spacing w:val="-8"/>
        </w:rPr>
        <w:t> </w:t>
      </w:r>
      <w:r>
        <w:rPr/>
        <w:t>with</w:t>
      </w:r>
      <w:r>
        <w:rPr>
          <w:spacing w:val="-9"/>
        </w:rPr>
        <w:t> </w:t>
      </w:r>
      <w:r>
        <w:rPr/>
        <w:t>the</w:t>
      </w:r>
      <w:r>
        <w:rPr>
          <w:spacing w:val="-10"/>
        </w:rPr>
        <w:t> </w:t>
      </w:r>
      <w:r>
        <w:rPr/>
        <w:t>clinical</w:t>
      </w:r>
      <w:r>
        <w:rPr>
          <w:spacing w:val="-8"/>
        </w:rPr>
        <w:t> </w:t>
      </w:r>
      <w:r>
        <w:rPr/>
        <w:t>practice</w:t>
      </w:r>
      <w:r>
        <w:rPr>
          <w:spacing w:val="-10"/>
        </w:rPr>
        <w:t> </w:t>
      </w:r>
      <w:r>
        <w:rPr/>
        <w:t>of</w:t>
      </w:r>
      <w:r>
        <w:rPr>
          <w:spacing w:val="-8"/>
        </w:rPr>
        <w:t> </w:t>
      </w:r>
      <w:r>
        <w:rPr/>
        <w:t>psychotherapy in the state of California include the following:</w:t>
      </w:r>
    </w:p>
    <w:p>
      <w:pPr>
        <w:pStyle w:val="ListParagraph"/>
        <w:numPr>
          <w:ilvl w:val="1"/>
          <w:numId w:val="7"/>
        </w:numPr>
        <w:tabs>
          <w:tab w:pos="918" w:val="left" w:leader="none"/>
        </w:tabs>
        <w:spacing w:line="371" w:lineRule="exact" w:before="110" w:after="0"/>
        <w:ind w:left="918" w:right="0" w:hanging="358"/>
        <w:jc w:val="left"/>
        <w:rPr>
          <w:sz w:val="28"/>
        </w:rPr>
      </w:pPr>
      <w:r>
        <w:rPr>
          <w:sz w:val="28"/>
        </w:rPr>
        <w:t>Abiding</w:t>
      </w:r>
      <w:r>
        <w:rPr>
          <w:spacing w:val="-9"/>
          <w:sz w:val="28"/>
        </w:rPr>
        <w:t> </w:t>
      </w:r>
      <w:r>
        <w:rPr>
          <w:sz w:val="28"/>
        </w:rPr>
        <w:t>by</w:t>
      </w:r>
      <w:r>
        <w:rPr>
          <w:spacing w:val="-4"/>
          <w:sz w:val="28"/>
        </w:rPr>
        <w:t> </w:t>
      </w:r>
      <w:r>
        <w:rPr>
          <w:sz w:val="28"/>
        </w:rPr>
        <w:t>laws</w:t>
      </w:r>
      <w:r>
        <w:rPr>
          <w:spacing w:val="-3"/>
          <w:sz w:val="28"/>
        </w:rPr>
        <w:t> </w:t>
      </w:r>
      <w:r>
        <w:rPr>
          <w:sz w:val="28"/>
        </w:rPr>
        <w:t>established</w:t>
      </w:r>
      <w:r>
        <w:rPr>
          <w:spacing w:val="-5"/>
          <w:sz w:val="28"/>
        </w:rPr>
        <w:t> </w:t>
      </w:r>
      <w:r>
        <w:rPr>
          <w:sz w:val="28"/>
        </w:rPr>
        <w:t>to</w:t>
      </w:r>
      <w:r>
        <w:rPr>
          <w:spacing w:val="-2"/>
          <w:sz w:val="28"/>
        </w:rPr>
        <w:t> </w:t>
      </w:r>
      <w:r>
        <w:rPr>
          <w:sz w:val="28"/>
        </w:rPr>
        <w:t>protect</w:t>
      </w:r>
      <w:r>
        <w:rPr>
          <w:spacing w:val="-5"/>
          <w:sz w:val="28"/>
        </w:rPr>
        <w:t> </w:t>
      </w:r>
      <w:r>
        <w:rPr>
          <w:sz w:val="28"/>
        </w:rPr>
        <w:t>and</w:t>
      </w:r>
      <w:r>
        <w:rPr>
          <w:spacing w:val="-3"/>
          <w:sz w:val="28"/>
        </w:rPr>
        <w:t> </w:t>
      </w:r>
      <w:r>
        <w:rPr>
          <w:sz w:val="28"/>
        </w:rPr>
        <w:t>maintain</w:t>
      </w:r>
      <w:r>
        <w:rPr>
          <w:spacing w:val="-4"/>
          <w:sz w:val="28"/>
        </w:rPr>
        <w:t> </w:t>
      </w:r>
      <w:r>
        <w:rPr>
          <w:sz w:val="28"/>
        </w:rPr>
        <w:t>client</w:t>
      </w:r>
      <w:r>
        <w:rPr>
          <w:spacing w:val="-3"/>
          <w:sz w:val="28"/>
        </w:rPr>
        <w:t> </w:t>
      </w:r>
      <w:r>
        <w:rPr>
          <w:spacing w:val="-2"/>
          <w:sz w:val="28"/>
        </w:rPr>
        <w:t>confidentiality.</w:t>
      </w:r>
    </w:p>
    <w:p>
      <w:pPr>
        <w:pStyle w:val="ListParagraph"/>
        <w:numPr>
          <w:ilvl w:val="1"/>
          <w:numId w:val="7"/>
        </w:numPr>
        <w:tabs>
          <w:tab w:pos="918" w:val="left" w:leader="none"/>
          <w:tab w:pos="920" w:val="left" w:leader="none"/>
        </w:tabs>
        <w:spacing w:line="237" w:lineRule="auto" w:before="0" w:after="0"/>
        <w:ind w:left="920" w:right="1029" w:hanging="360"/>
        <w:jc w:val="left"/>
        <w:rPr>
          <w:sz w:val="28"/>
        </w:rPr>
      </w:pPr>
      <w:r>
        <w:rPr>
          <w:sz w:val="28"/>
        </w:rPr>
        <w:t>Complying</w:t>
      </w:r>
      <w:r>
        <w:rPr>
          <w:spacing w:val="-8"/>
          <w:sz w:val="28"/>
        </w:rPr>
        <w:t> </w:t>
      </w:r>
      <w:r>
        <w:rPr>
          <w:sz w:val="28"/>
        </w:rPr>
        <w:t>with</w:t>
      </w:r>
      <w:r>
        <w:rPr>
          <w:spacing w:val="-8"/>
          <w:sz w:val="28"/>
        </w:rPr>
        <w:t> </w:t>
      </w:r>
      <w:r>
        <w:rPr>
          <w:sz w:val="28"/>
        </w:rPr>
        <w:t>responsibilities</w:t>
      </w:r>
      <w:r>
        <w:rPr>
          <w:spacing w:val="-7"/>
          <w:sz w:val="28"/>
        </w:rPr>
        <w:t> </w:t>
      </w:r>
      <w:r>
        <w:rPr>
          <w:sz w:val="28"/>
        </w:rPr>
        <w:t>to</w:t>
      </w:r>
      <w:r>
        <w:rPr>
          <w:spacing w:val="-7"/>
          <w:sz w:val="28"/>
        </w:rPr>
        <w:t> </w:t>
      </w:r>
      <w:r>
        <w:rPr>
          <w:sz w:val="28"/>
        </w:rPr>
        <w:t>report</w:t>
      </w:r>
      <w:r>
        <w:rPr>
          <w:spacing w:val="-9"/>
          <w:sz w:val="28"/>
        </w:rPr>
        <w:t> </w:t>
      </w:r>
      <w:r>
        <w:rPr>
          <w:sz w:val="28"/>
        </w:rPr>
        <w:t>abuse</w:t>
      </w:r>
      <w:r>
        <w:rPr>
          <w:spacing w:val="-8"/>
          <w:sz w:val="28"/>
        </w:rPr>
        <w:t> </w:t>
      </w:r>
      <w:r>
        <w:rPr>
          <w:sz w:val="28"/>
        </w:rPr>
        <w:t>and</w:t>
      </w:r>
      <w:r>
        <w:rPr>
          <w:spacing w:val="-7"/>
          <w:sz w:val="28"/>
        </w:rPr>
        <w:t> </w:t>
      </w:r>
      <w:r>
        <w:rPr>
          <w:sz w:val="28"/>
        </w:rPr>
        <w:t>danger</w:t>
      </w:r>
      <w:r>
        <w:rPr>
          <w:spacing w:val="-8"/>
          <w:sz w:val="28"/>
        </w:rPr>
        <w:t> </w:t>
      </w:r>
      <w:r>
        <w:rPr>
          <w:sz w:val="28"/>
        </w:rPr>
        <w:t>to</w:t>
      </w:r>
      <w:r>
        <w:rPr>
          <w:spacing w:val="-7"/>
          <w:sz w:val="28"/>
        </w:rPr>
        <w:t> </w:t>
      </w:r>
      <w:r>
        <w:rPr>
          <w:sz w:val="28"/>
        </w:rPr>
        <w:t>others</w:t>
      </w:r>
      <w:r>
        <w:rPr>
          <w:spacing w:val="-8"/>
          <w:sz w:val="28"/>
        </w:rPr>
        <w:t> </w:t>
      </w:r>
      <w:r>
        <w:rPr>
          <w:sz w:val="28"/>
        </w:rPr>
        <w:t>to</w:t>
      </w:r>
      <w:r>
        <w:rPr>
          <w:spacing w:val="-7"/>
          <w:sz w:val="28"/>
        </w:rPr>
        <w:t> </w:t>
      </w:r>
      <w:r>
        <w:rPr>
          <w:sz w:val="28"/>
        </w:rPr>
        <w:t>the appropriate authorities, and to protect clients who are dangerous to </w:t>
      </w:r>
      <w:r>
        <w:rPr>
          <w:spacing w:val="-2"/>
          <w:sz w:val="28"/>
        </w:rPr>
        <w:t>themselves.</w:t>
      </w:r>
    </w:p>
    <w:p>
      <w:pPr>
        <w:pStyle w:val="ListParagraph"/>
        <w:numPr>
          <w:ilvl w:val="1"/>
          <w:numId w:val="7"/>
        </w:numPr>
        <w:tabs>
          <w:tab w:pos="918" w:val="left" w:leader="none"/>
        </w:tabs>
        <w:spacing w:line="279" w:lineRule="exact" w:before="0" w:after="0"/>
        <w:ind w:left="918" w:right="0" w:hanging="358"/>
        <w:jc w:val="left"/>
        <w:rPr>
          <w:sz w:val="28"/>
        </w:rPr>
      </w:pPr>
      <w:r>
        <w:rPr>
          <w:sz w:val="28"/>
        </w:rPr>
        <w:t>Abiding</w:t>
      </w:r>
      <w:r>
        <w:rPr>
          <w:spacing w:val="-9"/>
          <w:sz w:val="28"/>
        </w:rPr>
        <w:t> </w:t>
      </w:r>
      <w:r>
        <w:rPr>
          <w:sz w:val="28"/>
        </w:rPr>
        <w:t>by</w:t>
      </w:r>
      <w:r>
        <w:rPr>
          <w:spacing w:val="-2"/>
          <w:sz w:val="28"/>
        </w:rPr>
        <w:t> </w:t>
      </w:r>
      <w:r>
        <w:rPr>
          <w:sz w:val="28"/>
        </w:rPr>
        <w:t>laws</w:t>
      </w:r>
      <w:r>
        <w:rPr>
          <w:spacing w:val="-2"/>
          <w:sz w:val="28"/>
        </w:rPr>
        <w:t> </w:t>
      </w:r>
      <w:r>
        <w:rPr>
          <w:sz w:val="28"/>
        </w:rPr>
        <w:t>pertaining</w:t>
      </w:r>
      <w:r>
        <w:rPr>
          <w:spacing w:val="-3"/>
          <w:sz w:val="28"/>
        </w:rPr>
        <w:t> </w:t>
      </w:r>
      <w:r>
        <w:rPr>
          <w:sz w:val="28"/>
        </w:rPr>
        <w:t>to</w:t>
      </w:r>
      <w:r>
        <w:rPr>
          <w:spacing w:val="-3"/>
          <w:sz w:val="28"/>
        </w:rPr>
        <w:t> </w:t>
      </w:r>
      <w:r>
        <w:rPr>
          <w:sz w:val="28"/>
        </w:rPr>
        <w:t>the</w:t>
      </w:r>
      <w:r>
        <w:rPr>
          <w:spacing w:val="-4"/>
          <w:sz w:val="28"/>
        </w:rPr>
        <w:t> </w:t>
      </w:r>
      <w:r>
        <w:rPr>
          <w:sz w:val="28"/>
        </w:rPr>
        <w:t>need</w:t>
      </w:r>
      <w:r>
        <w:rPr>
          <w:spacing w:val="-3"/>
          <w:sz w:val="28"/>
        </w:rPr>
        <w:t> </w:t>
      </w:r>
      <w:r>
        <w:rPr>
          <w:sz w:val="28"/>
        </w:rPr>
        <w:t>for</w:t>
      </w:r>
      <w:r>
        <w:rPr>
          <w:spacing w:val="-2"/>
          <w:sz w:val="28"/>
        </w:rPr>
        <w:t> </w:t>
      </w:r>
      <w:r>
        <w:rPr>
          <w:sz w:val="28"/>
        </w:rPr>
        <w:t>consent</w:t>
      </w:r>
      <w:r>
        <w:rPr>
          <w:spacing w:val="-4"/>
          <w:sz w:val="28"/>
        </w:rPr>
        <w:t> </w:t>
      </w:r>
      <w:r>
        <w:rPr>
          <w:sz w:val="28"/>
        </w:rPr>
        <w:t>to</w:t>
      </w:r>
      <w:r>
        <w:rPr>
          <w:spacing w:val="-2"/>
          <w:sz w:val="28"/>
        </w:rPr>
        <w:t> </w:t>
      </w:r>
      <w:r>
        <w:rPr>
          <w:sz w:val="28"/>
        </w:rPr>
        <w:t>treat</w:t>
      </w:r>
      <w:r>
        <w:rPr>
          <w:spacing w:val="-2"/>
          <w:sz w:val="28"/>
        </w:rPr>
        <w:t> </w:t>
      </w:r>
      <w:r>
        <w:rPr>
          <w:sz w:val="28"/>
        </w:rPr>
        <w:t>a</w:t>
      </w:r>
      <w:r>
        <w:rPr>
          <w:spacing w:val="-3"/>
          <w:sz w:val="28"/>
        </w:rPr>
        <w:t> </w:t>
      </w:r>
      <w:r>
        <w:rPr>
          <w:spacing w:val="-2"/>
          <w:sz w:val="28"/>
        </w:rPr>
        <w:t>minor.</w:t>
      </w:r>
    </w:p>
    <w:p>
      <w:pPr>
        <w:pStyle w:val="ListParagraph"/>
        <w:numPr>
          <w:ilvl w:val="1"/>
          <w:numId w:val="7"/>
        </w:numPr>
        <w:tabs>
          <w:tab w:pos="918" w:val="left" w:leader="none"/>
          <w:tab w:pos="920" w:val="left" w:leader="none"/>
        </w:tabs>
        <w:spacing w:line="237" w:lineRule="auto" w:before="0" w:after="0"/>
        <w:ind w:left="920" w:right="1142" w:hanging="360"/>
        <w:jc w:val="left"/>
        <w:rPr>
          <w:sz w:val="28"/>
        </w:rPr>
      </w:pPr>
      <w:r>
        <w:rPr>
          <w:sz w:val="28"/>
        </w:rPr>
        <w:t>Following laws that forbid sexual contact with clients and distributing to clients</w:t>
      </w:r>
      <w:r>
        <w:rPr>
          <w:spacing w:val="-10"/>
          <w:sz w:val="28"/>
        </w:rPr>
        <w:t> </w:t>
      </w:r>
      <w:r>
        <w:rPr>
          <w:sz w:val="28"/>
        </w:rPr>
        <w:t>the</w:t>
      </w:r>
      <w:r>
        <w:rPr>
          <w:spacing w:val="-10"/>
          <w:sz w:val="28"/>
        </w:rPr>
        <w:t> </w:t>
      </w:r>
      <w:r>
        <w:rPr>
          <w:sz w:val="28"/>
        </w:rPr>
        <w:t>pamphlet</w:t>
      </w:r>
      <w:r>
        <w:rPr>
          <w:spacing w:val="-9"/>
          <w:sz w:val="28"/>
        </w:rPr>
        <w:t> </w:t>
      </w:r>
      <w:r>
        <w:rPr>
          <w:sz w:val="28"/>
        </w:rPr>
        <w:t>“Professional</w:t>
      </w:r>
      <w:r>
        <w:rPr>
          <w:spacing w:val="-18"/>
          <w:sz w:val="28"/>
        </w:rPr>
        <w:t> </w:t>
      </w:r>
      <w:r>
        <w:rPr>
          <w:sz w:val="28"/>
        </w:rPr>
        <w:t>Therapy</w:t>
      </w:r>
      <w:r>
        <w:rPr>
          <w:spacing w:val="-9"/>
          <w:sz w:val="28"/>
        </w:rPr>
        <w:t> </w:t>
      </w:r>
      <w:r>
        <w:rPr>
          <w:sz w:val="28"/>
        </w:rPr>
        <w:t>Never</w:t>
      </w:r>
      <w:r>
        <w:rPr>
          <w:spacing w:val="-9"/>
          <w:sz w:val="28"/>
        </w:rPr>
        <w:t> </w:t>
      </w:r>
      <w:r>
        <w:rPr>
          <w:sz w:val="28"/>
        </w:rPr>
        <w:t>Includes</w:t>
      </w:r>
      <w:r>
        <w:rPr>
          <w:spacing w:val="-9"/>
          <w:sz w:val="28"/>
        </w:rPr>
        <w:t> </w:t>
      </w:r>
      <w:r>
        <w:rPr>
          <w:sz w:val="28"/>
        </w:rPr>
        <w:t>Sex”</w:t>
      </w:r>
      <w:r>
        <w:rPr>
          <w:spacing w:val="-10"/>
          <w:sz w:val="28"/>
        </w:rPr>
        <w:t> </w:t>
      </w:r>
      <w:r>
        <w:rPr>
          <w:sz w:val="28"/>
        </w:rPr>
        <w:t>if</w:t>
      </w:r>
      <w:r>
        <w:rPr>
          <w:spacing w:val="-8"/>
          <w:sz w:val="28"/>
        </w:rPr>
        <w:t> </w:t>
      </w:r>
      <w:r>
        <w:rPr>
          <w:sz w:val="28"/>
        </w:rPr>
        <w:t>clients disclose that another therapist engaged in sexual misconduct.</w:t>
      </w:r>
    </w:p>
    <w:p>
      <w:pPr>
        <w:pStyle w:val="ListParagraph"/>
        <w:numPr>
          <w:ilvl w:val="1"/>
          <w:numId w:val="7"/>
        </w:numPr>
        <w:tabs>
          <w:tab w:pos="918" w:val="left" w:leader="none"/>
        </w:tabs>
        <w:spacing w:line="278" w:lineRule="exact" w:before="0" w:after="0"/>
        <w:ind w:left="918" w:right="0" w:hanging="358"/>
        <w:jc w:val="left"/>
        <w:rPr>
          <w:sz w:val="28"/>
        </w:rPr>
      </w:pPr>
      <w:r>
        <w:rPr>
          <w:sz w:val="28"/>
        </w:rPr>
        <w:t>Disclosing</w:t>
      </w:r>
      <w:r>
        <w:rPr>
          <w:spacing w:val="-8"/>
          <w:sz w:val="28"/>
        </w:rPr>
        <w:t> </w:t>
      </w:r>
      <w:r>
        <w:rPr>
          <w:sz w:val="28"/>
        </w:rPr>
        <w:t>fees</w:t>
      </w:r>
      <w:r>
        <w:rPr>
          <w:spacing w:val="-3"/>
          <w:sz w:val="28"/>
        </w:rPr>
        <w:t> </w:t>
      </w:r>
      <w:r>
        <w:rPr>
          <w:sz w:val="28"/>
        </w:rPr>
        <w:t>prior</w:t>
      </w:r>
      <w:r>
        <w:rPr>
          <w:spacing w:val="-5"/>
          <w:sz w:val="28"/>
        </w:rPr>
        <w:t> </w:t>
      </w:r>
      <w:r>
        <w:rPr>
          <w:sz w:val="28"/>
        </w:rPr>
        <w:t>to</w:t>
      </w:r>
      <w:r>
        <w:rPr>
          <w:spacing w:val="-2"/>
          <w:sz w:val="28"/>
        </w:rPr>
        <w:t> </w:t>
      </w:r>
      <w:r>
        <w:rPr>
          <w:sz w:val="28"/>
        </w:rPr>
        <w:t>the</w:t>
      </w:r>
      <w:r>
        <w:rPr>
          <w:spacing w:val="-6"/>
          <w:sz w:val="28"/>
        </w:rPr>
        <w:t> </w:t>
      </w:r>
      <w:r>
        <w:rPr>
          <w:sz w:val="28"/>
        </w:rPr>
        <w:t>commencement</w:t>
      </w:r>
      <w:r>
        <w:rPr>
          <w:spacing w:val="-4"/>
          <w:sz w:val="28"/>
        </w:rPr>
        <w:t> </w:t>
      </w:r>
      <w:r>
        <w:rPr>
          <w:sz w:val="28"/>
        </w:rPr>
        <w:t>of</w:t>
      </w:r>
      <w:r>
        <w:rPr>
          <w:spacing w:val="-2"/>
          <w:sz w:val="28"/>
        </w:rPr>
        <w:t> treatment.</w:t>
      </w:r>
    </w:p>
    <w:p>
      <w:pPr>
        <w:pStyle w:val="ListParagraph"/>
        <w:numPr>
          <w:ilvl w:val="1"/>
          <w:numId w:val="7"/>
        </w:numPr>
        <w:tabs>
          <w:tab w:pos="918" w:val="left" w:leader="none"/>
          <w:tab w:pos="920" w:val="left" w:leader="none"/>
        </w:tabs>
        <w:spacing w:line="320" w:lineRule="exact" w:before="25" w:after="0"/>
        <w:ind w:left="920" w:right="1682" w:hanging="360"/>
        <w:jc w:val="left"/>
        <w:rPr>
          <w:sz w:val="28"/>
        </w:rPr>
      </w:pPr>
      <w:r>
        <w:rPr>
          <w:sz w:val="28"/>
        </w:rPr>
        <w:t>Abiding</w:t>
      </w:r>
      <w:r>
        <w:rPr>
          <w:spacing w:val="-10"/>
          <w:sz w:val="28"/>
        </w:rPr>
        <w:t> </w:t>
      </w:r>
      <w:r>
        <w:rPr>
          <w:sz w:val="28"/>
        </w:rPr>
        <w:t>by</w:t>
      </w:r>
      <w:r>
        <w:rPr>
          <w:spacing w:val="-9"/>
          <w:sz w:val="28"/>
        </w:rPr>
        <w:t> </w:t>
      </w:r>
      <w:r>
        <w:rPr>
          <w:sz w:val="28"/>
        </w:rPr>
        <w:t>laws</w:t>
      </w:r>
      <w:r>
        <w:rPr>
          <w:spacing w:val="-9"/>
          <w:sz w:val="28"/>
        </w:rPr>
        <w:t> </w:t>
      </w:r>
      <w:r>
        <w:rPr>
          <w:sz w:val="28"/>
        </w:rPr>
        <w:t>prohibiting</w:t>
      </w:r>
      <w:r>
        <w:rPr>
          <w:spacing w:val="-10"/>
          <w:sz w:val="28"/>
        </w:rPr>
        <w:t> </w:t>
      </w:r>
      <w:r>
        <w:rPr>
          <w:sz w:val="28"/>
        </w:rPr>
        <w:t>making</w:t>
      </w:r>
      <w:r>
        <w:rPr>
          <w:spacing w:val="-10"/>
          <w:sz w:val="28"/>
        </w:rPr>
        <w:t> </w:t>
      </w:r>
      <w:r>
        <w:rPr>
          <w:sz w:val="28"/>
        </w:rPr>
        <w:t>or</w:t>
      </w:r>
      <w:r>
        <w:rPr>
          <w:spacing w:val="-9"/>
          <w:sz w:val="28"/>
        </w:rPr>
        <w:t> </w:t>
      </w:r>
      <w:r>
        <w:rPr>
          <w:sz w:val="28"/>
        </w:rPr>
        <w:t>receiving</w:t>
      </w:r>
      <w:r>
        <w:rPr>
          <w:spacing w:val="-10"/>
          <w:sz w:val="28"/>
        </w:rPr>
        <w:t> </w:t>
      </w:r>
      <w:r>
        <w:rPr>
          <w:sz w:val="28"/>
        </w:rPr>
        <w:t>payments</w:t>
      </w:r>
      <w:r>
        <w:rPr>
          <w:spacing w:val="-10"/>
          <w:sz w:val="28"/>
        </w:rPr>
        <w:t> </w:t>
      </w:r>
      <w:r>
        <w:rPr>
          <w:sz w:val="28"/>
        </w:rPr>
        <w:t>for</w:t>
      </w:r>
      <w:r>
        <w:rPr>
          <w:spacing w:val="-9"/>
          <w:sz w:val="28"/>
        </w:rPr>
        <w:t> </w:t>
      </w:r>
      <w:r>
        <w:rPr>
          <w:sz w:val="28"/>
        </w:rPr>
        <w:t>client </w:t>
      </w:r>
      <w:r>
        <w:rPr>
          <w:spacing w:val="-2"/>
          <w:sz w:val="28"/>
        </w:rPr>
        <w:t>referrals.</w:t>
      </w:r>
    </w:p>
    <w:p>
      <w:pPr>
        <w:pStyle w:val="ListParagraph"/>
        <w:numPr>
          <w:ilvl w:val="1"/>
          <w:numId w:val="7"/>
        </w:numPr>
        <w:tabs>
          <w:tab w:pos="918" w:val="left" w:leader="none"/>
        </w:tabs>
        <w:spacing w:line="272" w:lineRule="exact" w:before="0" w:after="0"/>
        <w:ind w:left="918" w:right="0" w:hanging="358"/>
        <w:jc w:val="left"/>
        <w:rPr>
          <w:sz w:val="28"/>
        </w:rPr>
      </w:pPr>
      <w:r>
        <w:rPr>
          <w:sz w:val="28"/>
        </w:rPr>
        <w:t>Securing</w:t>
      </w:r>
      <w:r>
        <w:rPr>
          <w:spacing w:val="-8"/>
          <w:sz w:val="28"/>
        </w:rPr>
        <w:t> </w:t>
      </w:r>
      <w:r>
        <w:rPr>
          <w:sz w:val="28"/>
        </w:rPr>
        <w:t>patient</w:t>
      </w:r>
      <w:r>
        <w:rPr>
          <w:spacing w:val="-6"/>
          <w:sz w:val="28"/>
        </w:rPr>
        <w:t> </w:t>
      </w:r>
      <w:r>
        <w:rPr>
          <w:sz w:val="28"/>
        </w:rPr>
        <w:t>authorization</w:t>
      </w:r>
      <w:r>
        <w:rPr>
          <w:spacing w:val="-6"/>
          <w:sz w:val="28"/>
        </w:rPr>
        <w:t> </w:t>
      </w:r>
      <w:r>
        <w:rPr>
          <w:sz w:val="28"/>
        </w:rPr>
        <w:t>to</w:t>
      </w:r>
      <w:r>
        <w:rPr>
          <w:spacing w:val="-4"/>
          <w:sz w:val="28"/>
        </w:rPr>
        <w:t> </w:t>
      </w:r>
      <w:r>
        <w:rPr>
          <w:sz w:val="28"/>
        </w:rPr>
        <w:t>release</w:t>
      </w:r>
      <w:r>
        <w:rPr>
          <w:spacing w:val="-6"/>
          <w:sz w:val="28"/>
        </w:rPr>
        <w:t> </w:t>
      </w:r>
      <w:r>
        <w:rPr>
          <w:sz w:val="28"/>
        </w:rPr>
        <w:t>or</w:t>
      </w:r>
      <w:r>
        <w:rPr>
          <w:spacing w:val="-4"/>
          <w:sz w:val="28"/>
        </w:rPr>
        <w:t> </w:t>
      </w:r>
      <w:r>
        <w:rPr>
          <w:sz w:val="28"/>
        </w:rPr>
        <w:t>obtain</w:t>
      </w:r>
      <w:r>
        <w:rPr>
          <w:spacing w:val="-6"/>
          <w:sz w:val="28"/>
        </w:rPr>
        <w:t> </w:t>
      </w:r>
      <w:r>
        <w:rPr>
          <w:sz w:val="28"/>
        </w:rPr>
        <w:t>confidential</w:t>
      </w:r>
      <w:r>
        <w:rPr>
          <w:spacing w:val="-4"/>
          <w:sz w:val="28"/>
        </w:rPr>
        <w:t> </w:t>
      </w:r>
      <w:r>
        <w:rPr>
          <w:spacing w:val="-2"/>
          <w:sz w:val="28"/>
        </w:rPr>
        <w:t>information.</w:t>
      </w:r>
    </w:p>
    <w:p>
      <w:pPr>
        <w:pStyle w:val="ListParagraph"/>
        <w:numPr>
          <w:ilvl w:val="1"/>
          <w:numId w:val="7"/>
        </w:numPr>
        <w:tabs>
          <w:tab w:pos="918" w:val="left" w:leader="none"/>
          <w:tab w:pos="920" w:val="left" w:leader="none"/>
        </w:tabs>
        <w:spacing w:line="320" w:lineRule="exact" w:before="48" w:after="0"/>
        <w:ind w:left="920" w:right="1172" w:hanging="360"/>
        <w:jc w:val="left"/>
        <w:rPr>
          <w:sz w:val="28"/>
        </w:rPr>
      </w:pPr>
      <w:r>
        <w:rPr>
          <w:sz w:val="28"/>
        </w:rPr>
        <w:t>Keeping patient records consistent with sound clinical judgment, the standards</w:t>
      </w:r>
      <w:r>
        <w:rPr>
          <w:spacing w:val="-7"/>
          <w:sz w:val="28"/>
        </w:rPr>
        <w:t> </w:t>
      </w:r>
      <w:r>
        <w:rPr>
          <w:sz w:val="28"/>
        </w:rPr>
        <w:t>of</w:t>
      </w:r>
      <w:r>
        <w:rPr>
          <w:spacing w:val="-7"/>
          <w:sz w:val="28"/>
        </w:rPr>
        <w:t> </w:t>
      </w:r>
      <w:r>
        <w:rPr>
          <w:sz w:val="28"/>
        </w:rPr>
        <w:t>the</w:t>
      </w:r>
      <w:r>
        <w:rPr>
          <w:spacing w:val="-9"/>
          <w:sz w:val="28"/>
        </w:rPr>
        <w:t> </w:t>
      </w:r>
      <w:r>
        <w:rPr>
          <w:sz w:val="28"/>
        </w:rPr>
        <w:t>profession,</w:t>
      </w:r>
      <w:r>
        <w:rPr>
          <w:spacing w:val="-8"/>
          <w:sz w:val="28"/>
        </w:rPr>
        <w:t> </w:t>
      </w:r>
      <w:r>
        <w:rPr>
          <w:sz w:val="28"/>
        </w:rPr>
        <w:t>and</w:t>
      </w:r>
      <w:r>
        <w:rPr>
          <w:spacing w:val="-7"/>
          <w:sz w:val="28"/>
        </w:rPr>
        <w:t> </w:t>
      </w:r>
      <w:r>
        <w:rPr>
          <w:sz w:val="28"/>
        </w:rPr>
        <w:t>the</w:t>
      </w:r>
      <w:r>
        <w:rPr>
          <w:spacing w:val="-9"/>
          <w:sz w:val="28"/>
        </w:rPr>
        <w:t> </w:t>
      </w:r>
      <w:r>
        <w:rPr>
          <w:sz w:val="28"/>
        </w:rPr>
        <w:t>nature</w:t>
      </w:r>
      <w:r>
        <w:rPr>
          <w:spacing w:val="-9"/>
          <w:sz w:val="28"/>
        </w:rPr>
        <w:t> </w:t>
      </w:r>
      <w:r>
        <w:rPr>
          <w:sz w:val="28"/>
        </w:rPr>
        <w:t>of</w:t>
      </w:r>
      <w:r>
        <w:rPr>
          <w:spacing w:val="-7"/>
          <w:sz w:val="28"/>
        </w:rPr>
        <w:t> </w:t>
      </w:r>
      <w:r>
        <w:rPr>
          <w:sz w:val="28"/>
        </w:rPr>
        <w:t>the</w:t>
      </w:r>
      <w:r>
        <w:rPr>
          <w:spacing w:val="-9"/>
          <w:sz w:val="28"/>
        </w:rPr>
        <w:t> </w:t>
      </w:r>
      <w:r>
        <w:rPr>
          <w:sz w:val="28"/>
        </w:rPr>
        <w:t>services</w:t>
      </w:r>
      <w:r>
        <w:rPr>
          <w:spacing w:val="-8"/>
          <w:sz w:val="28"/>
        </w:rPr>
        <w:t> </w:t>
      </w:r>
      <w:r>
        <w:rPr>
          <w:sz w:val="28"/>
        </w:rPr>
        <w:t>being</w:t>
      </w:r>
      <w:r>
        <w:rPr>
          <w:spacing w:val="-8"/>
          <w:sz w:val="28"/>
        </w:rPr>
        <w:t> </w:t>
      </w:r>
      <w:r>
        <w:rPr>
          <w:sz w:val="28"/>
        </w:rPr>
        <w:t>rendered.</w:t>
      </w:r>
    </w:p>
    <w:p>
      <w:pPr>
        <w:pStyle w:val="ListParagraph"/>
        <w:numPr>
          <w:ilvl w:val="1"/>
          <w:numId w:val="7"/>
        </w:numPr>
        <w:tabs>
          <w:tab w:pos="918" w:val="left" w:leader="none"/>
          <w:tab w:pos="920" w:val="left" w:leader="none"/>
        </w:tabs>
        <w:spacing w:line="320" w:lineRule="exact" w:before="0" w:after="0"/>
        <w:ind w:left="920" w:right="1125" w:hanging="360"/>
        <w:jc w:val="left"/>
        <w:rPr>
          <w:sz w:val="28"/>
        </w:rPr>
      </w:pPr>
      <w:r>
        <w:rPr>
          <w:sz w:val="28"/>
        </w:rPr>
        <w:t>For</w:t>
      </w:r>
      <w:r>
        <w:rPr>
          <w:spacing w:val="-13"/>
          <w:sz w:val="28"/>
        </w:rPr>
        <w:t> </w:t>
      </w:r>
      <w:r>
        <w:rPr>
          <w:sz w:val="28"/>
        </w:rPr>
        <w:t>therapists</w:t>
      </w:r>
      <w:r>
        <w:rPr>
          <w:spacing w:val="-13"/>
          <w:sz w:val="28"/>
        </w:rPr>
        <w:t> </w:t>
      </w:r>
      <w:r>
        <w:rPr>
          <w:sz w:val="28"/>
        </w:rPr>
        <w:t>who</w:t>
      </w:r>
      <w:r>
        <w:rPr>
          <w:spacing w:val="-12"/>
          <w:sz w:val="28"/>
        </w:rPr>
        <w:t> </w:t>
      </w:r>
      <w:r>
        <w:rPr>
          <w:sz w:val="28"/>
        </w:rPr>
        <w:t>are</w:t>
      </w:r>
      <w:r>
        <w:rPr>
          <w:spacing w:val="-14"/>
          <w:sz w:val="28"/>
        </w:rPr>
        <w:t> </w:t>
      </w:r>
      <w:r>
        <w:rPr>
          <w:sz w:val="28"/>
        </w:rPr>
        <w:t>“covered</w:t>
      </w:r>
      <w:r>
        <w:rPr>
          <w:spacing w:val="-13"/>
          <w:sz w:val="28"/>
        </w:rPr>
        <w:t> </w:t>
      </w:r>
      <w:r>
        <w:rPr>
          <w:sz w:val="28"/>
        </w:rPr>
        <w:t>entities”</w:t>
      </w:r>
      <w:r>
        <w:rPr>
          <w:spacing w:val="-13"/>
          <w:sz w:val="28"/>
        </w:rPr>
        <w:t> </w:t>
      </w:r>
      <w:r>
        <w:rPr>
          <w:sz w:val="28"/>
        </w:rPr>
        <w:t>under</w:t>
      </w:r>
      <w:r>
        <w:rPr>
          <w:spacing w:val="-13"/>
          <w:sz w:val="28"/>
        </w:rPr>
        <w:t> </w:t>
      </w:r>
      <w:r>
        <w:rPr>
          <w:sz w:val="28"/>
        </w:rPr>
        <w:t>HIPAA,</w:t>
      </w:r>
      <w:r>
        <w:rPr>
          <w:spacing w:val="-12"/>
          <w:sz w:val="28"/>
        </w:rPr>
        <w:t> </w:t>
      </w:r>
      <w:r>
        <w:rPr>
          <w:sz w:val="28"/>
        </w:rPr>
        <w:t>certain</w:t>
      </w:r>
      <w:r>
        <w:rPr>
          <w:spacing w:val="-12"/>
          <w:sz w:val="28"/>
        </w:rPr>
        <w:t> </w:t>
      </w:r>
      <w:r>
        <w:rPr>
          <w:sz w:val="28"/>
        </w:rPr>
        <w:t>additional laws pertaining to the Federal Privacy</w:t>
      </w:r>
      <w:r>
        <w:rPr>
          <w:spacing w:val="-15"/>
          <w:sz w:val="28"/>
        </w:rPr>
        <w:t> </w:t>
      </w:r>
      <w:r>
        <w:rPr>
          <w:sz w:val="28"/>
        </w:rPr>
        <w:t>Act must be adhered to which set forth further restrictions to protect the privacy of a client's records and specify</w:t>
      </w:r>
      <w:r>
        <w:rPr>
          <w:spacing w:val="-7"/>
          <w:sz w:val="28"/>
        </w:rPr>
        <w:t> </w:t>
      </w:r>
      <w:r>
        <w:rPr>
          <w:sz w:val="28"/>
        </w:rPr>
        <w:t>the</w:t>
      </w:r>
      <w:r>
        <w:rPr>
          <w:spacing w:val="-8"/>
          <w:sz w:val="28"/>
        </w:rPr>
        <w:t> </w:t>
      </w:r>
      <w:r>
        <w:rPr>
          <w:sz w:val="28"/>
        </w:rPr>
        <w:t>language</w:t>
      </w:r>
      <w:r>
        <w:rPr>
          <w:spacing w:val="-8"/>
          <w:sz w:val="28"/>
        </w:rPr>
        <w:t> </w:t>
      </w:r>
      <w:r>
        <w:rPr>
          <w:sz w:val="28"/>
        </w:rPr>
        <w:t>to</w:t>
      </w:r>
      <w:r>
        <w:rPr>
          <w:spacing w:val="-6"/>
          <w:sz w:val="28"/>
        </w:rPr>
        <w:t> </w:t>
      </w:r>
      <w:r>
        <w:rPr>
          <w:sz w:val="28"/>
        </w:rPr>
        <w:t>be</w:t>
      </w:r>
      <w:r>
        <w:rPr>
          <w:spacing w:val="-8"/>
          <w:sz w:val="28"/>
        </w:rPr>
        <w:t> </w:t>
      </w:r>
      <w:r>
        <w:rPr>
          <w:sz w:val="28"/>
        </w:rPr>
        <w:t>used</w:t>
      </w:r>
      <w:r>
        <w:rPr>
          <w:spacing w:val="-6"/>
          <w:sz w:val="28"/>
        </w:rPr>
        <w:t> </w:t>
      </w:r>
      <w:r>
        <w:rPr>
          <w:sz w:val="28"/>
        </w:rPr>
        <w:t>to</w:t>
      </w:r>
      <w:r>
        <w:rPr>
          <w:spacing w:val="-6"/>
          <w:sz w:val="28"/>
        </w:rPr>
        <w:t> </w:t>
      </w:r>
      <w:r>
        <w:rPr>
          <w:sz w:val="28"/>
        </w:rPr>
        <w:t>inform</w:t>
      </w:r>
      <w:r>
        <w:rPr>
          <w:spacing w:val="-8"/>
          <w:sz w:val="28"/>
        </w:rPr>
        <w:t> </w:t>
      </w:r>
      <w:r>
        <w:rPr>
          <w:sz w:val="28"/>
        </w:rPr>
        <w:t>clients</w:t>
      </w:r>
      <w:r>
        <w:rPr>
          <w:spacing w:val="-6"/>
          <w:sz w:val="28"/>
        </w:rPr>
        <w:t> </w:t>
      </w:r>
      <w:r>
        <w:rPr>
          <w:sz w:val="28"/>
        </w:rPr>
        <w:t>of</w:t>
      </w:r>
      <w:r>
        <w:rPr>
          <w:spacing w:val="-6"/>
          <w:sz w:val="28"/>
        </w:rPr>
        <w:t> </w:t>
      </w:r>
      <w:r>
        <w:rPr>
          <w:sz w:val="28"/>
        </w:rPr>
        <w:t>these</w:t>
      </w:r>
      <w:r>
        <w:rPr>
          <w:spacing w:val="-8"/>
          <w:sz w:val="28"/>
        </w:rPr>
        <w:t> </w:t>
      </w:r>
      <w:r>
        <w:rPr>
          <w:sz w:val="28"/>
        </w:rPr>
        <w:t>additional</w:t>
      </w:r>
      <w:r>
        <w:rPr>
          <w:spacing w:val="-7"/>
          <w:sz w:val="28"/>
        </w:rPr>
        <w:t> </w:t>
      </w:r>
      <w:r>
        <w:rPr>
          <w:sz w:val="28"/>
        </w:rPr>
        <w:t>rights and restrictions.</w:t>
      </w:r>
    </w:p>
    <w:p>
      <w:pPr>
        <w:pStyle w:val="BodyText"/>
        <w:spacing w:before="259"/>
        <w:ind w:left="0"/>
      </w:pPr>
    </w:p>
    <w:p>
      <w:pPr>
        <w:pStyle w:val="Heading1"/>
        <w:ind w:left="200"/>
      </w:pPr>
      <w:bookmarkStart w:name="_TOC_250025" w:id="7"/>
      <w:r>
        <w:rPr/>
        <w:t>2D.</w:t>
      </w:r>
      <w:r>
        <w:rPr>
          <w:spacing w:val="-1"/>
        </w:rPr>
        <w:t> </w:t>
      </w:r>
      <w:bookmarkEnd w:id="7"/>
      <w:r>
        <w:rPr>
          <w:spacing w:val="-2"/>
        </w:rPr>
        <w:t>Ethics</w:t>
      </w:r>
    </w:p>
    <w:p>
      <w:pPr>
        <w:pStyle w:val="BodyText"/>
        <w:spacing w:line="271" w:lineRule="auto" w:before="204"/>
        <w:ind w:left="200" w:right="788"/>
      </w:pPr>
      <w:r>
        <w:rPr/>
        <w:t>The</w:t>
      </w:r>
      <w:r>
        <w:rPr>
          <w:spacing w:val="-7"/>
        </w:rPr>
        <w:t> </w:t>
      </w:r>
      <w:r>
        <w:rPr/>
        <w:t>term</w:t>
      </w:r>
      <w:r>
        <w:rPr>
          <w:spacing w:val="-7"/>
        </w:rPr>
        <w:t> </w:t>
      </w:r>
      <w:r>
        <w:rPr/>
        <w:t>“ethics”</w:t>
      </w:r>
      <w:r>
        <w:rPr>
          <w:spacing w:val="-6"/>
        </w:rPr>
        <w:t> </w:t>
      </w:r>
      <w:r>
        <w:rPr/>
        <w:t>is</w:t>
      </w:r>
      <w:r>
        <w:rPr>
          <w:spacing w:val="-5"/>
        </w:rPr>
        <w:t> </w:t>
      </w:r>
      <w:r>
        <w:rPr/>
        <w:t>characterized</w:t>
      </w:r>
      <w:r>
        <w:rPr>
          <w:spacing w:val="-5"/>
        </w:rPr>
        <w:t> </w:t>
      </w:r>
      <w:r>
        <w:rPr/>
        <w:t>by</w:t>
      </w:r>
      <w:r>
        <w:rPr>
          <w:spacing w:val="-5"/>
        </w:rPr>
        <w:t> </w:t>
      </w:r>
      <w:r>
        <w:rPr/>
        <w:t>behavior,</w:t>
      </w:r>
      <w:r>
        <w:rPr>
          <w:spacing w:val="-5"/>
        </w:rPr>
        <w:t> </w:t>
      </w:r>
      <w:r>
        <w:rPr/>
        <w:t>practices,</w:t>
      </w:r>
      <w:r>
        <w:rPr>
          <w:spacing w:val="-5"/>
        </w:rPr>
        <w:t> </w:t>
      </w:r>
      <w:r>
        <w:rPr/>
        <w:t>and</w:t>
      </w:r>
      <w:r>
        <w:rPr>
          <w:spacing w:val="-5"/>
        </w:rPr>
        <w:t> </w:t>
      </w:r>
      <w:r>
        <w:rPr/>
        <w:t>standards</w:t>
      </w:r>
      <w:r>
        <w:rPr>
          <w:spacing w:val="-5"/>
        </w:rPr>
        <w:t> </w:t>
      </w:r>
      <w:r>
        <w:rPr/>
        <w:t>considered "right and good" and established by professional organizations (e.g. NBCC, NASW</w:t>
      </w:r>
      <w:r>
        <w:rPr>
          <w:spacing w:val="-16"/>
        </w:rPr>
        <w:t> </w:t>
      </w:r>
      <w:r>
        <w:rPr/>
        <w:t>&amp;</w:t>
      </w:r>
      <w:r>
        <w:rPr>
          <w:spacing w:val="-5"/>
        </w:rPr>
        <w:t> </w:t>
      </w:r>
      <w:r>
        <w:rPr/>
        <w:t>CAMFT).</w:t>
      </w:r>
      <w:r>
        <w:rPr>
          <w:spacing w:val="32"/>
        </w:rPr>
        <w:t> </w:t>
      </w:r>
      <w:r>
        <w:rPr/>
        <w:t>The</w:t>
      </w:r>
      <w:r>
        <w:rPr>
          <w:spacing w:val="-7"/>
        </w:rPr>
        <w:t> </w:t>
      </w:r>
      <w:r>
        <w:rPr/>
        <w:t>provisions</w:t>
      </w:r>
      <w:r>
        <w:rPr>
          <w:spacing w:val="-6"/>
        </w:rPr>
        <w:t> </w:t>
      </w:r>
      <w:r>
        <w:rPr/>
        <w:t>for</w:t>
      </w:r>
      <w:r>
        <w:rPr>
          <w:spacing w:val="-5"/>
        </w:rPr>
        <w:t> </w:t>
      </w:r>
      <w:r>
        <w:rPr/>
        <w:t>enforcement</w:t>
      </w:r>
      <w:r>
        <w:rPr>
          <w:spacing w:val="-7"/>
        </w:rPr>
        <w:t> </w:t>
      </w:r>
      <w:r>
        <w:rPr/>
        <w:t>include</w:t>
      </w:r>
      <w:r>
        <w:rPr>
          <w:spacing w:val="-7"/>
        </w:rPr>
        <w:t> </w:t>
      </w:r>
      <w:r>
        <w:rPr/>
        <w:t>social</w:t>
      </w:r>
      <w:r>
        <w:rPr>
          <w:spacing w:val="-6"/>
        </w:rPr>
        <w:t> </w:t>
      </w:r>
      <w:r>
        <w:rPr/>
        <w:t>or</w:t>
      </w:r>
      <w:r>
        <w:rPr>
          <w:spacing w:val="-5"/>
        </w:rPr>
        <w:t> </w:t>
      </w:r>
      <w:r>
        <w:rPr/>
        <w:t>professional sanctions including suspension, revocation, or loss of license. Failure to comply with or act in the spirit of professional ethical standards can expose a therapist to legal liability and charges of negligence or unprofessional conduct.</w:t>
      </w:r>
    </w:p>
    <w:p>
      <w:pPr>
        <w:pStyle w:val="BodyText"/>
        <w:spacing w:line="271" w:lineRule="auto" w:before="186"/>
        <w:ind w:left="200" w:right="785"/>
      </w:pPr>
      <w:r>
        <w:rPr/>
        <w:t>Important</w:t>
      </w:r>
      <w:r>
        <w:rPr>
          <w:spacing w:val="-10"/>
        </w:rPr>
        <w:t> </w:t>
      </w:r>
      <w:r>
        <w:rPr/>
        <w:t>tasks</w:t>
      </w:r>
      <w:r>
        <w:rPr>
          <w:spacing w:val="-8"/>
        </w:rPr>
        <w:t> </w:t>
      </w:r>
      <w:r>
        <w:rPr/>
        <w:t>associated</w:t>
      </w:r>
      <w:r>
        <w:rPr>
          <w:spacing w:val="-8"/>
        </w:rPr>
        <w:t> </w:t>
      </w:r>
      <w:r>
        <w:rPr/>
        <w:t>with</w:t>
      </w:r>
      <w:r>
        <w:rPr>
          <w:spacing w:val="-9"/>
        </w:rPr>
        <w:t> </w:t>
      </w:r>
      <w:r>
        <w:rPr/>
        <w:t>professional</w:t>
      </w:r>
      <w:r>
        <w:rPr>
          <w:spacing w:val="-9"/>
        </w:rPr>
        <w:t> </w:t>
      </w:r>
      <w:r>
        <w:rPr/>
        <w:t>ethical</w:t>
      </w:r>
      <w:r>
        <w:rPr>
          <w:spacing w:val="-8"/>
        </w:rPr>
        <w:t> </w:t>
      </w:r>
      <w:r>
        <w:rPr/>
        <w:t>behavior</w:t>
      </w:r>
      <w:r>
        <w:rPr>
          <w:spacing w:val="-9"/>
        </w:rPr>
        <w:t> </w:t>
      </w:r>
      <w:r>
        <w:rPr/>
        <w:t>include,</w:t>
      </w:r>
      <w:r>
        <w:rPr>
          <w:spacing w:val="-9"/>
        </w:rPr>
        <w:t> </w:t>
      </w:r>
      <w:r>
        <w:rPr/>
        <w:t>but</w:t>
      </w:r>
      <w:r>
        <w:rPr>
          <w:spacing w:val="-10"/>
        </w:rPr>
        <w:t> </w:t>
      </w:r>
      <w:r>
        <w:rPr/>
        <w:t>are</w:t>
      </w:r>
      <w:r>
        <w:rPr>
          <w:spacing w:val="-10"/>
        </w:rPr>
        <w:t> </w:t>
      </w:r>
      <w:r>
        <w:rPr/>
        <w:t>not limited to:</w:t>
      </w:r>
    </w:p>
    <w:p>
      <w:pPr>
        <w:pStyle w:val="ListParagraph"/>
        <w:numPr>
          <w:ilvl w:val="1"/>
          <w:numId w:val="7"/>
        </w:numPr>
        <w:tabs>
          <w:tab w:pos="918" w:val="left" w:leader="none"/>
          <w:tab w:pos="920" w:val="left" w:leader="none"/>
        </w:tabs>
        <w:spacing w:line="240" w:lineRule="auto" w:before="75" w:after="0"/>
        <w:ind w:left="920" w:right="1021" w:hanging="360"/>
        <w:jc w:val="left"/>
        <w:rPr>
          <w:sz w:val="28"/>
        </w:rPr>
      </w:pPr>
      <w:r>
        <w:rPr>
          <w:sz w:val="28"/>
        </w:rPr>
        <w:t>Establishment and maintenance of professional boundaries to protect the welfare of the patient. Examples: the regulation of physical contact in the counseling setting, providing a therapeutic frame with consistent session times,</w:t>
      </w:r>
      <w:r>
        <w:rPr>
          <w:spacing w:val="-11"/>
          <w:sz w:val="28"/>
        </w:rPr>
        <w:t> </w:t>
      </w:r>
      <w:r>
        <w:rPr>
          <w:sz w:val="28"/>
        </w:rPr>
        <w:t>and</w:t>
      </w:r>
      <w:r>
        <w:rPr>
          <w:spacing w:val="-11"/>
          <w:sz w:val="28"/>
        </w:rPr>
        <w:t> </w:t>
      </w:r>
      <w:r>
        <w:rPr>
          <w:sz w:val="28"/>
        </w:rPr>
        <w:t>commonly</w:t>
      </w:r>
      <w:r>
        <w:rPr>
          <w:spacing w:val="-12"/>
          <w:sz w:val="28"/>
        </w:rPr>
        <w:t> </w:t>
      </w:r>
      <w:r>
        <w:rPr>
          <w:sz w:val="28"/>
        </w:rPr>
        <w:t>understood</w:t>
      </w:r>
      <w:r>
        <w:rPr>
          <w:spacing w:val="-12"/>
          <w:sz w:val="28"/>
        </w:rPr>
        <w:t> </w:t>
      </w:r>
      <w:r>
        <w:rPr>
          <w:sz w:val="28"/>
        </w:rPr>
        <w:t>office</w:t>
      </w:r>
      <w:r>
        <w:rPr>
          <w:spacing w:val="-13"/>
          <w:sz w:val="28"/>
        </w:rPr>
        <w:t> </w:t>
      </w:r>
      <w:r>
        <w:rPr>
          <w:sz w:val="28"/>
        </w:rPr>
        <w:t>policies,</w:t>
      </w:r>
      <w:r>
        <w:rPr>
          <w:spacing w:val="-12"/>
          <w:sz w:val="28"/>
        </w:rPr>
        <w:t> </w:t>
      </w:r>
      <w:r>
        <w:rPr>
          <w:sz w:val="28"/>
        </w:rPr>
        <w:t>roles</w:t>
      </w:r>
      <w:r>
        <w:rPr>
          <w:spacing w:val="-12"/>
          <w:sz w:val="28"/>
        </w:rPr>
        <w:t> </w:t>
      </w:r>
      <w:r>
        <w:rPr>
          <w:sz w:val="28"/>
        </w:rPr>
        <w:t>and</w:t>
      </w:r>
      <w:r>
        <w:rPr>
          <w:spacing w:val="-11"/>
          <w:sz w:val="28"/>
        </w:rPr>
        <w:t> </w:t>
      </w:r>
      <w:r>
        <w:rPr>
          <w:sz w:val="28"/>
        </w:rPr>
        <w:t>responsibilities.</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ind w:left="0"/>
      </w:pPr>
    </w:p>
    <w:p>
      <w:pPr>
        <w:pStyle w:val="BodyText"/>
        <w:spacing w:before="82"/>
        <w:ind w:left="0"/>
      </w:pPr>
    </w:p>
    <w:p>
      <w:pPr>
        <w:pStyle w:val="ListParagraph"/>
        <w:numPr>
          <w:ilvl w:val="1"/>
          <w:numId w:val="7"/>
        </w:numPr>
        <w:tabs>
          <w:tab w:pos="918" w:val="left" w:leader="none"/>
          <w:tab w:pos="920" w:val="left" w:leader="none"/>
        </w:tabs>
        <w:spacing w:line="254" w:lineRule="auto" w:before="0" w:after="0"/>
        <w:ind w:left="920" w:right="982" w:hanging="360"/>
        <w:jc w:val="left"/>
        <w:rPr>
          <w:sz w:val="28"/>
        </w:rPr>
      </w:pPr>
      <w:r>
        <w:rPr>
          <w:sz w:val="28"/>
        </w:rPr>
        <w:t>Avoidance of dual relationships by not entering into business or social relationships</w:t>
      </w:r>
      <w:r>
        <w:rPr>
          <w:spacing w:val="-9"/>
          <w:sz w:val="28"/>
        </w:rPr>
        <w:t> </w:t>
      </w:r>
      <w:r>
        <w:rPr>
          <w:sz w:val="28"/>
        </w:rPr>
        <w:t>with</w:t>
      </w:r>
      <w:r>
        <w:rPr>
          <w:spacing w:val="-10"/>
          <w:sz w:val="28"/>
        </w:rPr>
        <w:t> </w:t>
      </w:r>
      <w:r>
        <w:rPr>
          <w:sz w:val="28"/>
        </w:rPr>
        <w:t>clients</w:t>
      </w:r>
      <w:r>
        <w:rPr>
          <w:spacing w:val="-9"/>
          <w:sz w:val="28"/>
        </w:rPr>
        <w:t> </w:t>
      </w:r>
      <w:r>
        <w:rPr>
          <w:sz w:val="28"/>
        </w:rPr>
        <w:t>simultaneous</w:t>
      </w:r>
      <w:r>
        <w:rPr>
          <w:spacing w:val="-9"/>
          <w:sz w:val="28"/>
        </w:rPr>
        <w:t> </w:t>
      </w:r>
      <w:r>
        <w:rPr>
          <w:sz w:val="28"/>
        </w:rPr>
        <w:t>with</w:t>
      </w:r>
      <w:r>
        <w:rPr>
          <w:spacing w:val="-10"/>
          <w:sz w:val="28"/>
        </w:rPr>
        <w:t> </w:t>
      </w:r>
      <w:r>
        <w:rPr>
          <w:sz w:val="28"/>
        </w:rPr>
        <w:t>or</w:t>
      </w:r>
      <w:r>
        <w:rPr>
          <w:spacing w:val="-9"/>
          <w:sz w:val="28"/>
        </w:rPr>
        <w:t> </w:t>
      </w:r>
      <w:r>
        <w:rPr>
          <w:sz w:val="28"/>
        </w:rPr>
        <w:t>shortly</w:t>
      </w:r>
      <w:r>
        <w:rPr>
          <w:spacing w:val="-10"/>
          <w:sz w:val="28"/>
        </w:rPr>
        <w:t> </w:t>
      </w:r>
      <w:r>
        <w:rPr>
          <w:sz w:val="28"/>
        </w:rPr>
        <w:t>after</w:t>
      </w:r>
      <w:r>
        <w:rPr>
          <w:spacing w:val="-10"/>
          <w:sz w:val="28"/>
        </w:rPr>
        <w:t> </w:t>
      </w:r>
      <w:r>
        <w:rPr>
          <w:sz w:val="28"/>
        </w:rPr>
        <w:t>the</w:t>
      </w:r>
      <w:r>
        <w:rPr>
          <w:spacing w:val="-11"/>
          <w:sz w:val="28"/>
        </w:rPr>
        <w:t> </w:t>
      </w:r>
      <w:r>
        <w:rPr>
          <w:sz w:val="28"/>
        </w:rPr>
        <w:t>termination of therapy.</w:t>
      </w:r>
    </w:p>
    <w:p>
      <w:pPr>
        <w:pStyle w:val="ListParagraph"/>
        <w:numPr>
          <w:ilvl w:val="1"/>
          <w:numId w:val="7"/>
        </w:numPr>
        <w:tabs>
          <w:tab w:pos="918" w:val="left" w:leader="none"/>
          <w:tab w:pos="920" w:val="left" w:leader="none"/>
        </w:tabs>
        <w:spacing w:line="240" w:lineRule="auto" w:before="95" w:after="0"/>
        <w:ind w:left="920" w:right="895" w:hanging="360"/>
        <w:jc w:val="left"/>
        <w:rPr>
          <w:sz w:val="28"/>
        </w:rPr>
      </w:pPr>
      <w:r>
        <w:rPr>
          <w:sz w:val="28"/>
        </w:rPr>
        <w:t>Obtaining a client's informed consent for treatment by providing necessary information</w:t>
      </w:r>
      <w:r>
        <w:rPr>
          <w:spacing w:val="-7"/>
          <w:sz w:val="28"/>
        </w:rPr>
        <w:t> </w:t>
      </w:r>
      <w:r>
        <w:rPr>
          <w:sz w:val="28"/>
        </w:rPr>
        <w:t>about</w:t>
      </w:r>
      <w:r>
        <w:rPr>
          <w:spacing w:val="-8"/>
          <w:sz w:val="28"/>
        </w:rPr>
        <w:t> </w:t>
      </w:r>
      <w:r>
        <w:rPr>
          <w:sz w:val="28"/>
        </w:rPr>
        <w:t>the</w:t>
      </w:r>
      <w:r>
        <w:rPr>
          <w:spacing w:val="-8"/>
          <w:sz w:val="28"/>
        </w:rPr>
        <w:t> </w:t>
      </w:r>
      <w:r>
        <w:rPr>
          <w:sz w:val="28"/>
        </w:rPr>
        <w:t>nature</w:t>
      </w:r>
      <w:r>
        <w:rPr>
          <w:spacing w:val="-8"/>
          <w:sz w:val="28"/>
        </w:rPr>
        <w:t> </w:t>
      </w:r>
      <w:r>
        <w:rPr>
          <w:sz w:val="28"/>
        </w:rPr>
        <w:t>of</w:t>
      </w:r>
      <w:r>
        <w:rPr>
          <w:spacing w:val="-6"/>
          <w:sz w:val="28"/>
        </w:rPr>
        <w:t> </w:t>
      </w:r>
      <w:r>
        <w:rPr>
          <w:sz w:val="28"/>
        </w:rPr>
        <w:t>the</w:t>
      </w:r>
      <w:r>
        <w:rPr>
          <w:spacing w:val="-8"/>
          <w:sz w:val="28"/>
        </w:rPr>
        <w:t> </w:t>
      </w:r>
      <w:r>
        <w:rPr>
          <w:sz w:val="28"/>
        </w:rPr>
        <w:t>therapeutic</w:t>
      </w:r>
      <w:r>
        <w:rPr>
          <w:spacing w:val="-8"/>
          <w:sz w:val="28"/>
        </w:rPr>
        <w:t> </w:t>
      </w:r>
      <w:r>
        <w:rPr>
          <w:sz w:val="28"/>
        </w:rPr>
        <w:t>process</w:t>
      </w:r>
      <w:r>
        <w:rPr>
          <w:spacing w:val="-7"/>
          <w:sz w:val="28"/>
        </w:rPr>
        <w:t> </w:t>
      </w:r>
      <w:r>
        <w:rPr>
          <w:sz w:val="28"/>
        </w:rPr>
        <w:t>so</w:t>
      </w:r>
      <w:r>
        <w:rPr>
          <w:spacing w:val="-7"/>
          <w:sz w:val="28"/>
        </w:rPr>
        <w:t> </w:t>
      </w:r>
      <w:r>
        <w:rPr>
          <w:sz w:val="28"/>
        </w:rPr>
        <w:t>that</w:t>
      </w:r>
      <w:r>
        <w:rPr>
          <w:spacing w:val="-7"/>
          <w:sz w:val="28"/>
        </w:rPr>
        <w:t> </w:t>
      </w:r>
      <w:r>
        <w:rPr>
          <w:sz w:val="28"/>
        </w:rPr>
        <w:t>the</w:t>
      </w:r>
      <w:r>
        <w:rPr>
          <w:spacing w:val="-8"/>
          <w:sz w:val="28"/>
        </w:rPr>
        <w:t> </w:t>
      </w:r>
      <w:r>
        <w:rPr>
          <w:sz w:val="28"/>
        </w:rPr>
        <w:t>client</w:t>
      </w:r>
      <w:r>
        <w:rPr>
          <w:spacing w:val="-7"/>
          <w:sz w:val="28"/>
        </w:rPr>
        <w:t> </w:t>
      </w:r>
      <w:r>
        <w:rPr>
          <w:sz w:val="28"/>
        </w:rPr>
        <w:t>can make meaningful decisions for or against treatment.</w:t>
      </w:r>
    </w:p>
    <w:p>
      <w:pPr>
        <w:pStyle w:val="BodyText"/>
        <w:spacing w:before="227"/>
        <w:ind w:left="0"/>
      </w:pPr>
    </w:p>
    <w:p>
      <w:pPr>
        <w:pStyle w:val="BodyText"/>
        <w:ind w:left="200"/>
      </w:pPr>
      <w:r>
        <w:rPr/>
        <w:t>By</w:t>
      </w:r>
      <w:r>
        <w:rPr>
          <w:spacing w:val="-13"/>
        </w:rPr>
        <w:t> </w:t>
      </w:r>
      <w:r>
        <w:rPr/>
        <w:t>law,</w:t>
      </w:r>
      <w:r>
        <w:rPr>
          <w:spacing w:val="-10"/>
        </w:rPr>
        <w:t> </w:t>
      </w:r>
      <w:r>
        <w:rPr/>
        <w:t>informed</w:t>
      </w:r>
      <w:r>
        <w:rPr>
          <w:spacing w:val="-12"/>
        </w:rPr>
        <w:t> </w:t>
      </w:r>
      <w:r>
        <w:rPr/>
        <w:t>consent</w:t>
      </w:r>
      <w:r>
        <w:rPr>
          <w:spacing w:val="-10"/>
        </w:rPr>
        <w:t> </w:t>
      </w:r>
      <w:r>
        <w:rPr>
          <w:i/>
        </w:rPr>
        <w:t>must</w:t>
      </w:r>
      <w:r>
        <w:rPr>
          <w:i/>
          <w:spacing w:val="-10"/>
        </w:rPr>
        <w:t> </w:t>
      </w:r>
      <w:r>
        <w:rPr>
          <w:spacing w:val="-2"/>
        </w:rPr>
        <w:t>include:</w:t>
      </w:r>
    </w:p>
    <w:p>
      <w:pPr>
        <w:pStyle w:val="ListParagraph"/>
        <w:numPr>
          <w:ilvl w:val="0"/>
          <w:numId w:val="8"/>
        </w:numPr>
        <w:tabs>
          <w:tab w:pos="560" w:val="left" w:leader="none"/>
        </w:tabs>
        <w:spacing w:line="235" w:lineRule="auto" w:before="201" w:after="0"/>
        <w:ind w:left="560" w:right="1651" w:hanging="360"/>
        <w:jc w:val="left"/>
        <w:rPr>
          <w:sz w:val="28"/>
        </w:rPr>
      </w:pPr>
      <w:r>
        <w:rPr>
          <w:sz w:val="28"/>
        </w:rPr>
        <w:t>Fee</w:t>
      </w:r>
      <w:r>
        <w:rPr>
          <w:spacing w:val="-8"/>
          <w:sz w:val="28"/>
        </w:rPr>
        <w:t> </w:t>
      </w:r>
      <w:r>
        <w:rPr>
          <w:sz w:val="28"/>
        </w:rPr>
        <w:t>disclosure</w:t>
      </w:r>
      <w:r>
        <w:rPr>
          <w:spacing w:val="-8"/>
          <w:sz w:val="28"/>
        </w:rPr>
        <w:t> </w:t>
      </w:r>
      <w:r>
        <w:rPr>
          <w:sz w:val="28"/>
        </w:rPr>
        <w:t>and</w:t>
      </w:r>
      <w:r>
        <w:rPr>
          <w:spacing w:val="-6"/>
          <w:sz w:val="28"/>
        </w:rPr>
        <w:t> </w:t>
      </w:r>
      <w:r>
        <w:rPr>
          <w:sz w:val="28"/>
        </w:rPr>
        <w:t>the</w:t>
      </w:r>
      <w:r>
        <w:rPr>
          <w:spacing w:val="-8"/>
          <w:sz w:val="28"/>
        </w:rPr>
        <w:t> </w:t>
      </w:r>
      <w:r>
        <w:rPr>
          <w:sz w:val="28"/>
        </w:rPr>
        <w:t>basis</w:t>
      </w:r>
      <w:r>
        <w:rPr>
          <w:spacing w:val="-7"/>
          <w:sz w:val="28"/>
        </w:rPr>
        <w:t> </w:t>
      </w:r>
      <w:r>
        <w:rPr>
          <w:sz w:val="28"/>
        </w:rPr>
        <w:t>for</w:t>
      </w:r>
      <w:r>
        <w:rPr>
          <w:spacing w:val="-6"/>
          <w:sz w:val="28"/>
        </w:rPr>
        <w:t> </w:t>
      </w:r>
      <w:r>
        <w:rPr>
          <w:sz w:val="28"/>
        </w:rPr>
        <w:t>how</w:t>
      </w:r>
      <w:r>
        <w:rPr>
          <w:spacing w:val="-6"/>
          <w:sz w:val="28"/>
        </w:rPr>
        <w:t> </w:t>
      </w:r>
      <w:r>
        <w:rPr>
          <w:sz w:val="28"/>
        </w:rPr>
        <w:t>fees</w:t>
      </w:r>
      <w:r>
        <w:rPr>
          <w:spacing w:val="-7"/>
          <w:sz w:val="28"/>
        </w:rPr>
        <w:t> </w:t>
      </w:r>
      <w:r>
        <w:rPr>
          <w:sz w:val="28"/>
        </w:rPr>
        <w:t>will</w:t>
      </w:r>
      <w:r>
        <w:rPr>
          <w:spacing w:val="-7"/>
          <w:sz w:val="28"/>
        </w:rPr>
        <w:t> </w:t>
      </w:r>
      <w:r>
        <w:rPr>
          <w:sz w:val="28"/>
        </w:rPr>
        <w:t>be</w:t>
      </w:r>
      <w:r>
        <w:rPr>
          <w:spacing w:val="-8"/>
          <w:sz w:val="28"/>
        </w:rPr>
        <w:t> </w:t>
      </w:r>
      <w:r>
        <w:rPr>
          <w:sz w:val="28"/>
        </w:rPr>
        <w:t>determined</w:t>
      </w:r>
      <w:r>
        <w:rPr>
          <w:spacing w:val="-7"/>
          <w:sz w:val="28"/>
        </w:rPr>
        <w:t> </w:t>
      </w:r>
      <w:r>
        <w:rPr>
          <w:i/>
          <w:sz w:val="28"/>
        </w:rPr>
        <w:t>prior</w:t>
      </w:r>
      <w:r>
        <w:rPr>
          <w:i/>
          <w:spacing w:val="-6"/>
          <w:sz w:val="28"/>
        </w:rPr>
        <w:t> </w:t>
      </w:r>
      <w:r>
        <w:rPr>
          <w:i/>
          <w:sz w:val="28"/>
        </w:rPr>
        <w:t>to</w:t>
      </w:r>
      <w:r>
        <w:rPr>
          <w:i/>
          <w:spacing w:val="-7"/>
          <w:sz w:val="28"/>
        </w:rPr>
        <w:t> </w:t>
      </w:r>
      <w:r>
        <w:rPr>
          <w:sz w:val="28"/>
        </w:rPr>
        <w:t>the commencement of treatment.</w:t>
      </w:r>
    </w:p>
    <w:p>
      <w:pPr>
        <w:pStyle w:val="ListParagraph"/>
        <w:numPr>
          <w:ilvl w:val="0"/>
          <w:numId w:val="8"/>
        </w:numPr>
        <w:tabs>
          <w:tab w:pos="560" w:val="left" w:leader="none"/>
        </w:tabs>
        <w:spacing w:line="235" w:lineRule="auto" w:before="197" w:after="0"/>
        <w:ind w:left="560" w:right="927" w:hanging="360"/>
        <w:jc w:val="left"/>
        <w:rPr>
          <w:sz w:val="28"/>
        </w:rPr>
      </w:pPr>
      <w:r>
        <w:rPr>
          <w:sz w:val="28"/>
        </w:rPr>
        <w:t>The</w:t>
      </w:r>
      <w:r>
        <w:rPr>
          <w:spacing w:val="-8"/>
          <w:sz w:val="28"/>
        </w:rPr>
        <w:t> </w:t>
      </w:r>
      <w:r>
        <w:rPr>
          <w:sz w:val="28"/>
        </w:rPr>
        <w:t>name</w:t>
      </w:r>
      <w:r>
        <w:rPr>
          <w:spacing w:val="-8"/>
          <w:sz w:val="28"/>
        </w:rPr>
        <w:t> </w:t>
      </w:r>
      <w:r>
        <w:rPr>
          <w:sz w:val="28"/>
        </w:rPr>
        <w:t>and</w:t>
      </w:r>
      <w:r>
        <w:rPr>
          <w:spacing w:val="-6"/>
          <w:sz w:val="28"/>
        </w:rPr>
        <w:t> </w:t>
      </w:r>
      <w:r>
        <w:rPr>
          <w:sz w:val="28"/>
        </w:rPr>
        <w:t>license</w:t>
      </w:r>
      <w:r>
        <w:rPr>
          <w:spacing w:val="-7"/>
          <w:sz w:val="28"/>
        </w:rPr>
        <w:t> </w:t>
      </w:r>
      <w:r>
        <w:rPr>
          <w:sz w:val="28"/>
        </w:rPr>
        <w:t>designation</w:t>
      </w:r>
      <w:r>
        <w:rPr>
          <w:spacing w:val="-7"/>
          <w:sz w:val="28"/>
        </w:rPr>
        <w:t> </w:t>
      </w:r>
      <w:r>
        <w:rPr>
          <w:sz w:val="28"/>
        </w:rPr>
        <w:t>of</w:t>
      </w:r>
      <w:r>
        <w:rPr>
          <w:spacing w:val="-6"/>
          <w:sz w:val="28"/>
        </w:rPr>
        <w:t> </w:t>
      </w:r>
      <w:r>
        <w:rPr>
          <w:sz w:val="28"/>
        </w:rPr>
        <w:t>the</w:t>
      </w:r>
      <w:r>
        <w:rPr>
          <w:spacing w:val="-8"/>
          <w:sz w:val="28"/>
        </w:rPr>
        <w:t> </w:t>
      </w:r>
      <w:r>
        <w:rPr>
          <w:sz w:val="28"/>
        </w:rPr>
        <w:t>practice</w:t>
      </w:r>
      <w:r>
        <w:rPr>
          <w:spacing w:val="-8"/>
          <w:sz w:val="28"/>
        </w:rPr>
        <w:t> </w:t>
      </w:r>
      <w:r>
        <w:rPr>
          <w:sz w:val="28"/>
        </w:rPr>
        <w:t>owner(s)</w:t>
      </w:r>
      <w:r>
        <w:rPr>
          <w:spacing w:val="-6"/>
          <w:sz w:val="28"/>
        </w:rPr>
        <w:t> </w:t>
      </w:r>
      <w:r>
        <w:rPr>
          <w:sz w:val="28"/>
        </w:rPr>
        <w:t>must</w:t>
      </w:r>
      <w:r>
        <w:rPr>
          <w:spacing w:val="-6"/>
          <w:sz w:val="28"/>
        </w:rPr>
        <w:t> </w:t>
      </w:r>
      <w:r>
        <w:rPr>
          <w:sz w:val="28"/>
        </w:rPr>
        <w:t>be</w:t>
      </w:r>
      <w:r>
        <w:rPr>
          <w:spacing w:val="-8"/>
          <w:sz w:val="28"/>
        </w:rPr>
        <w:t> </w:t>
      </w:r>
      <w:r>
        <w:rPr>
          <w:sz w:val="28"/>
        </w:rPr>
        <w:t>disclosed</w:t>
      </w:r>
      <w:r>
        <w:rPr>
          <w:spacing w:val="-6"/>
          <w:sz w:val="28"/>
        </w:rPr>
        <w:t> </w:t>
      </w:r>
      <w:r>
        <w:rPr>
          <w:sz w:val="28"/>
        </w:rPr>
        <w:t>if a therapist has a fictitious business name.</w:t>
      </w:r>
    </w:p>
    <w:p>
      <w:pPr>
        <w:pStyle w:val="ListParagraph"/>
        <w:numPr>
          <w:ilvl w:val="0"/>
          <w:numId w:val="8"/>
        </w:numPr>
        <w:tabs>
          <w:tab w:pos="560" w:val="left" w:leader="none"/>
        </w:tabs>
        <w:spacing w:line="235" w:lineRule="auto" w:before="198" w:after="0"/>
        <w:ind w:left="560" w:right="1546" w:hanging="360"/>
        <w:jc w:val="left"/>
        <w:rPr>
          <w:sz w:val="28"/>
        </w:rPr>
      </w:pPr>
      <w:r>
        <w:rPr>
          <w:sz w:val="28"/>
        </w:rPr>
        <w:t>That</w:t>
      </w:r>
      <w:r>
        <w:rPr>
          <w:spacing w:val="-9"/>
          <w:sz w:val="28"/>
        </w:rPr>
        <w:t> </w:t>
      </w:r>
      <w:r>
        <w:rPr>
          <w:sz w:val="28"/>
        </w:rPr>
        <w:t>therapist</w:t>
      </w:r>
      <w:r>
        <w:rPr>
          <w:spacing w:val="-9"/>
          <w:sz w:val="28"/>
        </w:rPr>
        <w:t> </w:t>
      </w:r>
      <w:r>
        <w:rPr>
          <w:sz w:val="28"/>
        </w:rPr>
        <w:t>is</w:t>
      </w:r>
      <w:r>
        <w:rPr>
          <w:spacing w:val="-8"/>
          <w:sz w:val="28"/>
        </w:rPr>
        <w:t> </w:t>
      </w:r>
      <w:r>
        <w:rPr>
          <w:sz w:val="28"/>
        </w:rPr>
        <w:t>required</w:t>
      </w:r>
      <w:r>
        <w:rPr>
          <w:spacing w:val="-9"/>
          <w:sz w:val="28"/>
        </w:rPr>
        <w:t> </w:t>
      </w:r>
      <w:r>
        <w:rPr>
          <w:sz w:val="28"/>
        </w:rPr>
        <w:t>to</w:t>
      </w:r>
      <w:r>
        <w:rPr>
          <w:spacing w:val="-8"/>
          <w:sz w:val="28"/>
        </w:rPr>
        <w:t> </w:t>
      </w:r>
      <w:r>
        <w:rPr>
          <w:sz w:val="28"/>
        </w:rPr>
        <w:t>conspicuously</w:t>
      </w:r>
      <w:r>
        <w:rPr>
          <w:spacing w:val="-8"/>
          <w:sz w:val="28"/>
        </w:rPr>
        <w:t> </w:t>
      </w:r>
      <w:r>
        <w:rPr>
          <w:sz w:val="28"/>
        </w:rPr>
        <w:t>display</w:t>
      </w:r>
      <w:r>
        <w:rPr>
          <w:spacing w:val="-9"/>
          <w:sz w:val="28"/>
        </w:rPr>
        <w:t> </w:t>
      </w:r>
      <w:r>
        <w:rPr>
          <w:sz w:val="28"/>
        </w:rPr>
        <w:t>his</w:t>
      </w:r>
      <w:r>
        <w:rPr>
          <w:spacing w:val="-9"/>
          <w:sz w:val="28"/>
        </w:rPr>
        <w:t> </w:t>
      </w:r>
      <w:r>
        <w:rPr>
          <w:sz w:val="28"/>
        </w:rPr>
        <w:t>or</w:t>
      </w:r>
      <w:r>
        <w:rPr>
          <w:spacing w:val="-8"/>
          <w:sz w:val="28"/>
        </w:rPr>
        <w:t> </w:t>
      </w:r>
      <w:r>
        <w:rPr>
          <w:sz w:val="28"/>
        </w:rPr>
        <w:t>her</w:t>
      </w:r>
      <w:r>
        <w:rPr>
          <w:spacing w:val="-9"/>
          <w:sz w:val="28"/>
        </w:rPr>
        <w:t> </w:t>
      </w:r>
      <w:r>
        <w:rPr>
          <w:sz w:val="28"/>
        </w:rPr>
        <w:t>professional license in his or her primary place of business.</w:t>
      </w:r>
    </w:p>
    <w:p>
      <w:pPr>
        <w:pStyle w:val="ListParagraph"/>
        <w:numPr>
          <w:ilvl w:val="0"/>
          <w:numId w:val="8"/>
        </w:numPr>
        <w:tabs>
          <w:tab w:pos="560" w:val="left" w:leader="none"/>
        </w:tabs>
        <w:spacing w:line="235" w:lineRule="auto" w:before="197" w:after="0"/>
        <w:ind w:left="560" w:right="808" w:hanging="360"/>
        <w:jc w:val="left"/>
        <w:rPr>
          <w:sz w:val="28"/>
        </w:rPr>
      </w:pPr>
      <w:r>
        <w:rPr>
          <w:sz w:val="28"/>
        </w:rPr>
        <w:t>That</w:t>
      </w:r>
      <w:r>
        <w:rPr>
          <w:spacing w:val="-8"/>
          <w:sz w:val="28"/>
        </w:rPr>
        <w:t> </w:t>
      </w:r>
      <w:r>
        <w:rPr>
          <w:sz w:val="28"/>
        </w:rPr>
        <w:t>an</w:t>
      </w:r>
      <w:r>
        <w:rPr>
          <w:spacing w:val="-7"/>
          <w:sz w:val="28"/>
        </w:rPr>
        <w:t> </w:t>
      </w:r>
      <w:r>
        <w:rPr>
          <w:sz w:val="28"/>
        </w:rPr>
        <w:t>intern</w:t>
      </w:r>
      <w:r>
        <w:rPr>
          <w:spacing w:val="-8"/>
          <w:sz w:val="28"/>
        </w:rPr>
        <w:t> </w:t>
      </w:r>
      <w:r>
        <w:rPr>
          <w:sz w:val="28"/>
        </w:rPr>
        <w:t>or</w:t>
      </w:r>
      <w:r>
        <w:rPr>
          <w:spacing w:val="-7"/>
          <w:sz w:val="28"/>
        </w:rPr>
        <w:t> </w:t>
      </w:r>
      <w:r>
        <w:rPr>
          <w:sz w:val="28"/>
        </w:rPr>
        <w:t>associate</w:t>
      </w:r>
      <w:r>
        <w:rPr>
          <w:spacing w:val="-7"/>
          <w:sz w:val="28"/>
        </w:rPr>
        <w:t> </w:t>
      </w:r>
      <w:r>
        <w:rPr>
          <w:sz w:val="28"/>
        </w:rPr>
        <w:t>shall</w:t>
      </w:r>
      <w:r>
        <w:rPr>
          <w:spacing w:val="-8"/>
          <w:sz w:val="28"/>
        </w:rPr>
        <w:t> </w:t>
      </w:r>
      <w:r>
        <w:rPr>
          <w:sz w:val="28"/>
        </w:rPr>
        <w:t>disclose</w:t>
      </w:r>
      <w:r>
        <w:rPr>
          <w:spacing w:val="-7"/>
          <w:sz w:val="28"/>
        </w:rPr>
        <w:t> </w:t>
      </w:r>
      <w:r>
        <w:rPr>
          <w:sz w:val="28"/>
        </w:rPr>
        <w:t>to</w:t>
      </w:r>
      <w:r>
        <w:rPr>
          <w:spacing w:val="-7"/>
          <w:sz w:val="28"/>
        </w:rPr>
        <w:t> </w:t>
      </w:r>
      <w:r>
        <w:rPr>
          <w:sz w:val="28"/>
        </w:rPr>
        <w:t>clients</w:t>
      </w:r>
      <w:r>
        <w:rPr>
          <w:spacing w:val="-7"/>
          <w:sz w:val="28"/>
        </w:rPr>
        <w:t> </w:t>
      </w:r>
      <w:r>
        <w:rPr>
          <w:sz w:val="28"/>
        </w:rPr>
        <w:t>their</w:t>
      </w:r>
      <w:r>
        <w:rPr>
          <w:spacing w:val="-8"/>
          <w:sz w:val="28"/>
        </w:rPr>
        <w:t> </w:t>
      </w:r>
      <w:r>
        <w:rPr>
          <w:sz w:val="28"/>
        </w:rPr>
        <w:t>pre-licensed</w:t>
      </w:r>
      <w:r>
        <w:rPr>
          <w:spacing w:val="-8"/>
          <w:sz w:val="28"/>
        </w:rPr>
        <w:t> </w:t>
      </w:r>
      <w:r>
        <w:rPr>
          <w:sz w:val="28"/>
        </w:rPr>
        <w:t>status</w:t>
      </w:r>
      <w:r>
        <w:rPr>
          <w:spacing w:val="-7"/>
          <w:sz w:val="28"/>
        </w:rPr>
        <w:t> </w:t>
      </w:r>
      <w:r>
        <w:rPr>
          <w:sz w:val="28"/>
        </w:rPr>
        <w:t>prior to the commencement of treatment.</w:t>
      </w:r>
    </w:p>
    <w:p>
      <w:pPr>
        <w:pStyle w:val="BodyText"/>
        <w:spacing w:line="271" w:lineRule="auto" w:before="192"/>
        <w:ind w:left="200" w:right="785"/>
      </w:pPr>
      <w:r>
        <w:rPr/>
        <w:t>Failure to provide other relevant information could mean that a therapist is providing</w:t>
      </w:r>
      <w:r>
        <w:rPr>
          <w:spacing w:val="-9"/>
        </w:rPr>
        <w:t> </w:t>
      </w:r>
      <w:r>
        <w:rPr/>
        <w:t>an</w:t>
      </w:r>
      <w:r>
        <w:rPr>
          <w:spacing w:val="-8"/>
        </w:rPr>
        <w:t> </w:t>
      </w:r>
      <w:r>
        <w:rPr/>
        <w:t>inadequate</w:t>
      </w:r>
      <w:r>
        <w:rPr>
          <w:spacing w:val="-10"/>
        </w:rPr>
        <w:t> </w:t>
      </w:r>
      <w:r>
        <w:rPr/>
        <w:t>standard</w:t>
      </w:r>
      <w:r>
        <w:rPr>
          <w:spacing w:val="-9"/>
        </w:rPr>
        <w:t> </w:t>
      </w:r>
      <w:r>
        <w:rPr/>
        <w:t>of</w:t>
      </w:r>
      <w:r>
        <w:rPr>
          <w:spacing w:val="-8"/>
        </w:rPr>
        <w:t> </w:t>
      </w:r>
      <w:r>
        <w:rPr/>
        <w:t>care.</w:t>
      </w:r>
      <w:r>
        <w:rPr>
          <w:spacing w:val="28"/>
        </w:rPr>
        <w:t> </w:t>
      </w:r>
      <w:r>
        <w:rPr/>
        <w:t>The</w:t>
      </w:r>
      <w:r>
        <w:rPr>
          <w:spacing w:val="-10"/>
        </w:rPr>
        <w:t> </w:t>
      </w:r>
      <w:r>
        <w:rPr/>
        <w:t>following</w:t>
      </w:r>
      <w:r>
        <w:rPr>
          <w:spacing w:val="-9"/>
        </w:rPr>
        <w:t> </w:t>
      </w:r>
      <w:r>
        <w:rPr/>
        <w:t>includes</w:t>
      </w:r>
      <w:r>
        <w:rPr>
          <w:spacing w:val="-9"/>
        </w:rPr>
        <w:t> </w:t>
      </w:r>
      <w:r>
        <w:rPr/>
        <w:t>additional recommended,</w:t>
      </w:r>
      <w:r>
        <w:rPr>
          <w:spacing w:val="-6"/>
        </w:rPr>
        <w:t> </w:t>
      </w:r>
      <w:r>
        <w:rPr/>
        <w:t>although</w:t>
      </w:r>
      <w:r>
        <w:rPr>
          <w:spacing w:val="-3"/>
        </w:rPr>
        <w:t> </w:t>
      </w:r>
      <w:r>
        <w:rPr/>
        <w:t>not</w:t>
      </w:r>
      <w:r>
        <w:rPr>
          <w:spacing w:val="-4"/>
        </w:rPr>
        <w:t> </w:t>
      </w:r>
      <w:r>
        <w:rPr/>
        <w:t>required</w:t>
      </w:r>
      <w:r>
        <w:rPr>
          <w:spacing w:val="-3"/>
        </w:rPr>
        <w:t> </w:t>
      </w:r>
      <w:r>
        <w:rPr/>
        <w:t>by</w:t>
      </w:r>
      <w:r>
        <w:rPr>
          <w:spacing w:val="-4"/>
        </w:rPr>
        <w:t> </w:t>
      </w:r>
      <w:r>
        <w:rPr/>
        <w:t>law,</w:t>
      </w:r>
      <w:r>
        <w:rPr>
          <w:spacing w:val="-3"/>
        </w:rPr>
        <w:t> </w:t>
      </w:r>
      <w:r>
        <w:rPr/>
        <w:t>elements</w:t>
      </w:r>
      <w:r>
        <w:rPr>
          <w:spacing w:val="-4"/>
        </w:rPr>
        <w:t> </w:t>
      </w:r>
      <w:r>
        <w:rPr/>
        <w:t>of</w:t>
      </w:r>
      <w:r>
        <w:rPr>
          <w:spacing w:val="-3"/>
        </w:rPr>
        <w:t> </w:t>
      </w:r>
      <w:r>
        <w:rPr/>
        <w:t>informed</w:t>
      </w:r>
      <w:r>
        <w:rPr>
          <w:spacing w:val="-3"/>
        </w:rPr>
        <w:t> </w:t>
      </w:r>
      <w:r>
        <w:rPr>
          <w:spacing w:val="-2"/>
        </w:rPr>
        <w:t>consent:</w:t>
      </w:r>
    </w:p>
    <w:p>
      <w:pPr>
        <w:pStyle w:val="ListParagraph"/>
        <w:numPr>
          <w:ilvl w:val="0"/>
          <w:numId w:val="9"/>
        </w:numPr>
        <w:tabs>
          <w:tab w:pos="559" w:val="left" w:leader="none"/>
        </w:tabs>
        <w:spacing w:line="240" w:lineRule="auto" w:before="190" w:after="0"/>
        <w:ind w:left="559" w:right="0" w:hanging="359"/>
        <w:jc w:val="left"/>
        <w:rPr>
          <w:sz w:val="28"/>
        </w:rPr>
      </w:pPr>
      <w:r>
        <w:rPr>
          <w:sz w:val="28"/>
        </w:rPr>
        <w:t>The</w:t>
      </w:r>
      <w:r>
        <w:rPr>
          <w:spacing w:val="-11"/>
          <w:sz w:val="28"/>
        </w:rPr>
        <w:t> </w:t>
      </w:r>
      <w:r>
        <w:rPr>
          <w:sz w:val="28"/>
        </w:rPr>
        <w:t>process</w:t>
      </w:r>
      <w:r>
        <w:rPr>
          <w:spacing w:val="-5"/>
          <w:sz w:val="28"/>
        </w:rPr>
        <w:t> </w:t>
      </w:r>
      <w:r>
        <w:rPr>
          <w:sz w:val="28"/>
        </w:rPr>
        <w:t>of</w:t>
      </w:r>
      <w:r>
        <w:rPr>
          <w:spacing w:val="-4"/>
          <w:sz w:val="28"/>
        </w:rPr>
        <w:t> </w:t>
      </w:r>
      <w:r>
        <w:rPr>
          <w:sz w:val="28"/>
        </w:rPr>
        <w:t>treatment</w:t>
      </w:r>
      <w:r>
        <w:rPr>
          <w:spacing w:val="-6"/>
          <w:sz w:val="28"/>
        </w:rPr>
        <w:t> </w:t>
      </w:r>
      <w:r>
        <w:rPr>
          <w:sz w:val="28"/>
        </w:rPr>
        <w:t>(explanations</w:t>
      </w:r>
      <w:r>
        <w:rPr>
          <w:spacing w:val="-5"/>
          <w:sz w:val="28"/>
        </w:rPr>
        <w:t> </w:t>
      </w:r>
      <w:r>
        <w:rPr>
          <w:sz w:val="28"/>
        </w:rPr>
        <w:t>of</w:t>
      </w:r>
      <w:r>
        <w:rPr>
          <w:spacing w:val="-4"/>
          <w:sz w:val="28"/>
        </w:rPr>
        <w:t> </w:t>
      </w:r>
      <w:r>
        <w:rPr>
          <w:sz w:val="28"/>
        </w:rPr>
        <w:t>psychotherapy</w:t>
      </w:r>
      <w:r>
        <w:rPr>
          <w:spacing w:val="-5"/>
          <w:sz w:val="28"/>
        </w:rPr>
        <w:t> </w:t>
      </w:r>
      <w:r>
        <w:rPr>
          <w:spacing w:val="-2"/>
          <w:sz w:val="28"/>
        </w:rPr>
        <w:t>etc.)</w:t>
      </w:r>
    </w:p>
    <w:p>
      <w:pPr>
        <w:pStyle w:val="ListParagraph"/>
        <w:numPr>
          <w:ilvl w:val="0"/>
          <w:numId w:val="9"/>
        </w:numPr>
        <w:tabs>
          <w:tab w:pos="559" w:val="left" w:leader="none"/>
        </w:tabs>
        <w:spacing w:line="240" w:lineRule="auto" w:before="190" w:after="0"/>
        <w:ind w:left="559" w:right="0" w:hanging="359"/>
        <w:jc w:val="left"/>
        <w:rPr>
          <w:sz w:val="28"/>
        </w:rPr>
      </w:pPr>
      <w:r>
        <w:rPr>
          <w:sz w:val="28"/>
        </w:rPr>
        <w:t>The</w:t>
      </w:r>
      <w:r>
        <w:rPr>
          <w:spacing w:val="-5"/>
          <w:sz w:val="28"/>
        </w:rPr>
        <w:t> </w:t>
      </w:r>
      <w:r>
        <w:rPr>
          <w:sz w:val="28"/>
        </w:rPr>
        <w:t>limitations</w:t>
      </w:r>
      <w:r>
        <w:rPr>
          <w:spacing w:val="-2"/>
          <w:sz w:val="28"/>
        </w:rPr>
        <w:t> </w:t>
      </w:r>
      <w:r>
        <w:rPr>
          <w:sz w:val="28"/>
        </w:rPr>
        <w:t>of</w:t>
      </w:r>
      <w:r>
        <w:rPr>
          <w:spacing w:val="-1"/>
          <w:sz w:val="28"/>
        </w:rPr>
        <w:t> </w:t>
      </w:r>
      <w:r>
        <w:rPr>
          <w:spacing w:val="-2"/>
          <w:sz w:val="28"/>
        </w:rPr>
        <w:t>confidentiality</w:t>
      </w:r>
    </w:p>
    <w:p>
      <w:pPr>
        <w:pStyle w:val="ListParagraph"/>
        <w:numPr>
          <w:ilvl w:val="0"/>
          <w:numId w:val="9"/>
        </w:numPr>
        <w:tabs>
          <w:tab w:pos="559" w:val="left" w:leader="none"/>
        </w:tabs>
        <w:spacing w:line="240" w:lineRule="auto" w:before="190" w:after="0"/>
        <w:ind w:left="559" w:right="0" w:hanging="359"/>
        <w:jc w:val="left"/>
        <w:rPr>
          <w:sz w:val="28"/>
        </w:rPr>
      </w:pPr>
      <w:r>
        <w:rPr>
          <w:sz w:val="28"/>
        </w:rPr>
        <w:t>The</w:t>
      </w:r>
      <w:r>
        <w:rPr>
          <w:spacing w:val="-10"/>
          <w:sz w:val="28"/>
        </w:rPr>
        <w:t> </w:t>
      </w:r>
      <w:r>
        <w:rPr>
          <w:sz w:val="28"/>
        </w:rPr>
        <w:t>potential</w:t>
      </w:r>
      <w:r>
        <w:rPr>
          <w:spacing w:val="-5"/>
          <w:sz w:val="28"/>
        </w:rPr>
        <w:t> </w:t>
      </w:r>
      <w:r>
        <w:rPr>
          <w:sz w:val="28"/>
        </w:rPr>
        <w:t>risks,</w:t>
      </w:r>
      <w:r>
        <w:rPr>
          <w:spacing w:val="-4"/>
          <w:sz w:val="28"/>
        </w:rPr>
        <w:t> </w:t>
      </w:r>
      <w:r>
        <w:rPr>
          <w:sz w:val="28"/>
        </w:rPr>
        <w:t>drawbacks,</w:t>
      </w:r>
      <w:r>
        <w:rPr>
          <w:spacing w:val="-5"/>
          <w:sz w:val="28"/>
        </w:rPr>
        <w:t> </w:t>
      </w:r>
      <w:r>
        <w:rPr>
          <w:sz w:val="28"/>
        </w:rPr>
        <w:t>and</w:t>
      </w:r>
      <w:r>
        <w:rPr>
          <w:spacing w:val="-3"/>
          <w:sz w:val="28"/>
        </w:rPr>
        <w:t> </w:t>
      </w:r>
      <w:r>
        <w:rPr>
          <w:sz w:val="28"/>
        </w:rPr>
        <w:t>benefits</w:t>
      </w:r>
      <w:r>
        <w:rPr>
          <w:spacing w:val="-5"/>
          <w:sz w:val="28"/>
        </w:rPr>
        <w:t> </w:t>
      </w:r>
      <w:r>
        <w:rPr>
          <w:sz w:val="28"/>
        </w:rPr>
        <w:t>of</w:t>
      </w:r>
      <w:r>
        <w:rPr>
          <w:spacing w:val="-2"/>
          <w:sz w:val="28"/>
        </w:rPr>
        <w:t> therapy.</w:t>
      </w:r>
    </w:p>
    <w:p>
      <w:pPr>
        <w:pStyle w:val="ListParagraph"/>
        <w:numPr>
          <w:ilvl w:val="0"/>
          <w:numId w:val="9"/>
        </w:numPr>
        <w:tabs>
          <w:tab w:pos="559" w:val="left" w:leader="none"/>
        </w:tabs>
        <w:spacing w:line="240" w:lineRule="auto" w:before="190" w:after="0"/>
        <w:ind w:left="559" w:right="0" w:hanging="359"/>
        <w:jc w:val="left"/>
        <w:rPr>
          <w:sz w:val="28"/>
        </w:rPr>
      </w:pPr>
      <w:r>
        <w:rPr>
          <w:sz w:val="28"/>
        </w:rPr>
        <w:t>Client</w:t>
      </w:r>
      <w:r>
        <w:rPr>
          <w:spacing w:val="-7"/>
          <w:sz w:val="28"/>
        </w:rPr>
        <w:t> </w:t>
      </w:r>
      <w:r>
        <w:rPr>
          <w:sz w:val="28"/>
        </w:rPr>
        <w:t>access</w:t>
      </w:r>
      <w:r>
        <w:rPr>
          <w:spacing w:val="-4"/>
          <w:sz w:val="28"/>
        </w:rPr>
        <w:t> </w:t>
      </w:r>
      <w:r>
        <w:rPr>
          <w:sz w:val="28"/>
        </w:rPr>
        <w:t>to</w:t>
      </w:r>
      <w:r>
        <w:rPr>
          <w:spacing w:val="-4"/>
          <w:sz w:val="28"/>
        </w:rPr>
        <w:t> </w:t>
      </w:r>
      <w:r>
        <w:rPr>
          <w:spacing w:val="-2"/>
          <w:sz w:val="28"/>
        </w:rPr>
        <w:t>records</w:t>
      </w:r>
    </w:p>
    <w:p>
      <w:pPr>
        <w:pStyle w:val="ListParagraph"/>
        <w:numPr>
          <w:ilvl w:val="0"/>
          <w:numId w:val="9"/>
        </w:numPr>
        <w:tabs>
          <w:tab w:pos="559" w:val="left" w:leader="none"/>
        </w:tabs>
        <w:spacing w:line="240" w:lineRule="auto" w:before="190" w:after="0"/>
        <w:ind w:left="559" w:right="0" w:hanging="359"/>
        <w:jc w:val="left"/>
        <w:rPr>
          <w:sz w:val="28"/>
        </w:rPr>
      </w:pPr>
      <w:r>
        <w:rPr>
          <w:sz w:val="28"/>
        </w:rPr>
        <w:t>Length</w:t>
      </w:r>
      <w:r>
        <w:rPr>
          <w:spacing w:val="-9"/>
          <w:sz w:val="28"/>
        </w:rPr>
        <w:t> </w:t>
      </w:r>
      <w:r>
        <w:rPr>
          <w:sz w:val="28"/>
        </w:rPr>
        <w:t>of</w:t>
      </w:r>
      <w:r>
        <w:rPr>
          <w:spacing w:val="-3"/>
          <w:sz w:val="28"/>
        </w:rPr>
        <w:t> </w:t>
      </w:r>
      <w:r>
        <w:rPr>
          <w:sz w:val="28"/>
        </w:rPr>
        <w:t>time</w:t>
      </w:r>
      <w:r>
        <w:rPr>
          <w:spacing w:val="-3"/>
          <w:sz w:val="28"/>
        </w:rPr>
        <w:t> </w:t>
      </w:r>
      <w:r>
        <w:rPr>
          <w:sz w:val="28"/>
        </w:rPr>
        <w:t>the</w:t>
      </w:r>
      <w:r>
        <w:rPr>
          <w:spacing w:val="-6"/>
          <w:sz w:val="28"/>
        </w:rPr>
        <w:t> </w:t>
      </w:r>
      <w:r>
        <w:rPr>
          <w:sz w:val="28"/>
        </w:rPr>
        <w:t>therapist</w:t>
      </w:r>
      <w:r>
        <w:rPr>
          <w:spacing w:val="-4"/>
          <w:sz w:val="28"/>
        </w:rPr>
        <w:t> </w:t>
      </w:r>
      <w:r>
        <w:rPr>
          <w:sz w:val="28"/>
        </w:rPr>
        <w:t>retains</w:t>
      </w:r>
      <w:r>
        <w:rPr>
          <w:spacing w:val="-2"/>
          <w:sz w:val="28"/>
        </w:rPr>
        <w:t> records</w:t>
      </w:r>
    </w:p>
    <w:p>
      <w:pPr>
        <w:pStyle w:val="ListParagraph"/>
        <w:numPr>
          <w:ilvl w:val="0"/>
          <w:numId w:val="9"/>
        </w:numPr>
        <w:tabs>
          <w:tab w:pos="559" w:val="left" w:leader="none"/>
        </w:tabs>
        <w:spacing w:line="240" w:lineRule="auto" w:before="190" w:after="0"/>
        <w:ind w:left="559" w:right="0" w:hanging="359"/>
        <w:jc w:val="left"/>
        <w:rPr>
          <w:sz w:val="28"/>
        </w:rPr>
      </w:pPr>
      <w:r>
        <w:rPr>
          <w:sz w:val="28"/>
        </w:rPr>
        <w:t>Alternatives</w:t>
      </w:r>
      <w:r>
        <w:rPr>
          <w:spacing w:val="-7"/>
          <w:sz w:val="28"/>
        </w:rPr>
        <w:t> </w:t>
      </w:r>
      <w:r>
        <w:rPr>
          <w:sz w:val="28"/>
        </w:rPr>
        <w:t>to</w:t>
      </w:r>
      <w:r>
        <w:rPr>
          <w:spacing w:val="-4"/>
          <w:sz w:val="28"/>
        </w:rPr>
        <w:t> </w:t>
      </w:r>
      <w:r>
        <w:rPr>
          <w:sz w:val="28"/>
        </w:rPr>
        <w:t>treatment,</w:t>
      </w:r>
      <w:r>
        <w:rPr>
          <w:spacing w:val="-4"/>
          <w:sz w:val="28"/>
        </w:rPr>
        <w:t> </w:t>
      </w:r>
      <w:r>
        <w:rPr>
          <w:sz w:val="28"/>
        </w:rPr>
        <w:t>which</w:t>
      </w:r>
      <w:r>
        <w:rPr>
          <w:spacing w:val="-4"/>
          <w:sz w:val="28"/>
        </w:rPr>
        <w:t> </w:t>
      </w:r>
      <w:r>
        <w:rPr>
          <w:sz w:val="28"/>
        </w:rPr>
        <w:t>may</w:t>
      </w:r>
      <w:r>
        <w:rPr>
          <w:spacing w:val="-3"/>
          <w:sz w:val="28"/>
        </w:rPr>
        <w:t> </w:t>
      </w:r>
      <w:r>
        <w:rPr>
          <w:sz w:val="28"/>
        </w:rPr>
        <w:t>include</w:t>
      </w:r>
      <w:r>
        <w:rPr>
          <w:spacing w:val="-5"/>
          <w:sz w:val="28"/>
        </w:rPr>
        <w:t> </w:t>
      </w:r>
      <w:r>
        <w:rPr>
          <w:sz w:val="28"/>
        </w:rPr>
        <w:t>no</w:t>
      </w:r>
      <w:r>
        <w:rPr>
          <w:spacing w:val="-3"/>
          <w:sz w:val="28"/>
        </w:rPr>
        <w:t> </w:t>
      </w:r>
      <w:r>
        <w:rPr>
          <w:sz w:val="28"/>
        </w:rPr>
        <w:t>treatment</w:t>
      </w:r>
      <w:r>
        <w:rPr>
          <w:spacing w:val="-6"/>
          <w:sz w:val="28"/>
        </w:rPr>
        <w:t> </w:t>
      </w:r>
      <w:r>
        <w:rPr>
          <w:sz w:val="28"/>
        </w:rPr>
        <w:t>at</w:t>
      </w:r>
      <w:r>
        <w:rPr>
          <w:spacing w:val="-2"/>
          <w:sz w:val="28"/>
        </w:rPr>
        <w:t> </w:t>
      </w:r>
      <w:r>
        <w:rPr>
          <w:spacing w:val="-5"/>
          <w:sz w:val="28"/>
        </w:rPr>
        <w:t>all</w:t>
      </w:r>
    </w:p>
    <w:p>
      <w:pPr>
        <w:pStyle w:val="ListParagraph"/>
        <w:numPr>
          <w:ilvl w:val="0"/>
          <w:numId w:val="9"/>
        </w:numPr>
        <w:tabs>
          <w:tab w:pos="560" w:val="left" w:leader="none"/>
        </w:tabs>
        <w:spacing w:line="235" w:lineRule="auto" w:before="197" w:after="0"/>
        <w:ind w:left="560" w:right="875" w:hanging="360"/>
        <w:jc w:val="left"/>
        <w:rPr>
          <w:sz w:val="28"/>
        </w:rPr>
      </w:pPr>
      <w:r>
        <w:rPr>
          <w:sz w:val="28"/>
        </w:rPr>
        <w:t>Applicable</w:t>
      </w:r>
      <w:r>
        <w:rPr>
          <w:spacing w:val="-13"/>
          <w:sz w:val="28"/>
        </w:rPr>
        <w:t> </w:t>
      </w:r>
      <w:r>
        <w:rPr>
          <w:sz w:val="28"/>
        </w:rPr>
        <w:t>CAMFT</w:t>
      </w:r>
      <w:r>
        <w:rPr>
          <w:spacing w:val="-18"/>
          <w:sz w:val="28"/>
        </w:rPr>
        <w:t> </w:t>
      </w:r>
      <w:r>
        <w:rPr>
          <w:sz w:val="28"/>
        </w:rPr>
        <w:t>&amp;</w:t>
      </w:r>
      <w:r>
        <w:rPr>
          <w:spacing w:val="-8"/>
          <w:sz w:val="28"/>
        </w:rPr>
        <w:t> </w:t>
      </w:r>
      <w:r>
        <w:rPr>
          <w:sz w:val="28"/>
        </w:rPr>
        <w:t>NASW</w:t>
      </w:r>
      <w:r>
        <w:rPr>
          <w:spacing w:val="-18"/>
          <w:sz w:val="28"/>
        </w:rPr>
        <w:t> </w:t>
      </w:r>
      <w:r>
        <w:rPr>
          <w:sz w:val="28"/>
        </w:rPr>
        <w:t>Ethical</w:t>
      </w:r>
      <w:r>
        <w:rPr>
          <w:spacing w:val="-8"/>
          <w:sz w:val="28"/>
        </w:rPr>
        <w:t> </w:t>
      </w:r>
      <w:r>
        <w:rPr>
          <w:sz w:val="28"/>
        </w:rPr>
        <w:t>Standards</w:t>
      </w:r>
      <w:r>
        <w:rPr>
          <w:spacing w:val="-8"/>
          <w:sz w:val="28"/>
        </w:rPr>
        <w:t> </w:t>
      </w:r>
      <w:r>
        <w:rPr>
          <w:sz w:val="28"/>
        </w:rPr>
        <w:t>regarding</w:t>
      </w:r>
      <w:r>
        <w:rPr>
          <w:spacing w:val="-9"/>
          <w:sz w:val="28"/>
        </w:rPr>
        <w:t> </w:t>
      </w:r>
      <w:r>
        <w:rPr>
          <w:sz w:val="28"/>
        </w:rPr>
        <w:t>the</w:t>
      </w:r>
      <w:r>
        <w:rPr>
          <w:spacing w:val="-10"/>
          <w:sz w:val="28"/>
        </w:rPr>
        <w:t> </w:t>
      </w:r>
      <w:r>
        <w:rPr>
          <w:sz w:val="28"/>
        </w:rPr>
        <w:t>patient</w:t>
      </w:r>
      <w:r>
        <w:rPr>
          <w:spacing w:val="-10"/>
          <w:sz w:val="28"/>
        </w:rPr>
        <w:t> </w:t>
      </w:r>
      <w:r>
        <w:rPr>
          <w:sz w:val="28"/>
        </w:rPr>
        <w:t>therapist </w:t>
      </w:r>
      <w:r>
        <w:rPr>
          <w:spacing w:val="-2"/>
          <w:sz w:val="28"/>
        </w:rPr>
        <w:t>relationship</w:t>
      </w:r>
    </w:p>
    <w:p>
      <w:pPr>
        <w:pStyle w:val="ListParagraph"/>
        <w:numPr>
          <w:ilvl w:val="0"/>
          <w:numId w:val="9"/>
        </w:numPr>
        <w:tabs>
          <w:tab w:pos="559" w:val="left" w:leader="none"/>
        </w:tabs>
        <w:spacing w:line="240" w:lineRule="auto" w:before="190" w:after="0"/>
        <w:ind w:left="559" w:right="0" w:hanging="359"/>
        <w:jc w:val="left"/>
        <w:rPr>
          <w:sz w:val="28"/>
        </w:rPr>
      </w:pPr>
      <w:r>
        <w:rPr>
          <w:sz w:val="28"/>
        </w:rPr>
        <w:t>The</w:t>
      </w:r>
      <w:r>
        <w:rPr>
          <w:spacing w:val="-17"/>
          <w:sz w:val="28"/>
        </w:rPr>
        <w:t> </w:t>
      </w:r>
      <w:r>
        <w:rPr>
          <w:sz w:val="28"/>
        </w:rPr>
        <w:t>therapist’s</w:t>
      </w:r>
      <w:r>
        <w:rPr>
          <w:spacing w:val="-12"/>
          <w:sz w:val="28"/>
        </w:rPr>
        <w:t> </w:t>
      </w:r>
      <w:r>
        <w:rPr>
          <w:sz w:val="28"/>
        </w:rPr>
        <w:t>professional</w:t>
      </w:r>
      <w:r>
        <w:rPr>
          <w:spacing w:val="-11"/>
          <w:sz w:val="28"/>
        </w:rPr>
        <w:t> </w:t>
      </w:r>
      <w:r>
        <w:rPr>
          <w:sz w:val="28"/>
        </w:rPr>
        <w:t>qualifications</w:t>
      </w:r>
      <w:r>
        <w:rPr>
          <w:spacing w:val="-10"/>
          <w:sz w:val="28"/>
        </w:rPr>
        <w:t> </w:t>
      </w:r>
      <w:r>
        <w:rPr>
          <w:sz w:val="28"/>
        </w:rPr>
        <w:t>and</w:t>
      </w:r>
      <w:r>
        <w:rPr>
          <w:spacing w:val="-10"/>
          <w:sz w:val="28"/>
        </w:rPr>
        <w:t> </w:t>
      </w:r>
      <w:r>
        <w:rPr>
          <w:sz w:val="28"/>
        </w:rPr>
        <w:t>theoretical</w:t>
      </w:r>
      <w:r>
        <w:rPr>
          <w:spacing w:val="-11"/>
          <w:sz w:val="28"/>
        </w:rPr>
        <w:t> </w:t>
      </w:r>
      <w:r>
        <w:rPr>
          <w:spacing w:val="-2"/>
          <w:sz w:val="28"/>
        </w:rPr>
        <w:t>orientation</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13"/>
        <w:ind w:left="0"/>
      </w:pPr>
    </w:p>
    <w:p>
      <w:pPr>
        <w:pStyle w:val="ListParagraph"/>
        <w:numPr>
          <w:ilvl w:val="0"/>
          <w:numId w:val="9"/>
        </w:numPr>
        <w:tabs>
          <w:tab w:pos="559" w:val="left" w:leader="none"/>
        </w:tabs>
        <w:spacing w:line="240" w:lineRule="auto" w:before="0" w:after="0"/>
        <w:ind w:left="559" w:right="0" w:hanging="359"/>
        <w:jc w:val="left"/>
        <w:rPr>
          <w:sz w:val="28"/>
        </w:rPr>
      </w:pPr>
      <w:r>
        <w:rPr>
          <w:sz w:val="28"/>
        </w:rPr>
        <w:t>The</w:t>
      </w:r>
      <w:r>
        <w:rPr>
          <w:spacing w:val="-7"/>
          <w:sz w:val="28"/>
        </w:rPr>
        <w:t> </w:t>
      </w:r>
      <w:r>
        <w:rPr>
          <w:sz w:val="28"/>
        </w:rPr>
        <w:t>length</w:t>
      </w:r>
      <w:r>
        <w:rPr>
          <w:spacing w:val="-3"/>
          <w:sz w:val="28"/>
        </w:rPr>
        <w:t> </w:t>
      </w:r>
      <w:r>
        <w:rPr>
          <w:sz w:val="28"/>
        </w:rPr>
        <w:t>of</w:t>
      </w:r>
      <w:r>
        <w:rPr>
          <w:spacing w:val="-2"/>
          <w:sz w:val="28"/>
        </w:rPr>
        <w:t> </w:t>
      </w:r>
      <w:r>
        <w:rPr>
          <w:sz w:val="28"/>
        </w:rPr>
        <w:t>time</w:t>
      </w:r>
      <w:r>
        <w:rPr>
          <w:spacing w:val="-3"/>
          <w:sz w:val="28"/>
        </w:rPr>
        <w:t> </w:t>
      </w:r>
      <w:r>
        <w:rPr>
          <w:sz w:val="28"/>
        </w:rPr>
        <w:t>the</w:t>
      </w:r>
      <w:r>
        <w:rPr>
          <w:spacing w:val="-5"/>
          <w:sz w:val="28"/>
        </w:rPr>
        <w:t> </w:t>
      </w:r>
      <w:r>
        <w:rPr>
          <w:sz w:val="28"/>
        </w:rPr>
        <w:t>therapist</w:t>
      </w:r>
      <w:r>
        <w:rPr>
          <w:spacing w:val="-3"/>
          <w:sz w:val="28"/>
        </w:rPr>
        <w:t> </w:t>
      </w:r>
      <w:r>
        <w:rPr>
          <w:sz w:val="28"/>
        </w:rPr>
        <w:t>has</w:t>
      </w:r>
      <w:r>
        <w:rPr>
          <w:spacing w:val="-3"/>
          <w:sz w:val="28"/>
        </w:rPr>
        <w:t> </w:t>
      </w:r>
      <w:r>
        <w:rPr>
          <w:sz w:val="28"/>
        </w:rPr>
        <w:t>been</w:t>
      </w:r>
      <w:r>
        <w:rPr>
          <w:spacing w:val="-3"/>
          <w:sz w:val="28"/>
        </w:rPr>
        <w:t> </w:t>
      </w:r>
      <w:r>
        <w:rPr>
          <w:sz w:val="28"/>
        </w:rPr>
        <w:t>in</w:t>
      </w:r>
      <w:r>
        <w:rPr>
          <w:spacing w:val="-2"/>
          <w:sz w:val="28"/>
        </w:rPr>
        <w:t> practice</w:t>
      </w:r>
    </w:p>
    <w:p>
      <w:pPr>
        <w:pStyle w:val="ListParagraph"/>
        <w:numPr>
          <w:ilvl w:val="0"/>
          <w:numId w:val="9"/>
        </w:numPr>
        <w:tabs>
          <w:tab w:pos="596" w:val="left" w:leader="none"/>
        </w:tabs>
        <w:spacing w:line="240" w:lineRule="auto" w:before="190" w:after="0"/>
        <w:ind w:left="596" w:right="0" w:hanging="397"/>
        <w:jc w:val="left"/>
        <w:rPr>
          <w:sz w:val="28"/>
        </w:rPr>
      </w:pPr>
      <w:r>
        <w:rPr>
          <w:sz w:val="28"/>
        </w:rPr>
        <w:t>The</w:t>
      </w:r>
      <w:r>
        <w:rPr>
          <w:spacing w:val="-8"/>
          <w:sz w:val="28"/>
        </w:rPr>
        <w:t> </w:t>
      </w:r>
      <w:r>
        <w:rPr>
          <w:sz w:val="28"/>
        </w:rPr>
        <w:t>expected</w:t>
      </w:r>
      <w:r>
        <w:rPr>
          <w:spacing w:val="-4"/>
          <w:sz w:val="28"/>
        </w:rPr>
        <w:t> </w:t>
      </w:r>
      <w:r>
        <w:rPr>
          <w:sz w:val="28"/>
        </w:rPr>
        <w:t>length</w:t>
      </w:r>
      <w:r>
        <w:rPr>
          <w:spacing w:val="-4"/>
          <w:sz w:val="28"/>
        </w:rPr>
        <w:t> </w:t>
      </w:r>
      <w:r>
        <w:rPr>
          <w:sz w:val="28"/>
        </w:rPr>
        <w:t>of</w:t>
      </w:r>
      <w:r>
        <w:rPr>
          <w:spacing w:val="-3"/>
          <w:sz w:val="28"/>
        </w:rPr>
        <w:t> </w:t>
      </w:r>
      <w:r>
        <w:rPr>
          <w:sz w:val="28"/>
        </w:rPr>
        <w:t>sessions</w:t>
      </w:r>
      <w:r>
        <w:rPr>
          <w:spacing w:val="-4"/>
          <w:sz w:val="28"/>
        </w:rPr>
        <w:t> </w:t>
      </w:r>
      <w:r>
        <w:rPr>
          <w:sz w:val="28"/>
        </w:rPr>
        <w:t>and</w:t>
      </w:r>
      <w:r>
        <w:rPr>
          <w:spacing w:val="-2"/>
          <w:sz w:val="28"/>
        </w:rPr>
        <w:t> treatment</w:t>
      </w:r>
    </w:p>
    <w:p>
      <w:pPr>
        <w:pStyle w:val="ListParagraph"/>
        <w:numPr>
          <w:ilvl w:val="0"/>
          <w:numId w:val="9"/>
        </w:numPr>
        <w:tabs>
          <w:tab w:pos="596" w:val="left" w:leader="none"/>
        </w:tabs>
        <w:spacing w:line="240" w:lineRule="auto" w:before="190" w:after="0"/>
        <w:ind w:left="596" w:right="0" w:hanging="397"/>
        <w:jc w:val="left"/>
        <w:rPr>
          <w:sz w:val="28"/>
        </w:rPr>
      </w:pPr>
      <w:r>
        <w:rPr>
          <w:sz w:val="28"/>
        </w:rPr>
        <w:t>The</w:t>
      </w:r>
      <w:r>
        <w:rPr>
          <w:spacing w:val="-9"/>
          <w:sz w:val="28"/>
        </w:rPr>
        <w:t> </w:t>
      </w:r>
      <w:r>
        <w:rPr>
          <w:sz w:val="28"/>
        </w:rPr>
        <w:t>mutual</w:t>
      </w:r>
      <w:r>
        <w:rPr>
          <w:spacing w:val="-3"/>
          <w:sz w:val="28"/>
        </w:rPr>
        <w:t> </w:t>
      </w:r>
      <w:r>
        <w:rPr>
          <w:sz w:val="28"/>
        </w:rPr>
        <w:t>right</w:t>
      </w:r>
      <w:r>
        <w:rPr>
          <w:spacing w:val="-4"/>
          <w:sz w:val="28"/>
        </w:rPr>
        <w:t> </w:t>
      </w:r>
      <w:r>
        <w:rPr>
          <w:sz w:val="28"/>
        </w:rPr>
        <w:t>to</w:t>
      </w:r>
      <w:r>
        <w:rPr>
          <w:spacing w:val="-2"/>
          <w:sz w:val="28"/>
        </w:rPr>
        <w:t> </w:t>
      </w:r>
      <w:r>
        <w:rPr>
          <w:sz w:val="28"/>
        </w:rPr>
        <w:t>terminate</w:t>
      </w:r>
      <w:r>
        <w:rPr>
          <w:spacing w:val="-4"/>
          <w:sz w:val="28"/>
        </w:rPr>
        <w:t> </w:t>
      </w:r>
      <w:r>
        <w:rPr>
          <w:sz w:val="28"/>
        </w:rPr>
        <w:t>therapy</w:t>
      </w:r>
      <w:r>
        <w:rPr>
          <w:spacing w:val="-2"/>
          <w:sz w:val="28"/>
        </w:rPr>
        <w:t> </w:t>
      </w:r>
      <w:r>
        <w:rPr>
          <w:sz w:val="28"/>
        </w:rPr>
        <w:t>by</w:t>
      </w:r>
      <w:r>
        <w:rPr>
          <w:spacing w:val="-2"/>
          <w:sz w:val="28"/>
        </w:rPr>
        <w:t> </w:t>
      </w:r>
      <w:r>
        <w:rPr>
          <w:sz w:val="28"/>
        </w:rPr>
        <w:t>both</w:t>
      </w:r>
      <w:r>
        <w:rPr>
          <w:spacing w:val="-3"/>
          <w:sz w:val="28"/>
        </w:rPr>
        <w:t> </w:t>
      </w:r>
      <w:r>
        <w:rPr>
          <w:sz w:val="28"/>
        </w:rPr>
        <w:t>the</w:t>
      </w:r>
      <w:r>
        <w:rPr>
          <w:spacing w:val="-4"/>
          <w:sz w:val="28"/>
        </w:rPr>
        <w:t> </w:t>
      </w:r>
      <w:r>
        <w:rPr>
          <w:sz w:val="28"/>
        </w:rPr>
        <w:t>patient</w:t>
      </w:r>
      <w:r>
        <w:rPr>
          <w:spacing w:val="-4"/>
          <w:sz w:val="28"/>
        </w:rPr>
        <w:t> </w:t>
      </w:r>
      <w:r>
        <w:rPr>
          <w:sz w:val="28"/>
        </w:rPr>
        <w:t>and</w:t>
      </w:r>
      <w:r>
        <w:rPr>
          <w:spacing w:val="-2"/>
          <w:sz w:val="28"/>
        </w:rPr>
        <w:t> </w:t>
      </w:r>
      <w:r>
        <w:rPr>
          <w:sz w:val="28"/>
        </w:rPr>
        <w:t>the</w:t>
      </w:r>
      <w:r>
        <w:rPr>
          <w:spacing w:val="-3"/>
          <w:sz w:val="28"/>
        </w:rPr>
        <w:t> </w:t>
      </w:r>
      <w:r>
        <w:rPr>
          <w:spacing w:val="-2"/>
          <w:sz w:val="28"/>
        </w:rPr>
        <w:t>therapist</w:t>
      </w:r>
    </w:p>
    <w:p>
      <w:pPr>
        <w:pStyle w:val="ListParagraph"/>
        <w:numPr>
          <w:ilvl w:val="0"/>
          <w:numId w:val="9"/>
        </w:numPr>
        <w:tabs>
          <w:tab w:pos="596" w:val="left" w:leader="none"/>
        </w:tabs>
        <w:spacing w:line="240" w:lineRule="auto" w:before="189" w:after="0"/>
        <w:ind w:left="596" w:right="0" w:hanging="397"/>
        <w:jc w:val="left"/>
        <w:rPr>
          <w:sz w:val="28"/>
        </w:rPr>
      </w:pPr>
      <w:r>
        <w:rPr>
          <w:sz w:val="28"/>
        </w:rPr>
        <w:t>Procedures</w:t>
      </w:r>
      <w:r>
        <w:rPr>
          <w:spacing w:val="-5"/>
          <w:sz w:val="28"/>
        </w:rPr>
        <w:t> </w:t>
      </w:r>
      <w:r>
        <w:rPr>
          <w:sz w:val="28"/>
        </w:rPr>
        <w:t>for</w:t>
      </w:r>
      <w:r>
        <w:rPr>
          <w:spacing w:val="-4"/>
          <w:sz w:val="28"/>
        </w:rPr>
        <w:t> </w:t>
      </w:r>
      <w:r>
        <w:rPr>
          <w:sz w:val="28"/>
        </w:rPr>
        <w:t>collecting</w:t>
      </w:r>
      <w:r>
        <w:rPr>
          <w:spacing w:val="-3"/>
          <w:sz w:val="28"/>
        </w:rPr>
        <w:t> </w:t>
      </w:r>
      <w:r>
        <w:rPr>
          <w:sz w:val="28"/>
        </w:rPr>
        <w:t>and</w:t>
      </w:r>
      <w:r>
        <w:rPr>
          <w:spacing w:val="-4"/>
          <w:sz w:val="28"/>
        </w:rPr>
        <w:t> </w:t>
      </w:r>
      <w:r>
        <w:rPr>
          <w:sz w:val="28"/>
        </w:rPr>
        <w:t>raising</w:t>
      </w:r>
      <w:r>
        <w:rPr>
          <w:spacing w:val="-3"/>
          <w:sz w:val="28"/>
        </w:rPr>
        <w:t> </w:t>
      </w:r>
      <w:r>
        <w:rPr>
          <w:spacing w:val="-4"/>
          <w:sz w:val="28"/>
        </w:rPr>
        <w:t>fees</w:t>
      </w:r>
    </w:p>
    <w:p>
      <w:pPr>
        <w:pStyle w:val="ListParagraph"/>
        <w:numPr>
          <w:ilvl w:val="0"/>
          <w:numId w:val="9"/>
        </w:numPr>
        <w:tabs>
          <w:tab w:pos="596" w:val="left" w:leader="none"/>
        </w:tabs>
        <w:spacing w:line="240" w:lineRule="auto" w:before="190" w:after="0"/>
        <w:ind w:left="596" w:right="0" w:hanging="397"/>
        <w:jc w:val="left"/>
        <w:rPr>
          <w:sz w:val="28"/>
        </w:rPr>
      </w:pPr>
      <w:r>
        <w:rPr>
          <w:sz w:val="28"/>
        </w:rPr>
        <w:t>Cancellation</w:t>
      </w:r>
      <w:r>
        <w:rPr>
          <w:spacing w:val="-8"/>
          <w:sz w:val="28"/>
        </w:rPr>
        <w:t> </w:t>
      </w:r>
      <w:r>
        <w:rPr>
          <w:spacing w:val="-2"/>
          <w:sz w:val="28"/>
        </w:rPr>
        <w:t>policy</w:t>
      </w:r>
    </w:p>
    <w:p>
      <w:pPr>
        <w:pStyle w:val="ListParagraph"/>
        <w:numPr>
          <w:ilvl w:val="0"/>
          <w:numId w:val="9"/>
        </w:numPr>
        <w:tabs>
          <w:tab w:pos="596" w:val="left" w:leader="none"/>
        </w:tabs>
        <w:spacing w:line="240" w:lineRule="auto" w:before="190" w:after="0"/>
        <w:ind w:left="596" w:right="0" w:hanging="397"/>
        <w:jc w:val="left"/>
        <w:rPr>
          <w:sz w:val="28"/>
        </w:rPr>
      </w:pPr>
      <w:r>
        <w:rPr>
          <w:spacing w:val="-4"/>
          <w:sz w:val="28"/>
        </w:rPr>
        <w:t>Telephone</w:t>
      </w:r>
      <w:r>
        <w:rPr>
          <w:spacing w:val="-8"/>
          <w:sz w:val="28"/>
        </w:rPr>
        <w:t> </w:t>
      </w:r>
      <w:r>
        <w:rPr>
          <w:spacing w:val="-2"/>
          <w:sz w:val="28"/>
        </w:rPr>
        <w:t>policy</w:t>
      </w:r>
    </w:p>
    <w:p>
      <w:pPr>
        <w:pStyle w:val="ListParagraph"/>
        <w:numPr>
          <w:ilvl w:val="0"/>
          <w:numId w:val="9"/>
        </w:numPr>
        <w:tabs>
          <w:tab w:pos="596" w:val="left" w:leader="none"/>
        </w:tabs>
        <w:spacing w:line="240" w:lineRule="auto" w:before="190" w:after="0"/>
        <w:ind w:left="596" w:right="0" w:hanging="397"/>
        <w:jc w:val="left"/>
        <w:rPr>
          <w:sz w:val="28"/>
        </w:rPr>
      </w:pPr>
      <w:r>
        <w:rPr>
          <w:sz w:val="28"/>
        </w:rPr>
        <w:t>Therapist</w:t>
      </w:r>
      <w:r>
        <w:rPr>
          <w:spacing w:val="-10"/>
          <w:sz w:val="28"/>
        </w:rPr>
        <w:t> </w:t>
      </w:r>
      <w:r>
        <w:rPr>
          <w:sz w:val="28"/>
        </w:rPr>
        <w:t>availability</w:t>
      </w:r>
      <w:r>
        <w:rPr>
          <w:spacing w:val="-4"/>
          <w:sz w:val="28"/>
        </w:rPr>
        <w:t> </w:t>
      </w:r>
      <w:r>
        <w:rPr>
          <w:sz w:val="28"/>
        </w:rPr>
        <w:t>between</w:t>
      </w:r>
      <w:r>
        <w:rPr>
          <w:spacing w:val="-5"/>
          <w:sz w:val="28"/>
        </w:rPr>
        <w:t> </w:t>
      </w:r>
      <w:r>
        <w:rPr>
          <w:sz w:val="28"/>
        </w:rPr>
        <w:t>sessions,</w:t>
      </w:r>
      <w:r>
        <w:rPr>
          <w:spacing w:val="-4"/>
          <w:sz w:val="28"/>
        </w:rPr>
        <w:t> </w:t>
      </w:r>
      <w:r>
        <w:rPr>
          <w:sz w:val="28"/>
        </w:rPr>
        <w:t>for</w:t>
      </w:r>
      <w:r>
        <w:rPr>
          <w:spacing w:val="-4"/>
          <w:sz w:val="28"/>
        </w:rPr>
        <w:t> </w:t>
      </w:r>
      <w:r>
        <w:rPr>
          <w:sz w:val="28"/>
        </w:rPr>
        <w:t>vacations,</w:t>
      </w:r>
      <w:r>
        <w:rPr>
          <w:spacing w:val="-5"/>
          <w:sz w:val="28"/>
        </w:rPr>
        <w:t> </w:t>
      </w:r>
      <w:r>
        <w:rPr>
          <w:sz w:val="28"/>
        </w:rPr>
        <w:t>and</w:t>
      </w:r>
      <w:r>
        <w:rPr>
          <w:spacing w:val="-4"/>
          <w:sz w:val="28"/>
        </w:rPr>
        <w:t> </w:t>
      </w:r>
      <w:r>
        <w:rPr>
          <w:sz w:val="28"/>
        </w:rPr>
        <w:t>in</w:t>
      </w:r>
      <w:r>
        <w:rPr>
          <w:spacing w:val="-4"/>
          <w:sz w:val="28"/>
        </w:rPr>
        <w:t> </w:t>
      </w:r>
      <w:r>
        <w:rPr>
          <w:spacing w:val="-2"/>
          <w:sz w:val="28"/>
        </w:rPr>
        <w:t>emergencies</w:t>
      </w:r>
    </w:p>
    <w:p>
      <w:pPr>
        <w:pStyle w:val="Heading1"/>
        <w:spacing w:before="202"/>
        <w:ind w:left="200"/>
      </w:pPr>
      <w:bookmarkStart w:name="_TOC_250024" w:id="8"/>
      <w:r>
        <w:rPr/>
        <w:t>2E.</w:t>
      </w:r>
      <w:r>
        <w:rPr>
          <w:spacing w:val="-2"/>
        </w:rPr>
        <w:t> </w:t>
      </w:r>
      <w:r>
        <w:rPr/>
        <w:t>Standard</w:t>
      </w:r>
      <w:r>
        <w:rPr>
          <w:spacing w:val="-1"/>
        </w:rPr>
        <w:t> </w:t>
      </w:r>
      <w:r>
        <w:rPr/>
        <w:t>of</w:t>
      </w:r>
      <w:r>
        <w:rPr>
          <w:spacing w:val="-1"/>
        </w:rPr>
        <w:t> </w:t>
      </w:r>
      <w:bookmarkEnd w:id="8"/>
      <w:r>
        <w:rPr>
          <w:spacing w:val="-4"/>
        </w:rPr>
        <w:t>Care</w:t>
      </w:r>
    </w:p>
    <w:p>
      <w:pPr>
        <w:spacing w:before="264"/>
        <w:ind w:left="200" w:right="852" w:firstLine="0"/>
        <w:jc w:val="left"/>
        <w:rPr>
          <w:sz w:val="28"/>
        </w:rPr>
      </w:pPr>
      <w:r>
        <w:rPr>
          <w:sz w:val="28"/>
        </w:rPr>
        <w:t>Defining</w:t>
      </w:r>
      <w:r>
        <w:rPr>
          <w:spacing w:val="-10"/>
          <w:sz w:val="28"/>
        </w:rPr>
        <w:t> </w:t>
      </w:r>
      <w:r>
        <w:rPr>
          <w:sz w:val="28"/>
        </w:rPr>
        <w:t>the</w:t>
      </w:r>
      <w:r>
        <w:rPr>
          <w:spacing w:val="-11"/>
          <w:sz w:val="28"/>
        </w:rPr>
        <w:t> </w:t>
      </w:r>
      <w:r>
        <w:rPr>
          <w:sz w:val="28"/>
        </w:rPr>
        <w:t>standard</w:t>
      </w:r>
      <w:r>
        <w:rPr>
          <w:spacing w:val="-10"/>
          <w:sz w:val="28"/>
        </w:rPr>
        <w:t> </w:t>
      </w:r>
      <w:r>
        <w:rPr>
          <w:sz w:val="28"/>
        </w:rPr>
        <w:t>of</w:t>
      </w:r>
      <w:r>
        <w:rPr>
          <w:spacing w:val="-9"/>
          <w:sz w:val="28"/>
        </w:rPr>
        <w:t> </w:t>
      </w:r>
      <w:r>
        <w:rPr>
          <w:sz w:val="28"/>
        </w:rPr>
        <w:t>care</w:t>
      </w:r>
      <w:r>
        <w:rPr>
          <w:spacing w:val="-11"/>
          <w:sz w:val="28"/>
        </w:rPr>
        <w:t> </w:t>
      </w:r>
      <w:r>
        <w:rPr>
          <w:sz w:val="28"/>
        </w:rPr>
        <w:t>requires</w:t>
      </w:r>
      <w:r>
        <w:rPr>
          <w:spacing w:val="-10"/>
          <w:sz w:val="28"/>
        </w:rPr>
        <w:t> </w:t>
      </w:r>
      <w:r>
        <w:rPr>
          <w:sz w:val="28"/>
        </w:rPr>
        <w:t>that</w:t>
      </w:r>
      <w:r>
        <w:rPr>
          <w:spacing w:val="-10"/>
          <w:sz w:val="28"/>
        </w:rPr>
        <w:t> </w:t>
      </w:r>
      <w:r>
        <w:rPr>
          <w:sz w:val="28"/>
        </w:rPr>
        <w:t>clinician’s</w:t>
      </w:r>
      <w:r>
        <w:rPr>
          <w:spacing w:val="-9"/>
          <w:sz w:val="28"/>
        </w:rPr>
        <w:t> </w:t>
      </w:r>
      <w:r>
        <w:rPr>
          <w:sz w:val="28"/>
        </w:rPr>
        <w:t>ask</w:t>
      </w:r>
      <w:r>
        <w:rPr>
          <w:spacing w:val="-9"/>
          <w:sz w:val="28"/>
        </w:rPr>
        <w:t> </w:t>
      </w:r>
      <w:r>
        <w:rPr>
          <w:sz w:val="28"/>
        </w:rPr>
        <w:t>the</w:t>
      </w:r>
      <w:r>
        <w:rPr>
          <w:spacing w:val="-11"/>
          <w:sz w:val="28"/>
        </w:rPr>
        <w:t> </w:t>
      </w:r>
      <w:r>
        <w:rPr>
          <w:sz w:val="28"/>
        </w:rPr>
        <w:t>question,</w:t>
      </w:r>
      <w:r>
        <w:rPr>
          <w:spacing w:val="-10"/>
          <w:sz w:val="28"/>
        </w:rPr>
        <w:t> </w:t>
      </w:r>
      <w:r>
        <w:rPr>
          <w:i/>
          <w:sz w:val="28"/>
        </w:rPr>
        <w:t>what</w:t>
      </w:r>
      <w:r>
        <w:rPr>
          <w:i/>
          <w:spacing w:val="-11"/>
          <w:sz w:val="28"/>
        </w:rPr>
        <w:t> </w:t>
      </w:r>
      <w:r>
        <w:rPr>
          <w:i/>
          <w:sz w:val="28"/>
        </w:rPr>
        <w:t>would</w:t>
      </w:r>
      <w:r>
        <w:rPr>
          <w:i/>
          <w:sz w:val="28"/>
        </w:rPr>
        <w:t> a reasonable therapist do under similar circumstances? </w:t>
      </w:r>
      <w:r>
        <w:rPr>
          <w:sz w:val="28"/>
        </w:rPr>
        <w:t>Competent clinicians operating within the minimum standard of care are:</w:t>
      </w:r>
    </w:p>
    <w:p>
      <w:pPr>
        <w:pStyle w:val="ListParagraph"/>
        <w:numPr>
          <w:ilvl w:val="1"/>
          <w:numId w:val="9"/>
        </w:numPr>
        <w:tabs>
          <w:tab w:pos="558" w:val="left" w:leader="none"/>
        </w:tabs>
        <w:spacing w:line="240" w:lineRule="auto" w:before="88" w:after="0"/>
        <w:ind w:left="558" w:right="0" w:hanging="358"/>
        <w:jc w:val="left"/>
        <w:rPr>
          <w:sz w:val="28"/>
        </w:rPr>
      </w:pPr>
      <w:r>
        <w:rPr>
          <w:spacing w:val="-2"/>
          <w:sz w:val="28"/>
        </w:rPr>
        <w:t>Skillful</w:t>
      </w:r>
    </w:p>
    <w:p>
      <w:pPr>
        <w:pStyle w:val="ListParagraph"/>
        <w:numPr>
          <w:ilvl w:val="1"/>
          <w:numId w:val="9"/>
        </w:numPr>
        <w:tabs>
          <w:tab w:pos="558" w:val="left" w:leader="none"/>
        </w:tabs>
        <w:spacing w:line="240" w:lineRule="auto" w:before="96" w:after="0"/>
        <w:ind w:left="558" w:right="0" w:hanging="358"/>
        <w:jc w:val="left"/>
        <w:rPr>
          <w:sz w:val="28"/>
        </w:rPr>
      </w:pPr>
      <w:r>
        <w:rPr>
          <w:spacing w:val="-2"/>
          <w:sz w:val="28"/>
        </w:rPr>
        <w:t>Knowledgeable</w:t>
      </w:r>
    </w:p>
    <w:p>
      <w:pPr>
        <w:pStyle w:val="ListParagraph"/>
        <w:numPr>
          <w:ilvl w:val="1"/>
          <w:numId w:val="9"/>
        </w:numPr>
        <w:tabs>
          <w:tab w:pos="558" w:val="left" w:leader="none"/>
        </w:tabs>
        <w:spacing w:line="240" w:lineRule="auto" w:before="96" w:after="0"/>
        <w:ind w:left="558" w:right="0" w:hanging="358"/>
        <w:jc w:val="left"/>
        <w:rPr>
          <w:sz w:val="28"/>
        </w:rPr>
      </w:pPr>
      <w:r>
        <w:rPr>
          <w:sz w:val="28"/>
        </w:rPr>
        <w:t>Careful</w:t>
      </w:r>
      <w:r>
        <w:rPr>
          <w:spacing w:val="-6"/>
          <w:sz w:val="28"/>
        </w:rPr>
        <w:t> </w:t>
      </w:r>
      <w:r>
        <w:rPr>
          <w:sz w:val="28"/>
        </w:rPr>
        <w:t>and</w:t>
      </w:r>
      <w:r>
        <w:rPr>
          <w:spacing w:val="-2"/>
          <w:sz w:val="28"/>
        </w:rPr>
        <w:t> competent</w:t>
      </w:r>
    </w:p>
    <w:p>
      <w:pPr>
        <w:spacing w:before="96"/>
        <w:ind w:left="200" w:right="0" w:firstLine="0"/>
        <w:jc w:val="left"/>
        <w:rPr>
          <w:i/>
          <w:sz w:val="28"/>
        </w:rPr>
      </w:pPr>
      <w:r>
        <w:rPr>
          <w:i/>
          <w:sz w:val="28"/>
        </w:rPr>
        <w:t>Activities</w:t>
      </w:r>
      <w:r>
        <w:rPr>
          <w:i/>
          <w:spacing w:val="-13"/>
          <w:sz w:val="28"/>
        </w:rPr>
        <w:t> </w:t>
      </w:r>
      <w:r>
        <w:rPr>
          <w:i/>
          <w:sz w:val="28"/>
        </w:rPr>
        <w:t>that</w:t>
      </w:r>
      <w:r>
        <w:rPr>
          <w:i/>
          <w:spacing w:val="-11"/>
          <w:sz w:val="28"/>
        </w:rPr>
        <w:t> </w:t>
      </w:r>
      <w:r>
        <w:rPr>
          <w:i/>
          <w:sz w:val="28"/>
        </w:rPr>
        <w:t>are</w:t>
      </w:r>
      <w:r>
        <w:rPr>
          <w:i/>
          <w:spacing w:val="-10"/>
          <w:sz w:val="28"/>
        </w:rPr>
        <w:t> </w:t>
      </w:r>
      <w:r>
        <w:rPr>
          <w:i/>
          <w:sz w:val="28"/>
        </w:rPr>
        <w:t>necessary</w:t>
      </w:r>
      <w:r>
        <w:rPr>
          <w:i/>
          <w:spacing w:val="-10"/>
          <w:sz w:val="28"/>
        </w:rPr>
        <w:t> </w:t>
      </w:r>
      <w:r>
        <w:rPr>
          <w:i/>
          <w:sz w:val="28"/>
        </w:rPr>
        <w:t>for</w:t>
      </w:r>
      <w:r>
        <w:rPr>
          <w:i/>
          <w:spacing w:val="-9"/>
          <w:sz w:val="28"/>
        </w:rPr>
        <w:t> </w:t>
      </w:r>
      <w:r>
        <w:rPr>
          <w:i/>
          <w:sz w:val="28"/>
        </w:rPr>
        <w:t>complying</w:t>
      </w:r>
      <w:r>
        <w:rPr>
          <w:i/>
          <w:spacing w:val="-10"/>
          <w:sz w:val="28"/>
        </w:rPr>
        <w:t> </w:t>
      </w:r>
      <w:r>
        <w:rPr>
          <w:i/>
          <w:sz w:val="28"/>
        </w:rPr>
        <w:t>with</w:t>
      </w:r>
      <w:r>
        <w:rPr>
          <w:i/>
          <w:spacing w:val="-10"/>
          <w:sz w:val="28"/>
        </w:rPr>
        <w:t> </w:t>
      </w:r>
      <w:r>
        <w:rPr>
          <w:i/>
          <w:sz w:val="28"/>
        </w:rPr>
        <w:t>the</w:t>
      </w:r>
      <w:r>
        <w:rPr>
          <w:i/>
          <w:spacing w:val="-11"/>
          <w:sz w:val="28"/>
        </w:rPr>
        <w:t> </w:t>
      </w:r>
      <w:r>
        <w:rPr>
          <w:i/>
          <w:sz w:val="28"/>
        </w:rPr>
        <w:t>standard</w:t>
      </w:r>
      <w:r>
        <w:rPr>
          <w:i/>
          <w:spacing w:val="-9"/>
          <w:sz w:val="28"/>
        </w:rPr>
        <w:t> </w:t>
      </w:r>
      <w:r>
        <w:rPr>
          <w:i/>
          <w:sz w:val="28"/>
        </w:rPr>
        <w:t>of</w:t>
      </w:r>
      <w:r>
        <w:rPr>
          <w:i/>
          <w:spacing w:val="-11"/>
          <w:sz w:val="28"/>
        </w:rPr>
        <w:t> </w:t>
      </w:r>
      <w:r>
        <w:rPr>
          <w:i/>
          <w:sz w:val="28"/>
        </w:rPr>
        <w:t>care</w:t>
      </w:r>
      <w:r>
        <w:rPr>
          <w:i/>
          <w:spacing w:val="-10"/>
          <w:sz w:val="28"/>
        </w:rPr>
        <w:t> </w:t>
      </w:r>
      <w:r>
        <w:rPr>
          <w:i/>
          <w:spacing w:val="-4"/>
          <w:sz w:val="28"/>
        </w:rPr>
        <w:t>are:</w:t>
      </w:r>
    </w:p>
    <w:p>
      <w:pPr>
        <w:pStyle w:val="ListParagraph"/>
        <w:numPr>
          <w:ilvl w:val="1"/>
          <w:numId w:val="9"/>
        </w:numPr>
        <w:tabs>
          <w:tab w:pos="558" w:val="left" w:leader="none"/>
          <w:tab w:pos="560" w:val="left" w:leader="none"/>
        </w:tabs>
        <w:spacing w:line="240" w:lineRule="auto" w:before="96" w:after="0"/>
        <w:ind w:left="560" w:right="995" w:hanging="360"/>
        <w:jc w:val="left"/>
        <w:rPr>
          <w:sz w:val="28"/>
        </w:rPr>
      </w:pPr>
      <w:r>
        <w:rPr>
          <w:b/>
          <w:sz w:val="28"/>
        </w:rPr>
        <w:t>Assessment: </w:t>
      </w:r>
      <w:r>
        <w:rPr>
          <w:sz w:val="28"/>
        </w:rPr>
        <w:t>Gather information about the client via intake, observation, inventories,</w:t>
      </w:r>
      <w:r>
        <w:rPr>
          <w:spacing w:val="-10"/>
          <w:sz w:val="28"/>
        </w:rPr>
        <w:t> </w:t>
      </w:r>
      <w:r>
        <w:rPr>
          <w:sz w:val="28"/>
        </w:rPr>
        <w:t>test</w:t>
      </w:r>
      <w:r>
        <w:rPr>
          <w:spacing w:val="-9"/>
          <w:sz w:val="28"/>
        </w:rPr>
        <w:t> </w:t>
      </w:r>
      <w:r>
        <w:rPr>
          <w:sz w:val="28"/>
        </w:rPr>
        <w:t>instruments,</w:t>
      </w:r>
      <w:r>
        <w:rPr>
          <w:spacing w:val="-10"/>
          <w:sz w:val="28"/>
        </w:rPr>
        <w:t> </w:t>
      </w:r>
      <w:r>
        <w:rPr>
          <w:sz w:val="28"/>
        </w:rPr>
        <w:t>etc.</w:t>
      </w:r>
      <w:r>
        <w:rPr>
          <w:spacing w:val="-9"/>
          <w:sz w:val="28"/>
        </w:rPr>
        <w:t> </w:t>
      </w:r>
      <w:r>
        <w:rPr>
          <w:sz w:val="28"/>
        </w:rPr>
        <w:t>Information</w:t>
      </w:r>
      <w:r>
        <w:rPr>
          <w:spacing w:val="-10"/>
          <w:sz w:val="28"/>
        </w:rPr>
        <w:t> </w:t>
      </w:r>
      <w:r>
        <w:rPr>
          <w:sz w:val="28"/>
        </w:rPr>
        <w:t>gathered</w:t>
      </w:r>
      <w:r>
        <w:rPr>
          <w:spacing w:val="-10"/>
          <w:sz w:val="28"/>
        </w:rPr>
        <w:t> </w:t>
      </w:r>
      <w:r>
        <w:rPr>
          <w:sz w:val="28"/>
        </w:rPr>
        <w:t>should</w:t>
      </w:r>
      <w:r>
        <w:rPr>
          <w:spacing w:val="-10"/>
          <w:sz w:val="28"/>
        </w:rPr>
        <w:t> </w:t>
      </w:r>
      <w:r>
        <w:rPr>
          <w:sz w:val="28"/>
        </w:rPr>
        <w:t>be</w:t>
      </w:r>
      <w:r>
        <w:rPr>
          <w:spacing w:val="-11"/>
          <w:sz w:val="28"/>
        </w:rPr>
        <w:t> </w:t>
      </w:r>
      <w:r>
        <w:rPr>
          <w:sz w:val="28"/>
        </w:rPr>
        <w:t>incorporated into the progress notes. Some information gathering examples include:</w:t>
      </w:r>
    </w:p>
    <w:p>
      <w:pPr>
        <w:pStyle w:val="ListParagraph"/>
        <w:numPr>
          <w:ilvl w:val="2"/>
          <w:numId w:val="9"/>
        </w:numPr>
        <w:tabs>
          <w:tab w:pos="1017" w:val="left" w:leader="none"/>
        </w:tabs>
        <w:spacing w:line="240" w:lineRule="auto" w:before="85" w:after="0"/>
        <w:ind w:left="1017" w:right="0" w:hanging="458"/>
        <w:jc w:val="left"/>
        <w:rPr>
          <w:sz w:val="28"/>
        </w:rPr>
      </w:pPr>
      <w:r>
        <w:rPr>
          <w:sz w:val="28"/>
        </w:rPr>
        <w:t>What</w:t>
      </w:r>
      <w:r>
        <w:rPr>
          <w:spacing w:val="-7"/>
          <w:sz w:val="28"/>
        </w:rPr>
        <w:t> </w:t>
      </w:r>
      <w:r>
        <w:rPr>
          <w:sz w:val="28"/>
        </w:rPr>
        <w:t>are</w:t>
      </w:r>
      <w:r>
        <w:rPr>
          <w:spacing w:val="-4"/>
          <w:sz w:val="28"/>
        </w:rPr>
        <w:t> </w:t>
      </w:r>
      <w:r>
        <w:rPr>
          <w:sz w:val="28"/>
        </w:rPr>
        <w:t>the</w:t>
      </w:r>
      <w:r>
        <w:rPr>
          <w:spacing w:val="-5"/>
          <w:sz w:val="28"/>
        </w:rPr>
        <w:t> </w:t>
      </w:r>
      <w:r>
        <w:rPr>
          <w:sz w:val="28"/>
        </w:rPr>
        <w:t>clients</w:t>
      </w:r>
      <w:r>
        <w:rPr>
          <w:spacing w:val="-2"/>
          <w:sz w:val="28"/>
        </w:rPr>
        <w:t> </w:t>
      </w:r>
      <w:r>
        <w:rPr>
          <w:sz w:val="28"/>
        </w:rPr>
        <w:t>problems</w:t>
      </w:r>
      <w:r>
        <w:rPr>
          <w:spacing w:val="-4"/>
          <w:sz w:val="28"/>
        </w:rPr>
        <w:t> </w:t>
      </w:r>
      <w:r>
        <w:rPr>
          <w:sz w:val="28"/>
        </w:rPr>
        <w:t>and</w:t>
      </w:r>
      <w:r>
        <w:rPr>
          <w:spacing w:val="-2"/>
          <w:sz w:val="28"/>
        </w:rPr>
        <w:t> concerns?</w:t>
      </w:r>
    </w:p>
    <w:p>
      <w:pPr>
        <w:pStyle w:val="ListParagraph"/>
        <w:numPr>
          <w:ilvl w:val="2"/>
          <w:numId w:val="9"/>
        </w:numPr>
        <w:tabs>
          <w:tab w:pos="1017" w:val="left" w:leader="none"/>
        </w:tabs>
        <w:spacing w:line="240" w:lineRule="auto" w:before="47" w:after="0"/>
        <w:ind w:left="1017" w:right="0" w:hanging="458"/>
        <w:jc w:val="left"/>
        <w:rPr>
          <w:sz w:val="28"/>
        </w:rPr>
      </w:pPr>
      <w:r>
        <w:rPr>
          <w:sz w:val="28"/>
        </w:rPr>
        <w:t>What</w:t>
      </w:r>
      <w:r>
        <w:rPr>
          <w:spacing w:val="-5"/>
          <w:sz w:val="28"/>
        </w:rPr>
        <w:t> </w:t>
      </w:r>
      <w:r>
        <w:rPr>
          <w:sz w:val="28"/>
        </w:rPr>
        <w:t>are</w:t>
      </w:r>
      <w:r>
        <w:rPr>
          <w:spacing w:val="-5"/>
          <w:sz w:val="28"/>
        </w:rPr>
        <w:t> </w:t>
      </w:r>
      <w:r>
        <w:rPr>
          <w:sz w:val="28"/>
        </w:rPr>
        <w:t>the</w:t>
      </w:r>
      <w:r>
        <w:rPr>
          <w:spacing w:val="-6"/>
          <w:sz w:val="28"/>
        </w:rPr>
        <w:t> </w:t>
      </w:r>
      <w:r>
        <w:rPr>
          <w:sz w:val="28"/>
        </w:rPr>
        <w:t>precipitating</w:t>
      </w:r>
      <w:r>
        <w:rPr>
          <w:spacing w:val="-3"/>
          <w:sz w:val="28"/>
        </w:rPr>
        <w:t> </w:t>
      </w:r>
      <w:r>
        <w:rPr>
          <w:spacing w:val="-2"/>
          <w:sz w:val="28"/>
        </w:rPr>
        <w:t>events?</w:t>
      </w:r>
    </w:p>
    <w:p>
      <w:pPr>
        <w:pStyle w:val="ListParagraph"/>
        <w:numPr>
          <w:ilvl w:val="2"/>
          <w:numId w:val="9"/>
        </w:numPr>
        <w:tabs>
          <w:tab w:pos="1017" w:val="left" w:leader="none"/>
        </w:tabs>
        <w:spacing w:line="240" w:lineRule="auto" w:before="47" w:after="0"/>
        <w:ind w:left="1017" w:right="0" w:hanging="458"/>
        <w:jc w:val="left"/>
        <w:rPr>
          <w:sz w:val="28"/>
        </w:rPr>
      </w:pPr>
      <w:r>
        <w:rPr>
          <w:sz w:val="28"/>
        </w:rPr>
        <w:t>What</w:t>
      </w:r>
      <w:r>
        <w:rPr>
          <w:spacing w:val="-3"/>
          <w:sz w:val="28"/>
        </w:rPr>
        <w:t> </w:t>
      </w:r>
      <w:r>
        <w:rPr>
          <w:sz w:val="28"/>
        </w:rPr>
        <w:t>is</w:t>
      </w:r>
      <w:r>
        <w:rPr>
          <w:spacing w:val="-2"/>
          <w:sz w:val="28"/>
        </w:rPr>
        <w:t> </w:t>
      </w:r>
      <w:r>
        <w:rPr>
          <w:sz w:val="28"/>
        </w:rPr>
        <w:t>the</w:t>
      </w:r>
      <w:r>
        <w:rPr>
          <w:spacing w:val="-2"/>
          <w:sz w:val="28"/>
        </w:rPr>
        <w:t> </w:t>
      </w:r>
      <w:r>
        <w:rPr>
          <w:sz w:val="28"/>
        </w:rPr>
        <w:t>unit</w:t>
      </w:r>
      <w:r>
        <w:rPr>
          <w:spacing w:val="-3"/>
          <w:sz w:val="28"/>
        </w:rPr>
        <w:t> </w:t>
      </w:r>
      <w:r>
        <w:rPr>
          <w:sz w:val="28"/>
        </w:rPr>
        <w:t>of </w:t>
      </w:r>
      <w:r>
        <w:rPr>
          <w:spacing w:val="-2"/>
          <w:sz w:val="28"/>
        </w:rPr>
        <w:t>treatment</w:t>
      </w:r>
    </w:p>
    <w:p>
      <w:pPr>
        <w:pStyle w:val="ListParagraph"/>
        <w:numPr>
          <w:ilvl w:val="2"/>
          <w:numId w:val="9"/>
        </w:numPr>
        <w:tabs>
          <w:tab w:pos="1017" w:val="left" w:leader="none"/>
        </w:tabs>
        <w:spacing w:line="240" w:lineRule="auto" w:before="48" w:after="0"/>
        <w:ind w:left="1017" w:right="0" w:hanging="458"/>
        <w:jc w:val="left"/>
        <w:rPr>
          <w:sz w:val="28"/>
        </w:rPr>
      </w:pPr>
      <w:r>
        <w:rPr>
          <w:sz w:val="28"/>
        </w:rPr>
        <w:t>Is</w:t>
      </w:r>
      <w:r>
        <w:rPr>
          <w:spacing w:val="-4"/>
          <w:sz w:val="28"/>
        </w:rPr>
        <w:t> </w:t>
      </w:r>
      <w:r>
        <w:rPr>
          <w:sz w:val="28"/>
        </w:rPr>
        <w:t>the</w:t>
      </w:r>
      <w:r>
        <w:rPr>
          <w:spacing w:val="-4"/>
          <w:sz w:val="28"/>
        </w:rPr>
        <w:t> </w:t>
      </w:r>
      <w:r>
        <w:rPr>
          <w:sz w:val="28"/>
        </w:rPr>
        <w:t>motivation for</w:t>
      </w:r>
      <w:r>
        <w:rPr>
          <w:spacing w:val="-3"/>
          <w:sz w:val="28"/>
        </w:rPr>
        <w:t> </w:t>
      </w:r>
      <w:r>
        <w:rPr>
          <w:sz w:val="28"/>
        </w:rPr>
        <w:t>being in</w:t>
      </w:r>
      <w:r>
        <w:rPr>
          <w:spacing w:val="-3"/>
          <w:sz w:val="28"/>
        </w:rPr>
        <w:t> </w:t>
      </w:r>
      <w:r>
        <w:rPr>
          <w:sz w:val="28"/>
        </w:rPr>
        <w:t>therapy strong</w:t>
      </w:r>
      <w:r>
        <w:rPr>
          <w:spacing w:val="-3"/>
          <w:sz w:val="28"/>
        </w:rPr>
        <w:t> </w:t>
      </w:r>
      <w:r>
        <w:rPr>
          <w:sz w:val="28"/>
        </w:rPr>
        <w:t>or </w:t>
      </w:r>
      <w:r>
        <w:rPr>
          <w:spacing w:val="-2"/>
          <w:sz w:val="28"/>
        </w:rPr>
        <w:t>weak?</w:t>
      </w:r>
    </w:p>
    <w:p>
      <w:pPr>
        <w:pStyle w:val="ListParagraph"/>
        <w:numPr>
          <w:ilvl w:val="2"/>
          <w:numId w:val="9"/>
        </w:numPr>
        <w:tabs>
          <w:tab w:pos="1017" w:val="left" w:leader="none"/>
        </w:tabs>
        <w:spacing w:line="240" w:lineRule="auto" w:before="47" w:after="0"/>
        <w:ind w:left="1017" w:right="0" w:hanging="458"/>
        <w:jc w:val="left"/>
        <w:rPr>
          <w:sz w:val="28"/>
        </w:rPr>
      </w:pPr>
      <w:r>
        <w:rPr>
          <w:sz w:val="28"/>
        </w:rPr>
        <w:t>Any</w:t>
      </w:r>
      <w:r>
        <w:rPr>
          <w:spacing w:val="-3"/>
          <w:sz w:val="28"/>
        </w:rPr>
        <w:t> </w:t>
      </w:r>
      <w:r>
        <w:rPr>
          <w:sz w:val="28"/>
        </w:rPr>
        <w:t>previous</w:t>
      </w:r>
      <w:r>
        <w:rPr>
          <w:spacing w:val="-3"/>
          <w:sz w:val="28"/>
        </w:rPr>
        <w:t> </w:t>
      </w:r>
      <w:r>
        <w:rPr>
          <w:spacing w:val="-2"/>
          <w:sz w:val="28"/>
        </w:rPr>
        <w:t>therapy?</w:t>
      </w:r>
    </w:p>
    <w:p>
      <w:pPr>
        <w:pStyle w:val="ListParagraph"/>
        <w:numPr>
          <w:ilvl w:val="2"/>
          <w:numId w:val="9"/>
        </w:numPr>
        <w:tabs>
          <w:tab w:pos="1017" w:val="left" w:leader="none"/>
        </w:tabs>
        <w:spacing w:line="240" w:lineRule="auto" w:before="48" w:after="0"/>
        <w:ind w:left="1017" w:right="0" w:hanging="458"/>
        <w:jc w:val="left"/>
        <w:rPr>
          <w:sz w:val="28"/>
        </w:rPr>
      </w:pPr>
      <w:r>
        <w:rPr>
          <w:sz w:val="28"/>
        </w:rPr>
        <w:t>Human</w:t>
      </w:r>
      <w:r>
        <w:rPr>
          <w:spacing w:val="-8"/>
          <w:sz w:val="28"/>
        </w:rPr>
        <w:t> </w:t>
      </w:r>
      <w:r>
        <w:rPr>
          <w:sz w:val="28"/>
        </w:rPr>
        <w:t>diversity</w:t>
      </w:r>
      <w:r>
        <w:rPr>
          <w:spacing w:val="-4"/>
          <w:sz w:val="28"/>
        </w:rPr>
        <w:t> </w:t>
      </w:r>
      <w:r>
        <w:rPr>
          <w:sz w:val="28"/>
        </w:rPr>
        <w:t>and/or</w:t>
      </w:r>
      <w:r>
        <w:rPr>
          <w:spacing w:val="-5"/>
          <w:sz w:val="28"/>
        </w:rPr>
        <w:t> </w:t>
      </w:r>
      <w:r>
        <w:rPr>
          <w:sz w:val="28"/>
        </w:rPr>
        <w:t>cultural</w:t>
      </w:r>
      <w:r>
        <w:rPr>
          <w:spacing w:val="-4"/>
          <w:sz w:val="28"/>
        </w:rPr>
        <w:t> </w:t>
      </w:r>
      <w:r>
        <w:rPr>
          <w:spacing w:val="-2"/>
          <w:sz w:val="28"/>
        </w:rPr>
        <w:t>considerations?</w:t>
      </w:r>
    </w:p>
    <w:p>
      <w:pPr>
        <w:pStyle w:val="ListParagraph"/>
        <w:numPr>
          <w:ilvl w:val="2"/>
          <w:numId w:val="9"/>
        </w:numPr>
        <w:tabs>
          <w:tab w:pos="1017" w:val="left" w:leader="none"/>
        </w:tabs>
        <w:spacing w:line="240" w:lineRule="auto" w:before="48" w:after="0"/>
        <w:ind w:left="1017" w:right="0" w:hanging="458"/>
        <w:jc w:val="left"/>
        <w:rPr>
          <w:sz w:val="28"/>
        </w:rPr>
      </w:pPr>
      <w:r>
        <w:rPr>
          <w:sz w:val="28"/>
        </w:rPr>
        <w:t>Socio-economic,</w:t>
      </w:r>
      <w:r>
        <w:rPr>
          <w:spacing w:val="-8"/>
          <w:sz w:val="28"/>
        </w:rPr>
        <w:t> </w:t>
      </w:r>
      <w:r>
        <w:rPr>
          <w:sz w:val="28"/>
        </w:rPr>
        <w:t>political,</w:t>
      </w:r>
      <w:r>
        <w:rPr>
          <w:spacing w:val="-6"/>
          <w:sz w:val="28"/>
        </w:rPr>
        <w:t> </w:t>
      </w:r>
      <w:r>
        <w:rPr>
          <w:sz w:val="28"/>
        </w:rPr>
        <w:t>or</w:t>
      </w:r>
      <w:r>
        <w:rPr>
          <w:spacing w:val="-5"/>
          <w:sz w:val="28"/>
        </w:rPr>
        <w:t> </w:t>
      </w:r>
      <w:r>
        <w:rPr>
          <w:sz w:val="28"/>
        </w:rPr>
        <w:t>spiritual</w:t>
      </w:r>
      <w:r>
        <w:rPr>
          <w:spacing w:val="-4"/>
          <w:sz w:val="28"/>
        </w:rPr>
        <w:t> </w:t>
      </w:r>
      <w:r>
        <w:rPr>
          <w:spacing w:val="-2"/>
          <w:sz w:val="28"/>
        </w:rPr>
        <w:t>considerations?</w:t>
      </w:r>
    </w:p>
    <w:p>
      <w:pPr>
        <w:pStyle w:val="ListParagraph"/>
        <w:numPr>
          <w:ilvl w:val="1"/>
          <w:numId w:val="9"/>
        </w:numPr>
        <w:tabs>
          <w:tab w:pos="558" w:val="left" w:leader="none"/>
          <w:tab w:pos="560" w:val="left" w:leader="none"/>
        </w:tabs>
        <w:spacing w:line="240" w:lineRule="auto" w:before="50" w:after="0"/>
        <w:ind w:left="560" w:right="883" w:hanging="360"/>
        <w:jc w:val="left"/>
        <w:rPr>
          <w:sz w:val="28"/>
        </w:rPr>
      </w:pPr>
      <w:r>
        <w:rPr>
          <w:b/>
          <w:sz w:val="28"/>
        </w:rPr>
        <w:t>Evaluation: </w:t>
      </w:r>
      <w:r>
        <w:rPr>
          <w:sz w:val="28"/>
        </w:rPr>
        <w:t>What does this information mean? How will I interpret this information</w:t>
      </w:r>
      <w:r>
        <w:rPr>
          <w:spacing w:val="-11"/>
          <w:sz w:val="28"/>
        </w:rPr>
        <w:t> </w:t>
      </w:r>
      <w:r>
        <w:rPr>
          <w:sz w:val="28"/>
        </w:rPr>
        <w:t>and</w:t>
      </w:r>
      <w:r>
        <w:rPr>
          <w:spacing w:val="-10"/>
          <w:sz w:val="28"/>
        </w:rPr>
        <w:t> </w:t>
      </w:r>
      <w:r>
        <w:rPr>
          <w:sz w:val="28"/>
        </w:rPr>
        <w:t>take</w:t>
      </w:r>
      <w:r>
        <w:rPr>
          <w:spacing w:val="-11"/>
          <w:sz w:val="28"/>
        </w:rPr>
        <w:t> </w:t>
      </w:r>
      <w:r>
        <w:rPr>
          <w:sz w:val="28"/>
        </w:rPr>
        <w:t>action</w:t>
      </w:r>
      <w:r>
        <w:rPr>
          <w:spacing w:val="-10"/>
          <w:sz w:val="28"/>
        </w:rPr>
        <w:t> </w:t>
      </w:r>
      <w:r>
        <w:rPr>
          <w:sz w:val="28"/>
        </w:rPr>
        <w:t>when/where</w:t>
      </w:r>
      <w:r>
        <w:rPr>
          <w:spacing w:val="-11"/>
          <w:sz w:val="28"/>
        </w:rPr>
        <w:t> </w:t>
      </w:r>
      <w:r>
        <w:rPr>
          <w:sz w:val="28"/>
        </w:rPr>
        <w:t>necessary?</w:t>
      </w:r>
      <w:r>
        <w:rPr>
          <w:spacing w:val="-11"/>
          <w:sz w:val="28"/>
        </w:rPr>
        <w:t> </w:t>
      </w:r>
      <w:r>
        <w:rPr>
          <w:sz w:val="28"/>
        </w:rPr>
        <w:t>Some</w:t>
      </w:r>
      <w:r>
        <w:rPr>
          <w:spacing w:val="-11"/>
          <w:sz w:val="28"/>
        </w:rPr>
        <w:t> </w:t>
      </w:r>
      <w:r>
        <w:rPr>
          <w:sz w:val="28"/>
        </w:rPr>
        <w:t>evaluation</w:t>
      </w:r>
      <w:r>
        <w:rPr>
          <w:spacing w:val="-11"/>
          <w:sz w:val="28"/>
        </w:rPr>
        <w:t> </w:t>
      </w:r>
      <w:r>
        <w:rPr>
          <w:sz w:val="28"/>
        </w:rPr>
        <w:t>examples </w:t>
      </w:r>
      <w:r>
        <w:rPr>
          <w:spacing w:val="-2"/>
          <w:sz w:val="28"/>
        </w:rPr>
        <w:t>include:</w:t>
      </w:r>
    </w:p>
    <w:p>
      <w:pPr>
        <w:pStyle w:val="ListParagraph"/>
        <w:numPr>
          <w:ilvl w:val="2"/>
          <w:numId w:val="9"/>
        </w:numPr>
        <w:tabs>
          <w:tab w:pos="1018" w:val="left" w:leader="none"/>
        </w:tabs>
        <w:spacing w:line="206" w:lineRule="auto" w:before="152" w:after="0"/>
        <w:ind w:left="1018" w:right="934" w:hanging="459"/>
        <w:jc w:val="left"/>
        <w:rPr>
          <w:sz w:val="28"/>
        </w:rPr>
      </w:pPr>
      <w:r>
        <w:rPr>
          <w:sz w:val="28"/>
        </w:rPr>
        <w:t>Scope</w:t>
      </w:r>
      <w:r>
        <w:rPr>
          <w:spacing w:val="-11"/>
          <w:sz w:val="28"/>
        </w:rPr>
        <w:t> </w:t>
      </w:r>
      <w:r>
        <w:rPr>
          <w:sz w:val="28"/>
        </w:rPr>
        <w:t>of</w:t>
      </w:r>
      <w:r>
        <w:rPr>
          <w:spacing w:val="-8"/>
          <w:sz w:val="28"/>
        </w:rPr>
        <w:t> </w:t>
      </w:r>
      <w:r>
        <w:rPr>
          <w:sz w:val="28"/>
        </w:rPr>
        <w:t>competence</w:t>
      </w:r>
      <w:r>
        <w:rPr>
          <w:spacing w:val="-10"/>
          <w:sz w:val="28"/>
        </w:rPr>
        <w:t> </w:t>
      </w:r>
      <w:r>
        <w:rPr>
          <w:sz w:val="28"/>
        </w:rPr>
        <w:t>and</w:t>
      </w:r>
      <w:r>
        <w:rPr>
          <w:spacing w:val="-8"/>
          <w:sz w:val="28"/>
        </w:rPr>
        <w:t> </w:t>
      </w:r>
      <w:r>
        <w:rPr>
          <w:sz w:val="28"/>
        </w:rPr>
        <w:t>practice?</w:t>
      </w:r>
      <w:r>
        <w:rPr>
          <w:spacing w:val="-18"/>
          <w:sz w:val="28"/>
        </w:rPr>
        <w:t> </w:t>
      </w:r>
      <w:r>
        <w:rPr>
          <w:sz w:val="28"/>
        </w:rPr>
        <w:t>These</w:t>
      </w:r>
      <w:r>
        <w:rPr>
          <w:spacing w:val="-9"/>
          <w:sz w:val="28"/>
        </w:rPr>
        <w:t> </w:t>
      </w:r>
      <w:r>
        <w:rPr>
          <w:sz w:val="28"/>
        </w:rPr>
        <w:t>standards</w:t>
      </w:r>
      <w:r>
        <w:rPr>
          <w:spacing w:val="-8"/>
          <w:sz w:val="28"/>
        </w:rPr>
        <w:t> </w:t>
      </w:r>
      <w:r>
        <w:rPr>
          <w:sz w:val="28"/>
        </w:rPr>
        <w:t>can</w:t>
      </w:r>
      <w:r>
        <w:rPr>
          <w:spacing w:val="-8"/>
          <w:sz w:val="28"/>
        </w:rPr>
        <w:t> </w:t>
      </w:r>
      <w:r>
        <w:rPr>
          <w:sz w:val="28"/>
        </w:rPr>
        <w:t>best</w:t>
      </w:r>
      <w:r>
        <w:rPr>
          <w:spacing w:val="-9"/>
          <w:sz w:val="28"/>
        </w:rPr>
        <w:t> </w:t>
      </w:r>
      <w:r>
        <w:rPr>
          <w:sz w:val="28"/>
        </w:rPr>
        <w:t>be</w:t>
      </w:r>
      <w:r>
        <w:rPr>
          <w:spacing w:val="-10"/>
          <w:sz w:val="28"/>
        </w:rPr>
        <w:t> </w:t>
      </w:r>
      <w:r>
        <w:rPr>
          <w:sz w:val="28"/>
        </w:rPr>
        <w:t>referenced in the Code of Ethics and The BBS Statutes and Regulations.</w:t>
      </w:r>
    </w:p>
    <w:p>
      <w:pPr>
        <w:spacing w:after="0" w:line="206" w:lineRule="auto"/>
        <w:jc w:val="left"/>
        <w:rPr>
          <w:sz w:val="28"/>
        </w:rPr>
        <w:sectPr>
          <w:pgSz w:w="12240" w:h="15840"/>
          <w:pgMar w:header="728" w:footer="0" w:top="980" w:bottom="280" w:left="1240" w:right="720"/>
        </w:sectPr>
      </w:pPr>
    </w:p>
    <w:p>
      <w:pPr>
        <w:pStyle w:val="BodyText"/>
        <w:ind w:left="0"/>
      </w:pPr>
    </w:p>
    <w:p>
      <w:pPr>
        <w:pStyle w:val="BodyText"/>
        <w:spacing w:before="223"/>
        <w:ind w:left="0"/>
      </w:pPr>
    </w:p>
    <w:p>
      <w:pPr>
        <w:pStyle w:val="ListParagraph"/>
        <w:numPr>
          <w:ilvl w:val="2"/>
          <w:numId w:val="9"/>
        </w:numPr>
        <w:tabs>
          <w:tab w:pos="1017" w:val="left" w:leader="none"/>
        </w:tabs>
        <w:spacing w:line="240" w:lineRule="auto" w:before="1" w:after="0"/>
        <w:ind w:left="1017" w:right="0" w:hanging="458"/>
        <w:jc w:val="left"/>
        <w:rPr>
          <w:sz w:val="28"/>
        </w:rPr>
      </w:pPr>
      <w:r>
        <w:rPr>
          <w:sz w:val="28"/>
        </w:rPr>
        <w:t>Does</w:t>
      </w:r>
      <w:r>
        <w:rPr>
          <w:spacing w:val="-3"/>
          <w:sz w:val="28"/>
        </w:rPr>
        <w:t> </w:t>
      </w:r>
      <w:r>
        <w:rPr>
          <w:sz w:val="28"/>
        </w:rPr>
        <w:t>this</w:t>
      </w:r>
      <w:r>
        <w:rPr>
          <w:spacing w:val="-3"/>
          <w:sz w:val="28"/>
        </w:rPr>
        <w:t> </w:t>
      </w:r>
      <w:r>
        <w:rPr>
          <w:sz w:val="28"/>
        </w:rPr>
        <w:t>client</w:t>
      </w:r>
      <w:r>
        <w:rPr>
          <w:spacing w:val="-3"/>
          <w:sz w:val="28"/>
        </w:rPr>
        <w:t> </w:t>
      </w:r>
      <w:r>
        <w:rPr>
          <w:sz w:val="28"/>
        </w:rPr>
        <w:t>need</w:t>
      </w:r>
      <w:r>
        <w:rPr>
          <w:spacing w:val="-3"/>
          <w:sz w:val="28"/>
        </w:rPr>
        <w:t> </w:t>
      </w:r>
      <w:r>
        <w:rPr>
          <w:sz w:val="28"/>
        </w:rPr>
        <w:t>to</w:t>
      </w:r>
      <w:r>
        <w:rPr>
          <w:spacing w:val="-3"/>
          <w:sz w:val="28"/>
        </w:rPr>
        <w:t> </w:t>
      </w:r>
      <w:r>
        <w:rPr>
          <w:sz w:val="28"/>
        </w:rPr>
        <w:t>be</w:t>
      </w:r>
      <w:r>
        <w:rPr>
          <w:spacing w:val="-3"/>
          <w:sz w:val="28"/>
        </w:rPr>
        <w:t> </w:t>
      </w:r>
      <w:r>
        <w:rPr>
          <w:spacing w:val="-2"/>
          <w:sz w:val="28"/>
        </w:rPr>
        <w:t>referred?</w:t>
      </w:r>
    </w:p>
    <w:p>
      <w:pPr>
        <w:pStyle w:val="ListParagraph"/>
        <w:numPr>
          <w:ilvl w:val="2"/>
          <w:numId w:val="9"/>
        </w:numPr>
        <w:tabs>
          <w:tab w:pos="1018" w:val="left" w:leader="none"/>
        </w:tabs>
        <w:spacing w:line="206" w:lineRule="auto" w:before="114" w:after="0"/>
        <w:ind w:left="1018" w:right="1961" w:hanging="459"/>
        <w:jc w:val="left"/>
        <w:rPr>
          <w:sz w:val="28"/>
        </w:rPr>
      </w:pPr>
      <w:r>
        <w:rPr>
          <w:sz w:val="28"/>
        </w:rPr>
        <w:t>Evaluating</w:t>
      </w:r>
      <w:r>
        <w:rPr>
          <w:spacing w:val="-11"/>
          <w:sz w:val="28"/>
        </w:rPr>
        <w:t> </w:t>
      </w:r>
      <w:r>
        <w:rPr>
          <w:sz w:val="28"/>
        </w:rPr>
        <w:t>medical</w:t>
      </w:r>
      <w:r>
        <w:rPr>
          <w:spacing w:val="-10"/>
          <w:sz w:val="28"/>
        </w:rPr>
        <w:t> </w:t>
      </w:r>
      <w:r>
        <w:rPr>
          <w:sz w:val="28"/>
        </w:rPr>
        <w:t>needs,</w:t>
      </w:r>
      <w:r>
        <w:rPr>
          <w:spacing w:val="-10"/>
          <w:sz w:val="28"/>
        </w:rPr>
        <w:t> </w:t>
      </w:r>
      <w:r>
        <w:rPr>
          <w:sz w:val="28"/>
        </w:rPr>
        <w:t>the</w:t>
      </w:r>
      <w:r>
        <w:rPr>
          <w:spacing w:val="-12"/>
          <w:sz w:val="28"/>
        </w:rPr>
        <w:t> </w:t>
      </w:r>
      <w:r>
        <w:rPr>
          <w:sz w:val="28"/>
        </w:rPr>
        <w:t>need</w:t>
      </w:r>
      <w:r>
        <w:rPr>
          <w:spacing w:val="-11"/>
          <w:sz w:val="28"/>
        </w:rPr>
        <w:t> </w:t>
      </w:r>
      <w:r>
        <w:rPr>
          <w:sz w:val="28"/>
        </w:rPr>
        <w:t>for</w:t>
      </w:r>
      <w:r>
        <w:rPr>
          <w:spacing w:val="-10"/>
          <w:sz w:val="28"/>
        </w:rPr>
        <w:t> </w:t>
      </w:r>
      <w:r>
        <w:rPr>
          <w:sz w:val="28"/>
        </w:rPr>
        <w:t>psychological</w:t>
      </w:r>
      <w:r>
        <w:rPr>
          <w:spacing w:val="-11"/>
          <w:sz w:val="28"/>
        </w:rPr>
        <w:t> </w:t>
      </w:r>
      <w:r>
        <w:rPr>
          <w:sz w:val="28"/>
        </w:rPr>
        <w:t>testing,</w:t>
      </w:r>
      <w:r>
        <w:rPr>
          <w:spacing w:val="-10"/>
          <w:sz w:val="28"/>
        </w:rPr>
        <w:t> </w:t>
      </w:r>
      <w:r>
        <w:rPr>
          <w:sz w:val="28"/>
        </w:rPr>
        <w:t>and community resources.</w:t>
      </w:r>
    </w:p>
    <w:p>
      <w:pPr>
        <w:pStyle w:val="ListParagraph"/>
        <w:numPr>
          <w:ilvl w:val="1"/>
          <w:numId w:val="9"/>
        </w:numPr>
        <w:tabs>
          <w:tab w:pos="558" w:val="left" w:leader="none"/>
          <w:tab w:pos="560" w:val="left" w:leader="none"/>
        </w:tabs>
        <w:spacing w:line="240" w:lineRule="auto" w:before="78" w:after="0"/>
        <w:ind w:left="560" w:right="880" w:hanging="360"/>
        <w:jc w:val="left"/>
        <w:rPr>
          <w:sz w:val="28"/>
        </w:rPr>
      </w:pPr>
      <w:r>
        <w:rPr>
          <w:b/>
          <w:sz w:val="28"/>
        </w:rPr>
        <w:t>Management:</w:t>
      </w:r>
      <w:r>
        <w:rPr>
          <w:b/>
          <w:spacing w:val="-12"/>
          <w:sz w:val="28"/>
        </w:rPr>
        <w:t> </w:t>
      </w:r>
      <w:r>
        <w:rPr>
          <w:sz w:val="28"/>
        </w:rPr>
        <w:t>This</w:t>
      </w:r>
      <w:r>
        <w:rPr>
          <w:spacing w:val="-8"/>
          <w:sz w:val="28"/>
        </w:rPr>
        <w:t> </w:t>
      </w:r>
      <w:r>
        <w:rPr>
          <w:sz w:val="28"/>
        </w:rPr>
        <w:t>phase</w:t>
      </w:r>
      <w:r>
        <w:rPr>
          <w:spacing w:val="-8"/>
          <w:sz w:val="28"/>
        </w:rPr>
        <w:t> </w:t>
      </w:r>
      <w:r>
        <w:rPr>
          <w:sz w:val="28"/>
        </w:rPr>
        <w:t>is</w:t>
      </w:r>
      <w:r>
        <w:rPr>
          <w:spacing w:val="-7"/>
          <w:sz w:val="28"/>
        </w:rPr>
        <w:t> </w:t>
      </w:r>
      <w:r>
        <w:rPr>
          <w:sz w:val="28"/>
        </w:rPr>
        <w:t>more</w:t>
      </w:r>
      <w:r>
        <w:rPr>
          <w:spacing w:val="-8"/>
          <w:sz w:val="28"/>
        </w:rPr>
        <w:t> </w:t>
      </w:r>
      <w:r>
        <w:rPr>
          <w:sz w:val="28"/>
        </w:rPr>
        <w:t>active</w:t>
      </w:r>
      <w:r>
        <w:rPr>
          <w:spacing w:val="-7"/>
          <w:sz w:val="28"/>
        </w:rPr>
        <w:t> </w:t>
      </w:r>
      <w:r>
        <w:rPr>
          <w:sz w:val="28"/>
        </w:rPr>
        <w:t>and</w:t>
      </w:r>
      <w:r>
        <w:rPr>
          <w:spacing w:val="-7"/>
          <w:sz w:val="28"/>
        </w:rPr>
        <w:t> </w:t>
      </w:r>
      <w:r>
        <w:rPr>
          <w:sz w:val="28"/>
        </w:rPr>
        <w:t>therefore</w:t>
      </w:r>
      <w:r>
        <w:rPr>
          <w:spacing w:val="-8"/>
          <w:sz w:val="28"/>
        </w:rPr>
        <w:t> </w:t>
      </w:r>
      <w:r>
        <w:rPr>
          <w:sz w:val="28"/>
        </w:rPr>
        <w:t>requires</w:t>
      </w:r>
      <w:r>
        <w:rPr>
          <w:spacing w:val="-8"/>
          <w:sz w:val="28"/>
        </w:rPr>
        <w:t> </w:t>
      </w:r>
      <w:r>
        <w:rPr>
          <w:sz w:val="28"/>
        </w:rPr>
        <w:t>action</w:t>
      </w:r>
      <w:r>
        <w:rPr>
          <w:spacing w:val="-7"/>
          <w:sz w:val="28"/>
        </w:rPr>
        <w:t> </w:t>
      </w:r>
      <w:r>
        <w:rPr>
          <w:sz w:val="28"/>
        </w:rPr>
        <w:t>from</w:t>
      </w:r>
      <w:r>
        <w:rPr>
          <w:spacing w:val="-8"/>
          <w:sz w:val="28"/>
        </w:rPr>
        <w:t> </w:t>
      </w:r>
      <w:r>
        <w:rPr>
          <w:sz w:val="28"/>
        </w:rPr>
        <w:t>the clinician. Some management examples include</w:t>
      </w:r>
    </w:p>
    <w:p>
      <w:pPr>
        <w:pStyle w:val="ListParagraph"/>
        <w:numPr>
          <w:ilvl w:val="2"/>
          <w:numId w:val="9"/>
        </w:numPr>
        <w:tabs>
          <w:tab w:pos="1017" w:val="left" w:leader="none"/>
        </w:tabs>
        <w:spacing w:line="240" w:lineRule="auto" w:before="88" w:after="0"/>
        <w:ind w:left="1017" w:right="0" w:hanging="458"/>
        <w:jc w:val="left"/>
        <w:rPr>
          <w:sz w:val="28"/>
        </w:rPr>
      </w:pPr>
      <w:r>
        <w:rPr>
          <w:sz w:val="28"/>
        </w:rPr>
        <w:t>Creating</w:t>
      </w:r>
      <w:r>
        <w:rPr>
          <w:spacing w:val="-5"/>
          <w:sz w:val="28"/>
        </w:rPr>
        <w:t> </w:t>
      </w:r>
      <w:r>
        <w:rPr>
          <w:sz w:val="28"/>
        </w:rPr>
        <w:t>a</w:t>
      </w:r>
      <w:r>
        <w:rPr>
          <w:spacing w:val="-5"/>
          <w:sz w:val="28"/>
        </w:rPr>
        <w:t> </w:t>
      </w:r>
      <w:r>
        <w:rPr>
          <w:sz w:val="28"/>
        </w:rPr>
        <w:t>treatment</w:t>
      </w:r>
      <w:r>
        <w:rPr>
          <w:spacing w:val="-4"/>
          <w:sz w:val="28"/>
        </w:rPr>
        <w:t> </w:t>
      </w:r>
      <w:r>
        <w:rPr>
          <w:spacing w:val="-2"/>
          <w:sz w:val="28"/>
        </w:rPr>
        <w:t>plan.</w:t>
      </w:r>
    </w:p>
    <w:p>
      <w:pPr>
        <w:pStyle w:val="ListParagraph"/>
        <w:numPr>
          <w:ilvl w:val="2"/>
          <w:numId w:val="9"/>
        </w:numPr>
        <w:tabs>
          <w:tab w:pos="1017" w:val="left" w:leader="none"/>
        </w:tabs>
        <w:spacing w:line="240" w:lineRule="auto" w:before="48" w:after="0"/>
        <w:ind w:left="1017" w:right="0" w:hanging="458"/>
        <w:jc w:val="left"/>
        <w:rPr>
          <w:sz w:val="28"/>
        </w:rPr>
      </w:pPr>
      <w:r>
        <w:rPr>
          <w:sz w:val="28"/>
        </w:rPr>
        <w:t>Referral</w:t>
      </w:r>
      <w:r>
        <w:rPr>
          <w:spacing w:val="-9"/>
          <w:sz w:val="28"/>
        </w:rPr>
        <w:t> </w:t>
      </w:r>
      <w:r>
        <w:rPr>
          <w:sz w:val="28"/>
        </w:rPr>
        <w:t>to</w:t>
      </w:r>
      <w:r>
        <w:rPr>
          <w:spacing w:val="-3"/>
          <w:sz w:val="28"/>
        </w:rPr>
        <w:t> </w:t>
      </w:r>
      <w:r>
        <w:rPr>
          <w:sz w:val="28"/>
        </w:rPr>
        <w:t>a</w:t>
      </w:r>
      <w:r>
        <w:rPr>
          <w:spacing w:val="-4"/>
          <w:sz w:val="28"/>
        </w:rPr>
        <w:t> </w:t>
      </w:r>
      <w:r>
        <w:rPr>
          <w:sz w:val="28"/>
        </w:rPr>
        <w:t>psychiatrist</w:t>
      </w:r>
      <w:r>
        <w:rPr>
          <w:spacing w:val="-4"/>
          <w:sz w:val="28"/>
        </w:rPr>
        <w:t> </w:t>
      </w:r>
      <w:r>
        <w:rPr>
          <w:sz w:val="28"/>
        </w:rPr>
        <w:t>for</w:t>
      </w:r>
      <w:r>
        <w:rPr>
          <w:spacing w:val="-3"/>
          <w:sz w:val="28"/>
        </w:rPr>
        <w:t> </w:t>
      </w:r>
      <w:r>
        <w:rPr>
          <w:sz w:val="28"/>
        </w:rPr>
        <w:t>a</w:t>
      </w:r>
      <w:r>
        <w:rPr>
          <w:spacing w:val="-4"/>
          <w:sz w:val="28"/>
        </w:rPr>
        <w:t> </w:t>
      </w:r>
      <w:r>
        <w:rPr>
          <w:sz w:val="28"/>
        </w:rPr>
        <w:t>medication</w:t>
      </w:r>
      <w:r>
        <w:rPr>
          <w:spacing w:val="-2"/>
          <w:sz w:val="28"/>
        </w:rPr>
        <w:t> evaluation.</w:t>
      </w:r>
    </w:p>
    <w:p>
      <w:pPr>
        <w:pStyle w:val="ListParagraph"/>
        <w:numPr>
          <w:ilvl w:val="2"/>
          <w:numId w:val="9"/>
        </w:numPr>
        <w:tabs>
          <w:tab w:pos="1018" w:val="left" w:leader="none"/>
        </w:tabs>
        <w:spacing w:line="206" w:lineRule="auto" w:before="115" w:after="0"/>
        <w:ind w:left="1018" w:right="1054" w:hanging="459"/>
        <w:jc w:val="left"/>
        <w:rPr>
          <w:sz w:val="28"/>
        </w:rPr>
      </w:pPr>
      <w:r>
        <w:rPr>
          <w:sz w:val="28"/>
        </w:rPr>
        <w:t>Consulting</w:t>
      </w:r>
      <w:r>
        <w:rPr>
          <w:spacing w:val="-9"/>
          <w:sz w:val="28"/>
        </w:rPr>
        <w:t> </w:t>
      </w:r>
      <w:r>
        <w:rPr>
          <w:sz w:val="28"/>
        </w:rPr>
        <w:t>with</w:t>
      </w:r>
      <w:r>
        <w:rPr>
          <w:spacing w:val="-10"/>
          <w:sz w:val="28"/>
        </w:rPr>
        <w:t> </w:t>
      </w:r>
      <w:r>
        <w:rPr>
          <w:sz w:val="28"/>
        </w:rPr>
        <w:t>colleagues</w:t>
      </w:r>
      <w:r>
        <w:rPr>
          <w:spacing w:val="-10"/>
          <w:sz w:val="28"/>
        </w:rPr>
        <w:t> </w:t>
      </w:r>
      <w:r>
        <w:rPr>
          <w:sz w:val="28"/>
        </w:rPr>
        <w:t>as</w:t>
      </w:r>
      <w:r>
        <w:rPr>
          <w:spacing w:val="-9"/>
          <w:sz w:val="28"/>
        </w:rPr>
        <w:t> </w:t>
      </w:r>
      <w:r>
        <w:rPr>
          <w:sz w:val="28"/>
        </w:rPr>
        <w:t>well</w:t>
      </w:r>
      <w:r>
        <w:rPr>
          <w:spacing w:val="-10"/>
          <w:sz w:val="28"/>
        </w:rPr>
        <w:t> </w:t>
      </w:r>
      <w:r>
        <w:rPr>
          <w:sz w:val="28"/>
        </w:rPr>
        <w:t>as</w:t>
      </w:r>
      <w:r>
        <w:rPr>
          <w:spacing w:val="-9"/>
          <w:sz w:val="28"/>
        </w:rPr>
        <w:t> </w:t>
      </w:r>
      <w:r>
        <w:rPr>
          <w:sz w:val="28"/>
        </w:rPr>
        <w:t>other</w:t>
      </w:r>
      <w:r>
        <w:rPr>
          <w:spacing w:val="-10"/>
          <w:sz w:val="28"/>
        </w:rPr>
        <w:t> </w:t>
      </w:r>
      <w:r>
        <w:rPr>
          <w:sz w:val="28"/>
        </w:rPr>
        <w:t>providers</w:t>
      </w:r>
      <w:r>
        <w:rPr>
          <w:spacing w:val="-10"/>
          <w:sz w:val="28"/>
        </w:rPr>
        <w:t> </w:t>
      </w:r>
      <w:r>
        <w:rPr>
          <w:sz w:val="28"/>
        </w:rPr>
        <w:t>regarding</w:t>
      </w:r>
      <w:r>
        <w:rPr>
          <w:spacing w:val="-10"/>
          <w:sz w:val="28"/>
        </w:rPr>
        <w:t> </w:t>
      </w:r>
      <w:r>
        <w:rPr>
          <w:sz w:val="28"/>
        </w:rPr>
        <w:t>treatment </w:t>
      </w:r>
      <w:r>
        <w:rPr>
          <w:spacing w:val="-2"/>
          <w:sz w:val="28"/>
        </w:rPr>
        <w:t>possibilities.</w:t>
      </w:r>
    </w:p>
    <w:p>
      <w:pPr>
        <w:spacing w:line="310" w:lineRule="exact" w:before="77"/>
        <w:ind w:left="200" w:right="0" w:firstLine="0"/>
        <w:jc w:val="left"/>
        <w:rPr>
          <w:i/>
          <w:sz w:val="28"/>
        </w:rPr>
      </w:pPr>
      <w:r>
        <w:rPr>
          <w:i/>
          <w:sz w:val="28"/>
        </w:rPr>
        <w:t>Other</w:t>
      </w:r>
      <w:r>
        <w:rPr>
          <w:i/>
          <w:spacing w:val="-15"/>
          <w:sz w:val="28"/>
        </w:rPr>
        <w:t> </w:t>
      </w:r>
      <w:r>
        <w:rPr>
          <w:i/>
          <w:sz w:val="28"/>
        </w:rPr>
        <w:t>standard</w:t>
      </w:r>
      <w:r>
        <w:rPr>
          <w:i/>
          <w:spacing w:val="-9"/>
          <w:sz w:val="28"/>
        </w:rPr>
        <w:t> </w:t>
      </w:r>
      <w:r>
        <w:rPr>
          <w:i/>
          <w:sz w:val="28"/>
        </w:rPr>
        <w:t>of</w:t>
      </w:r>
      <w:r>
        <w:rPr>
          <w:i/>
          <w:spacing w:val="-11"/>
          <w:sz w:val="28"/>
        </w:rPr>
        <w:t> </w:t>
      </w:r>
      <w:r>
        <w:rPr>
          <w:i/>
          <w:sz w:val="28"/>
        </w:rPr>
        <w:t>care</w:t>
      </w:r>
      <w:r>
        <w:rPr>
          <w:i/>
          <w:spacing w:val="-10"/>
          <w:sz w:val="28"/>
        </w:rPr>
        <w:t> </w:t>
      </w:r>
      <w:r>
        <w:rPr>
          <w:i/>
          <w:sz w:val="28"/>
        </w:rPr>
        <w:t>essentials</w:t>
      </w:r>
      <w:r>
        <w:rPr>
          <w:i/>
          <w:spacing w:val="-10"/>
          <w:sz w:val="28"/>
        </w:rPr>
        <w:t> </w:t>
      </w:r>
      <w:r>
        <w:rPr>
          <w:i/>
          <w:sz w:val="28"/>
        </w:rPr>
        <w:t>include</w:t>
      </w:r>
      <w:r>
        <w:rPr>
          <w:i/>
          <w:spacing w:val="-11"/>
          <w:sz w:val="28"/>
        </w:rPr>
        <w:t> </w:t>
      </w:r>
      <w:r>
        <w:rPr>
          <w:i/>
          <w:sz w:val="28"/>
        </w:rPr>
        <w:t>but</w:t>
      </w:r>
      <w:r>
        <w:rPr>
          <w:i/>
          <w:spacing w:val="-11"/>
          <w:sz w:val="28"/>
        </w:rPr>
        <w:t> </w:t>
      </w:r>
      <w:r>
        <w:rPr>
          <w:i/>
          <w:sz w:val="28"/>
        </w:rPr>
        <w:t>are</w:t>
      </w:r>
      <w:r>
        <w:rPr>
          <w:i/>
          <w:spacing w:val="-10"/>
          <w:sz w:val="28"/>
        </w:rPr>
        <w:t> </w:t>
      </w:r>
      <w:r>
        <w:rPr>
          <w:i/>
          <w:sz w:val="28"/>
        </w:rPr>
        <w:t>not</w:t>
      </w:r>
      <w:r>
        <w:rPr>
          <w:i/>
          <w:spacing w:val="-11"/>
          <w:sz w:val="28"/>
        </w:rPr>
        <w:t> </w:t>
      </w:r>
      <w:r>
        <w:rPr>
          <w:i/>
          <w:sz w:val="28"/>
        </w:rPr>
        <w:t>limited</w:t>
      </w:r>
      <w:r>
        <w:rPr>
          <w:i/>
          <w:spacing w:val="-9"/>
          <w:sz w:val="28"/>
        </w:rPr>
        <w:t> </w:t>
      </w:r>
      <w:r>
        <w:rPr>
          <w:i/>
          <w:spacing w:val="-5"/>
          <w:sz w:val="28"/>
        </w:rPr>
        <w:t>to:</w:t>
      </w:r>
    </w:p>
    <w:p>
      <w:pPr>
        <w:pStyle w:val="ListParagraph"/>
        <w:numPr>
          <w:ilvl w:val="0"/>
          <w:numId w:val="10"/>
        </w:numPr>
        <w:tabs>
          <w:tab w:pos="1018" w:val="left" w:leader="none"/>
        </w:tabs>
        <w:spacing w:line="237" w:lineRule="auto" w:before="0" w:after="0"/>
        <w:ind w:left="1018" w:right="1250" w:hanging="459"/>
        <w:jc w:val="left"/>
        <w:rPr>
          <w:sz w:val="28"/>
        </w:rPr>
      </w:pPr>
      <w:r>
        <w:rPr>
          <w:b/>
          <w:sz w:val="28"/>
        </w:rPr>
        <w:t>Character:</w:t>
      </w:r>
      <w:r>
        <w:rPr>
          <w:b/>
          <w:spacing w:val="-9"/>
          <w:sz w:val="28"/>
        </w:rPr>
        <w:t> </w:t>
      </w:r>
      <w:r>
        <w:rPr>
          <w:sz w:val="28"/>
        </w:rPr>
        <w:t>The</w:t>
      </w:r>
      <w:r>
        <w:rPr>
          <w:spacing w:val="-10"/>
          <w:sz w:val="28"/>
        </w:rPr>
        <w:t> </w:t>
      </w:r>
      <w:r>
        <w:rPr>
          <w:sz w:val="28"/>
        </w:rPr>
        <w:t>BBS</w:t>
      </w:r>
      <w:r>
        <w:rPr>
          <w:spacing w:val="-8"/>
          <w:sz w:val="28"/>
        </w:rPr>
        <w:t> </w:t>
      </w:r>
      <w:r>
        <w:rPr>
          <w:sz w:val="28"/>
        </w:rPr>
        <w:t>expects</w:t>
      </w:r>
      <w:r>
        <w:rPr>
          <w:spacing w:val="-9"/>
          <w:sz w:val="28"/>
        </w:rPr>
        <w:t> </w:t>
      </w:r>
      <w:r>
        <w:rPr>
          <w:sz w:val="28"/>
        </w:rPr>
        <w:t>clinicians</w:t>
      </w:r>
      <w:r>
        <w:rPr>
          <w:spacing w:val="-8"/>
          <w:sz w:val="28"/>
        </w:rPr>
        <w:t> </w:t>
      </w:r>
      <w:r>
        <w:rPr>
          <w:sz w:val="28"/>
        </w:rPr>
        <w:t>operating</w:t>
      </w:r>
      <w:r>
        <w:rPr>
          <w:spacing w:val="-9"/>
          <w:sz w:val="28"/>
        </w:rPr>
        <w:t> </w:t>
      </w:r>
      <w:r>
        <w:rPr>
          <w:sz w:val="28"/>
        </w:rPr>
        <w:t>under</w:t>
      </w:r>
      <w:r>
        <w:rPr>
          <w:spacing w:val="-9"/>
          <w:sz w:val="28"/>
        </w:rPr>
        <w:t> </w:t>
      </w:r>
      <w:r>
        <w:rPr>
          <w:sz w:val="28"/>
        </w:rPr>
        <w:t>the</w:t>
      </w:r>
      <w:r>
        <w:rPr>
          <w:spacing w:val="-10"/>
          <w:sz w:val="28"/>
        </w:rPr>
        <w:t> </w:t>
      </w:r>
      <w:r>
        <w:rPr>
          <w:sz w:val="28"/>
        </w:rPr>
        <w:t>standard</w:t>
      </w:r>
      <w:r>
        <w:rPr>
          <w:spacing w:val="-9"/>
          <w:sz w:val="28"/>
        </w:rPr>
        <w:t> </w:t>
      </w:r>
      <w:r>
        <w:rPr>
          <w:sz w:val="28"/>
        </w:rPr>
        <w:t>or care</w:t>
      </w:r>
      <w:r>
        <w:rPr>
          <w:spacing w:val="-9"/>
          <w:sz w:val="28"/>
        </w:rPr>
        <w:t> </w:t>
      </w:r>
      <w:r>
        <w:rPr>
          <w:sz w:val="28"/>
        </w:rPr>
        <w:t>to</w:t>
      </w:r>
      <w:r>
        <w:rPr>
          <w:spacing w:val="-7"/>
          <w:sz w:val="28"/>
        </w:rPr>
        <w:t> </w:t>
      </w:r>
      <w:r>
        <w:rPr>
          <w:sz w:val="28"/>
        </w:rPr>
        <w:t>demonstrate</w:t>
      </w:r>
      <w:r>
        <w:rPr>
          <w:spacing w:val="-8"/>
          <w:sz w:val="28"/>
        </w:rPr>
        <w:t> </w:t>
      </w:r>
      <w:r>
        <w:rPr>
          <w:sz w:val="28"/>
        </w:rPr>
        <w:t>honesty,</w:t>
      </w:r>
      <w:r>
        <w:rPr>
          <w:spacing w:val="-8"/>
          <w:sz w:val="28"/>
        </w:rPr>
        <w:t> </w:t>
      </w:r>
      <w:r>
        <w:rPr>
          <w:sz w:val="28"/>
        </w:rPr>
        <w:t>integrity,</w:t>
      </w:r>
      <w:r>
        <w:rPr>
          <w:spacing w:val="-8"/>
          <w:sz w:val="28"/>
        </w:rPr>
        <w:t> </w:t>
      </w:r>
      <w:r>
        <w:rPr>
          <w:sz w:val="28"/>
        </w:rPr>
        <w:t>and</w:t>
      </w:r>
      <w:r>
        <w:rPr>
          <w:spacing w:val="-7"/>
          <w:sz w:val="28"/>
        </w:rPr>
        <w:t> </w:t>
      </w:r>
      <w:r>
        <w:rPr>
          <w:sz w:val="28"/>
        </w:rPr>
        <w:t>character</w:t>
      </w:r>
      <w:r>
        <w:rPr>
          <w:spacing w:val="-7"/>
          <w:sz w:val="28"/>
        </w:rPr>
        <w:t> </w:t>
      </w:r>
      <w:r>
        <w:rPr>
          <w:sz w:val="28"/>
        </w:rPr>
        <w:t>just</w:t>
      </w:r>
      <w:r>
        <w:rPr>
          <w:spacing w:val="-7"/>
          <w:sz w:val="28"/>
        </w:rPr>
        <w:t> </w:t>
      </w:r>
      <w:r>
        <w:rPr>
          <w:sz w:val="28"/>
        </w:rPr>
        <w:t>to</w:t>
      </w:r>
      <w:r>
        <w:rPr>
          <w:spacing w:val="-7"/>
          <w:sz w:val="28"/>
        </w:rPr>
        <w:t> </w:t>
      </w:r>
      <w:r>
        <w:rPr>
          <w:sz w:val="28"/>
        </w:rPr>
        <w:t>name</w:t>
      </w:r>
      <w:r>
        <w:rPr>
          <w:spacing w:val="-9"/>
          <w:sz w:val="28"/>
        </w:rPr>
        <w:t> </w:t>
      </w:r>
      <w:r>
        <w:rPr>
          <w:sz w:val="28"/>
        </w:rPr>
        <w:t>a</w:t>
      </w:r>
      <w:r>
        <w:rPr>
          <w:spacing w:val="-8"/>
          <w:sz w:val="28"/>
        </w:rPr>
        <w:t> </w:t>
      </w:r>
      <w:r>
        <w:rPr>
          <w:sz w:val="28"/>
        </w:rPr>
        <w:t>few. The priority for the BBS is consumer protection which necessitates character among it’s licensed clinicians.</w:t>
      </w:r>
    </w:p>
    <w:p>
      <w:pPr>
        <w:pStyle w:val="ListParagraph"/>
        <w:numPr>
          <w:ilvl w:val="0"/>
          <w:numId w:val="10"/>
        </w:numPr>
        <w:tabs>
          <w:tab w:pos="1018" w:val="left" w:leader="none"/>
        </w:tabs>
        <w:spacing w:line="320" w:lineRule="exact" w:before="31" w:after="0"/>
        <w:ind w:left="1018" w:right="890" w:hanging="459"/>
        <w:jc w:val="left"/>
        <w:rPr>
          <w:sz w:val="28"/>
        </w:rPr>
      </w:pPr>
      <w:r>
        <w:rPr>
          <w:b/>
          <w:sz w:val="28"/>
        </w:rPr>
        <w:t>Law: </w:t>
      </w:r>
      <w:r>
        <w:rPr>
          <w:sz w:val="28"/>
        </w:rPr>
        <w:t>Adherence to the law is fundamental for a clinician.</w:t>
      </w:r>
      <w:r>
        <w:rPr>
          <w:spacing w:val="-7"/>
          <w:sz w:val="28"/>
        </w:rPr>
        <w:t> </w:t>
      </w:r>
      <w:r>
        <w:rPr>
          <w:sz w:val="28"/>
        </w:rPr>
        <w:t>There are many laws</w:t>
      </w:r>
      <w:r>
        <w:rPr>
          <w:spacing w:val="-6"/>
          <w:sz w:val="28"/>
        </w:rPr>
        <w:t> </w:t>
      </w:r>
      <w:r>
        <w:rPr>
          <w:sz w:val="28"/>
        </w:rPr>
        <w:t>but</w:t>
      </w:r>
      <w:r>
        <w:rPr>
          <w:spacing w:val="-8"/>
          <w:sz w:val="28"/>
        </w:rPr>
        <w:t> </w:t>
      </w:r>
      <w:r>
        <w:rPr>
          <w:sz w:val="28"/>
        </w:rPr>
        <w:t>perhaps</w:t>
      </w:r>
      <w:r>
        <w:rPr>
          <w:spacing w:val="-7"/>
          <w:sz w:val="28"/>
        </w:rPr>
        <w:t> </w:t>
      </w:r>
      <w:r>
        <w:rPr>
          <w:sz w:val="28"/>
        </w:rPr>
        <w:t>the</w:t>
      </w:r>
      <w:r>
        <w:rPr>
          <w:spacing w:val="-8"/>
          <w:sz w:val="28"/>
        </w:rPr>
        <w:t> </w:t>
      </w:r>
      <w:r>
        <w:rPr>
          <w:sz w:val="28"/>
        </w:rPr>
        <w:t>most</w:t>
      </w:r>
      <w:r>
        <w:rPr>
          <w:spacing w:val="-6"/>
          <w:sz w:val="28"/>
        </w:rPr>
        <w:t> </w:t>
      </w:r>
      <w:r>
        <w:rPr>
          <w:sz w:val="28"/>
        </w:rPr>
        <w:t>important</w:t>
      </w:r>
      <w:r>
        <w:rPr>
          <w:spacing w:val="-8"/>
          <w:sz w:val="28"/>
        </w:rPr>
        <w:t> </w:t>
      </w:r>
      <w:r>
        <w:rPr>
          <w:sz w:val="28"/>
        </w:rPr>
        <w:t>include</w:t>
      </w:r>
      <w:r>
        <w:rPr>
          <w:spacing w:val="-8"/>
          <w:sz w:val="28"/>
        </w:rPr>
        <w:t> </w:t>
      </w:r>
      <w:r>
        <w:rPr>
          <w:sz w:val="28"/>
        </w:rPr>
        <w:t>the</w:t>
      </w:r>
      <w:r>
        <w:rPr>
          <w:spacing w:val="-8"/>
          <w:sz w:val="28"/>
        </w:rPr>
        <w:t> </w:t>
      </w:r>
      <w:r>
        <w:rPr>
          <w:sz w:val="28"/>
        </w:rPr>
        <w:t>standard</w:t>
      </w:r>
      <w:r>
        <w:rPr>
          <w:spacing w:val="-7"/>
          <w:sz w:val="28"/>
        </w:rPr>
        <w:t> </w:t>
      </w:r>
      <w:r>
        <w:rPr>
          <w:sz w:val="28"/>
        </w:rPr>
        <w:t>of</w:t>
      </w:r>
      <w:r>
        <w:rPr>
          <w:spacing w:val="-6"/>
          <w:sz w:val="28"/>
        </w:rPr>
        <w:t> </w:t>
      </w:r>
      <w:r>
        <w:rPr>
          <w:sz w:val="28"/>
        </w:rPr>
        <w:t>care</w:t>
      </w:r>
      <w:r>
        <w:rPr>
          <w:spacing w:val="-8"/>
          <w:sz w:val="28"/>
        </w:rPr>
        <w:t> </w:t>
      </w:r>
      <w:r>
        <w:rPr>
          <w:sz w:val="28"/>
        </w:rPr>
        <w:t>because</w:t>
      </w:r>
      <w:r>
        <w:rPr>
          <w:spacing w:val="-7"/>
          <w:sz w:val="28"/>
        </w:rPr>
        <w:t> </w:t>
      </w:r>
      <w:r>
        <w:rPr>
          <w:sz w:val="28"/>
        </w:rPr>
        <w:t>it involves what you do everyday with clients. Currently, </w:t>
      </w:r>
      <w:r>
        <w:rPr>
          <w:i/>
          <w:sz w:val="28"/>
        </w:rPr>
        <w:t>over half </w:t>
      </w:r>
      <w:r>
        <w:rPr>
          <w:sz w:val="28"/>
        </w:rPr>
        <w:t>of BBS disciplinary investigations are </w:t>
      </w:r>
      <w:r>
        <w:rPr>
          <w:i/>
          <w:sz w:val="28"/>
        </w:rPr>
        <w:t>alcohol related</w:t>
      </w:r>
      <w:r>
        <w:rPr>
          <w:sz w:val="28"/>
        </w:rPr>
        <w:t>. This number is staggering.</w:t>
      </w:r>
    </w:p>
    <w:p>
      <w:pPr>
        <w:pStyle w:val="ListParagraph"/>
        <w:numPr>
          <w:ilvl w:val="0"/>
          <w:numId w:val="10"/>
        </w:numPr>
        <w:tabs>
          <w:tab w:pos="1018" w:val="left" w:leader="none"/>
        </w:tabs>
        <w:spacing w:line="320" w:lineRule="exact" w:before="32" w:after="0"/>
        <w:ind w:left="1018" w:right="934" w:hanging="459"/>
        <w:jc w:val="both"/>
        <w:rPr>
          <w:sz w:val="28"/>
        </w:rPr>
      </w:pPr>
      <w:r>
        <w:rPr>
          <w:b/>
          <w:sz w:val="28"/>
        </w:rPr>
        <w:t>Professional</w:t>
      </w:r>
      <w:r>
        <w:rPr>
          <w:b/>
          <w:spacing w:val="-7"/>
          <w:sz w:val="28"/>
        </w:rPr>
        <w:t> </w:t>
      </w:r>
      <w:r>
        <w:rPr>
          <w:b/>
          <w:sz w:val="28"/>
        </w:rPr>
        <w:t>Curiosity:</w:t>
      </w:r>
      <w:r>
        <w:rPr>
          <w:b/>
          <w:spacing w:val="-6"/>
          <w:sz w:val="28"/>
        </w:rPr>
        <w:t> </w:t>
      </w:r>
      <w:r>
        <w:rPr>
          <w:sz w:val="28"/>
        </w:rPr>
        <w:t>Remaining</w:t>
      </w:r>
      <w:r>
        <w:rPr>
          <w:spacing w:val="-7"/>
          <w:sz w:val="28"/>
        </w:rPr>
        <w:t> </w:t>
      </w:r>
      <w:r>
        <w:rPr>
          <w:sz w:val="28"/>
        </w:rPr>
        <w:t>professionally</w:t>
      </w:r>
      <w:r>
        <w:rPr>
          <w:spacing w:val="-6"/>
          <w:sz w:val="28"/>
        </w:rPr>
        <w:t> </w:t>
      </w:r>
      <w:r>
        <w:rPr>
          <w:sz w:val="28"/>
        </w:rPr>
        <w:t>invested</w:t>
      </w:r>
      <w:r>
        <w:rPr>
          <w:spacing w:val="-7"/>
          <w:sz w:val="28"/>
        </w:rPr>
        <w:t> </w:t>
      </w:r>
      <w:r>
        <w:rPr>
          <w:sz w:val="28"/>
        </w:rPr>
        <w:t>and</w:t>
      </w:r>
      <w:r>
        <w:rPr>
          <w:spacing w:val="-6"/>
          <w:sz w:val="28"/>
        </w:rPr>
        <w:t> </w:t>
      </w:r>
      <w:r>
        <w:rPr>
          <w:sz w:val="28"/>
        </w:rPr>
        <w:t>curious</w:t>
      </w:r>
      <w:r>
        <w:rPr>
          <w:spacing w:val="-7"/>
          <w:sz w:val="28"/>
        </w:rPr>
        <w:t> </w:t>
      </w:r>
      <w:r>
        <w:rPr>
          <w:sz w:val="28"/>
        </w:rPr>
        <w:t>is important</w:t>
      </w:r>
      <w:r>
        <w:rPr>
          <w:spacing w:val="-14"/>
          <w:sz w:val="28"/>
        </w:rPr>
        <w:t> </w:t>
      </w:r>
      <w:r>
        <w:rPr>
          <w:sz w:val="28"/>
        </w:rPr>
        <w:t>to</w:t>
      </w:r>
      <w:r>
        <w:rPr>
          <w:spacing w:val="-1"/>
          <w:sz w:val="28"/>
        </w:rPr>
        <w:t> </w:t>
      </w:r>
      <w:r>
        <w:rPr>
          <w:sz w:val="28"/>
        </w:rPr>
        <w:t>clinical</w:t>
      </w:r>
      <w:r>
        <w:rPr>
          <w:spacing w:val="-1"/>
          <w:sz w:val="28"/>
        </w:rPr>
        <w:t> </w:t>
      </w:r>
      <w:r>
        <w:rPr>
          <w:sz w:val="28"/>
        </w:rPr>
        <w:t>and</w:t>
      </w:r>
      <w:r>
        <w:rPr>
          <w:spacing w:val="-1"/>
          <w:sz w:val="28"/>
        </w:rPr>
        <w:t> </w:t>
      </w:r>
      <w:r>
        <w:rPr>
          <w:sz w:val="28"/>
        </w:rPr>
        <w:t>professional</w:t>
      </w:r>
      <w:r>
        <w:rPr>
          <w:spacing w:val="-1"/>
          <w:sz w:val="28"/>
        </w:rPr>
        <w:t> </w:t>
      </w:r>
      <w:r>
        <w:rPr>
          <w:sz w:val="28"/>
        </w:rPr>
        <w:t>growth.</w:t>
      </w:r>
      <w:r>
        <w:rPr>
          <w:spacing w:val="-18"/>
          <w:sz w:val="28"/>
        </w:rPr>
        <w:t> </w:t>
      </w:r>
      <w:r>
        <w:rPr>
          <w:sz w:val="28"/>
        </w:rPr>
        <w:t>Are you</w:t>
      </w:r>
      <w:r>
        <w:rPr>
          <w:spacing w:val="-1"/>
          <w:sz w:val="28"/>
        </w:rPr>
        <w:t> </w:t>
      </w:r>
      <w:r>
        <w:rPr>
          <w:sz w:val="28"/>
        </w:rPr>
        <w:t>trying</w:t>
      </w:r>
      <w:r>
        <w:rPr>
          <w:spacing w:val="-1"/>
          <w:sz w:val="28"/>
        </w:rPr>
        <w:t> </w:t>
      </w:r>
      <w:r>
        <w:rPr>
          <w:sz w:val="28"/>
        </w:rPr>
        <w:t>to</w:t>
      </w:r>
      <w:r>
        <w:rPr>
          <w:spacing w:val="-1"/>
          <w:sz w:val="28"/>
        </w:rPr>
        <w:t> </w:t>
      </w:r>
      <w:r>
        <w:rPr>
          <w:sz w:val="28"/>
        </w:rPr>
        <w:t>hone</w:t>
      </w:r>
      <w:r>
        <w:rPr>
          <w:spacing w:val="-2"/>
          <w:sz w:val="28"/>
        </w:rPr>
        <w:t> </w:t>
      </w:r>
      <w:r>
        <w:rPr>
          <w:sz w:val="28"/>
        </w:rPr>
        <w:t>your skills via continuing education?</w:t>
      </w:r>
    </w:p>
    <w:p>
      <w:pPr>
        <w:pStyle w:val="BodyText"/>
        <w:spacing w:before="93"/>
        <w:ind w:left="0"/>
      </w:pPr>
    </w:p>
    <w:p>
      <w:pPr>
        <w:pStyle w:val="BodyText"/>
        <w:ind w:left="200" w:right="785"/>
      </w:pPr>
      <w:r>
        <w:rPr/>
        <w:t>The</w:t>
      </w:r>
      <w:r>
        <w:rPr>
          <w:spacing w:val="-10"/>
        </w:rPr>
        <w:t> </w:t>
      </w:r>
      <w:r>
        <w:rPr/>
        <w:t>BBS</w:t>
      </w:r>
      <w:r>
        <w:rPr>
          <w:spacing w:val="-8"/>
        </w:rPr>
        <w:t> </w:t>
      </w:r>
      <w:r>
        <w:rPr/>
        <w:t>Statutes</w:t>
      </w:r>
      <w:r>
        <w:rPr>
          <w:spacing w:val="-8"/>
        </w:rPr>
        <w:t> </w:t>
      </w:r>
      <w:r>
        <w:rPr/>
        <w:t>and</w:t>
      </w:r>
      <w:r>
        <w:rPr>
          <w:spacing w:val="-8"/>
        </w:rPr>
        <w:t> </w:t>
      </w:r>
      <w:r>
        <w:rPr/>
        <w:t>Regulations</w:t>
      </w:r>
      <w:r>
        <w:rPr>
          <w:spacing w:val="-8"/>
        </w:rPr>
        <w:t> </w:t>
      </w:r>
      <w:r>
        <w:rPr/>
        <w:t>Publications</w:t>
      </w:r>
      <w:r>
        <w:rPr>
          <w:spacing w:val="-8"/>
        </w:rPr>
        <w:t> </w:t>
      </w:r>
      <w:r>
        <w:rPr/>
        <w:t>are</w:t>
      </w:r>
      <w:r>
        <w:rPr>
          <w:spacing w:val="-10"/>
        </w:rPr>
        <w:t> </w:t>
      </w:r>
      <w:r>
        <w:rPr/>
        <w:t>an</w:t>
      </w:r>
      <w:r>
        <w:rPr>
          <w:spacing w:val="-8"/>
        </w:rPr>
        <w:t> </w:t>
      </w:r>
      <w:r>
        <w:rPr/>
        <w:t>excellent</w:t>
      </w:r>
      <w:r>
        <w:rPr>
          <w:spacing w:val="-10"/>
        </w:rPr>
        <w:t> </w:t>
      </w:r>
      <w:r>
        <w:rPr/>
        <w:t>resource</w:t>
      </w:r>
      <w:r>
        <w:rPr>
          <w:spacing w:val="-10"/>
        </w:rPr>
        <w:t> </w:t>
      </w:r>
      <w:r>
        <w:rPr/>
        <w:t>for</w:t>
      </w:r>
      <w:r>
        <w:rPr>
          <w:spacing w:val="-8"/>
        </w:rPr>
        <w:t> </w:t>
      </w:r>
      <w:r>
        <w:rPr/>
        <w:t>all clinicians who desire to adhere to the standard of care.</w:t>
      </w:r>
    </w:p>
    <w:p>
      <w:pPr>
        <w:pStyle w:val="Heading3"/>
        <w:spacing w:before="92"/>
        <w:ind w:left="200"/>
      </w:pPr>
      <w:r>
        <w:rPr/>
        <w:t>Medical</w:t>
      </w:r>
      <w:r>
        <w:rPr>
          <w:spacing w:val="-8"/>
        </w:rPr>
        <w:t> </w:t>
      </w:r>
      <w:r>
        <w:rPr/>
        <w:t>Standard</w:t>
      </w:r>
      <w:r>
        <w:rPr>
          <w:spacing w:val="-5"/>
        </w:rPr>
        <w:t> </w:t>
      </w:r>
      <w:r>
        <w:rPr/>
        <w:t>of</w:t>
      </w:r>
      <w:r>
        <w:rPr>
          <w:spacing w:val="-7"/>
        </w:rPr>
        <w:t> </w:t>
      </w:r>
      <w:r>
        <w:rPr/>
        <w:t>Care</w:t>
      </w:r>
      <w:r>
        <w:rPr>
          <w:spacing w:val="-6"/>
        </w:rPr>
        <w:t> </w:t>
      </w:r>
      <w:r>
        <w:rPr>
          <w:spacing w:val="-2"/>
        </w:rPr>
        <w:t>Definitions</w:t>
      </w:r>
    </w:p>
    <w:p>
      <w:pPr>
        <w:pStyle w:val="BodyText"/>
        <w:spacing w:before="96"/>
        <w:ind w:left="200" w:right="785"/>
      </w:pPr>
      <w:r>
        <w:rPr/>
        <w:t>A</w:t>
      </w:r>
      <w:r>
        <w:rPr>
          <w:spacing w:val="-17"/>
        </w:rPr>
        <w:t> </w:t>
      </w:r>
      <w:r>
        <w:rPr/>
        <w:t>standard of care is a medical or psychological treatment guideline, and can be general or specific. It specifies appropriate treatment based on scientific evidence and</w:t>
      </w:r>
      <w:r>
        <w:rPr>
          <w:spacing w:val="-10"/>
        </w:rPr>
        <w:t> </w:t>
      </w:r>
      <w:r>
        <w:rPr/>
        <w:t>collaboration</w:t>
      </w:r>
      <w:r>
        <w:rPr>
          <w:spacing w:val="-11"/>
        </w:rPr>
        <w:t> </w:t>
      </w:r>
      <w:r>
        <w:rPr/>
        <w:t>between</w:t>
      </w:r>
      <w:r>
        <w:rPr>
          <w:spacing w:val="-10"/>
        </w:rPr>
        <w:t> </w:t>
      </w:r>
      <w:r>
        <w:rPr/>
        <w:t>medical</w:t>
      </w:r>
      <w:r>
        <w:rPr>
          <w:spacing w:val="-10"/>
        </w:rPr>
        <w:t> </w:t>
      </w:r>
      <w:r>
        <w:rPr/>
        <w:t>and/or</w:t>
      </w:r>
      <w:r>
        <w:rPr>
          <w:spacing w:val="-11"/>
        </w:rPr>
        <w:t> </w:t>
      </w:r>
      <w:r>
        <w:rPr/>
        <w:t>psychological</w:t>
      </w:r>
      <w:r>
        <w:rPr>
          <w:spacing w:val="-11"/>
        </w:rPr>
        <w:t> </w:t>
      </w:r>
      <w:r>
        <w:rPr/>
        <w:t>professionals</w:t>
      </w:r>
      <w:r>
        <w:rPr>
          <w:spacing w:val="-11"/>
        </w:rPr>
        <w:t> </w:t>
      </w:r>
      <w:r>
        <w:rPr/>
        <w:t>involved</w:t>
      </w:r>
      <w:r>
        <w:rPr>
          <w:spacing w:val="-11"/>
        </w:rPr>
        <w:t> </w:t>
      </w:r>
      <w:r>
        <w:rPr/>
        <w:t>in the treatment of a given condition.</w:t>
      </w:r>
    </w:p>
    <w:p>
      <w:pPr>
        <w:pStyle w:val="BodyText"/>
        <w:spacing w:line="310" w:lineRule="exact" w:before="84"/>
        <w:ind w:left="200"/>
      </w:pPr>
      <w:r>
        <w:rPr/>
        <w:t>Some</w:t>
      </w:r>
      <w:r>
        <w:rPr>
          <w:spacing w:val="-9"/>
        </w:rPr>
        <w:t> </w:t>
      </w:r>
      <w:r>
        <w:rPr/>
        <w:t>common</w:t>
      </w:r>
      <w:r>
        <w:rPr>
          <w:spacing w:val="-4"/>
        </w:rPr>
        <w:t> </w:t>
      </w:r>
      <w:r>
        <w:rPr/>
        <w:t>examples</w:t>
      </w:r>
      <w:r>
        <w:rPr>
          <w:spacing w:val="-4"/>
        </w:rPr>
        <w:t> </w:t>
      </w:r>
      <w:r>
        <w:rPr>
          <w:spacing w:val="-2"/>
        </w:rPr>
        <w:t>include:</w:t>
      </w:r>
    </w:p>
    <w:p>
      <w:pPr>
        <w:pStyle w:val="ListParagraph"/>
        <w:numPr>
          <w:ilvl w:val="0"/>
          <w:numId w:val="10"/>
        </w:numPr>
        <w:tabs>
          <w:tab w:pos="918" w:val="left" w:leader="none"/>
          <w:tab w:pos="920" w:val="left" w:leader="none"/>
        </w:tabs>
        <w:spacing w:line="237" w:lineRule="auto" w:before="0" w:after="0"/>
        <w:ind w:left="920" w:right="1695" w:hanging="360"/>
        <w:jc w:val="left"/>
        <w:rPr>
          <w:sz w:val="28"/>
        </w:rPr>
      </w:pPr>
      <w:r>
        <w:rPr>
          <w:sz w:val="28"/>
        </w:rPr>
        <w:t>Treatment</w:t>
      </w:r>
      <w:r>
        <w:rPr>
          <w:spacing w:val="-12"/>
          <w:sz w:val="28"/>
        </w:rPr>
        <w:t> </w:t>
      </w:r>
      <w:r>
        <w:rPr>
          <w:sz w:val="28"/>
        </w:rPr>
        <w:t>standards</w:t>
      </w:r>
      <w:r>
        <w:rPr>
          <w:spacing w:val="-10"/>
          <w:sz w:val="28"/>
        </w:rPr>
        <w:t> </w:t>
      </w:r>
      <w:r>
        <w:rPr>
          <w:sz w:val="28"/>
        </w:rPr>
        <w:t>applied</w:t>
      </w:r>
      <w:r>
        <w:rPr>
          <w:spacing w:val="-11"/>
          <w:sz w:val="28"/>
        </w:rPr>
        <w:t> </w:t>
      </w:r>
      <w:r>
        <w:rPr>
          <w:sz w:val="28"/>
        </w:rPr>
        <w:t>within</w:t>
      </w:r>
      <w:r>
        <w:rPr>
          <w:spacing w:val="-11"/>
          <w:sz w:val="28"/>
        </w:rPr>
        <w:t> </w:t>
      </w:r>
      <w:r>
        <w:rPr>
          <w:sz w:val="28"/>
        </w:rPr>
        <w:t>public</w:t>
      </w:r>
      <w:r>
        <w:rPr>
          <w:spacing w:val="-12"/>
          <w:sz w:val="28"/>
        </w:rPr>
        <w:t> </w:t>
      </w:r>
      <w:r>
        <w:rPr>
          <w:sz w:val="28"/>
        </w:rPr>
        <w:t>hospitals</w:t>
      </w:r>
      <w:r>
        <w:rPr>
          <w:spacing w:val="-10"/>
          <w:sz w:val="28"/>
        </w:rPr>
        <w:t> </w:t>
      </w:r>
      <w:r>
        <w:rPr>
          <w:sz w:val="28"/>
        </w:rPr>
        <w:t>to</w:t>
      </w:r>
      <w:r>
        <w:rPr>
          <w:spacing w:val="-10"/>
          <w:sz w:val="28"/>
        </w:rPr>
        <w:t> </w:t>
      </w:r>
      <w:r>
        <w:rPr>
          <w:sz w:val="28"/>
        </w:rPr>
        <w:t>ensure</w:t>
      </w:r>
      <w:r>
        <w:rPr>
          <w:spacing w:val="-12"/>
          <w:sz w:val="28"/>
        </w:rPr>
        <w:t> </w:t>
      </w:r>
      <w:r>
        <w:rPr>
          <w:sz w:val="28"/>
        </w:rPr>
        <w:t>that</w:t>
      </w:r>
      <w:r>
        <w:rPr>
          <w:spacing w:val="-11"/>
          <w:sz w:val="28"/>
        </w:rPr>
        <w:t> </w:t>
      </w:r>
      <w:r>
        <w:rPr>
          <w:sz w:val="28"/>
        </w:rPr>
        <w:t>all patients receive appropriate care regardless of financial means.</w:t>
      </w:r>
    </w:p>
    <w:p>
      <w:pPr>
        <w:pStyle w:val="ListParagraph"/>
        <w:numPr>
          <w:ilvl w:val="0"/>
          <w:numId w:val="10"/>
        </w:numPr>
        <w:tabs>
          <w:tab w:pos="918" w:val="left" w:leader="none"/>
        </w:tabs>
        <w:spacing w:line="358" w:lineRule="exact" w:before="0" w:after="0"/>
        <w:ind w:left="918" w:right="0" w:hanging="358"/>
        <w:jc w:val="left"/>
        <w:rPr>
          <w:sz w:val="28"/>
        </w:rPr>
      </w:pPr>
      <w:r>
        <w:rPr>
          <w:sz w:val="28"/>
        </w:rPr>
        <w:t>Treatment</w:t>
      </w:r>
      <w:r>
        <w:rPr>
          <w:spacing w:val="-10"/>
          <w:sz w:val="28"/>
        </w:rPr>
        <w:t> </w:t>
      </w:r>
      <w:r>
        <w:rPr>
          <w:sz w:val="28"/>
        </w:rPr>
        <w:t>standards</w:t>
      </w:r>
      <w:r>
        <w:rPr>
          <w:spacing w:val="-8"/>
          <w:sz w:val="28"/>
        </w:rPr>
        <w:t> </w:t>
      </w:r>
      <w:r>
        <w:rPr>
          <w:sz w:val="28"/>
        </w:rPr>
        <w:t>for</w:t>
      </w:r>
      <w:r>
        <w:rPr>
          <w:spacing w:val="-8"/>
          <w:sz w:val="28"/>
        </w:rPr>
        <w:t> </w:t>
      </w:r>
      <w:r>
        <w:rPr>
          <w:sz w:val="28"/>
        </w:rPr>
        <w:t>gender</w:t>
      </w:r>
      <w:r>
        <w:rPr>
          <w:spacing w:val="-9"/>
          <w:sz w:val="28"/>
        </w:rPr>
        <w:t> </w:t>
      </w:r>
      <w:r>
        <w:rPr>
          <w:sz w:val="28"/>
        </w:rPr>
        <w:t>identity</w:t>
      </w:r>
      <w:r>
        <w:rPr>
          <w:spacing w:val="-8"/>
          <w:sz w:val="28"/>
        </w:rPr>
        <w:t> </w:t>
      </w:r>
      <w:r>
        <w:rPr>
          <w:spacing w:val="-2"/>
          <w:sz w:val="28"/>
        </w:rPr>
        <w:t>disorders</w:t>
      </w:r>
    </w:p>
    <w:p>
      <w:pPr>
        <w:pStyle w:val="BodyText"/>
        <w:spacing w:before="87"/>
        <w:ind w:left="200" w:right="785"/>
      </w:pPr>
      <w:r>
        <w:rPr/>
        <w:t>In legal terms, it is the level at which the average, prudent provider in a given community</w:t>
      </w:r>
      <w:r>
        <w:rPr>
          <w:spacing w:val="-9"/>
        </w:rPr>
        <w:t> </w:t>
      </w:r>
      <w:r>
        <w:rPr/>
        <w:t>would</w:t>
      </w:r>
      <w:r>
        <w:rPr>
          <w:spacing w:val="-9"/>
        </w:rPr>
        <w:t> </w:t>
      </w:r>
      <w:r>
        <w:rPr/>
        <w:t>practice.</w:t>
      </w:r>
      <w:r>
        <w:rPr>
          <w:spacing w:val="-9"/>
        </w:rPr>
        <w:t> </w:t>
      </w:r>
      <w:r>
        <w:rPr/>
        <w:t>It</w:t>
      </w:r>
      <w:r>
        <w:rPr>
          <w:spacing w:val="-9"/>
        </w:rPr>
        <w:t> </w:t>
      </w:r>
      <w:r>
        <w:rPr/>
        <w:t>is</w:t>
      </w:r>
      <w:r>
        <w:rPr>
          <w:spacing w:val="-8"/>
        </w:rPr>
        <w:t> </w:t>
      </w:r>
      <w:r>
        <w:rPr/>
        <w:t>how</w:t>
      </w:r>
      <w:r>
        <w:rPr>
          <w:spacing w:val="-8"/>
        </w:rPr>
        <w:t> </w:t>
      </w:r>
      <w:r>
        <w:rPr/>
        <w:t>similarly</w:t>
      </w:r>
      <w:r>
        <w:rPr>
          <w:spacing w:val="-8"/>
        </w:rPr>
        <w:t> </w:t>
      </w:r>
      <w:r>
        <w:rPr/>
        <w:t>qualified</w:t>
      </w:r>
      <w:r>
        <w:rPr>
          <w:spacing w:val="-9"/>
        </w:rPr>
        <w:t> </w:t>
      </w:r>
      <w:r>
        <w:rPr/>
        <w:t>practitioners</w:t>
      </w:r>
      <w:r>
        <w:rPr>
          <w:spacing w:val="-9"/>
        </w:rPr>
        <w:t> </w:t>
      </w:r>
      <w:r>
        <w:rPr/>
        <w:t>would</w:t>
      </w:r>
      <w:r>
        <w:rPr>
          <w:spacing w:val="-9"/>
        </w:rPr>
        <w:t> </w:t>
      </w:r>
      <w:r>
        <w:rPr/>
        <w:t>have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managed</w:t>
      </w:r>
      <w:r>
        <w:rPr>
          <w:spacing w:val="-7"/>
        </w:rPr>
        <w:t> </w:t>
      </w:r>
      <w:r>
        <w:rPr/>
        <w:t>the</w:t>
      </w:r>
      <w:r>
        <w:rPr>
          <w:spacing w:val="-8"/>
        </w:rPr>
        <w:t> </w:t>
      </w:r>
      <w:r>
        <w:rPr/>
        <w:t>patient's</w:t>
      </w:r>
      <w:r>
        <w:rPr>
          <w:spacing w:val="-7"/>
        </w:rPr>
        <w:t> </w:t>
      </w:r>
      <w:r>
        <w:rPr/>
        <w:t>care</w:t>
      </w:r>
      <w:r>
        <w:rPr>
          <w:spacing w:val="-8"/>
        </w:rPr>
        <w:t> </w:t>
      </w:r>
      <w:r>
        <w:rPr/>
        <w:t>under</w:t>
      </w:r>
      <w:r>
        <w:rPr>
          <w:spacing w:val="-7"/>
        </w:rPr>
        <w:t> </w:t>
      </w:r>
      <w:r>
        <w:rPr/>
        <w:t>the</w:t>
      </w:r>
      <w:r>
        <w:rPr>
          <w:spacing w:val="-8"/>
        </w:rPr>
        <w:t> </w:t>
      </w:r>
      <w:r>
        <w:rPr/>
        <w:t>same</w:t>
      </w:r>
      <w:r>
        <w:rPr>
          <w:spacing w:val="-8"/>
        </w:rPr>
        <w:t> </w:t>
      </w:r>
      <w:r>
        <w:rPr/>
        <w:t>or</w:t>
      </w:r>
      <w:r>
        <w:rPr>
          <w:spacing w:val="-6"/>
        </w:rPr>
        <w:t> </w:t>
      </w:r>
      <w:r>
        <w:rPr/>
        <w:t>similar</w:t>
      </w:r>
      <w:r>
        <w:rPr>
          <w:spacing w:val="-7"/>
        </w:rPr>
        <w:t> </w:t>
      </w:r>
      <w:r>
        <w:rPr/>
        <w:t>circumstances.</w:t>
      </w:r>
      <w:r>
        <w:rPr>
          <w:spacing w:val="-18"/>
        </w:rPr>
        <w:t> </w:t>
      </w:r>
      <w:r>
        <w:rPr/>
        <w:t>The</w:t>
      </w:r>
      <w:r>
        <w:rPr>
          <w:spacing w:val="-8"/>
        </w:rPr>
        <w:t> </w:t>
      </w:r>
      <w:r>
        <w:rPr/>
        <w:t>medical malpractice plaintiff must establish the appropriate standard of care and demonstrate that the standard of care has been breached.</w:t>
      </w:r>
    </w:p>
    <w:p>
      <w:pPr>
        <w:pStyle w:val="BodyText"/>
        <w:tabs>
          <w:tab w:pos="1816" w:val="left" w:leader="none"/>
        </w:tabs>
        <w:spacing w:line="271" w:lineRule="auto" w:before="88"/>
        <w:ind w:left="200" w:right="914"/>
      </w:pPr>
      <w:r>
        <w:rPr/>
        <w:t>Standard of care can also be defined as “the average degree of skill, care, and diligence exercised by members of the same profession, practicing in the same or similar locality.”</w:t>
      </w:r>
      <w:r>
        <w:rPr>
          <w:spacing w:val="40"/>
        </w:rPr>
        <w:t> </w:t>
      </w:r>
      <w:r>
        <w:rPr/>
        <w:t>For therapists, this would be "the level of skill, knowledge, and care in diagnosis and treatment that other reasonably careful therapists would possess</w:t>
      </w:r>
      <w:r>
        <w:rPr>
          <w:spacing w:val="-15"/>
        </w:rPr>
        <w:t> </w:t>
      </w:r>
      <w:r>
        <w:rPr/>
        <w:t>and</w:t>
      </w:r>
      <w:r>
        <w:rPr>
          <w:spacing w:val="-12"/>
        </w:rPr>
        <w:t> </w:t>
      </w:r>
      <w:r>
        <w:rPr/>
        <w:t>use</w:t>
      </w:r>
      <w:r>
        <w:rPr>
          <w:spacing w:val="-13"/>
        </w:rPr>
        <w:t> </w:t>
      </w:r>
      <w:r>
        <w:rPr/>
        <w:t>in</w:t>
      </w:r>
      <w:r>
        <w:rPr>
          <w:spacing w:val="-12"/>
        </w:rPr>
        <w:t> </w:t>
      </w:r>
      <w:r>
        <w:rPr/>
        <w:t>similar</w:t>
      </w:r>
      <w:r>
        <w:rPr>
          <w:spacing w:val="-13"/>
        </w:rPr>
        <w:t> </w:t>
      </w:r>
      <w:r>
        <w:rPr/>
        <w:t>circumstances."</w:t>
      </w:r>
      <w:r>
        <w:rPr>
          <w:spacing w:val="-12"/>
        </w:rPr>
        <w:t> </w:t>
      </w:r>
      <w:r>
        <w:rPr/>
        <w:t>(</w:t>
      </w:r>
      <w:r>
        <w:rPr>
          <w:i/>
        </w:rPr>
        <w:t>California</w:t>
      </w:r>
      <w:r>
        <w:rPr>
          <w:i/>
          <w:spacing w:val="-18"/>
        </w:rPr>
        <w:t> </w:t>
      </w:r>
      <w:r>
        <w:rPr>
          <w:i/>
        </w:rPr>
        <w:t>Approved</w:t>
      </w:r>
      <w:r>
        <w:rPr>
          <w:i/>
          <w:spacing w:val="-11"/>
        </w:rPr>
        <w:t> </w:t>
      </w:r>
      <w:r>
        <w:rPr>
          <w:i/>
        </w:rPr>
        <w:t>Civil</w:t>
      </w:r>
      <w:r>
        <w:rPr>
          <w:i/>
          <w:spacing w:val="-13"/>
        </w:rPr>
        <w:t> </w:t>
      </w:r>
      <w:r>
        <w:rPr>
          <w:i/>
        </w:rPr>
        <w:t>Instructions</w:t>
      </w:r>
      <w:r>
        <w:rPr>
          <w:i/>
        </w:rPr>
        <w:t> (CACI) 502</w:t>
      </w:r>
      <w:r>
        <w:rPr/>
        <w:t>)</w:t>
        <w:tab/>
        <w:t>Standard of care is a legal concept used to prosecute or defend therapists accused of negligence or incompetence.</w:t>
      </w:r>
    </w:p>
    <w:p>
      <w:pPr>
        <w:pStyle w:val="BodyText"/>
        <w:spacing w:before="185"/>
        <w:ind w:left="200"/>
      </w:pPr>
      <w:r>
        <w:rPr/>
        <w:t>Examples</w:t>
      </w:r>
      <w:r>
        <w:rPr>
          <w:spacing w:val="-9"/>
        </w:rPr>
        <w:t> </w:t>
      </w:r>
      <w:r>
        <w:rPr/>
        <w:t>of</w:t>
      </w:r>
      <w:r>
        <w:rPr>
          <w:spacing w:val="-2"/>
        </w:rPr>
        <w:t> </w:t>
      </w:r>
      <w:r>
        <w:rPr/>
        <w:t>maintaining</w:t>
      </w:r>
      <w:r>
        <w:rPr>
          <w:spacing w:val="-5"/>
        </w:rPr>
        <w:t> </w:t>
      </w:r>
      <w:r>
        <w:rPr/>
        <w:t>a</w:t>
      </w:r>
      <w:r>
        <w:rPr>
          <w:spacing w:val="-3"/>
        </w:rPr>
        <w:t> </w:t>
      </w:r>
      <w:r>
        <w:rPr/>
        <w:t>standard</w:t>
      </w:r>
      <w:r>
        <w:rPr>
          <w:spacing w:val="-4"/>
        </w:rPr>
        <w:t> </w:t>
      </w:r>
      <w:r>
        <w:rPr/>
        <w:t>of</w:t>
      </w:r>
      <w:r>
        <w:rPr>
          <w:spacing w:val="-4"/>
        </w:rPr>
        <w:t> </w:t>
      </w:r>
      <w:r>
        <w:rPr/>
        <w:t>care</w:t>
      </w:r>
      <w:r>
        <w:rPr>
          <w:spacing w:val="-4"/>
        </w:rPr>
        <w:t> </w:t>
      </w:r>
      <w:r>
        <w:rPr/>
        <w:t>include,</w:t>
      </w:r>
      <w:r>
        <w:rPr>
          <w:spacing w:val="-4"/>
        </w:rPr>
        <w:t> </w:t>
      </w:r>
      <w:r>
        <w:rPr/>
        <w:t>but</w:t>
      </w:r>
      <w:r>
        <w:rPr>
          <w:spacing w:val="-5"/>
        </w:rPr>
        <w:t> </w:t>
      </w:r>
      <w:r>
        <w:rPr/>
        <w:t>are</w:t>
      </w:r>
      <w:r>
        <w:rPr>
          <w:spacing w:val="-4"/>
        </w:rPr>
        <w:t> </w:t>
      </w:r>
      <w:r>
        <w:rPr/>
        <w:t>not</w:t>
      </w:r>
      <w:r>
        <w:rPr>
          <w:spacing w:val="-5"/>
        </w:rPr>
        <w:t> </w:t>
      </w:r>
      <w:r>
        <w:rPr/>
        <w:t>limited</w:t>
      </w:r>
      <w:r>
        <w:rPr>
          <w:spacing w:val="-2"/>
        </w:rPr>
        <w:t> </w:t>
      </w:r>
      <w:r>
        <w:rPr>
          <w:spacing w:val="-5"/>
        </w:rPr>
        <w:t>to:</w:t>
      </w:r>
    </w:p>
    <w:p>
      <w:pPr>
        <w:pStyle w:val="ListParagraph"/>
        <w:numPr>
          <w:ilvl w:val="0"/>
          <w:numId w:val="10"/>
        </w:numPr>
        <w:tabs>
          <w:tab w:pos="918" w:val="left" w:leader="none"/>
        </w:tabs>
        <w:spacing w:line="371" w:lineRule="exact" w:before="155" w:after="0"/>
        <w:ind w:left="918" w:right="0" w:hanging="358"/>
        <w:jc w:val="left"/>
        <w:rPr>
          <w:sz w:val="28"/>
        </w:rPr>
      </w:pPr>
      <w:r>
        <w:rPr>
          <w:sz w:val="28"/>
        </w:rPr>
        <w:t>Giving</w:t>
      </w:r>
      <w:r>
        <w:rPr>
          <w:spacing w:val="-5"/>
          <w:sz w:val="28"/>
        </w:rPr>
        <w:t> </w:t>
      </w:r>
      <w:r>
        <w:rPr>
          <w:sz w:val="28"/>
        </w:rPr>
        <w:t>a</w:t>
      </w:r>
      <w:r>
        <w:rPr>
          <w:spacing w:val="-4"/>
          <w:sz w:val="28"/>
        </w:rPr>
        <w:t> </w:t>
      </w:r>
      <w:r>
        <w:rPr>
          <w:sz w:val="28"/>
        </w:rPr>
        <w:t>complete</w:t>
      </w:r>
      <w:r>
        <w:rPr>
          <w:spacing w:val="-6"/>
          <w:sz w:val="28"/>
        </w:rPr>
        <w:t> </w:t>
      </w:r>
      <w:r>
        <w:rPr>
          <w:sz w:val="28"/>
        </w:rPr>
        <w:t>diagnostic</w:t>
      </w:r>
      <w:r>
        <w:rPr>
          <w:spacing w:val="-3"/>
          <w:sz w:val="28"/>
        </w:rPr>
        <w:t> </w:t>
      </w:r>
      <w:r>
        <w:rPr>
          <w:spacing w:val="-2"/>
          <w:sz w:val="28"/>
        </w:rPr>
        <w:t>evaluation</w:t>
      </w:r>
    </w:p>
    <w:p>
      <w:pPr>
        <w:pStyle w:val="ListParagraph"/>
        <w:numPr>
          <w:ilvl w:val="0"/>
          <w:numId w:val="10"/>
        </w:numPr>
        <w:tabs>
          <w:tab w:pos="918" w:val="left" w:leader="none"/>
          <w:tab w:pos="920" w:val="left" w:leader="none"/>
        </w:tabs>
        <w:spacing w:line="237" w:lineRule="auto" w:before="0" w:after="0"/>
        <w:ind w:left="920" w:right="1310" w:hanging="360"/>
        <w:jc w:val="left"/>
        <w:rPr>
          <w:sz w:val="28"/>
        </w:rPr>
      </w:pPr>
      <w:r>
        <w:rPr>
          <w:sz w:val="28"/>
        </w:rPr>
        <w:t>Conducting</w:t>
      </w:r>
      <w:r>
        <w:rPr>
          <w:spacing w:val="-15"/>
          <w:sz w:val="28"/>
        </w:rPr>
        <w:t> </w:t>
      </w:r>
      <w:r>
        <w:rPr>
          <w:sz w:val="28"/>
        </w:rPr>
        <w:t>adequate</w:t>
      </w:r>
      <w:r>
        <w:rPr>
          <w:spacing w:val="-16"/>
          <w:sz w:val="28"/>
        </w:rPr>
        <w:t> </w:t>
      </w:r>
      <w:r>
        <w:rPr>
          <w:sz w:val="28"/>
        </w:rPr>
        <w:t>assessments</w:t>
      </w:r>
      <w:r>
        <w:rPr>
          <w:spacing w:val="-15"/>
          <w:sz w:val="28"/>
        </w:rPr>
        <w:t> </w:t>
      </w:r>
      <w:r>
        <w:rPr>
          <w:sz w:val="28"/>
        </w:rPr>
        <w:t>which</w:t>
      </w:r>
      <w:r>
        <w:rPr>
          <w:spacing w:val="-15"/>
          <w:sz w:val="28"/>
        </w:rPr>
        <w:t> </w:t>
      </w:r>
      <w:r>
        <w:rPr>
          <w:sz w:val="28"/>
        </w:rPr>
        <w:t>may</w:t>
      </w:r>
      <w:r>
        <w:rPr>
          <w:spacing w:val="-14"/>
          <w:sz w:val="28"/>
        </w:rPr>
        <w:t> </w:t>
      </w:r>
      <w:r>
        <w:rPr>
          <w:sz w:val="28"/>
        </w:rPr>
        <w:t>include</w:t>
      </w:r>
      <w:r>
        <w:rPr>
          <w:spacing w:val="-16"/>
          <w:sz w:val="28"/>
        </w:rPr>
        <w:t> </w:t>
      </w:r>
      <w:r>
        <w:rPr>
          <w:sz w:val="28"/>
        </w:rPr>
        <w:t>a</w:t>
      </w:r>
      <w:r>
        <w:rPr>
          <w:spacing w:val="-15"/>
          <w:sz w:val="28"/>
        </w:rPr>
        <w:t> </w:t>
      </w:r>
      <w:r>
        <w:rPr>
          <w:sz w:val="28"/>
        </w:rPr>
        <w:t>personal</w:t>
      </w:r>
      <w:r>
        <w:rPr>
          <w:spacing w:val="-15"/>
          <w:sz w:val="28"/>
        </w:rPr>
        <w:t> </w:t>
      </w:r>
      <w:r>
        <w:rPr>
          <w:sz w:val="28"/>
        </w:rPr>
        <w:t>history, medical history, family history, and mental status</w:t>
      </w:r>
    </w:p>
    <w:p>
      <w:pPr>
        <w:pStyle w:val="ListParagraph"/>
        <w:numPr>
          <w:ilvl w:val="0"/>
          <w:numId w:val="10"/>
        </w:numPr>
        <w:tabs>
          <w:tab w:pos="918" w:val="left" w:leader="none"/>
        </w:tabs>
        <w:spacing w:line="278" w:lineRule="exact" w:before="0" w:after="0"/>
        <w:ind w:left="918" w:right="0" w:hanging="358"/>
        <w:jc w:val="left"/>
        <w:rPr>
          <w:sz w:val="28"/>
        </w:rPr>
      </w:pPr>
      <w:r>
        <w:rPr>
          <w:sz w:val="28"/>
        </w:rPr>
        <w:t>Documenting</w:t>
      </w:r>
      <w:r>
        <w:rPr>
          <w:spacing w:val="-6"/>
          <w:sz w:val="28"/>
        </w:rPr>
        <w:t> </w:t>
      </w:r>
      <w:r>
        <w:rPr>
          <w:sz w:val="28"/>
        </w:rPr>
        <w:t>a</w:t>
      </w:r>
      <w:r>
        <w:rPr>
          <w:spacing w:val="-5"/>
          <w:sz w:val="28"/>
        </w:rPr>
        <w:t> </w:t>
      </w:r>
      <w:r>
        <w:rPr>
          <w:sz w:val="28"/>
        </w:rPr>
        <w:t>treatment</w:t>
      </w:r>
      <w:r>
        <w:rPr>
          <w:spacing w:val="-5"/>
          <w:sz w:val="28"/>
        </w:rPr>
        <w:t> </w:t>
      </w:r>
      <w:r>
        <w:rPr>
          <w:spacing w:val="-4"/>
          <w:sz w:val="28"/>
        </w:rPr>
        <w:t>plan</w:t>
      </w:r>
    </w:p>
    <w:p>
      <w:pPr>
        <w:pStyle w:val="ListParagraph"/>
        <w:numPr>
          <w:ilvl w:val="0"/>
          <w:numId w:val="10"/>
        </w:numPr>
        <w:tabs>
          <w:tab w:pos="918" w:val="left" w:leader="none"/>
          <w:tab w:pos="920" w:val="left" w:leader="none"/>
        </w:tabs>
        <w:spacing w:line="237" w:lineRule="auto" w:before="0" w:after="0"/>
        <w:ind w:left="920" w:right="1421" w:hanging="360"/>
        <w:jc w:val="left"/>
        <w:rPr>
          <w:sz w:val="28"/>
        </w:rPr>
      </w:pPr>
      <w:r>
        <w:rPr>
          <w:sz w:val="28"/>
        </w:rPr>
        <w:t>Consulting</w:t>
      </w:r>
      <w:r>
        <w:rPr>
          <w:spacing w:val="-9"/>
          <w:sz w:val="28"/>
        </w:rPr>
        <w:t> </w:t>
      </w:r>
      <w:r>
        <w:rPr>
          <w:sz w:val="28"/>
        </w:rPr>
        <w:t>with</w:t>
      </w:r>
      <w:r>
        <w:rPr>
          <w:spacing w:val="-10"/>
          <w:sz w:val="28"/>
        </w:rPr>
        <w:t> </w:t>
      </w:r>
      <w:r>
        <w:rPr>
          <w:sz w:val="28"/>
        </w:rPr>
        <w:t>corresponding</w:t>
      </w:r>
      <w:r>
        <w:rPr>
          <w:spacing w:val="-10"/>
          <w:sz w:val="28"/>
        </w:rPr>
        <w:t> </w:t>
      </w:r>
      <w:r>
        <w:rPr>
          <w:sz w:val="28"/>
        </w:rPr>
        <w:t>treatment</w:t>
      </w:r>
      <w:r>
        <w:rPr>
          <w:spacing w:val="-11"/>
          <w:sz w:val="28"/>
        </w:rPr>
        <w:t> </w:t>
      </w:r>
      <w:r>
        <w:rPr>
          <w:sz w:val="28"/>
        </w:rPr>
        <w:t>providers</w:t>
      </w:r>
      <w:r>
        <w:rPr>
          <w:spacing w:val="-10"/>
          <w:sz w:val="28"/>
        </w:rPr>
        <w:t> </w:t>
      </w:r>
      <w:r>
        <w:rPr>
          <w:sz w:val="28"/>
        </w:rPr>
        <w:t>such</w:t>
      </w:r>
      <w:r>
        <w:rPr>
          <w:spacing w:val="-10"/>
          <w:sz w:val="28"/>
        </w:rPr>
        <w:t> </w:t>
      </w:r>
      <w:r>
        <w:rPr>
          <w:sz w:val="28"/>
        </w:rPr>
        <w:t>as</w:t>
      </w:r>
      <w:r>
        <w:rPr>
          <w:spacing w:val="-9"/>
          <w:sz w:val="28"/>
        </w:rPr>
        <w:t> </w:t>
      </w:r>
      <w:r>
        <w:rPr>
          <w:sz w:val="28"/>
        </w:rPr>
        <w:t>doctors</w:t>
      </w:r>
      <w:r>
        <w:rPr>
          <w:spacing w:val="-10"/>
          <w:sz w:val="28"/>
        </w:rPr>
        <w:t> </w:t>
      </w:r>
      <w:r>
        <w:rPr>
          <w:sz w:val="28"/>
        </w:rPr>
        <w:t>and </w:t>
      </w:r>
      <w:r>
        <w:rPr>
          <w:spacing w:val="-2"/>
          <w:sz w:val="28"/>
        </w:rPr>
        <w:t>psychiatrists.</w:t>
      </w:r>
    </w:p>
    <w:p>
      <w:pPr>
        <w:pStyle w:val="ListParagraph"/>
        <w:numPr>
          <w:ilvl w:val="0"/>
          <w:numId w:val="10"/>
        </w:numPr>
        <w:tabs>
          <w:tab w:pos="918" w:val="left" w:leader="none"/>
        </w:tabs>
        <w:spacing w:line="277" w:lineRule="exact" w:before="0" w:after="0"/>
        <w:ind w:left="918" w:right="0" w:hanging="358"/>
        <w:jc w:val="left"/>
        <w:rPr>
          <w:sz w:val="28"/>
        </w:rPr>
      </w:pPr>
      <w:r>
        <w:rPr>
          <w:sz w:val="28"/>
        </w:rPr>
        <w:t>Making</w:t>
      </w:r>
      <w:r>
        <w:rPr>
          <w:spacing w:val="-8"/>
          <w:sz w:val="28"/>
        </w:rPr>
        <w:t> </w:t>
      </w:r>
      <w:r>
        <w:rPr>
          <w:sz w:val="28"/>
        </w:rPr>
        <w:t>appropriate</w:t>
      </w:r>
      <w:r>
        <w:rPr>
          <w:spacing w:val="-6"/>
          <w:sz w:val="28"/>
        </w:rPr>
        <w:t> </w:t>
      </w:r>
      <w:r>
        <w:rPr>
          <w:sz w:val="28"/>
        </w:rPr>
        <w:t>and</w:t>
      </w:r>
      <w:r>
        <w:rPr>
          <w:spacing w:val="-5"/>
          <w:sz w:val="28"/>
        </w:rPr>
        <w:t> </w:t>
      </w:r>
      <w:r>
        <w:rPr>
          <w:sz w:val="28"/>
        </w:rPr>
        <w:t>necessary</w:t>
      </w:r>
      <w:r>
        <w:rPr>
          <w:spacing w:val="-4"/>
          <w:sz w:val="28"/>
        </w:rPr>
        <w:t> </w:t>
      </w:r>
      <w:r>
        <w:rPr>
          <w:spacing w:val="-2"/>
          <w:sz w:val="28"/>
        </w:rPr>
        <w:t>referrals</w:t>
      </w:r>
    </w:p>
    <w:p>
      <w:pPr>
        <w:pStyle w:val="ListParagraph"/>
        <w:numPr>
          <w:ilvl w:val="0"/>
          <w:numId w:val="10"/>
        </w:numPr>
        <w:tabs>
          <w:tab w:pos="918" w:val="left" w:leader="none"/>
          <w:tab w:pos="920" w:val="left" w:leader="none"/>
        </w:tabs>
        <w:spacing w:line="320" w:lineRule="exact" w:before="26" w:after="0"/>
        <w:ind w:left="920" w:right="1232" w:hanging="360"/>
        <w:jc w:val="left"/>
        <w:rPr>
          <w:sz w:val="28"/>
        </w:rPr>
      </w:pPr>
      <w:r>
        <w:rPr>
          <w:sz w:val="28"/>
        </w:rPr>
        <w:t>Taking</w:t>
      </w:r>
      <w:r>
        <w:rPr>
          <w:spacing w:val="-12"/>
          <w:sz w:val="28"/>
        </w:rPr>
        <w:t> </w:t>
      </w:r>
      <w:r>
        <w:rPr>
          <w:sz w:val="28"/>
        </w:rPr>
        <w:t>reasonable</w:t>
      </w:r>
      <w:r>
        <w:rPr>
          <w:spacing w:val="-13"/>
          <w:sz w:val="28"/>
        </w:rPr>
        <w:t> </w:t>
      </w:r>
      <w:r>
        <w:rPr>
          <w:sz w:val="28"/>
        </w:rPr>
        <w:t>and</w:t>
      </w:r>
      <w:r>
        <w:rPr>
          <w:spacing w:val="-11"/>
          <w:sz w:val="28"/>
        </w:rPr>
        <w:t> </w:t>
      </w:r>
      <w:r>
        <w:rPr>
          <w:sz w:val="28"/>
        </w:rPr>
        <w:t>appropriate</w:t>
      </w:r>
      <w:r>
        <w:rPr>
          <w:spacing w:val="-13"/>
          <w:sz w:val="28"/>
        </w:rPr>
        <w:t> </w:t>
      </w:r>
      <w:r>
        <w:rPr>
          <w:sz w:val="28"/>
        </w:rPr>
        <w:t>measures</w:t>
      </w:r>
      <w:r>
        <w:rPr>
          <w:spacing w:val="-12"/>
          <w:sz w:val="28"/>
        </w:rPr>
        <w:t> </w:t>
      </w:r>
      <w:r>
        <w:rPr>
          <w:sz w:val="28"/>
        </w:rPr>
        <w:t>to</w:t>
      </w:r>
      <w:r>
        <w:rPr>
          <w:spacing w:val="-11"/>
          <w:sz w:val="28"/>
        </w:rPr>
        <w:t> </w:t>
      </w:r>
      <w:r>
        <w:rPr>
          <w:sz w:val="28"/>
        </w:rPr>
        <w:t>ensure</w:t>
      </w:r>
      <w:r>
        <w:rPr>
          <w:spacing w:val="-13"/>
          <w:sz w:val="28"/>
        </w:rPr>
        <w:t> </w:t>
      </w:r>
      <w:r>
        <w:rPr>
          <w:sz w:val="28"/>
        </w:rPr>
        <w:t>the</w:t>
      </w:r>
      <w:r>
        <w:rPr>
          <w:spacing w:val="-13"/>
          <w:sz w:val="28"/>
        </w:rPr>
        <w:t> </w:t>
      </w:r>
      <w:r>
        <w:rPr>
          <w:sz w:val="28"/>
        </w:rPr>
        <w:t>well</w:t>
      </w:r>
      <w:r>
        <w:rPr>
          <w:spacing w:val="-12"/>
          <w:sz w:val="28"/>
        </w:rPr>
        <w:t> </w:t>
      </w:r>
      <w:r>
        <w:rPr>
          <w:sz w:val="28"/>
        </w:rPr>
        <w:t>being</w:t>
      </w:r>
      <w:r>
        <w:rPr>
          <w:spacing w:val="-12"/>
          <w:sz w:val="28"/>
        </w:rPr>
        <w:t> </w:t>
      </w:r>
      <w:r>
        <w:rPr>
          <w:sz w:val="28"/>
        </w:rPr>
        <w:t>and safety of a client</w:t>
      </w:r>
    </w:p>
    <w:p>
      <w:pPr>
        <w:pStyle w:val="ListParagraph"/>
        <w:numPr>
          <w:ilvl w:val="0"/>
          <w:numId w:val="10"/>
        </w:numPr>
        <w:tabs>
          <w:tab w:pos="918" w:val="left" w:leader="none"/>
        </w:tabs>
        <w:spacing w:line="267" w:lineRule="exact" w:before="0" w:after="0"/>
        <w:ind w:left="918" w:right="0" w:hanging="358"/>
        <w:jc w:val="left"/>
        <w:rPr>
          <w:sz w:val="28"/>
        </w:rPr>
      </w:pPr>
      <w:r>
        <w:rPr>
          <w:sz w:val="28"/>
        </w:rPr>
        <w:t>Obtaining</w:t>
      </w:r>
      <w:r>
        <w:rPr>
          <w:spacing w:val="-6"/>
          <w:sz w:val="28"/>
        </w:rPr>
        <w:t> </w:t>
      </w:r>
      <w:r>
        <w:rPr>
          <w:sz w:val="28"/>
        </w:rPr>
        <w:t>a</w:t>
      </w:r>
      <w:r>
        <w:rPr>
          <w:spacing w:val="-3"/>
          <w:sz w:val="28"/>
        </w:rPr>
        <w:t> </w:t>
      </w:r>
      <w:r>
        <w:rPr>
          <w:sz w:val="28"/>
        </w:rPr>
        <w:t>signed</w:t>
      </w:r>
      <w:r>
        <w:rPr>
          <w:spacing w:val="-3"/>
          <w:sz w:val="28"/>
        </w:rPr>
        <w:t> </w:t>
      </w:r>
      <w:r>
        <w:rPr>
          <w:sz w:val="28"/>
        </w:rPr>
        <w:t>informed</w:t>
      </w:r>
      <w:r>
        <w:rPr>
          <w:spacing w:val="-3"/>
          <w:sz w:val="28"/>
        </w:rPr>
        <w:t> </w:t>
      </w:r>
      <w:r>
        <w:rPr>
          <w:sz w:val="28"/>
        </w:rPr>
        <w:t>consent</w:t>
      </w:r>
      <w:r>
        <w:rPr>
          <w:spacing w:val="-3"/>
          <w:sz w:val="28"/>
        </w:rPr>
        <w:t> </w:t>
      </w:r>
      <w:r>
        <w:rPr>
          <w:sz w:val="28"/>
        </w:rPr>
        <w:t>prior</w:t>
      </w:r>
      <w:r>
        <w:rPr>
          <w:spacing w:val="-3"/>
          <w:sz w:val="28"/>
        </w:rPr>
        <w:t> </w:t>
      </w:r>
      <w:r>
        <w:rPr>
          <w:sz w:val="28"/>
        </w:rPr>
        <w:t>to</w:t>
      </w:r>
      <w:r>
        <w:rPr>
          <w:spacing w:val="-2"/>
          <w:sz w:val="28"/>
        </w:rPr>
        <w:t> </w:t>
      </w:r>
      <w:r>
        <w:rPr>
          <w:sz w:val="28"/>
        </w:rPr>
        <w:t>the</w:t>
      </w:r>
      <w:r>
        <w:rPr>
          <w:spacing w:val="-4"/>
          <w:sz w:val="28"/>
        </w:rPr>
        <w:t> </w:t>
      </w:r>
      <w:r>
        <w:rPr>
          <w:sz w:val="28"/>
        </w:rPr>
        <w:t>onset</w:t>
      </w:r>
      <w:r>
        <w:rPr>
          <w:spacing w:val="-2"/>
          <w:sz w:val="28"/>
        </w:rPr>
        <w:t> </w:t>
      </w:r>
      <w:r>
        <w:rPr>
          <w:sz w:val="28"/>
        </w:rPr>
        <w:t>of</w:t>
      </w:r>
      <w:r>
        <w:rPr>
          <w:spacing w:val="-2"/>
          <w:sz w:val="28"/>
        </w:rPr>
        <w:t> treatment</w:t>
      </w:r>
    </w:p>
    <w:p>
      <w:pPr>
        <w:pStyle w:val="ListParagraph"/>
        <w:numPr>
          <w:ilvl w:val="0"/>
          <w:numId w:val="10"/>
        </w:numPr>
        <w:tabs>
          <w:tab w:pos="918" w:val="left" w:leader="none"/>
        </w:tabs>
        <w:spacing w:line="360" w:lineRule="exact" w:before="0" w:after="0"/>
        <w:ind w:left="918" w:right="0" w:hanging="358"/>
        <w:jc w:val="left"/>
        <w:rPr>
          <w:sz w:val="28"/>
        </w:rPr>
      </w:pPr>
      <w:r>
        <w:rPr>
          <w:sz w:val="28"/>
        </w:rPr>
        <w:t>Remaining</w:t>
      </w:r>
      <w:r>
        <w:rPr>
          <w:spacing w:val="-9"/>
          <w:sz w:val="28"/>
        </w:rPr>
        <w:t> </w:t>
      </w:r>
      <w:r>
        <w:rPr>
          <w:sz w:val="28"/>
        </w:rPr>
        <w:t>in</w:t>
      </w:r>
      <w:r>
        <w:rPr>
          <w:spacing w:val="-4"/>
          <w:sz w:val="28"/>
        </w:rPr>
        <w:t> </w:t>
      </w:r>
      <w:r>
        <w:rPr>
          <w:sz w:val="28"/>
        </w:rPr>
        <w:t>your</w:t>
      </w:r>
      <w:r>
        <w:rPr>
          <w:spacing w:val="-3"/>
          <w:sz w:val="28"/>
        </w:rPr>
        <w:t> </w:t>
      </w:r>
      <w:r>
        <w:rPr>
          <w:sz w:val="28"/>
        </w:rPr>
        <w:t>area</w:t>
      </w:r>
      <w:r>
        <w:rPr>
          <w:spacing w:val="-5"/>
          <w:sz w:val="28"/>
        </w:rPr>
        <w:t> </w:t>
      </w:r>
      <w:r>
        <w:rPr>
          <w:sz w:val="28"/>
        </w:rPr>
        <w:t>of</w:t>
      </w:r>
      <w:r>
        <w:rPr>
          <w:spacing w:val="-3"/>
          <w:sz w:val="28"/>
        </w:rPr>
        <w:t> </w:t>
      </w:r>
      <w:r>
        <w:rPr>
          <w:sz w:val="28"/>
        </w:rPr>
        <w:t>competence/scope</w:t>
      </w:r>
      <w:r>
        <w:rPr>
          <w:spacing w:val="-6"/>
          <w:sz w:val="28"/>
        </w:rPr>
        <w:t> </w:t>
      </w:r>
      <w:r>
        <w:rPr>
          <w:sz w:val="28"/>
        </w:rPr>
        <w:t>of</w:t>
      </w:r>
      <w:r>
        <w:rPr>
          <w:spacing w:val="-2"/>
          <w:sz w:val="28"/>
        </w:rPr>
        <w:t> practice</w:t>
      </w:r>
    </w:p>
    <w:p>
      <w:pPr>
        <w:pStyle w:val="BodyText"/>
        <w:spacing w:before="2"/>
        <w:ind w:left="0"/>
      </w:pPr>
    </w:p>
    <w:p>
      <w:pPr>
        <w:pStyle w:val="Heading3"/>
        <w:ind w:left="200"/>
      </w:pPr>
      <w:r>
        <w:rPr>
          <w:spacing w:val="-2"/>
        </w:rPr>
        <w:t>Goals</w:t>
      </w:r>
    </w:p>
    <w:p>
      <w:pPr>
        <w:pStyle w:val="BodyText"/>
        <w:spacing w:before="3"/>
        <w:ind w:left="0"/>
        <w:rPr>
          <w:b/>
        </w:rPr>
      </w:pPr>
    </w:p>
    <w:p>
      <w:pPr>
        <w:pStyle w:val="BodyText"/>
        <w:ind w:left="200" w:right="1645"/>
        <w:jc w:val="both"/>
      </w:pPr>
      <w:r>
        <w:rPr/>
        <w:t>Treatment</w:t>
      </w:r>
      <w:r>
        <w:rPr>
          <w:spacing w:val="-13"/>
        </w:rPr>
        <w:t> </w:t>
      </w:r>
      <w:r>
        <w:rPr/>
        <w:t>goals</w:t>
      </w:r>
      <w:r>
        <w:rPr>
          <w:spacing w:val="-12"/>
        </w:rPr>
        <w:t> </w:t>
      </w:r>
      <w:r>
        <w:rPr/>
        <w:t>should</w:t>
      </w:r>
      <w:r>
        <w:rPr>
          <w:spacing w:val="-12"/>
        </w:rPr>
        <w:t> </w:t>
      </w:r>
      <w:r>
        <w:rPr/>
        <w:t>always</w:t>
      </w:r>
      <w:r>
        <w:rPr>
          <w:spacing w:val="-11"/>
        </w:rPr>
        <w:t> </w:t>
      </w:r>
      <w:r>
        <w:rPr/>
        <w:t>be</w:t>
      </w:r>
      <w:r>
        <w:rPr>
          <w:spacing w:val="-13"/>
        </w:rPr>
        <w:t> </w:t>
      </w:r>
      <w:r>
        <w:rPr/>
        <w:t>carefully</w:t>
      </w:r>
      <w:r>
        <w:rPr>
          <w:spacing w:val="-12"/>
        </w:rPr>
        <w:t> </w:t>
      </w:r>
      <w:r>
        <w:rPr/>
        <w:t>and</w:t>
      </w:r>
      <w:r>
        <w:rPr>
          <w:spacing w:val="-11"/>
        </w:rPr>
        <w:t> </w:t>
      </w:r>
      <w:r>
        <w:rPr/>
        <w:t>thoughtfully</w:t>
      </w:r>
      <w:r>
        <w:rPr>
          <w:spacing w:val="-12"/>
        </w:rPr>
        <w:t> </w:t>
      </w:r>
      <w:r>
        <w:rPr/>
        <w:t>developed</w:t>
      </w:r>
      <w:r>
        <w:rPr>
          <w:spacing w:val="-12"/>
        </w:rPr>
        <w:t> </w:t>
      </w:r>
      <w:r>
        <w:rPr/>
        <w:t>and customized to each specific client.</w:t>
      </w:r>
      <w:r>
        <w:rPr>
          <w:spacing w:val="-2"/>
        </w:rPr>
        <w:t> </w:t>
      </w:r>
      <w:r>
        <w:rPr/>
        <w:t>The following acronym is helpful when developing and documenting treatment goals:</w:t>
      </w:r>
    </w:p>
    <w:p>
      <w:pPr>
        <w:pStyle w:val="BodyText"/>
        <w:spacing w:before="318"/>
        <w:ind w:left="200"/>
      </w:pPr>
      <w:r>
        <w:rPr>
          <w:spacing w:val="-2"/>
        </w:rPr>
        <w:t>SMART</w:t>
      </w:r>
    </w:p>
    <w:p>
      <w:pPr>
        <w:pStyle w:val="ListParagraph"/>
        <w:numPr>
          <w:ilvl w:val="0"/>
          <w:numId w:val="10"/>
        </w:numPr>
        <w:tabs>
          <w:tab w:pos="1017" w:val="left" w:leader="none"/>
        </w:tabs>
        <w:spacing w:line="354" w:lineRule="exact" w:before="229" w:after="0"/>
        <w:ind w:left="1017" w:right="0" w:hanging="458"/>
        <w:jc w:val="left"/>
        <w:rPr>
          <w:sz w:val="28"/>
        </w:rPr>
      </w:pPr>
      <w:r>
        <w:rPr>
          <w:spacing w:val="-2"/>
          <w:sz w:val="28"/>
        </w:rPr>
        <w:t>S=Specific</w:t>
      </w:r>
    </w:p>
    <w:p>
      <w:pPr>
        <w:pStyle w:val="ListParagraph"/>
        <w:numPr>
          <w:ilvl w:val="0"/>
          <w:numId w:val="10"/>
        </w:numPr>
        <w:tabs>
          <w:tab w:pos="1017" w:val="left" w:leader="none"/>
        </w:tabs>
        <w:spacing w:line="323" w:lineRule="exact" w:before="0" w:after="0"/>
        <w:ind w:left="1017" w:right="0" w:hanging="458"/>
        <w:jc w:val="left"/>
        <w:rPr>
          <w:sz w:val="28"/>
        </w:rPr>
      </w:pPr>
      <w:r>
        <w:rPr>
          <w:spacing w:val="-2"/>
          <w:sz w:val="28"/>
        </w:rPr>
        <w:t>M=Measurable</w:t>
      </w:r>
    </w:p>
    <w:p>
      <w:pPr>
        <w:pStyle w:val="ListParagraph"/>
        <w:numPr>
          <w:ilvl w:val="0"/>
          <w:numId w:val="10"/>
        </w:numPr>
        <w:tabs>
          <w:tab w:pos="1017" w:val="left" w:leader="none"/>
        </w:tabs>
        <w:spacing w:line="320" w:lineRule="exact" w:before="0" w:after="0"/>
        <w:ind w:left="1017" w:right="0" w:hanging="458"/>
        <w:jc w:val="left"/>
        <w:rPr>
          <w:sz w:val="28"/>
        </w:rPr>
      </w:pPr>
      <w:r>
        <w:rPr>
          <w:spacing w:val="-2"/>
          <w:sz w:val="28"/>
        </w:rPr>
        <w:t>A=Achievable</w:t>
      </w:r>
    </w:p>
    <w:p>
      <w:pPr>
        <w:pStyle w:val="ListParagraph"/>
        <w:numPr>
          <w:ilvl w:val="0"/>
          <w:numId w:val="10"/>
        </w:numPr>
        <w:tabs>
          <w:tab w:pos="1017" w:val="left" w:leader="none"/>
        </w:tabs>
        <w:spacing w:line="332" w:lineRule="exact" w:before="0" w:after="0"/>
        <w:ind w:left="1017" w:right="0" w:hanging="458"/>
        <w:jc w:val="left"/>
        <w:rPr>
          <w:sz w:val="28"/>
        </w:rPr>
      </w:pPr>
      <w:r>
        <w:rPr>
          <w:spacing w:val="-2"/>
          <w:sz w:val="28"/>
        </w:rPr>
        <w:t>R=Relevant/Realistic</w:t>
      </w:r>
    </w:p>
    <w:p>
      <w:pPr>
        <w:pStyle w:val="ListParagraph"/>
        <w:numPr>
          <w:ilvl w:val="0"/>
          <w:numId w:val="10"/>
        </w:numPr>
        <w:tabs>
          <w:tab w:pos="1017" w:val="left" w:leader="none"/>
        </w:tabs>
        <w:spacing w:line="363" w:lineRule="exact" w:before="0" w:after="0"/>
        <w:ind w:left="1017" w:right="0" w:hanging="458"/>
        <w:jc w:val="left"/>
        <w:rPr>
          <w:sz w:val="28"/>
        </w:rPr>
      </w:pPr>
      <w:r>
        <w:rPr>
          <w:spacing w:val="-2"/>
          <w:sz w:val="28"/>
        </w:rPr>
        <w:t>T=Time</w:t>
      </w:r>
      <w:r>
        <w:rPr>
          <w:spacing w:val="-14"/>
          <w:sz w:val="28"/>
        </w:rPr>
        <w:t> </w:t>
      </w:r>
      <w:r>
        <w:rPr>
          <w:spacing w:val="-2"/>
          <w:sz w:val="28"/>
        </w:rPr>
        <w:t>bound</w:t>
      </w:r>
    </w:p>
    <w:p>
      <w:pPr>
        <w:spacing w:after="0" w:line="363" w:lineRule="exact"/>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Heading3"/>
        <w:ind w:left="200"/>
      </w:pPr>
      <w:r>
        <w:rPr/>
        <w:t>Standard</w:t>
      </w:r>
      <w:r>
        <w:rPr>
          <w:spacing w:val="-5"/>
        </w:rPr>
        <w:t> </w:t>
      </w:r>
      <w:r>
        <w:rPr/>
        <w:t>of</w:t>
      </w:r>
      <w:r>
        <w:rPr>
          <w:spacing w:val="-5"/>
        </w:rPr>
        <w:t> </w:t>
      </w:r>
      <w:r>
        <w:rPr/>
        <w:t>Care</w:t>
      </w:r>
      <w:r>
        <w:rPr>
          <w:spacing w:val="-6"/>
        </w:rPr>
        <w:t> </w:t>
      </w:r>
      <w:r>
        <w:rPr/>
        <w:t>and</w:t>
      </w:r>
      <w:r>
        <w:rPr>
          <w:spacing w:val="-3"/>
        </w:rPr>
        <w:t> </w:t>
      </w:r>
      <w:r>
        <w:rPr>
          <w:spacing w:val="-2"/>
        </w:rPr>
        <w:t>Suicide</w:t>
      </w:r>
    </w:p>
    <w:p>
      <w:pPr>
        <w:pStyle w:val="BodyText"/>
        <w:spacing w:before="4"/>
        <w:ind w:left="0"/>
        <w:rPr>
          <w:b/>
        </w:rPr>
      </w:pPr>
    </w:p>
    <w:p>
      <w:pPr>
        <w:pStyle w:val="BodyText"/>
        <w:ind w:left="200" w:right="785"/>
      </w:pPr>
      <w:r>
        <w:rPr/>
        <w:t>By far, the most common liability issue clinicians face today is suicidality. Most liability</w:t>
      </w:r>
      <w:r>
        <w:rPr>
          <w:spacing w:val="-6"/>
        </w:rPr>
        <w:t> </w:t>
      </w:r>
      <w:r>
        <w:rPr/>
        <w:t>cases</w:t>
      </w:r>
      <w:r>
        <w:rPr>
          <w:spacing w:val="-6"/>
        </w:rPr>
        <w:t> </w:t>
      </w:r>
      <w:r>
        <w:rPr/>
        <w:t>originate</w:t>
      </w:r>
      <w:r>
        <w:rPr>
          <w:spacing w:val="-8"/>
        </w:rPr>
        <w:t> </w:t>
      </w:r>
      <w:r>
        <w:rPr/>
        <w:t>from</w:t>
      </w:r>
      <w:r>
        <w:rPr>
          <w:spacing w:val="-8"/>
        </w:rPr>
        <w:t> </w:t>
      </w:r>
      <w:r>
        <w:rPr/>
        <w:t>surviving</w:t>
      </w:r>
      <w:r>
        <w:rPr>
          <w:spacing w:val="-7"/>
        </w:rPr>
        <w:t> </w:t>
      </w:r>
      <w:r>
        <w:rPr/>
        <w:t>family</w:t>
      </w:r>
      <w:r>
        <w:rPr>
          <w:spacing w:val="-6"/>
        </w:rPr>
        <w:t> </w:t>
      </w:r>
      <w:r>
        <w:rPr/>
        <w:t>members</w:t>
      </w:r>
      <w:r>
        <w:rPr>
          <w:spacing w:val="-6"/>
        </w:rPr>
        <w:t> </w:t>
      </w:r>
      <w:r>
        <w:rPr/>
        <w:t>who</w:t>
      </w:r>
      <w:r>
        <w:rPr>
          <w:spacing w:val="-7"/>
        </w:rPr>
        <w:t> </w:t>
      </w:r>
      <w:r>
        <w:rPr/>
        <w:t>file</w:t>
      </w:r>
      <w:r>
        <w:rPr>
          <w:spacing w:val="-8"/>
        </w:rPr>
        <w:t> </w:t>
      </w:r>
      <w:r>
        <w:rPr/>
        <w:t>suit</w:t>
      </w:r>
      <w:r>
        <w:rPr>
          <w:spacing w:val="-7"/>
        </w:rPr>
        <w:t> </w:t>
      </w:r>
      <w:r>
        <w:rPr/>
        <w:t>on</w:t>
      </w:r>
      <w:r>
        <w:rPr>
          <w:spacing w:val="-6"/>
        </w:rPr>
        <w:t> </w:t>
      </w:r>
      <w:r>
        <w:rPr/>
        <w:t>behalf</w:t>
      </w:r>
      <w:r>
        <w:rPr>
          <w:spacing w:val="-7"/>
        </w:rPr>
        <w:t> </w:t>
      </w:r>
      <w:r>
        <w:rPr/>
        <w:t>of their deceased loved one’s estate.</w:t>
      </w:r>
    </w:p>
    <w:p>
      <w:pPr>
        <w:pStyle w:val="BodyText"/>
        <w:spacing w:before="318"/>
        <w:ind w:left="200" w:right="785"/>
      </w:pPr>
      <w:r>
        <w:rPr/>
        <w:t>Remember</w:t>
      </w:r>
      <w:r>
        <w:rPr>
          <w:spacing w:val="-9"/>
        </w:rPr>
        <w:t> </w:t>
      </w:r>
      <w:r>
        <w:rPr/>
        <w:t>that</w:t>
      </w:r>
      <w:r>
        <w:rPr>
          <w:spacing w:val="-9"/>
        </w:rPr>
        <w:t> </w:t>
      </w:r>
      <w:r>
        <w:rPr/>
        <w:t>a</w:t>
      </w:r>
      <w:r>
        <w:rPr>
          <w:spacing w:val="-9"/>
        </w:rPr>
        <w:t> </w:t>
      </w:r>
      <w:r>
        <w:rPr/>
        <w:t>good</w:t>
      </w:r>
      <w:r>
        <w:rPr>
          <w:spacing w:val="-8"/>
        </w:rPr>
        <w:t> </w:t>
      </w:r>
      <w:r>
        <w:rPr/>
        <w:t>clinician</w:t>
      </w:r>
      <w:r>
        <w:rPr>
          <w:spacing w:val="-8"/>
        </w:rPr>
        <w:t> </w:t>
      </w:r>
      <w:r>
        <w:rPr/>
        <w:t>is</w:t>
      </w:r>
      <w:r>
        <w:rPr>
          <w:spacing w:val="-8"/>
        </w:rPr>
        <w:t> </w:t>
      </w:r>
      <w:r>
        <w:rPr/>
        <w:t>skillful,</w:t>
      </w:r>
      <w:r>
        <w:rPr>
          <w:spacing w:val="-9"/>
        </w:rPr>
        <w:t> </w:t>
      </w:r>
      <w:r>
        <w:rPr/>
        <w:t>knowledgeable,</w:t>
      </w:r>
      <w:r>
        <w:rPr>
          <w:spacing w:val="-8"/>
        </w:rPr>
        <w:t> </w:t>
      </w:r>
      <w:r>
        <w:rPr/>
        <w:t>and</w:t>
      </w:r>
      <w:r>
        <w:rPr>
          <w:spacing w:val="-8"/>
        </w:rPr>
        <w:t> </w:t>
      </w:r>
      <w:r>
        <w:rPr/>
        <w:t>careful</w:t>
      </w:r>
      <w:r>
        <w:rPr>
          <w:spacing w:val="-9"/>
        </w:rPr>
        <w:t> </w:t>
      </w:r>
      <w:r>
        <w:rPr/>
        <w:t>to</w:t>
      </w:r>
      <w:r>
        <w:rPr>
          <w:spacing w:val="-8"/>
        </w:rPr>
        <w:t> </w:t>
      </w:r>
      <w:r>
        <w:rPr/>
        <w:t>assess, evaluate, and manage. Managing options may include but are not limited to:</w:t>
      </w:r>
    </w:p>
    <w:p>
      <w:pPr>
        <w:pStyle w:val="ListParagraph"/>
        <w:numPr>
          <w:ilvl w:val="2"/>
          <w:numId w:val="9"/>
        </w:numPr>
        <w:tabs>
          <w:tab w:pos="1017" w:val="left" w:leader="none"/>
        </w:tabs>
        <w:spacing w:line="323" w:lineRule="exact" w:before="0" w:after="0"/>
        <w:ind w:left="1017" w:right="0" w:hanging="458"/>
        <w:jc w:val="left"/>
        <w:rPr>
          <w:sz w:val="28"/>
        </w:rPr>
      </w:pPr>
      <w:r>
        <w:rPr>
          <w:sz w:val="28"/>
        </w:rPr>
        <w:t>Increased</w:t>
      </w:r>
      <w:r>
        <w:rPr>
          <w:spacing w:val="-7"/>
          <w:sz w:val="28"/>
        </w:rPr>
        <w:t> </w:t>
      </w:r>
      <w:r>
        <w:rPr>
          <w:sz w:val="28"/>
        </w:rPr>
        <w:t>contact</w:t>
      </w:r>
      <w:r>
        <w:rPr>
          <w:spacing w:val="-6"/>
          <w:sz w:val="28"/>
        </w:rPr>
        <w:t> </w:t>
      </w:r>
      <w:r>
        <w:rPr>
          <w:sz w:val="28"/>
        </w:rPr>
        <w:t>with</w:t>
      </w:r>
      <w:r>
        <w:rPr>
          <w:spacing w:val="-5"/>
          <w:sz w:val="28"/>
        </w:rPr>
        <w:t> </w:t>
      </w:r>
      <w:r>
        <w:rPr>
          <w:spacing w:val="-2"/>
          <w:sz w:val="28"/>
        </w:rPr>
        <w:t>client.</w:t>
      </w:r>
    </w:p>
    <w:p>
      <w:pPr>
        <w:pStyle w:val="ListParagraph"/>
        <w:numPr>
          <w:ilvl w:val="2"/>
          <w:numId w:val="9"/>
        </w:numPr>
        <w:tabs>
          <w:tab w:pos="1017" w:val="left" w:leader="none"/>
        </w:tabs>
        <w:spacing w:line="342" w:lineRule="exact" w:before="0" w:after="0"/>
        <w:ind w:left="1017" w:right="0" w:hanging="458"/>
        <w:jc w:val="left"/>
        <w:rPr>
          <w:sz w:val="28"/>
        </w:rPr>
      </w:pPr>
      <w:r>
        <w:rPr>
          <w:sz w:val="28"/>
        </w:rPr>
        <w:t>Increased</w:t>
      </w:r>
      <w:r>
        <w:rPr>
          <w:spacing w:val="-7"/>
          <w:sz w:val="28"/>
        </w:rPr>
        <w:t> </w:t>
      </w:r>
      <w:r>
        <w:rPr>
          <w:sz w:val="28"/>
        </w:rPr>
        <w:t>sessions</w:t>
      </w:r>
      <w:r>
        <w:rPr>
          <w:spacing w:val="-3"/>
          <w:sz w:val="28"/>
        </w:rPr>
        <w:t> </w:t>
      </w:r>
      <w:r>
        <w:rPr>
          <w:sz w:val="28"/>
        </w:rPr>
        <w:t>(even</w:t>
      </w:r>
      <w:r>
        <w:rPr>
          <w:spacing w:val="-4"/>
          <w:sz w:val="28"/>
        </w:rPr>
        <w:t> </w:t>
      </w:r>
      <w:r>
        <w:rPr>
          <w:sz w:val="28"/>
        </w:rPr>
        <w:t>if</w:t>
      </w:r>
      <w:r>
        <w:rPr>
          <w:spacing w:val="-3"/>
          <w:sz w:val="28"/>
        </w:rPr>
        <w:t> </w:t>
      </w:r>
      <w:r>
        <w:rPr>
          <w:sz w:val="28"/>
        </w:rPr>
        <w:t>not</w:t>
      </w:r>
      <w:r>
        <w:rPr>
          <w:spacing w:val="-5"/>
          <w:sz w:val="28"/>
        </w:rPr>
        <w:t> </w:t>
      </w:r>
      <w:r>
        <w:rPr>
          <w:sz w:val="28"/>
        </w:rPr>
        <w:t>approved</w:t>
      </w:r>
      <w:r>
        <w:rPr>
          <w:spacing w:val="-4"/>
          <w:sz w:val="28"/>
        </w:rPr>
        <w:t> </w:t>
      </w:r>
      <w:r>
        <w:rPr>
          <w:sz w:val="28"/>
        </w:rPr>
        <w:t>by</w:t>
      </w:r>
      <w:r>
        <w:rPr>
          <w:spacing w:val="-2"/>
          <w:sz w:val="28"/>
        </w:rPr>
        <w:t> HMO).</w:t>
      </w:r>
    </w:p>
    <w:p>
      <w:pPr>
        <w:pStyle w:val="ListParagraph"/>
        <w:numPr>
          <w:ilvl w:val="2"/>
          <w:numId w:val="9"/>
        </w:numPr>
        <w:tabs>
          <w:tab w:pos="1018" w:val="left" w:leader="none"/>
        </w:tabs>
        <w:spacing w:line="206" w:lineRule="auto" w:before="32" w:after="0"/>
        <w:ind w:left="1018" w:right="963" w:hanging="459"/>
        <w:jc w:val="left"/>
        <w:rPr>
          <w:sz w:val="28"/>
        </w:rPr>
      </w:pPr>
      <w:r>
        <w:rPr>
          <w:sz w:val="28"/>
        </w:rPr>
        <w:t>Have</w:t>
      </w:r>
      <w:r>
        <w:rPr>
          <w:spacing w:val="-11"/>
          <w:sz w:val="28"/>
        </w:rPr>
        <w:t> </w:t>
      </w:r>
      <w:r>
        <w:rPr>
          <w:sz w:val="28"/>
        </w:rPr>
        <w:t>client</w:t>
      </w:r>
      <w:r>
        <w:rPr>
          <w:spacing w:val="-8"/>
          <w:sz w:val="28"/>
        </w:rPr>
        <w:t> </w:t>
      </w:r>
      <w:r>
        <w:rPr>
          <w:sz w:val="28"/>
        </w:rPr>
        <w:t>sign</w:t>
      </w:r>
      <w:r>
        <w:rPr>
          <w:spacing w:val="-8"/>
          <w:sz w:val="28"/>
        </w:rPr>
        <w:t> </w:t>
      </w:r>
      <w:r>
        <w:rPr>
          <w:sz w:val="28"/>
        </w:rPr>
        <w:t>a</w:t>
      </w:r>
      <w:r>
        <w:rPr>
          <w:spacing w:val="-8"/>
          <w:sz w:val="28"/>
        </w:rPr>
        <w:t> </w:t>
      </w:r>
      <w:r>
        <w:rPr>
          <w:sz w:val="28"/>
        </w:rPr>
        <w:t>“Safety</w:t>
      </w:r>
      <w:r>
        <w:rPr>
          <w:spacing w:val="-34"/>
          <w:sz w:val="28"/>
        </w:rPr>
        <w:t> </w:t>
      </w:r>
      <w:r>
        <w:rPr>
          <w:sz w:val="28"/>
        </w:rPr>
        <w:t>Agreement”</w:t>
      </w:r>
      <w:r>
        <w:rPr>
          <w:spacing w:val="-8"/>
          <w:sz w:val="28"/>
        </w:rPr>
        <w:t> </w:t>
      </w:r>
      <w:r>
        <w:rPr>
          <w:sz w:val="28"/>
        </w:rPr>
        <w:t>or</w:t>
      </w:r>
      <w:r>
        <w:rPr>
          <w:spacing w:val="-8"/>
          <w:sz w:val="28"/>
        </w:rPr>
        <w:t> </w:t>
      </w:r>
      <w:r>
        <w:rPr>
          <w:sz w:val="28"/>
        </w:rPr>
        <w:t>“Safety</w:t>
      </w:r>
      <w:r>
        <w:rPr>
          <w:spacing w:val="-8"/>
          <w:sz w:val="28"/>
        </w:rPr>
        <w:t> </w:t>
      </w:r>
      <w:r>
        <w:rPr>
          <w:sz w:val="28"/>
        </w:rPr>
        <w:t>Pledge”</w:t>
      </w:r>
      <w:r>
        <w:rPr>
          <w:spacing w:val="-9"/>
          <w:sz w:val="28"/>
        </w:rPr>
        <w:t> </w:t>
      </w:r>
      <w:r>
        <w:rPr>
          <w:sz w:val="28"/>
        </w:rPr>
        <w:t>which</w:t>
      </w:r>
      <w:r>
        <w:rPr>
          <w:spacing w:val="-8"/>
          <w:sz w:val="28"/>
        </w:rPr>
        <w:t> </w:t>
      </w:r>
      <w:r>
        <w:rPr>
          <w:sz w:val="28"/>
        </w:rPr>
        <w:t>has</w:t>
      </w:r>
      <w:r>
        <w:rPr>
          <w:spacing w:val="-8"/>
          <w:sz w:val="28"/>
        </w:rPr>
        <w:t> </w:t>
      </w:r>
      <w:r>
        <w:rPr>
          <w:sz w:val="28"/>
        </w:rPr>
        <w:t>more empirical support than a historically used “No Harm Contract”.</w:t>
      </w:r>
    </w:p>
    <w:p>
      <w:pPr>
        <w:pStyle w:val="ListParagraph"/>
        <w:numPr>
          <w:ilvl w:val="2"/>
          <w:numId w:val="9"/>
        </w:numPr>
        <w:tabs>
          <w:tab w:pos="1017" w:val="left" w:leader="none"/>
        </w:tabs>
        <w:spacing w:line="307" w:lineRule="exact" w:before="0" w:after="0"/>
        <w:ind w:left="1017" w:right="0" w:hanging="458"/>
        <w:jc w:val="left"/>
        <w:rPr>
          <w:sz w:val="28"/>
        </w:rPr>
      </w:pPr>
      <w:r>
        <w:rPr>
          <w:sz w:val="28"/>
        </w:rPr>
        <w:t>Risk</w:t>
      </w:r>
      <w:r>
        <w:rPr>
          <w:spacing w:val="-4"/>
          <w:sz w:val="28"/>
        </w:rPr>
        <w:t> </w:t>
      </w:r>
      <w:r>
        <w:rPr>
          <w:sz w:val="28"/>
        </w:rPr>
        <w:t>reduction</w:t>
      </w:r>
      <w:r>
        <w:rPr>
          <w:spacing w:val="-3"/>
          <w:sz w:val="28"/>
        </w:rPr>
        <w:t> </w:t>
      </w:r>
      <w:r>
        <w:rPr>
          <w:spacing w:val="-2"/>
          <w:sz w:val="28"/>
        </w:rPr>
        <w:t>measures.</w:t>
      </w:r>
    </w:p>
    <w:p>
      <w:pPr>
        <w:pStyle w:val="ListParagraph"/>
        <w:numPr>
          <w:ilvl w:val="2"/>
          <w:numId w:val="9"/>
        </w:numPr>
        <w:tabs>
          <w:tab w:pos="1017" w:val="left" w:leader="none"/>
        </w:tabs>
        <w:spacing w:line="322" w:lineRule="exact" w:before="0" w:after="0"/>
        <w:ind w:left="1017" w:right="0" w:hanging="458"/>
        <w:jc w:val="left"/>
        <w:rPr>
          <w:sz w:val="28"/>
        </w:rPr>
      </w:pPr>
      <w:r>
        <w:rPr>
          <w:spacing w:val="-2"/>
          <w:sz w:val="28"/>
        </w:rPr>
        <w:t>Voluntary</w:t>
      </w:r>
      <w:r>
        <w:rPr>
          <w:spacing w:val="-15"/>
          <w:sz w:val="28"/>
        </w:rPr>
        <w:t> </w:t>
      </w:r>
      <w:r>
        <w:rPr>
          <w:spacing w:val="-2"/>
          <w:sz w:val="28"/>
        </w:rPr>
        <w:t>or</w:t>
      </w:r>
      <w:r>
        <w:rPr>
          <w:spacing w:val="-12"/>
          <w:sz w:val="28"/>
        </w:rPr>
        <w:t> </w:t>
      </w:r>
      <w:r>
        <w:rPr>
          <w:spacing w:val="-2"/>
          <w:sz w:val="28"/>
        </w:rPr>
        <w:t>involuntary</w:t>
      </w:r>
      <w:r>
        <w:rPr>
          <w:spacing w:val="-13"/>
          <w:sz w:val="28"/>
        </w:rPr>
        <w:t> </w:t>
      </w:r>
      <w:r>
        <w:rPr>
          <w:spacing w:val="-2"/>
          <w:sz w:val="28"/>
        </w:rPr>
        <w:t>hospitalization.</w:t>
      </w:r>
    </w:p>
    <w:p>
      <w:pPr>
        <w:pStyle w:val="ListParagraph"/>
        <w:numPr>
          <w:ilvl w:val="2"/>
          <w:numId w:val="9"/>
        </w:numPr>
        <w:tabs>
          <w:tab w:pos="1017" w:val="left" w:leader="none"/>
        </w:tabs>
        <w:spacing w:line="341" w:lineRule="exact" w:before="0" w:after="0"/>
        <w:ind w:left="1017" w:right="0" w:hanging="458"/>
        <w:jc w:val="left"/>
        <w:rPr>
          <w:sz w:val="28"/>
        </w:rPr>
      </w:pPr>
      <w:r>
        <w:rPr>
          <w:sz w:val="28"/>
        </w:rPr>
        <w:t>Thorough</w:t>
      </w:r>
      <w:r>
        <w:rPr>
          <w:spacing w:val="-2"/>
          <w:sz w:val="28"/>
        </w:rPr>
        <w:t> documentation</w:t>
      </w:r>
    </w:p>
    <w:p>
      <w:pPr>
        <w:pStyle w:val="ListParagraph"/>
        <w:numPr>
          <w:ilvl w:val="2"/>
          <w:numId w:val="9"/>
        </w:numPr>
        <w:tabs>
          <w:tab w:pos="1018" w:val="left" w:leader="none"/>
        </w:tabs>
        <w:spacing w:line="206" w:lineRule="auto" w:before="31" w:after="0"/>
        <w:ind w:left="1018" w:right="784" w:hanging="459"/>
        <w:jc w:val="left"/>
        <w:rPr>
          <w:sz w:val="28"/>
        </w:rPr>
      </w:pPr>
      <w:r>
        <w:rPr>
          <w:sz w:val="28"/>
        </w:rPr>
        <w:t>Customized</w:t>
      </w:r>
      <w:r>
        <w:rPr>
          <w:spacing w:val="-11"/>
          <w:sz w:val="28"/>
        </w:rPr>
        <w:t> </w:t>
      </w:r>
      <w:r>
        <w:rPr>
          <w:sz w:val="28"/>
        </w:rPr>
        <w:t>treatment</w:t>
      </w:r>
      <w:r>
        <w:rPr>
          <w:spacing w:val="-13"/>
          <w:sz w:val="28"/>
        </w:rPr>
        <w:t> </w:t>
      </w:r>
      <w:r>
        <w:rPr>
          <w:sz w:val="28"/>
        </w:rPr>
        <w:t>plan</w:t>
      </w:r>
      <w:r>
        <w:rPr>
          <w:spacing w:val="-12"/>
          <w:sz w:val="28"/>
        </w:rPr>
        <w:t> </w:t>
      </w:r>
      <w:r>
        <w:rPr>
          <w:sz w:val="28"/>
        </w:rPr>
        <w:t>to</w:t>
      </w:r>
      <w:r>
        <w:rPr>
          <w:spacing w:val="-11"/>
          <w:sz w:val="28"/>
        </w:rPr>
        <w:t> </w:t>
      </w:r>
      <w:r>
        <w:rPr>
          <w:sz w:val="28"/>
        </w:rPr>
        <w:t>client’s</w:t>
      </w:r>
      <w:r>
        <w:rPr>
          <w:spacing w:val="-11"/>
          <w:sz w:val="28"/>
        </w:rPr>
        <w:t> </w:t>
      </w:r>
      <w:r>
        <w:rPr>
          <w:sz w:val="28"/>
        </w:rPr>
        <w:t>life</w:t>
      </w:r>
      <w:r>
        <w:rPr>
          <w:spacing w:val="-13"/>
          <w:sz w:val="28"/>
        </w:rPr>
        <w:t> </w:t>
      </w:r>
      <w:r>
        <w:rPr>
          <w:sz w:val="28"/>
        </w:rPr>
        <w:t>and</w:t>
      </w:r>
      <w:r>
        <w:rPr>
          <w:spacing w:val="-11"/>
          <w:sz w:val="28"/>
        </w:rPr>
        <w:t> </w:t>
      </w:r>
      <w:r>
        <w:rPr>
          <w:sz w:val="28"/>
        </w:rPr>
        <w:t>circumstances</w:t>
      </w:r>
      <w:r>
        <w:rPr>
          <w:spacing w:val="-12"/>
          <w:sz w:val="28"/>
        </w:rPr>
        <w:t> </w:t>
      </w:r>
      <w:r>
        <w:rPr>
          <w:sz w:val="28"/>
        </w:rPr>
        <w:t>(no</w:t>
      </w:r>
      <w:r>
        <w:rPr>
          <w:spacing w:val="-11"/>
          <w:sz w:val="28"/>
        </w:rPr>
        <w:t> </w:t>
      </w:r>
      <w:r>
        <w:rPr>
          <w:sz w:val="28"/>
        </w:rPr>
        <w:t>boiler</w:t>
      </w:r>
      <w:r>
        <w:rPr>
          <w:spacing w:val="-12"/>
          <w:sz w:val="28"/>
        </w:rPr>
        <w:t> </w:t>
      </w:r>
      <w:r>
        <w:rPr>
          <w:sz w:val="28"/>
        </w:rPr>
        <w:t>plate treatment plans)</w:t>
      </w:r>
    </w:p>
    <w:p>
      <w:pPr>
        <w:pStyle w:val="BodyText"/>
        <w:spacing w:before="296"/>
        <w:ind w:left="200" w:right="785"/>
      </w:pPr>
      <w:r>
        <w:rPr/>
        <w:t>One</w:t>
      </w:r>
      <w:r>
        <w:rPr>
          <w:spacing w:val="-10"/>
        </w:rPr>
        <w:t> </w:t>
      </w:r>
      <w:r>
        <w:rPr/>
        <w:t>of</w:t>
      </w:r>
      <w:r>
        <w:rPr>
          <w:spacing w:val="-8"/>
        </w:rPr>
        <w:t> </w:t>
      </w:r>
      <w:r>
        <w:rPr/>
        <w:t>the</w:t>
      </w:r>
      <w:r>
        <w:rPr>
          <w:spacing w:val="-10"/>
        </w:rPr>
        <w:t> </w:t>
      </w:r>
      <w:r>
        <w:rPr/>
        <w:t>best</w:t>
      </w:r>
      <w:r>
        <w:rPr>
          <w:spacing w:val="-9"/>
        </w:rPr>
        <w:t> </w:t>
      </w:r>
      <w:r>
        <w:rPr/>
        <w:t>overviews</w:t>
      </w:r>
      <w:r>
        <w:rPr>
          <w:spacing w:val="-9"/>
        </w:rPr>
        <w:t> </w:t>
      </w:r>
      <w:r>
        <w:rPr/>
        <w:t>of</w:t>
      </w:r>
      <w:r>
        <w:rPr>
          <w:spacing w:val="-8"/>
        </w:rPr>
        <w:t> </w:t>
      </w:r>
      <w:r>
        <w:rPr/>
        <w:t>the</w:t>
      </w:r>
      <w:r>
        <w:rPr>
          <w:spacing w:val="-10"/>
        </w:rPr>
        <w:t> </w:t>
      </w:r>
      <w:r>
        <w:rPr/>
        <w:t>profession</w:t>
      </w:r>
      <w:r>
        <w:rPr>
          <w:spacing w:val="-9"/>
        </w:rPr>
        <w:t> </w:t>
      </w:r>
      <w:r>
        <w:rPr/>
        <w:t>(LPCC,</w:t>
      </w:r>
      <w:r>
        <w:rPr>
          <w:spacing w:val="-9"/>
        </w:rPr>
        <w:t> </w:t>
      </w:r>
      <w:r>
        <w:rPr/>
        <w:t>MFT,</w:t>
      </w:r>
      <w:r>
        <w:rPr>
          <w:spacing w:val="-9"/>
        </w:rPr>
        <w:t> </w:t>
      </w:r>
      <w:r>
        <w:rPr/>
        <w:t>LCSW,</w:t>
      </w:r>
      <w:r>
        <w:rPr>
          <w:spacing w:val="-8"/>
        </w:rPr>
        <w:t> </w:t>
      </w:r>
      <w:r>
        <w:rPr/>
        <w:t>LEP)</w:t>
      </w:r>
      <w:r>
        <w:rPr>
          <w:spacing w:val="-8"/>
        </w:rPr>
        <w:t> </w:t>
      </w:r>
      <w:r>
        <w:rPr/>
        <w:t>is</w:t>
      </w:r>
      <w:r>
        <w:rPr>
          <w:spacing w:val="-8"/>
        </w:rPr>
        <w:t> </w:t>
      </w:r>
      <w:r>
        <w:rPr/>
        <w:t>the</w:t>
      </w:r>
      <w:r>
        <w:rPr>
          <w:spacing w:val="-10"/>
        </w:rPr>
        <w:t> </w:t>
      </w:r>
      <w:r>
        <w:rPr/>
        <w:t>BBS Examination</w:t>
      </w:r>
      <w:r>
        <w:rPr>
          <w:spacing w:val="-11"/>
        </w:rPr>
        <w:t> </w:t>
      </w:r>
      <w:r>
        <w:rPr/>
        <w:t>Handbook</w:t>
      </w:r>
      <w:r>
        <w:rPr>
          <w:spacing w:val="-9"/>
        </w:rPr>
        <w:t> </w:t>
      </w:r>
      <w:r>
        <w:rPr/>
        <w:t>for</w:t>
      </w:r>
      <w:r>
        <w:rPr>
          <w:spacing w:val="-9"/>
        </w:rPr>
        <w:t> </w:t>
      </w:r>
      <w:r>
        <w:rPr/>
        <w:t>each</w:t>
      </w:r>
      <w:r>
        <w:rPr>
          <w:spacing w:val="-9"/>
        </w:rPr>
        <w:t> </w:t>
      </w:r>
      <w:r>
        <w:rPr/>
        <w:t>respective</w:t>
      </w:r>
      <w:r>
        <w:rPr>
          <w:spacing w:val="-11"/>
        </w:rPr>
        <w:t> </w:t>
      </w:r>
      <w:r>
        <w:rPr/>
        <w:t>license.</w:t>
      </w:r>
      <w:r>
        <w:rPr>
          <w:spacing w:val="-18"/>
        </w:rPr>
        <w:t> </w:t>
      </w:r>
      <w:r>
        <w:rPr/>
        <w:t>This</w:t>
      </w:r>
      <w:r>
        <w:rPr>
          <w:spacing w:val="-10"/>
        </w:rPr>
        <w:t> </w:t>
      </w:r>
      <w:r>
        <w:rPr/>
        <w:t>resource</w:t>
      </w:r>
      <w:r>
        <w:rPr>
          <w:spacing w:val="-11"/>
        </w:rPr>
        <w:t> </w:t>
      </w:r>
      <w:r>
        <w:rPr/>
        <w:t>is</w:t>
      </w:r>
      <w:r>
        <w:rPr>
          <w:spacing w:val="-9"/>
        </w:rPr>
        <w:t> </w:t>
      </w:r>
      <w:r>
        <w:rPr/>
        <w:t>often</w:t>
      </w:r>
      <w:r>
        <w:rPr>
          <w:spacing w:val="-10"/>
        </w:rPr>
        <w:t> </w:t>
      </w:r>
      <w:r>
        <w:rPr/>
        <w:t>forgotten about and overlooked after passing the licensing exam. However, continuing to reference, utilize, and follow this valuable handbook renders credibility as clinicians. The Board of Psychology is extremely similar in this area and it’s publications as well.</w:t>
      </w:r>
    </w:p>
    <w:p>
      <w:pPr>
        <w:pStyle w:val="BodyText"/>
        <w:spacing w:before="139"/>
        <w:ind w:left="0"/>
      </w:pPr>
    </w:p>
    <w:p>
      <w:pPr>
        <w:pStyle w:val="Heading1"/>
        <w:numPr>
          <w:ilvl w:val="0"/>
          <w:numId w:val="3"/>
        </w:numPr>
        <w:tabs>
          <w:tab w:pos="560" w:val="left" w:leader="none"/>
        </w:tabs>
        <w:spacing w:line="393" w:lineRule="auto" w:before="0" w:after="0"/>
        <w:ind w:left="200" w:right="7870" w:firstLine="0"/>
        <w:jc w:val="left"/>
      </w:pPr>
      <w:r>
        <w:rPr>
          <w:spacing w:val="-2"/>
        </w:rPr>
        <w:t>Legal</w:t>
      </w:r>
      <w:r>
        <w:rPr>
          <w:spacing w:val="-24"/>
        </w:rPr>
        <w:t> </w:t>
      </w:r>
      <w:r>
        <w:rPr>
          <w:spacing w:val="-2"/>
        </w:rPr>
        <w:t>Issues 3A.Privilege</w:t>
      </w:r>
    </w:p>
    <w:p>
      <w:pPr>
        <w:pStyle w:val="BodyText"/>
        <w:spacing w:line="271" w:lineRule="auto"/>
        <w:ind w:left="200" w:right="785"/>
      </w:pPr>
      <w:r>
        <w:rPr/>
        <w:t>Privilege is essentially the client's right not to have confidential information revealed during a legal proceeding without their prior authorization.</w:t>
      </w:r>
      <w:r>
        <w:rPr>
          <w:spacing w:val="40"/>
        </w:rPr>
        <w:t> </w:t>
      </w:r>
      <w:r>
        <w:rPr/>
        <w:t>Privilege protects clients from confidences being revealed publicly without prior authorization.</w:t>
      </w:r>
      <w:r>
        <w:rPr>
          <w:spacing w:val="40"/>
        </w:rPr>
        <w:t> </w:t>
      </w:r>
      <w:r>
        <w:rPr/>
        <w:t>Psychotherapist-client privilege applies not only to licensed providers but also to MFT</w:t>
      </w:r>
      <w:r>
        <w:rPr>
          <w:spacing w:val="-3"/>
        </w:rPr>
        <w:t> </w:t>
      </w:r>
      <w:r>
        <w:rPr/>
        <w:t>interns, associate social workers, and trainees.</w:t>
      </w:r>
      <w:r>
        <w:rPr>
          <w:spacing w:val="40"/>
        </w:rPr>
        <w:t> </w:t>
      </w:r>
      <w:r>
        <w:rPr/>
        <w:t>MFT’s and</w:t>
      </w:r>
      <w:r>
        <w:rPr>
          <w:spacing w:val="-8"/>
        </w:rPr>
        <w:t> </w:t>
      </w:r>
      <w:r>
        <w:rPr/>
        <w:t>LCSW’s</w:t>
      </w:r>
      <w:r>
        <w:rPr>
          <w:spacing w:val="-8"/>
        </w:rPr>
        <w:t> </w:t>
      </w:r>
      <w:r>
        <w:rPr/>
        <w:t>have</w:t>
      </w:r>
      <w:r>
        <w:rPr>
          <w:spacing w:val="-10"/>
        </w:rPr>
        <w:t> </w:t>
      </w:r>
      <w:r>
        <w:rPr/>
        <w:t>a</w:t>
      </w:r>
      <w:r>
        <w:rPr>
          <w:spacing w:val="-9"/>
        </w:rPr>
        <w:t> </w:t>
      </w:r>
      <w:r>
        <w:rPr/>
        <w:t>legal</w:t>
      </w:r>
      <w:r>
        <w:rPr>
          <w:spacing w:val="-8"/>
        </w:rPr>
        <w:t> </w:t>
      </w:r>
      <w:r>
        <w:rPr/>
        <w:t>responsibility</w:t>
      </w:r>
      <w:r>
        <w:rPr>
          <w:spacing w:val="-8"/>
        </w:rPr>
        <w:t> </w:t>
      </w:r>
      <w:r>
        <w:rPr/>
        <w:t>to</w:t>
      </w:r>
      <w:r>
        <w:rPr>
          <w:spacing w:val="-8"/>
        </w:rPr>
        <w:t> </w:t>
      </w:r>
      <w:r>
        <w:rPr/>
        <w:t>assert</w:t>
      </w:r>
      <w:r>
        <w:rPr>
          <w:spacing w:val="-10"/>
        </w:rPr>
        <w:t> </w:t>
      </w:r>
      <w:r>
        <w:rPr/>
        <w:t>privilege</w:t>
      </w:r>
      <w:r>
        <w:rPr>
          <w:spacing w:val="-10"/>
        </w:rPr>
        <w:t> </w:t>
      </w:r>
      <w:r>
        <w:rPr/>
        <w:t>on</w:t>
      </w:r>
      <w:r>
        <w:rPr>
          <w:spacing w:val="-8"/>
        </w:rPr>
        <w:t> </w:t>
      </w:r>
      <w:r>
        <w:rPr/>
        <w:t>behalf</w:t>
      </w:r>
      <w:r>
        <w:rPr>
          <w:spacing w:val="-9"/>
        </w:rPr>
        <w:t> </w:t>
      </w:r>
      <w:r>
        <w:rPr/>
        <w:t>of</w:t>
      </w:r>
      <w:r>
        <w:rPr>
          <w:spacing w:val="-8"/>
        </w:rPr>
        <w:t> </w:t>
      </w:r>
      <w:r>
        <w:rPr/>
        <w:t>their</w:t>
      </w:r>
      <w:r>
        <w:rPr>
          <w:spacing w:val="-9"/>
        </w:rPr>
        <w:t> </w:t>
      </w:r>
      <w:r>
        <w:rPr/>
        <w:t>client unless the client or the court direct otherwise.</w:t>
      </w:r>
    </w:p>
    <w:p>
      <w:pPr>
        <w:pStyle w:val="BodyText"/>
        <w:spacing w:line="271" w:lineRule="auto" w:before="177"/>
        <w:ind w:left="200" w:right="785"/>
      </w:pPr>
      <w:r>
        <w:rPr/>
        <w:t>The</w:t>
      </w:r>
      <w:r>
        <w:rPr>
          <w:spacing w:val="-8"/>
        </w:rPr>
        <w:t> </w:t>
      </w:r>
      <w:r>
        <w:rPr/>
        <w:t>right</w:t>
      </w:r>
      <w:r>
        <w:rPr>
          <w:spacing w:val="-8"/>
        </w:rPr>
        <w:t> </w:t>
      </w:r>
      <w:r>
        <w:rPr/>
        <w:t>to</w:t>
      </w:r>
      <w:r>
        <w:rPr>
          <w:spacing w:val="-6"/>
        </w:rPr>
        <w:t> </w:t>
      </w:r>
      <w:r>
        <w:rPr/>
        <w:t>hold,</w:t>
      </w:r>
      <w:r>
        <w:rPr>
          <w:spacing w:val="-7"/>
        </w:rPr>
        <w:t> </w:t>
      </w:r>
      <w:r>
        <w:rPr/>
        <w:t>assert,</w:t>
      </w:r>
      <w:r>
        <w:rPr>
          <w:spacing w:val="-7"/>
        </w:rPr>
        <w:t> </w:t>
      </w:r>
      <w:r>
        <w:rPr/>
        <w:t>and</w:t>
      </w:r>
      <w:r>
        <w:rPr>
          <w:spacing w:val="-6"/>
        </w:rPr>
        <w:t> </w:t>
      </w:r>
      <w:r>
        <w:rPr/>
        <w:t>waive</w:t>
      </w:r>
      <w:r>
        <w:rPr>
          <w:spacing w:val="-8"/>
        </w:rPr>
        <w:t> </w:t>
      </w:r>
      <w:r>
        <w:rPr/>
        <w:t>privilege</w:t>
      </w:r>
      <w:r>
        <w:rPr>
          <w:spacing w:val="-8"/>
        </w:rPr>
        <w:t> </w:t>
      </w:r>
      <w:r>
        <w:rPr/>
        <w:t>is</w:t>
      </w:r>
      <w:r>
        <w:rPr>
          <w:spacing w:val="-6"/>
        </w:rPr>
        <w:t> </w:t>
      </w:r>
      <w:r>
        <w:rPr/>
        <w:t>clarified</w:t>
      </w:r>
      <w:r>
        <w:rPr>
          <w:spacing w:val="-7"/>
        </w:rPr>
        <w:t> </w:t>
      </w:r>
      <w:r>
        <w:rPr/>
        <w:t>in</w:t>
      </w:r>
      <w:r>
        <w:rPr>
          <w:spacing w:val="-6"/>
        </w:rPr>
        <w:t> </w:t>
      </w:r>
      <w:r>
        <w:rPr/>
        <w:t>California</w:t>
      </w:r>
      <w:r>
        <w:rPr>
          <w:spacing w:val="-8"/>
        </w:rPr>
        <w:t> </w:t>
      </w:r>
      <w:r>
        <w:rPr/>
        <w:t>Evidence Code, Section 1013, which defines the holder of privilege as:</w:t>
      </w:r>
    </w:p>
    <w:p>
      <w:pPr>
        <w:spacing w:after="0" w:line="271" w:lineRule="auto"/>
        <w:sectPr>
          <w:pgSz w:w="12240" w:h="15840"/>
          <w:pgMar w:header="728" w:footer="0" w:top="980" w:bottom="280" w:left="1240" w:right="720"/>
        </w:sectPr>
      </w:pPr>
    </w:p>
    <w:p>
      <w:pPr>
        <w:pStyle w:val="BodyText"/>
        <w:ind w:left="0"/>
      </w:pPr>
    </w:p>
    <w:p>
      <w:pPr>
        <w:pStyle w:val="BodyText"/>
        <w:spacing w:before="135"/>
        <w:ind w:left="0"/>
      </w:pPr>
    </w:p>
    <w:p>
      <w:pPr>
        <w:pStyle w:val="ListParagraph"/>
        <w:numPr>
          <w:ilvl w:val="0"/>
          <w:numId w:val="11"/>
        </w:numPr>
        <w:tabs>
          <w:tab w:pos="918" w:val="left" w:leader="none"/>
        </w:tabs>
        <w:spacing w:line="372" w:lineRule="exact" w:before="0" w:after="0"/>
        <w:ind w:left="918" w:right="0" w:hanging="358"/>
        <w:jc w:val="left"/>
        <w:rPr>
          <w:sz w:val="28"/>
        </w:rPr>
      </w:pPr>
      <w:r>
        <w:rPr>
          <w:sz w:val="28"/>
        </w:rPr>
        <w:t>The</w:t>
      </w:r>
      <w:r>
        <w:rPr>
          <w:spacing w:val="-10"/>
          <w:sz w:val="28"/>
        </w:rPr>
        <w:t> </w:t>
      </w:r>
      <w:r>
        <w:rPr>
          <w:sz w:val="28"/>
        </w:rPr>
        <w:t>patient</w:t>
      </w:r>
      <w:r>
        <w:rPr>
          <w:spacing w:val="-4"/>
          <w:sz w:val="28"/>
        </w:rPr>
        <w:t> </w:t>
      </w:r>
      <w:r>
        <w:rPr>
          <w:sz w:val="28"/>
        </w:rPr>
        <w:t>(regardless</w:t>
      </w:r>
      <w:r>
        <w:rPr>
          <w:spacing w:val="-3"/>
          <w:sz w:val="28"/>
        </w:rPr>
        <w:t> </w:t>
      </w:r>
      <w:r>
        <w:rPr>
          <w:sz w:val="28"/>
        </w:rPr>
        <w:t>of</w:t>
      </w:r>
      <w:r>
        <w:rPr>
          <w:spacing w:val="-3"/>
          <w:sz w:val="28"/>
        </w:rPr>
        <w:t> </w:t>
      </w:r>
      <w:r>
        <w:rPr>
          <w:sz w:val="28"/>
        </w:rPr>
        <w:t>age)</w:t>
      </w:r>
      <w:r>
        <w:rPr>
          <w:spacing w:val="-3"/>
          <w:sz w:val="28"/>
        </w:rPr>
        <w:t> </w:t>
      </w:r>
      <w:r>
        <w:rPr>
          <w:sz w:val="28"/>
        </w:rPr>
        <w:t>when</w:t>
      </w:r>
      <w:r>
        <w:rPr>
          <w:spacing w:val="-4"/>
          <w:sz w:val="28"/>
        </w:rPr>
        <w:t> </w:t>
      </w:r>
      <w:r>
        <w:rPr>
          <w:sz w:val="28"/>
        </w:rPr>
        <w:t>there</w:t>
      </w:r>
      <w:r>
        <w:rPr>
          <w:spacing w:val="-4"/>
          <w:sz w:val="28"/>
        </w:rPr>
        <w:t> </w:t>
      </w:r>
      <w:r>
        <w:rPr>
          <w:sz w:val="28"/>
        </w:rPr>
        <w:t>is</w:t>
      </w:r>
      <w:r>
        <w:rPr>
          <w:spacing w:val="-3"/>
          <w:sz w:val="28"/>
        </w:rPr>
        <w:t> </w:t>
      </w:r>
      <w:r>
        <w:rPr>
          <w:sz w:val="28"/>
        </w:rPr>
        <w:t>no</w:t>
      </w:r>
      <w:r>
        <w:rPr>
          <w:spacing w:val="-2"/>
          <w:sz w:val="28"/>
        </w:rPr>
        <w:t> </w:t>
      </w:r>
      <w:r>
        <w:rPr>
          <w:sz w:val="28"/>
        </w:rPr>
        <w:t>guardian</w:t>
      </w:r>
      <w:r>
        <w:rPr>
          <w:spacing w:val="-3"/>
          <w:sz w:val="28"/>
        </w:rPr>
        <w:t> </w:t>
      </w:r>
      <w:r>
        <w:rPr>
          <w:sz w:val="28"/>
        </w:rPr>
        <w:t>or</w:t>
      </w:r>
      <w:r>
        <w:rPr>
          <w:spacing w:val="-2"/>
          <w:sz w:val="28"/>
        </w:rPr>
        <w:t> conservator.</w:t>
      </w:r>
    </w:p>
    <w:p>
      <w:pPr>
        <w:pStyle w:val="ListParagraph"/>
        <w:numPr>
          <w:ilvl w:val="0"/>
          <w:numId w:val="11"/>
        </w:numPr>
        <w:tabs>
          <w:tab w:pos="918" w:val="left" w:leader="none"/>
          <w:tab w:pos="920" w:val="left" w:leader="none"/>
        </w:tabs>
        <w:spacing w:line="237" w:lineRule="auto" w:before="0" w:after="0"/>
        <w:ind w:left="920" w:right="1436" w:hanging="360"/>
        <w:jc w:val="left"/>
        <w:rPr>
          <w:sz w:val="28"/>
        </w:rPr>
      </w:pPr>
      <w:r>
        <w:rPr>
          <w:sz w:val="28"/>
        </w:rPr>
        <w:t>A</w:t>
      </w:r>
      <w:r>
        <w:rPr>
          <w:spacing w:val="-34"/>
          <w:sz w:val="28"/>
        </w:rPr>
        <w:t> </w:t>
      </w:r>
      <w:r>
        <w:rPr>
          <w:sz w:val="28"/>
        </w:rPr>
        <w:t>guardian</w:t>
      </w:r>
      <w:r>
        <w:rPr>
          <w:spacing w:val="-12"/>
          <w:sz w:val="28"/>
        </w:rPr>
        <w:t> </w:t>
      </w:r>
      <w:r>
        <w:rPr>
          <w:sz w:val="28"/>
        </w:rPr>
        <w:t>ad</w:t>
      </w:r>
      <w:r>
        <w:rPr>
          <w:spacing w:val="-8"/>
          <w:sz w:val="28"/>
        </w:rPr>
        <w:t> </w:t>
      </w:r>
      <w:r>
        <w:rPr>
          <w:sz w:val="28"/>
        </w:rPr>
        <w:t>litem</w:t>
      </w:r>
      <w:r>
        <w:rPr>
          <w:spacing w:val="-8"/>
          <w:sz w:val="28"/>
        </w:rPr>
        <w:t> </w:t>
      </w:r>
      <w:r>
        <w:rPr>
          <w:sz w:val="28"/>
        </w:rPr>
        <w:t>(guardian</w:t>
      </w:r>
      <w:r>
        <w:rPr>
          <w:spacing w:val="-9"/>
          <w:sz w:val="28"/>
        </w:rPr>
        <w:t> </w:t>
      </w:r>
      <w:r>
        <w:rPr>
          <w:sz w:val="28"/>
        </w:rPr>
        <w:t>for</w:t>
      </w:r>
      <w:r>
        <w:rPr>
          <w:spacing w:val="-8"/>
          <w:sz w:val="28"/>
        </w:rPr>
        <w:t> </w:t>
      </w:r>
      <w:r>
        <w:rPr>
          <w:sz w:val="28"/>
        </w:rPr>
        <w:t>purposes</w:t>
      </w:r>
      <w:r>
        <w:rPr>
          <w:spacing w:val="-8"/>
          <w:sz w:val="28"/>
        </w:rPr>
        <w:t> </w:t>
      </w:r>
      <w:r>
        <w:rPr>
          <w:sz w:val="28"/>
        </w:rPr>
        <w:t>of</w:t>
      </w:r>
      <w:r>
        <w:rPr>
          <w:spacing w:val="-8"/>
          <w:sz w:val="28"/>
        </w:rPr>
        <w:t> </w:t>
      </w:r>
      <w:r>
        <w:rPr>
          <w:sz w:val="28"/>
        </w:rPr>
        <w:t>litigation)</w:t>
      </w:r>
      <w:r>
        <w:rPr>
          <w:spacing w:val="-8"/>
          <w:sz w:val="28"/>
        </w:rPr>
        <w:t> </w:t>
      </w:r>
      <w:r>
        <w:rPr>
          <w:sz w:val="28"/>
        </w:rPr>
        <w:t>or</w:t>
      </w:r>
      <w:r>
        <w:rPr>
          <w:spacing w:val="-8"/>
          <w:sz w:val="28"/>
        </w:rPr>
        <w:t> </w:t>
      </w:r>
      <w:r>
        <w:rPr>
          <w:sz w:val="28"/>
        </w:rPr>
        <w:t>conservator when the patient has a guardian ad litem or conservator.</w:t>
      </w:r>
    </w:p>
    <w:p>
      <w:pPr>
        <w:pStyle w:val="ListParagraph"/>
        <w:numPr>
          <w:ilvl w:val="0"/>
          <w:numId w:val="11"/>
        </w:numPr>
        <w:tabs>
          <w:tab w:pos="918" w:val="left" w:leader="none"/>
          <w:tab w:pos="7254" w:val="left" w:leader="none"/>
        </w:tabs>
        <w:spacing w:line="319" w:lineRule="exact" w:before="0" w:after="0"/>
        <w:ind w:left="918" w:right="0" w:hanging="358"/>
        <w:jc w:val="left"/>
        <w:rPr>
          <w:sz w:val="28"/>
        </w:rPr>
      </w:pPr>
      <w:r>
        <w:rPr>
          <w:sz w:val="28"/>
        </w:rPr>
        <w:t>The</w:t>
      </w:r>
      <w:r>
        <w:rPr>
          <w:spacing w:val="-10"/>
          <w:sz w:val="28"/>
        </w:rPr>
        <w:t> </w:t>
      </w:r>
      <w:r>
        <w:rPr>
          <w:sz w:val="28"/>
        </w:rPr>
        <w:t>personal</w:t>
      </w:r>
      <w:r>
        <w:rPr>
          <w:spacing w:val="-3"/>
          <w:sz w:val="28"/>
        </w:rPr>
        <w:t> </w:t>
      </w:r>
      <w:r>
        <w:rPr>
          <w:sz w:val="28"/>
        </w:rPr>
        <w:t>representative</w:t>
      </w:r>
      <w:r>
        <w:rPr>
          <w:spacing w:val="-5"/>
          <w:sz w:val="28"/>
        </w:rPr>
        <w:t> </w:t>
      </w:r>
      <w:r>
        <w:rPr>
          <w:sz w:val="28"/>
        </w:rPr>
        <w:t>of</w:t>
      </w:r>
      <w:r>
        <w:rPr>
          <w:spacing w:val="-2"/>
          <w:sz w:val="28"/>
        </w:rPr>
        <w:t> </w:t>
      </w:r>
      <w:r>
        <w:rPr>
          <w:sz w:val="28"/>
        </w:rPr>
        <w:t>the</w:t>
      </w:r>
      <w:r>
        <w:rPr>
          <w:spacing w:val="-5"/>
          <w:sz w:val="28"/>
        </w:rPr>
        <w:t> </w:t>
      </w:r>
      <w:r>
        <w:rPr>
          <w:sz w:val="28"/>
        </w:rPr>
        <w:t>patient</w:t>
      </w:r>
      <w:r>
        <w:rPr>
          <w:spacing w:val="-5"/>
          <w:sz w:val="28"/>
        </w:rPr>
        <w:t> </w:t>
      </w:r>
      <w:r>
        <w:rPr>
          <w:sz w:val="28"/>
        </w:rPr>
        <w:t>if</w:t>
      </w:r>
      <w:r>
        <w:rPr>
          <w:spacing w:val="-2"/>
          <w:sz w:val="28"/>
        </w:rPr>
        <w:t> </w:t>
      </w:r>
      <w:r>
        <w:rPr>
          <w:sz w:val="28"/>
        </w:rPr>
        <w:t>the</w:t>
      </w:r>
      <w:r>
        <w:rPr>
          <w:spacing w:val="-4"/>
          <w:sz w:val="28"/>
        </w:rPr>
        <w:t> </w:t>
      </w:r>
      <w:r>
        <w:rPr>
          <w:spacing w:val="-2"/>
          <w:sz w:val="28"/>
        </w:rPr>
        <w:t>patient</w:t>
      </w:r>
      <w:r>
        <w:rPr>
          <w:sz w:val="28"/>
        </w:rPr>
        <w:tab/>
        <w:t>is</w:t>
      </w:r>
      <w:r>
        <w:rPr>
          <w:spacing w:val="-5"/>
          <w:sz w:val="28"/>
        </w:rPr>
        <w:t> </w:t>
      </w:r>
      <w:r>
        <w:rPr>
          <w:spacing w:val="-2"/>
          <w:sz w:val="28"/>
        </w:rPr>
        <w:t>dead.</w:t>
      </w:r>
    </w:p>
    <w:p>
      <w:pPr>
        <w:pStyle w:val="BodyText"/>
        <w:spacing w:before="219"/>
        <w:ind w:left="0"/>
      </w:pPr>
    </w:p>
    <w:p>
      <w:pPr>
        <w:pStyle w:val="BodyText"/>
        <w:ind w:left="200"/>
        <w:jc w:val="both"/>
      </w:pPr>
      <w:r>
        <w:rPr/>
        <w:t>California</w:t>
      </w:r>
      <w:r>
        <w:rPr>
          <w:spacing w:val="-10"/>
        </w:rPr>
        <w:t> </w:t>
      </w:r>
      <w:r>
        <w:rPr/>
        <w:t>Evidence</w:t>
      </w:r>
      <w:r>
        <w:rPr>
          <w:spacing w:val="-5"/>
        </w:rPr>
        <w:t> </w:t>
      </w:r>
      <w:r>
        <w:rPr/>
        <w:t>Code</w:t>
      </w:r>
      <w:r>
        <w:rPr>
          <w:spacing w:val="-6"/>
        </w:rPr>
        <w:t> </w:t>
      </w:r>
      <w:r>
        <w:rPr/>
        <w:t>identifies</w:t>
      </w:r>
      <w:r>
        <w:rPr>
          <w:spacing w:val="-4"/>
        </w:rPr>
        <w:t> </w:t>
      </w:r>
      <w:r>
        <w:rPr/>
        <w:t>those</w:t>
      </w:r>
      <w:r>
        <w:rPr>
          <w:spacing w:val="-4"/>
        </w:rPr>
        <w:t> </w:t>
      </w:r>
      <w:r>
        <w:rPr/>
        <w:t>who</w:t>
      </w:r>
      <w:r>
        <w:rPr>
          <w:spacing w:val="-4"/>
        </w:rPr>
        <w:t> </w:t>
      </w:r>
      <w:r>
        <w:rPr/>
        <w:t>can</w:t>
      </w:r>
      <w:r>
        <w:rPr>
          <w:spacing w:val="-4"/>
        </w:rPr>
        <w:t> </w:t>
      </w:r>
      <w:r>
        <w:rPr>
          <w:i/>
        </w:rPr>
        <w:t>assert</w:t>
      </w:r>
      <w:r>
        <w:rPr>
          <w:i/>
          <w:spacing w:val="-4"/>
        </w:rPr>
        <w:t> </w:t>
      </w:r>
      <w:r>
        <w:rPr/>
        <w:t>privilege</w:t>
      </w:r>
      <w:r>
        <w:rPr>
          <w:spacing w:val="-4"/>
        </w:rPr>
        <w:t> </w:t>
      </w:r>
      <w:r>
        <w:rPr>
          <w:spacing w:val="-5"/>
        </w:rPr>
        <w:t>as:</w:t>
      </w:r>
    </w:p>
    <w:p>
      <w:pPr>
        <w:pStyle w:val="ListParagraph"/>
        <w:numPr>
          <w:ilvl w:val="0"/>
          <w:numId w:val="11"/>
        </w:numPr>
        <w:tabs>
          <w:tab w:pos="918" w:val="left" w:leader="none"/>
        </w:tabs>
        <w:spacing w:line="372" w:lineRule="exact" w:before="155" w:after="0"/>
        <w:ind w:left="918" w:right="0" w:hanging="358"/>
        <w:jc w:val="both"/>
        <w:rPr>
          <w:sz w:val="28"/>
        </w:rPr>
      </w:pPr>
      <w:r>
        <w:rPr>
          <w:sz w:val="28"/>
        </w:rPr>
        <w:t>The</w:t>
      </w:r>
      <w:r>
        <w:rPr>
          <w:spacing w:val="-4"/>
          <w:sz w:val="28"/>
        </w:rPr>
        <w:t> </w:t>
      </w:r>
      <w:r>
        <w:rPr>
          <w:sz w:val="28"/>
        </w:rPr>
        <w:t>person</w:t>
      </w:r>
      <w:r>
        <w:rPr>
          <w:spacing w:val="-2"/>
          <w:sz w:val="28"/>
        </w:rPr>
        <w:t> </w:t>
      </w:r>
      <w:r>
        <w:rPr>
          <w:sz w:val="28"/>
        </w:rPr>
        <w:t>who</w:t>
      </w:r>
      <w:r>
        <w:rPr>
          <w:spacing w:val="-2"/>
          <w:sz w:val="28"/>
        </w:rPr>
        <w:t> </w:t>
      </w:r>
      <w:r>
        <w:rPr>
          <w:sz w:val="28"/>
        </w:rPr>
        <w:t>holds</w:t>
      </w:r>
      <w:r>
        <w:rPr>
          <w:spacing w:val="-2"/>
          <w:sz w:val="28"/>
        </w:rPr>
        <w:t> privilege.</w:t>
      </w:r>
    </w:p>
    <w:p>
      <w:pPr>
        <w:pStyle w:val="ListParagraph"/>
        <w:numPr>
          <w:ilvl w:val="0"/>
          <w:numId w:val="11"/>
        </w:numPr>
        <w:tabs>
          <w:tab w:pos="918" w:val="left" w:leader="none"/>
          <w:tab w:pos="920" w:val="left" w:leader="none"/>
        </w:tabs>
        <w:spacing w:line="237" w:lineRule="auto" w:before="0" w:after="0"/>
        <w:ind w:left="920" w:right="1399" w:hanging="360"/>
        <w:jc w:val="both"/>
        <w:rPr>
          <w:sz w:val="28"/>
        </w:rPr>
      </w:pPr>
      <w:r>
        <w:rPr>
          <w:sz w:val="28"/>
        </w:rPr>
        <w:t>A</w:t>
      </w:r>
      <w:r>
        <w:rPr>
          <w:spacing w:val="-18"/>
          <w:sz w:val="28"/>
        </w:rPr>
        <w:t> </w:t>
      </w:r>
      <w:r>
        <w:rPr>
          <w:sz w:val="28"/>
        </w:rPr>
        <w:t>therapist</w:t>
      </w:r>
      <w:r>
        <w:rPr>
          <w:spacing w:val="-17"/>
          <w:sz w:val="28"/>
        </w:rPr>
        <w:t> </w:t>
      </w:r>
      <w:r>
        <w:rPr>
          <w:sz w:val="28"/>
        </w:rPr>
        <w:t>on</w:t>
      </w:r>
      <w:r>
        <w:rPr>
          <w:spacing w:val="-13"/>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must</w:t>
      </w:r>
      <w:r>
        <w:rPr>
          <w:spacing w:val="-6"/>
          <w:sz w:val="28"/>
        </w:rPr>
        <w:t> </w:t>
      </w:r>
      <w:r>
        <w:rPr>
          <w:sz w:val="28"/>
        </w:rPr>
        <w:t>asset</w:t>
      </w:r>
      <w:r>
        <w:rPr>
          <w:spacing w:val="-6"/>
          <w:sz w:val="28"/>
        </w:rPr>
        <w:t> </w:t>
      </w:r>
      <w:r>
        <w:rPr>
          <w:sz w:val="28"/>
        </w:rPr>
        <w:t>privilege</w:t>
      </w:r>
      <w:r>
        <w:rPr>
          <w:spacing w:val="-8"/>
          <w:sz w:val="28"/>
        </w:rPr>
        <w:t> </w:t>
      </w:r>
      <w:r>
        <w:rPr>
          <w:sz w:val="28"/>
        </w:rPr>
        <w:t>until</w:t>
      </w:r>
      <w:r>
        <w:rPr>
          <w:spacing w:val="-7"/>
          <w:sz w:val="28"/>
        </w:rPr>
        <w:t> </w:t>
      </w:r>
      <w:r>
        <w:rPr>
          <w:sz w:val="28"/>
        </w:rPr>
        <w:t>directed</w:t>
      </w:r>
      <w:r>
        <w:rPr>
          <w:spacing w:val="-7"/>
          <w:sz w:val="28"/>
        </w:rPr>
        <w:t> </w:t>
      </w:r>
      <w:r>
        <w:rPr>
          <w:sz w:val="28"/>
        </w:rPr>
        <w:t>to</w:t>
      </w:r>
      <w:r>
        <w:rPr>
          <w:spacing w:val="-6"/>
          <w:sz w:val="28"/>
        </w:rPr>
        <w:t> </w:t>
      </w:r>
      <w:r>
        <w:rPr>
          <w:sz w:val="28"/>
        </w:rPr>
        <w:t>do otherwise by the client or by court order.</w:t>
      </w:r>
    </w:p>
    <w:p>
      <w:pPr>
        <w:pStyle w:val="ListParagraph"/>
        <w:numPr>
          <w:ilvl w:val="0"/>
          <w:numId w:val="11"/>
        </w:numPr>
        <w:tabs>
          <w:tab w:pos="918" w:val="left" w:leader="none"/>
          <w:tab w:pos="920" w:val="left" w:leader="none"/>
        </w:tabs>
        <w:spacing w:line="320" w:lineRule="exact" w:before="0" w:after="0"/>
        <w:ind w:left="920" w:right="1219" w:hanging="360"/>
        <w:jc w:val="both"/>
        <w:rPr>
          <w:sz w:val="28"/>
        </w:rPr>
      </w:pPr>
      <w:r>
        <w:rPr>
          <w:sz w:val="28"/>
        </w:rPr>
        <w:t>MFT’s,</w:t>
      </w:r>
      <w:r>
        <w:rPr>
          <w:spacing w:val="-16"/>
          <w:sz w:val="28"/>
        </w:rPr>
        <w:t> </w:t>
      </w:r>
      <w:r>
        <w:rPr>
          <w:sz w:val="28"/>
        </w:rPr>
        <w:t>LCSW’s,</w:t>
      </w:r>
      <w:r>
        <w:rPr>
          <w:spacing w:val="-16"/>
          <w:sz w:val="28"/>
        </w:rPr>
        <w:t> </w:t>
      </w:r>
      <w:r>
        <w:rPr>
          <w:sz w:val="28"/>
        </w:rPr>
        <w:t>Psychologists,</w:t>
      </w:r>
      <w:r>
        <w:rPr>
          <w:spacing w:val="-16"/>
          <w:sz w:val="28"/>
        </w:rPr>
        <w:t> </w:t>
      </w:r>
      <w:r>
        <w:rPr>
          <w:sz w:val="28"/>
        </w:rPr>
        <w:t>and</w:t>
      </w:r>
      <w:r>
        <w:rPr>
          <w:spacing w:val="-16"/>
          <w:sz w:val="28"/>
        </w:rPr>
        <w:t> </w:t>
      </w:r>
      <w:r>
        <w:rPr>
          <w:sz w:val="28"/>
        </w:rPr>
        <w:t>Psychiatrists</w:t>
      </w:r>
      <w:r>
        <w:rPr>
          <w:spacing w:val="-16"/>
          <w:sz w:val="28"/>
        </w:rPr>
        <w:t> </w:t>
      </w:r>
      <w:r>
        <w:rPr>
          <w:sz w:val="28"/>
        </w:rPr>
        <w:t>can</w:t>
      </w:r>
      <w:r>
        <w:rPr>
          <w:spacing w:val="-16"/>
          <w:sz w:val="28"/>
        </w:rPr>
        <w:t> </w:t>
      </w:r>
      <w:r>
        <w:rPr>
          <w:sz w:val="28"/>
        </w:rPr>
        <w:t>and</w:t>
      </w:r>
      <w:r>
        <w:rPr>
          <w:spacing w:val="-16"/>
          <w:sz w:val="28"/>
        </w:rPr>
        <w:t> </w:t>
      </w:r>
      <w:r>
        <w:rPr>
          <w:sz w:val="28"/>
        </w:rPr>
        <w:t>are</w:t>
      </w:r>
      <w:r>
        <w:rPr>
          <w:spacing w:val="-17"/>
          <w:sz w:val="28"/>
        </w:rPr>
        <w:t> </w:t>
      </w:r>
      <w:r>
        <w:rPr>
          <w:sz w:val="28"/>
        </w:rPr>
        <w:t>required</w:t>
      </w:r>
      <w:r>
        <w:rPr>
          <w:spacing w:val="-16"/>
          <w:sz w:val="28"/>
        </w:rPr>
        <w:t> </w:t>
      </w:r>
      <w:r>
        <w:rPr>
          <w:sz w:val="28"/>
        </w:rPr>
        <w:t>to assert</w:t>
      </w:r>
      <w:r>
        <w:rPr>
          <w:spacing w:val="-2"/>
          <w:sz w:val="28"/>
        </w:rPr>
        <w:t> </w:t>
      </w:r>
      <w:r>
        <w:rPr>
          <w:sz w:val="28"/>
        </w:rPr>
        <w:t>privilege</w:t>
      </w:r>
      <w:r>
        <w:rPr>
          <w:spacing w:val="-3"/>
          <w:sz w:val="28"/>
        </w:rPr>
        <w:t> </w:t>
      </w:r>
      <w:r>
        <w:rPr>
          <w:sz w:val="28"/>
        </w:rPr>
        <w:t>on</w:t>
      </w:r>
      <w:r>
        <w:rPr>
          <w:spacing w:val="-2"/>
          <w:sz w:val="28"/>
        </w:rPr>
        <w:t> </w:t>
      </w:r>
      <w:r>
        <w:rPr>
          <w:sz w:val="28"/>
        </w:rPr>
        <w:t>behalf</w:t>
      </w:r>
      <w:r>
        <w:rPr>
          <w:spacing w:val="-2"/>
          <w:sz w:val="28"/>
        </w:rPr>
        <w:t> </w:t>
      </w:r>
      <w:r>
        <w:rPr>
          <w:sz w:val="28"/>
        </w:rPr>
        <w:t>of</w:t>
      </w:r>
      <w:r>
        <w:rPr>
          <w:spacing w:val="-2"/>
          <w:sz w:val="28"/>
        </w:rPr>
        <w:t> </w:t>
      </w:r>
      <w:r>
        <w:rPr>
          <w:sz w:val="28"/>
        </w:rPr>
        <w:t>their</w:t>
      </w:r>
      <w:r>
        <w:rPr>
          <w:spacing w:val="-2"/>
          <w:sz w:val="28"/>
        </w:rPr>
        <w:t> </w:t>
      </w:r>
      <w:r>
        <w:rPr>
          <w:sz w:val="28"/>
        </w:rPr>
        <w:t>clients</w:t>
      </w:r>
      <w:r>
        <w:rPr>
          <w:spacing w:val="-2"/>
          <w:sz w:val="28"/>
        </w:rPr>
        <w:t> </w:t>
      </w:r>
      <w:r>
        <w:rPr>
          <w:sz w:val="28"/>
        </w:rPr>
        <w:t>whenever</w:t>
      </w:r>
      <w:r>
        <w:rPr>
          <w:spacing w:val="-2"/>
          <w:sz w:val="28"/>
        </w:rPr>
        <w:t> </w:t>
      </w:r>
      <w:r>
        <w:rPr>
          <w:sz w:val="28"/>
        </w:rPr>
        <w:t>a</w:t>
      </w:r>
      <w:r>
        <w:rPr>
          <w:spacing w:val="-3"/>
          <w:sz w:val="28"/>
        </w:rPr>
        <w:t> </w:t>
      </w:r>
      <w:r>
        <w:rPr>
          <w:sz w:val="28"/>
        </w:rPr>
        <w:t>client's</w:t>
      </w:r>
      <w:r>
        <w:rPr>
          <w:spacing w:val="-2"/>
          <w:sz w:val="28"/>
        </w:rPr>
        <w:t> </w:t>
      </w:r>
      <w:r>
        <w:rPr>
          <w:sz w:val="28"/>
        </w:rPr>
        <w:t>confidential information is sought pursuant to a legal proceeding.</w:t>
      </w:r>
    </w:p>
    <w:p>
      <w:pPr>
        <w:pStyle w:val="BodyText"/>
        <w:spacing w:before="308"/>
        <w:ind w:left="200"/>
      </w:pPr>
      <w:r>
        <w:rPr/>
        <w:t>California</w:t>
      </w:r>
      <w:r>
        <w:rPr>
          <w:spacing w:val="-8"/>
        </w:rPr>
        <w:t> </w:t>
      </w:r>
      <w:r>
        <w:rPr/>
        <w:t>Evidence</w:t>
      </w:r>
      <w:r>
        <w:rPr>
          <w:spacing w:val="-5"/>
        </w:rPr>
        <w:t> </w:t>
      </w:r>
      <w:r>
        <w:rPr/>
        <w:t>Code</w:t>
      </w:r>
      <w:r>
        <w:rPr>
          <w:spacing w:val="-5"/>
        </w:rPr>
        <w:t> </w:t>
      </w:r>
      <w:r>
        <w:rPr/>
        <w:t>identifies</w:t>
      </w:r>
      <w:r>
        <w:rPr>
          <w:spacing w:val="-5"/>
        </w:rPr>
        <w:t> </w:t>
      </w:r>
      <w:r>
        <w:rPr/>
        <w:t>those</w:t>
      </w:r>
      <w:r>
        <w:rPr>
          <w:spacing w:val="-4"/>
        </w:rPr>
        <w:t> </w:t>
      </w:r>
      <w:r>
        <w:rPr/>
        <w:t>who</w:t>
      </w:r>
      <w:r>
        <w:rPr>
          <w:spacing w:val="-4"/>
        </w:rPr>
        <w:t> </w:t>
      </w:r>
      <w:r>
        <w:rPr/>
        <w:t>can</w:t>
      </w:r>
      <w:r>
        <w:rPr>
          <w:spacing w:val="-4"/>
        </w:rPr>
        <w:t> </w:t>
      </w:r>
      <w:r>
        <w:rPr>
          <w:i/>
        </w:rPr>
        <w:t>waive</w:t>
      </w:r>
      <w:r>
        <w:rPr>
          <w:i/>
          <w:spacing w:val="-4"/>
        </w:rPr>
        <w:t> </w:t>
      </w:r>
      <w:r>
        <w:rPr/>
        <w:t>privilege</w:t>
      </w:r>
      <w:r>
        <w:rPr>
          <w:spacing w:val="-4"/>
        </w:rPr>
        <w:t> </w:t>
      </w:r>
      <w:r>
        <w:rPr>
          <w:spacing w:val="-5"/>
        </w:rPr>
        <w:t>as:</w:t>
      </w:r>
    </w:p>
    <w:p>
      <w:pPr>
        <w:pStyle w:val="ListParagraph"/>
        <w:numPr>
          <w:ilvl w:val="0"/>
          <w:numId w:val="11"/>
        </w:numPr>
        <w:tabs>
          <w:tab w:pos="918" w:val="left" w:leader="none"/>
          <w:tab w:pos="920" w:val="left" w:leader="none"/>
        </w:tabs>
        <w:spacing w:line="240" w:lineRule="auto" w:before="122" w:after="0"/>
        <w:ind w:left="920" w:right="1471" w:hanging="360"/>
        <w:jc w:val="left"/>
        <w:rPr>
          <w:sz w:val="28"/>
        </w:rPr>
      </w:pPr>
      <w:r>
        <w:rPr>
          <w:sz w:val="28"/>
        </w:rPr>
        <w:t>A</w:t>
      </w:r>
      <w:r>
        <w:rPr>
          <w:spacing w:val="-13"/>
          <w:sz w:val="28"/>
        </w:rPr>
        <w:t> </w:t>
      </w:r>
      <w:r>
        <w:rPr>
          <w:sz w:val="28"/>
        </w:rPr>
        <w:t>client waives his or her own privilege. However, under certain circumstances,</w:t>
      </w:r>
      <w:r>
        <w:rPr>
          <w:spacing w:val="-8"/>
          <w:sz w:val="28"/>
        </w:rPr>
        <w:t> </w:t>
      </w:r>
      <w:r>
        <w:rPr>
          <w:sz w:val="28"/>
        </w:rPr>
        <w:t>privilege</w:t>
      </w:r>
      <w:r>
        <w:rPr>
          <w:spacing w:val="-9"/>
          <w:sz w:val="28"/>
        </w:rPr>
        <w:t> </w:t>
      </w:r>
      <w:r>
        <w:rPr>
          <w:sz w:val="28"/>
        </w:rPr>
        <w:t>can</w:t>
      </w:r>
      <w:r>
        <w:rPr>
          <w:spacing w:val="-7"/>
          <w:sz w:val="28"/>
        </w:rPr>
        <w:t> </w:t>
      </w:r>
      <w:r>
        <w:rPr>
          <w:sz w:val="28"/>
        </w:rPr>
        <w:t>be</w:t>
      </w:r>
      <w:r>
        <w:rPr>
          <w:spacing w:val="-9"/>
          <w:sz w:val="28"/>
        </w:rPr>
        <w:t> </w:t>
      </w:r>
      <w:r>
        <w:rPr>
          <w:sz w:val="28"/>
        </w:rPr>
        <w:t>waived</w:t>
      </w:r>
      <w:r>
        <w:rPr>
          <w:spacing w:val="-8"/>
          <w:sz w:val="28"/>
        </w:rPr>
        <w:t> </w:t>
      </w:r>
      <w:r>
        <w:rPr>
          <w:sz w:val="28"/>
        </w:rPr>
        <w:t>by</w:t>
      </w:r>
      <w:r>
        <w:rPr>
          <w:spacing w:val="-7"/>
          <w:sz w:val="28"/>
        </w:rPr>
        <w:t> </w:t>
      </w:r>
      <w:r>
        <w:rPr>
          <w:sz w:val="28"/>
        </w:rPr>
        <w:t>people</w:t>
      </w:r>
      <w:r>
        <w:rPr>
          <w:spacing w:val="-9"/>
          <w:sz w:val="28"/>
        </w:rPr>
        <w:t> </w:t>
      </w:r>
      <w:r>
        <w:rPr>
          <w:sz w:val="28"/>
        </w:rPr>
        <w:t>other</w:t>
      </w:r>
      <w:r>
        <w:rPr>
          <w:spacing w:val="-8"/>
          <w:sz w:val="28"/>
        </w:rPr>
        <w:t> </w:t>
      </w:r>
      <w:r>
        <w:rPr>
          <w:sz w:val="28"/>
        </w:rPr>
        <w:t>than</w:t>
      </w:r>
      <w:r>
        <w:rPr>
          <w:spacing w:val="-8"/>
          <w:sz w:val="28"/>
        </w:rPr>
        <w:t> </w:t>
      </w:r>
      <w:r>
        <w:rPr>
          <w:sz w:val="28"/>
        </w:rPr>
        <w:t>the</w:t>
      </w:r>
      <w:r>
        <w:rPr>
          <w:spacing w:val="-9"/>
          <w:sz w:val="28"/>
        </w:rPr>
        <w:t> </w:t>
      </w:r>
      <w:r>
        <w:rPr>
          <w:sz w:val="28"/>
        </w:rPr>
        <w:t>client.</w:t>
      </w:r>
    </w:p>
    <w:p>
      <w:pPr>
        <w:pStyle w:val="ListParagraph"/>
        <w:numPr>
          <w:ilvl w:val="0"/>
          <w:numId w:val="11"/>
        </w:numPr>
        <w:tabs>
          <w:tab w:pos="918" w:val="left" w:leader="none"/>
          <w:tab w:pos="920" w:val="left" w:leader="none"/>
        </w:tabs>
        <w:spacing w:line="320" w:lineRule="exact" w:before="11" w:after="0"/>
        <w:ind w:left="920" w:right="1020" w:hanging="360"/>
        <w:jc w:val="left"/>
        <w:rPr>
          <w:sz w:val="28"/>
        </w:rPr>
      </w:pPr>
      <w:r>
        <w:rPr>
          <w:sz w:val="28"/>
        </w:rPr>
        <w:t>Circumstances</w:t>
      </w:r>
      <w:r>
        <w:rPr>
          <w:spacing w:val="-8"/>
          <w:sz w:val="28"/>
        </w:rPr>
        <w:t> </w:t>
      </w:r>
      <w:r>
        <w:rPr>
          <w:sz w:val="28"/>
        </w:rPr>
        <w:t>in</w:t>
      </w:r>
      <w:r>
        <w:rPr>
          <w:spacing w:val="-8"/>
          <w:sz w:val="28"/>
        </w:rPr>
        <w:t> </w:t>
      </w:r>
      <w:r>
        <w:rPr>
          <w:sz w:val="28"/>
        </w:rPr>
        <w:t>which</w:t>
      </w:r>
      <w:r>
        <w:rPr>
          <w:spacing w:val="-8"/>
          <w:sz w:val="28"/>
        </w:rPr>
        <w:t> </w:t>
      </w:r>
      <w:r>
        <w:rPr>
          <w:sz w:val="28"/>
        </w:rPr>
        <w:t>privilege</w:t>
      </w:r>
      <w:r>
        <w:rPr>
          <w:spacing w:val="-9"/>
          <w:sz w:val="28"/>
        </w:rPr>
        <w:t> </w:t>
      </w:r>
      <w:r>
        <w:rPr>
          <w:sz w:val="28"/>
        </w:rPr>
        <w:t>may</w:t>
      </w:r>
      <w:r>
        <w:rPr>
          <w:spacing w:val="-8"/>
          <w:sz w:val="28"/>
        </w:rPr>
        <w:t> </w:t>
      </w:r>
      <w:r>
        <w:rPr>
          <w:sz w:val="28"/>
        </w:rPr>
        <w:t>be</w:t>
      </w:r>
      <w:r>
        <w:rPr>
          <w:spacing w:val="-9"/>
          <w:sz w:val="28"/>
        </w:rPr>
        <w:t> </w:t>
      </w:r>
      <w:r>
        <w:rPr>
          <w:sz w:val="28"/>
        </w:rPr>
        <w:t>exercised</w:t>
      </w:r>
      <w:r>
        <w:rPr>
          <w:spacing w:val="-8"/>
          <w:sz w:val="28"/>
        </w:rPr>
        <w:t> </w:t>
      </w:r>
      <w:r>
        <w:rPr>
          <w:sz w:val="28"/>
        </w:rPr>
        <w:t>by</w:t>
      </w:r>
      <w:r>
        <w:rPr>
          <w:spacing w:val="-8"/>
          <w:sz w:val="28"/>
        </w:rPr>
        <w:t> </w:t>
      </w:r>
      <w:r>
        <w:rPr>
          <w:sz w:val="28"/>
        </w:rPr>
        <w:t>someone</w:t>
      </w:r>
      <w:r>
        <w:rPr>
          <w:spacing w:val="-9"/>
          <w:sz w:val="28"/>
        </w:rPr>
        <w:t> </w:t>
      </w:r>
      <w:r>
        <w:rPr>
          <w:sz w:val="28"/>
        </w:rPr>
        <w:t>other</w:t>
      </w:r>
      <w:r>
        <w:rPr>
          <w:spacing w:val="-8"/>
          <w:sz w:val="28"/>
        </w:rPr>
        <w:t> </w:t>
      </w:r>
      <w:r>
        <w:rPr>
          <w:sz w:val="28"/>
        </w:rPr>
        <w:t>than the client:</w:t>
      </w:r>
    </w:p>
    <w:p>
      <w:pPr>
        <w:pStyle w:val="ListParagraph"/>
        <w:numPr>
          <w:ilvl w:val="0"/>
          <w:numId w:val="12"/>
        </w:numPr>
        <w:tabs>
          <w:tab w:pos="1583" w:val="left" w:leader="none"/>
        </w:tabs>
        <w:spacing w:line="240" w:lineRule="auto" w:before="310" w:after="0"/>
        <w:ind w:left="1280" w:right="935" w:firstLine="0"/>
        <w:jc w:val="left"/>
        <w:rPr>
          <w:sz w:val="28"/>
        </w:rPr>
      </w:pPr>
      <w:r>
        <w:rPr>
          <w:sz w:val="28"/>
        </w:rPr>
        <w:t>If</w:t>
      </w:r>
      <w:r>
        <w:rPr>
          <w:spacing w:val="-8"/>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a</w:t>
      </w:r>
      <w:r>
        <w:rPr>
          <w:spacing w:val="-8"/>
          <w:sz w:val="28"/>
        </w:rPr>
        <w:t> </w:t>
      </w:r>
      <w:r>
        <w:rPr>
          <w:sz w:val="28"/>
        </w:rPr>
        <w:t>legally</w:t>
      </w:r>
      <w:r>
        <w:rPr>
          <w:spacing w:val="-8"/>
          <w:sz w:val="28"/>
        </w:rPr>
        <w:t> </w:t>
      </w:r>
      <w:r>
        <w:rPr>
          <w:sz w:val="28"/>
        </w:rPr>
        <w:t>designated</w:t>
      </w:r>
      <w:r>
        <w:rPr>
          <w:spacing w:val="-8"/>
          <w:sz w:val="28"/>
        </w:rPr>
        <w:t> </w:t>
      </w:r>
      <w:r>
        <w:rPr>
          <w:sz w:val="28"/>
        </w:rPr>
        <w:t>conservator</w:t>
      </w:r>
      <w:r>
        <w:rPr>
          <w:spacing w:val="-8"/>
          <w:sz w:val="28"/>
        </w:rPr>
        <w:t> </w:t>
      </w:r>
      <w:r>
        <w:rPr>
          <w:sz w:val="28"/>
        </w:rPr>
        <w:t>or</w:t>
      </w:r>
      <w:r>
        <w:rPr>
          <w:spacing w:val="-8"/>
          <w:sz w:val="28"/>
        </w:rPr>
        <w:t> </w:t>
      </w:r>
      <w:r>
        <w:rPr>
          <w:sz w:val="28"/>
        </w:rPr>
        <w:t>guardian</w:t>
      </w:r>
      <w:r>
        <w:rPr>
          <w:spacing w:val="-8"/>
          <w:sz w:val="28"/>
        </w:rPr>
        <w:t> </w:t>
      </w:r>
      <w:r>
        <w:rPr>
          <w:sz w:val="28"/>
        </w:rPr>
        <w:t>ad</w:t>
      </w:r>
      <w:r>
        <w:rPr>
          <w:spacing w:val="-8"/>
          <w:sz w:val="28"/>
        </w:rPr>
        <w:t> </w:t>
      </w:r>
      <w:r>
        <w:rPr>
          <w:sz w:val="28"/>
        </w:rPr>
        <w:t>litem, then that person may exercise the privilege.</w:t>
      </w:r>
    </w:p>
    <w:p>
      <w:pPr>
        <w:pStyle w:val="ListParagraph"/>
        <w:numPr>
          <w:ilvl w:val="0"/>
          <w:numId w:val="12"/>
        </w:numPr>
        <w:tabs>
          <w:tab w:pos="1583" w:val="left" w:leader="none"/>
        </w:tabs>
        <w:spacing w:line="271" w:lineRule="auto" w:before="113" w:after="0"/>
        <w:ind w:left="1280" w:right="968" w:firstLine="0"/>
        <w:jc w:val="left"/>
        <w:rPr>
          <w:sz w:val="28"/>
        </w:rPr>
      </w:pPr>
      <w:r>
        <w:rPr>
          <w:sz w:val="28"/>
        </w:rPr>
        <w:t>If the court has appointed an attorney as guardian ad litem, then that person</w:t>
      </w:r>
      <w:r>
        <w:rPr>
          <w:spacing w:val="-7"/>
          <w:sz w:val="28"/>
        </w:rPr>
        <w:t> </w:t>
      </w:r>
      <w:r>
        <w:rPr>
          <w:sz w:val="28"/>
        </w:rPr>
        <w:t>may</w:t>
      </w:r>
      <w:r>
        <w:rPr>
          <w:spacing w:val="-7"/>
          <w:sz w:val="28"/>
        </w:rPr>
        <w:t> </w:t>
      </w:r>
      <w:r>
        <w:rPr>
          <w:sz w:val="28"/>
        </w:rPr>
        <w:t>exercise</w:t>
      </w:r>
      <w:r>
        <w:rPr>
          <w:spacing w:val="-9"/>
          <w:sz w:val="28"/>
        </w:rPr>
        <w:t> </w:t>
      </w:r>
      <w:r>
        <w:rPr>
          <w:sz w:val="28"/>
        </w:rPr>
        <w:t>the</w:t>
      </w:r>
      <w:r>
        <w:rPr>
          <w:spacing w:val="-9"/>
          <w:sz w:val="28"/>
        </w:rPr>
        <w:t> </w:t>
      </w:r>
      <w:r>
        <w:rPr>
          <w:sz w:val="28"/>
        </w:rPr>
        <w:t>privilege</w:t>
      </w:r>
      <w:r>
        <w:rPr>
          <w:spacing w:val="-9"/>
          <w:sz w:val="28"/>
        </w:rPr>
        <w:t> </w:t>
      </w:r>
      <w:r>
        <w:rPr>
          <w:sz w:val="28"/>
        </w:rPr>
        <w:t>(the</w:t>
      </w:r>
      <w:r>
        <w:rPr>
          <w:spacing w:val="-9"/>
          <w:sz w:val="28"/>
        </w:rPr>
        <w:t> </w:t>
      </w:r>
      <w:r>
        <w:rPr>
          <w:sz w:val="28"/>
        </w:rPr>
        <w:t>attorney</w:t>
      </w:r>
      <w:r>
        <w:rPr>
          <w:spacing w:val="-8"/>
          <w:sz w:val="28"/>
        </w:rPr>
        <w:t> </w:t>
      </w:r>
      <w:r>
        <w:rPr>
          <w:sz w:val="28"/>
        </w:rPr>
        <w:t>would</w:t>
      </w:r>
      <w:r>
        <w:rPr>
          <w:spacing w:val="-8"/>
          <w:sz w:val="28"/>
        </w:rPr>
        <w:t> </w:t>
      </w:r>
      <w:r>
        <w:rPr>
          <w:sz w:val="28"/>
        </w:rPr>
        <w:t>also</w:t>
      </w:r>
      <w:r>
        <w:rPr>
          <w:spacing w:val="-7"/>
          <w:sz w:val="28"/>
        </w:rPr>
        <w:t> </w:t>
      </w:r>
      <w:r>
        <w:rPr>
          <w:sz w:val="28"/>
        </w:rPr>
        <w:t>be</w:t>
      </w:r>
      <w:r>
        <w:rPr>
          <w:spacing w:val="-9"/>
          <w:sz w:val="28"/>
        </w:rPr>
        <w:t> </w:t>
      </w:r>
      <w:r>
        <w:rPr>
          <w:sz w:val="28"/>
        </w:rPr>
        <w:t>entitled</w:t>
      </w:r>
      <w:r>
        <w:rPr>
          <w:spacing w:val="-7"/>
          <w:sz w:val="28"/>
        </w:rPr>
        <w:t> </w:t>
      </w:r>
      <w:r>
        <w:rPr>
          <w:sz w:val="28"/>
        </w:rPr>
        <w:t>to access to the client's treatment records).</w:t>
      </w:r>
    </w:p>
    <w:p>
      <w:pPr>
        <w:pStyle w:val="ListParagraph"/>
        <w:numPr>
          <w:ilvl w:val="0"/>
          <w:numId w:val="12"/>
        </w:numPr>
        <w:tabs>
          <w:tab w:pos="1583" w:val="left" w:leader="none"/>
        </w:tabs>
        <w:spacing w:line="271" w:lineRule="auto" w:before="113" w:after="0"/>
        <w:ind w:left="1280" w:right="778" w:firstLine="0"/>
        <w:jc w:val="left"/>
        <w:rPr>
          <w:sz w:val="28"/>
        </w:rPr>
      </w:pPr>
      <w:r>
        <w:rPr>
          <w:sz w:val="28"/>
        </w:rPr>
        <w:t>If</w:t>
      </w:r>
      <w:r>
        <w:rPr>
          <w:spacing w:val="-8"/>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no</w:t>
      </w:r>
      <w:r>
        <w:rPr>
          <w:spacing w:val="-8"/>
          <w:sz w:val="28"/>
        </w:rPr>
        <w:t> </w:t>
      </w:r>
      <w:r>
        <w:rPr>
          <w:sz w:val="28"/>
        </w:rPr>
        <w:t>legally</w:t>
      </w:r>
      <w:r>
        <w:rPr>
          <w:spacing w:val="-8"/>
          <w:sz w:val="28"/>
        </w:rPr>
        <w:t> </w:t>
      </w:r>
      <w:r>
        <w:rPr>
          <w:sz w:val="28"/>
        </w:rPr>
        <w:t>designated</w:t>
      </w:r>
      <w:r>
        <w:rPr>
          <w:spacing w:val="-8"/>
          <w:sz w:val="28"/>
        </w:rPr>
        <w:t> </w:t>
      </w:r>
      <w:r>
        <w:rPr>
          <w:sz w:val="28"/>
        </w:rPr>
        <w:t>conservator</w:t>
      </w:r>
      <w:r>
        <w:rPr>
          <w:spacing w:val="-8"/>
          <w:sz w:val="28"/>
        </w:rPr>
        <w:t> </w:t>
      </w:r>
      <w:r>
        <w:rPr>
          <w:sz w:val="28"/>
        </w:rPr>
        <w:t>or</w:t>
      </w:r>
      <w:r>
        <w:rPr>
          <w:spacing w:val="-8"/>
          <w:sz w:val="28"/>
        </w:rPr>
        <w:t> </w:t>
      </w:r>
      <w:r>
        <w:rPr>
          <w:sz w:val="28"/>
        </w:rPr>
        <w:t>guardian</w:t>
      </w:r>
      <w:r>
        <w:rPr>
          <w:spacing w:val="-8"/>
          <w:sz w:val="28"/>
        </w:rPr>
        <w:t> </w:t>
      </w:r>
      <w:r>
        <w:rPr>
          <w:sz w:val="28"/>
        </w:rPr>
        <w:t>ad</w:t>
      </w:r>
      <w:r>
        <w:rPr>
          <w:spacing w:val="-8"/>
          <w:sz w:val="28"/>
        </w:rPr>
        <w:t> </w:t>
      </w:r>
      <w:r>
        <w:rPr>
          <w:sz w:val="28"/>
        </w:rPr>
        <w:t>litem, then the judge can waive the privilege.</w:t>
      </w:r>
    </w:p>
    <w:p>
      <w:pPr>
        <w:pStyle w:val="ListParagraph"/>
        <w:numPr>
          <w:ilvl w:val="0"/>
          <w:numId w:val="12"/>
        </w:numPr>
        <w:tabs>
          <w:tab w:pos="1583" w:val="left" w:leader="none"/>
        </w:tabs>
        <w:spacing w:line="271" w:lineRule="auto" w:before="115" w:after="0"/>
        <w:ind w:left="1280" w:right="1702" w:firstLine="0"/>
        <w:jc w:val="left"/>
        <w:rPr>
          <w:sz w:val="28"/>
        </w:rPr>
      </w:pPr>
      <w:r>
        <w:rPr>
          <w:sz w:val="28"/>
        </w:rPr>
        <w:t>If</w:t>
      </w:r>
      <w:r>
        <w:rPr>
          <w:spacing w:val="-8"/>
          <w:sz w:val="28"/>
        </w:rPr>
        <w:t> </w:t>
      </w:r>
      <w:r>
        <w:rPr>
          <w:sz w:val="28"/>
        </w:rPr>
        <w:t>the</w:t>
      </w:r>
      <w:r>
        <w:rPr>
          <w:spacing w:val="-10"/>
          <w:sz w:val="28"/>
        </w:rPr>
        <w:t> </w:t>
      </w:r>
      <w:r>
        <w:rPr>
          <w:sz w:val="28"/>
        </w:rPr>
        <w:t>client</w:t>
      </w:r>
      <w:r>
        <w:rPr>
          <w:spacing w:val="-9"/>
          <w:sz w:val="28"/>
        </w:rPr>
        <w:t> </w:t>
      </w:r>
      <w:r>
        <w:rPr>
          <w:sz w:val="28"/>
        </w:rPr>
        <w:t>is</w:t>
      </w:r>
      <w:r>
        <w:rPr>
          <w:spacing w:val="-8"/>
          <w:sz w:val="28"/>
        </w:rPr>
        <w:t> </w:t>
      </w:r>
      <w:r>
        <w:rPr>
          <w:sz w:val="28"/>
        </w:rPr>
        <w:t>deceased,</w:t>
      </w:r>
      <w:r>
        <w:rPr>
          <w:spacing w:val="-8"/>
          <w:sz w:val="28"/>
        </w:rPr>
        <w:t> </w:t>
      </w:r>
      <w:r>
        <w:rPr>
          <w:sz w:val="28"/>
        </w:rPr>
        <w:t>then</w:t>
      </w:r>
      <w:r>
        <w:rPr>
          <w:spacing w:val="-9"/>
          <w:sz w:val="28"/>
        </w:rPr>
        <w:t> </w:t>
      </w:r>
      <w:r>
        <w:rPr>
          <w:sz w:val="28"/>
        </w:rPr>
        <w:t>the</w:t>
      </w:r>
      <w:r>
        <w:rPr>
          <w:spacing w:val="-10"/>
          <w:sz w:val="28"/>
        </w:rPr>
        <w:t> </w:t>
      </w:r>
      <w:r>
        <w:rPr>
          <w:sz w:val="28"/>
        </w:rPr>
        <w:t>personal</w:t>
      </w:r>
      <w:r>
        <w:rPr>
          <w:spacing w:val="-9"/>
          <w:sz w:val="28"/>
        </w:rPr>
        <w:t> </w:t>
      </w:r>
      <w:r>
        <w:rPr>
          <w:sz w:val="28"/>
        </w:rPr>
        <w:t>representative</w:t>
      </w:r>
      <w:r>
        <w:rPr>
          <w:spacing w:val="-10"/>
          <w:sz w:val="28"/>
        </w:rPr>
        <w:t> </w:t>
      </w:r>
      <w:r>
        <w:rPr>
          <w:sz w:val="28"/>
        </w:rPr>
        <w:t>of</w:t>
      </w:r>
      <w:r>
        <w:rPr>
          <w:spacing w:val="-8"/>
          <w:sz w:val="28"/>
        </w:rPr>
        <w:t> </w:t>
      </w:r>
      <w:r>
        <w:rPr>
          <w:sz w:val="28"/>
        </w:rPr>
        <w:t>the decedent can exercise the privilege.</w:t>
      </w:r>
    </w:p>
    <w:p>
      <w:pPr>
        <w:pStyle w:val="BodyText"/>
        <w:spacing w:before="116"/>
        <w:ind w:left="200"/>
      </w:pPr>
      <w:r>
        <w:rPr/>
        <w:t>California</w:t>
      </w:r>
      <w:r>
        <w:rPr>
          <w:spacing w:val="-8"/>
        </w:rPr>
        <w:t> </w:t>
      </w:r>
      <w:r>
        <w:rPr/>
        <w:t>Evidence</w:t>
      </w:r>
      <w:r>
        <w:rPr>
          <w:spacing w:val="-5"/>
        </w:rPr>
        <w:t> </w:t>
      </w:r>
      <w:r>
        <w:rPr/>
        <w:t>Code</w:t>
      </w:r>
      <w:r>
        <w:rPr>
          <w:spacing w:val="-4"/>
        </w:rPr>
        <w:t> </w:t>
      </w:r>
      <w:r>
        <w:rPr/>
        <w:t>states</w:t>
      </w:r>
      <w:r>
        <w:rPr>
          <w:spacing w:val="-4"/>
        </w:rPr>
        <w:t> </w:t>
      </w:r>
      <w:r>
        <w:rPr/>
        <w:t>in</w:t>
      </w:r>
      <w:r>
        <w:rPr>
          <w:spacing w:val="-4"/>
        </w:rPr>
        <w:t> </w:t>
      </w:r>
      <w:r>
        <w:rPr/>
        <w:t>regards</w:t>
      </w:r>
      <w:r>
        <w:rPr>
          <w:spacing w:val="-2"/>
        </w:rPr>
        <w:t> </w:t>
      </w:r>
      <w:r>
        <w:rPr/>
        <w:t>to</w:t>
      </w:r>
      <w:r>
        <w:rPr>
          <w:spacing w:val="-3"/>
        </w:rPr>
        <w:t> </w:t>
      </w:r>
      <w:r>
        <w:rPr/>
        <w:t>minors</w:t>
      </w:r>
      <w:r>
        <w:rPr>
          <w:spacing w:val="-2"/>
        </w:rPr>
        <w:t> that:</w:t>
      </w:r>
    </w:p>
    <w:p>
      <w:pPr>
        <w:pStyle w:val="ListParagraph"/>
        <w:numPr>
          <w:ilvl w:val="0"/>
          <w:numId w:val="11"/>
        </w:numPr>
        <w:tabs>
          <w:tab w:pos="918" w:val="left" w:leader="none"/>
          <w:tab w:pos="920" w:val="left" w:leader="none"/>
        </w:tabs>
        <w:spacing w:line="240" w:lineRule="auto" w:before="122" w:after="0"/>
        <w:ind w:left="920" w:right="1774" w:hanging="360"/>
        <w:jc w:val="left"/>
        <w:rPr>
          <w:sz w:val="28"/>
        </w:rPr>
      </w:pPr>
      <w:r>
        <w:rPr>
          <w:sz w:val="28"/>
        </w:rPr>
        <w:t>The</w:t>
      </w:r>
      <w:r>
        <w:rPr>
          <w:spacing w:val="-10"/>
          <w:sz w:val="28"/>
        </w:rPr>
        <w:t> </w:t>
      </w:r>
      <w:r>
        <w:rPr>
          <w:sz w:val="28"/>
        </w:rPr>
        <w:t>minor</w:t>
      </w:r>
      <w:r>
        <w:rPr>
          <w:spacing w:val="-8"/>
          <w:sz w:val="28"/>
        </w:rPr>
        <w:t> </w:t>
      </w:r>
      <w:r>
        <w:rPr>
          <w:sz w:val="28"/>
        </w:rPr>
        <w:t>client</w:t>
      </w:r>
      <w:r>
        <w:rPr>
          <w:spacing w:val="-9"/>
          <w:sz w:val="28"/>
        </w:rPr>
        <w:t> </w:t>
      </w:r>
      <w:r>
        <w:rPr>
          <w:sz w:val="28"/>
        </w:rPr>
        <w:t>holds</w:t>
      </w:r>
      <w:r>
        <w:rPr>
          <w:spacing w:val="-9"/>
          <w:sz w:val="28"/>
        </w:rPr>
        <w:t> </w:t>
      </w:r>
      <w:r>
        <w:rPr>
          <w:sz w:val="28"/>
        </w:rPr>
        <w:t>privilege,</w:t>
      </w:r>
      <w:r>
        <w:rPr>
          <w:spacing w:val="-9"/>
          <w:sz w:val="28"/>
        </w:rPr>
        <w:t> </w:t>
      </w:r>
      <w:r>
        <w:rPr>
          <w:sz w:val="28"/>
        </w:rPr>
        <w:t>unless</w:t>
      </w:r>
      <w:r>
        <w:rPr>
          <w:spacing w:val="-9"/>
          <w:sz w:val="28"/>
        </w:rPr>
        <w:t> </w:t>
      </w:r>
      <w:r>
        <w:rPr>
          <w:sz w:val="28"/>
        </w:rPr>
        <w:t>there</w:t>
      </w:r>
      <w:r>
        <w:rPr>
          <w:spacing w:val="-10"/>
          <w:sz w:val="28"/>
        </w:rPr>
        <w:t> </w:t>
      </w:r>
      <w:r>
        <w:rPr>
          <w:sz w:val="28"/>
        </w:rPr>
        <w:t>is</w:t>
      </w:r>
      <w:r>
        <w:rPr>
          <w:spacing w:val="-8"/>
          <w:sz w:val="28"/>
        </w:rPr>
        <w:t> </w:t>
      </w:r>
      <w:r>
        <w:rPr>
          <w:sz w:val="28"/>
        </w:rPr>
        <w:t>a</w:t>
      </w:r>
      <w:r>
        <w:rPr>
          <w:spacing w:val="-9"/>
          <w:sz w:val="28"/>
        </w:rPr>
        <w:t> </w:t>
      </w:r>
      <w:r>
        <w:rPr>
          <w:sz w:val="28"/>
        </w:rPr>
        <w:t>legally</w:t>
      </w:r>
      <w:r>
        <w:rPr>
          <w:spacing w:val="-8"/>
          <w:sz w:val="28"/>
        </w:rPr>
        <w:t> </w:t>
      </w:r>
      <w:r>
        <w:rPr>
          <w:sz w:val="28"/>
        </w:rPr>
        <w:t>designated guardian ad litem or conservator.</w:t>
      </w:r>
    </w:p>
    <w:p>
      <w:pPr>
        <w:pStyle w:val="ListParagraph"/>
        <w:numPr>
          <w:ilvl w:val="0"/>
          <w:numId w:val="11"/>
        </w:numPr>
        <w:tabs>
          <w:tab w:pos="918" w:val="left" w:leader="none"/>
          <w:tab w:pos="920" w:val="left" w:leader="none"/>
        </w:tabs>
        <w:spacing w:line="240" w:lineRule="auto" w:before="192" w:after="0"/>
        <w:ind w:left="920" w:right="1670" w:hanging="360"/>
        <w:jc w:val="left"/>
        <w:rPr>
          <w:sz w:val="28"/>
        </w:rPr>
      </w:pPr>
      <w:r>
        <w:rPr>
          <w:sz w:val="28"/>
        </w:rPr>
        <w:t>Parents</w:t>
      </w:r>
      <w:r>
        <w:rPr>
          <w:spacing w:val="-8"/>
          <w:sz w:val="28"/>
        </w:rPr>
        <w:t> </w:t>
      </w:r>
      <w:r>
        <w:rPr>
          <w:sz w:val="28"/>
        </w:rPr>
        <w:t>may</w:t>
      </w:r>
      <w:r>
        <w:rPr>
          <w:spacing w:val="-7"/>
          <w:sz w:val="28"/>
        </w:rPr>
        <w:t> </w:t>
      </w:r>
      <w:r>
        <w:rPr>
          <w:sz w:val="28"/>
        </w:rPr>
        <w:t>not</w:t>
      </w:r>
      <w:r>
        <w:rPr>
          <w:spacing w:val="-9"/>
          <w:sz w:val="28"/>
        </w:rPr>
        <w:t> </w:t>
      </w:r>
      <w:r>
        <w:rPr>
          <w:sz w:val="28"/>
        </w:rPr>
        <w:t>exercise</w:t>
      </w:r>
      <w:r>
        <w:rPr>
          <w:spacing w:val="-9"/>
          <w:sz w:val="28"/>
        </w:rPr>
        <w:t> </w:t>
      </w:r>
      <w:r>
        <w:rPr>
          <w:sz w:val="28"/>
        </w:rPr>
        <w:t>the</w:t>
      </w:r>
      <w:r>
        <w:rPr>
          <w:spacing w:val="-9"/>
          <w:sz w:val="28"/>
        </w:rPr>
        <w:t> </w:t>
      </w:r>
      <w:r>
        <w:rPr>
          <w:sz w:val="28"/>
        </w:rPr>
        <w:t>privilege</w:t>
      </w:r>
      <w:r>
        <w:rPr>
          <w:spacing w:val="-9"/>
          <w:sz w:val="28"/>
        </w:rPr>
        <w:t> </w:t>
      </w:r>
      <w:r>
        <w:rPr>
          <w:sz w:val="28"/>
        </w:rPr>
        <w:t>on</w:t>
      </w:r>
      <w:r>
        <w:rPr>
          <w:spacing w:val="-7"/>
          <w:sz w:val="28"/>
        </w:rPr>
        <w:t> </w:t>
      </w:r>
      <w:r>
        <w:rPr>
          <w:sz w:val="28"/>
        </w:rPr>
        <w:t>behalf</w:t>
      </w:r>
      <w:r>
        <w:rPr>
          <w:spacing w:val="-8"/>
          <w:sz w:val="28"/>
        </w:rPr>
        <w:t> </w:t>
      </w:r>
      <w:r>
        <w:rPr>
          <w:sz w:val="28"/>
        </w:rPr>
        <w:t>of</w:t>
      </w:r>
      <w:r>
        <w:rPr>
          <w:spacing w:val="-7"/>
          <w:sz w:val="28"/>
        </w:rPr>
        <w:t> </w:t>
      </w:r>
      <w:r>
        <w:rPr>
          <w:sz w:val="28"/>
        </w:rPr>
        <w:t>their</w:t>
      </w:r>
      <w:r>
        <w:rPr>
          <w:spacing w:val="-8"/>
          <w:sz w:val="28"/>
        </w:rPr>
        <w:t> </w:t>
      </w:r>
      <w:r>
        <w:rPr>
          <w:sz w:val="28"/>
        </w:rPr>
        <w:t>child</w:t>
      </w:r>
      <w:r>
        <w:rPr>
          <w:spacing w:val="-8"/>
          <w:sz w:val="28"/>
        </w:rPr>
        <w:t> </w:t>
      </w:r>
      <w:r>
        <w:rPr>
          <w:sz w:val="28"/>
        </w:rPr>
        <w:t>simply because they are that child's parents.</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ind w:left="0"/>
      </w:pPr>
    </w:p>
    <w:p>
      <w:pPr>
        <w:pStyle w:val="BodyText"/>
        <w:spacing w:before="82"/>
        <w:ind w:left="0"/>
      </w:pPr>
    </w:p>
    <w:p>
      <w:pPr>
        <w:pStyle w:val="ListParagraph"/>
        <w:numPr>
          <w:ilvl w:val="0"/>
          <w:numId w:val="11"/>
        </w:numPr>
        <w:tabs>
          <w:tab w:pos="920" w:val="left" w:leader="none"/>
        </w:tabs>
        <w:spacing w:line="240" w:lineRule="auto" w:before="0" w:after="0"/>
        <w:ind w:left="920" w:right="747" w:hanging="360"/>
        <w:jc w:val="both"/>
        <w:rPr>
          <w:sz w:val="28"/>
        </w:rPr>
      </w:pPr>
      <w:r>
        <w:rPr>
          <w:sz w:val="28"/>
        </w:rPr>
        <w:t>A</w:t>
      </w:r>
      <w:r>
        <w:rPr>
          <w:spacing w:val="-18"/>
          <w:sz w:val="28"/>
        </w:rPr>
        <w:t> </w:t>
      </w:r>
      <w:r>
        <w:rPr>
          <w:sz w:val="28"/>
        </w:rPr>
        <w:t>parent</w:t>
      </w:r>
      <w:r>
        <w:rPr>
          <w:spacing w:val="-15"/>
          <w:sz w:val="28"/>
        </w:rPr>
        <w:t> </w:t>
      </w:r>
      <w:r>
        <w:rPr>
          <w:sz w:val="28"/>
        </w:rPr>
        <w:t>may</w:t>
      </w:r>
      <w:r>
        <w:rPr>
          <w:spacing w:val="-1"/>
          <w:sz w:val="28"/>
        </w:rPr>
        <w:t> </w:t>
      </w:r>
      <w:r>
        <w:rPr>
          <w:sz w:val="28"/>
        </w:rPr>
        <w:t>exercise</w:t>
      </w:r>
      <w:r>
        <w:rPr>
          <w:spacing w:val="-2"/>
          <w:sz w:val="28"/>
        </w:rPr>
        <w:t> </w:t>
      </w:r>
      <w:r>
        <w:rPr>
          <w:sz w:val="28"/>
        </w:rPr>
        <w:t>a</w:t>
      </w:r>
      <w:r>
        <w:rPr>
          <w:spacing w:val="-2"/>
          <w:sz w:val="28"/>
        </w:rPr>
        <w:t> </w:t>
      </w:r>
      <w:r>
        <w:rPr>
          <w:sz w:val="28"/>
        </w:rPr>
        <w:t>minor</w:t>
      </w:r>
      <w:r>
        <w:rPr>
          <w:spacing w:val="-1"/>
          <w:sz w:val="28"/>
        </w:rPr>
        <w:t> </w:t>
      </w:r>
      <w:r>
        <w:rPr>
          <w:sz w:val="28"/>
        </w:rPr>
        <w:t>child's</w:t>
      </w:r>
      <w:r>
        <w:rPr>
          <w:spacing w:val="-1"/>
          <w:sz w:val="28"/>
        </w:rPr>
        <w:t> </w:t>
      </w:r>
      <w:r>
        <w:rPr>
          <w:sz w:val="28"/>
        </w:rPr>
        <w:t>privilege</w:t>
      </w:r>
      <w:r>
        <w:rPr>
          <w:spacing w:val="-2"/>
          <w:sz w:val="28"/>
        </w:rPr>
        <w:t> </w:t>
      </w:r>
      <w:r>
        <w:rPr>
          <w:sz w:val="28"/>
        </w:rPr>
        <w:t>only</w:t>
      </w:r>
      <w:r>
        <w:rPr>
          <w:spacing w:val="-1"/>
          <w:sz w:val="28"/>
        </w:rPr>
        <w:t> </w:t>
      </w:r>
      <w:r>
        <w:rPr>
          <w:sz w:val="28"/>
        </w:rPr>
        <w:t>if</w:t>
      </w:r>
      <w:r>
        <w:rPr>
          <w:spacing w:val="-1"/>
          <w:sz w:val="28"/>
        </w:rPr>
        <w:t> </w:t>
      </w:r>
      <w:r>
        <w:rPr>
          <w:sz w:val="28"/>
        </w:rPr>
        <w:t>designated</w:t>
      </w:r>
      <w:r>
        <w:rPr>
          <w:spacing w:val="-1"/>
          <w:sz w:val="28"/>
        </w:rPr>
        <w:t> </w:t>
      </w:r>
      <w:r>
        <w:rPr>
          <w:sz w:val="28"/>
        </w:rPr>
        <w:t>a</w:t>
      </w:r>
      <w:r>
        <w:rPr>
          <w:spacing w:val="-2"/>
          <w:sz w:val="28"/>
        </w:rPr>
        <w:t> </w:t>
      </w:r>
      <w:r>
        <w:rPr>
          <w:sz w:val="28"/>
        </w:rPr>
        <w:t>guardian ad</w:t>
      </w:r>
      <w:r>
        <w:rPr>
          <w:spacing w:val="-17"/>
          <w:sz w:val="28"/>
        </w:rPr>
        <w:t> </w:t>
      </w:r>
      <w:r>
        <w:rPr>
          <w:sz w:val="28"/>
        </w:rPr>
        <w:t>litem</w:t>
      </w:r>
      <w:r>
        <w:rPr>
          <w:spacing w:val="-3"/>
          <w:sz w:val="28"/>
        </w:rPr>
        <w:t> </w:t>
      </w:r>
      <w:r>
        <w:rPr>
          <w:sz w:val="28"/>
        </w:rPr>
        <w:t>by</w:t>
      </w:r>
      <w:r>
        <w:rPr>
          <w:spacing w:val="-3"/>
          <w:sz w:val="28"/>
        </w:rPr>
        <w:t> </w:t>
      </w:r>
      <w:r>
        <w:rPr>
          <w:sz w:val="28"/>
        </w:rPr>
        <w:t>the</w:t>
      </w:r>
      <w:r>
        <w:rPr>
          <w:spacing w:val="-4"/>
          <w:sz w:val="28"/>
        </w:rPr>
        <w:t> </w:t>
      </w:r>
      <w:r>
        <w:rPr>
          <w:sz w:val="28"/>
        </w:rPr>
        <w:t>court.</w:t>
      </w:r>
      <w:r>
        <w:rPr>
          <w:spacing w:val="-18"/>
          <w:sz w:val="28"/>
        </w:rPr>
        <w:t> </w:t>
      </w:r>
      <w:r>
        <w:rPr>
          <w:sz w:val="28"/>
        </w:rPr>
        <w:t>Although</w:t>
      </w:r>
      <w:r>
        <w:rPr>
          <w:spacing w:val="-2"/>
          <w:sz w:val="28"/>
        </w:rPr>
        <w:t> </w:t>
      </w:r>
      <w:r>
        <w:rPr>
          <w:sz w:val="28"/>
        </w:rPr>
        <w:t>we</w:t>
      </w:r>
      <w:r>
        <w:rPr>
          <w:spacing w:val="-4"/>
          <w:sz w:val="28"/>
        </w:rPr>
        <w:t> </w:t>
      </w:r>
      <w:r>
        <w:rPr>
          <w:sz w:val="28"/>
        </w:rPr>
        <w:t>commonly</w:t>
      </w:r>
      <w:r>
        <w:rPr>
          <w:spacing w:val="-3"/>
          <w:sz w:val="28"/>
        </w:rPr>
        <w:t> </w:t>
      </w:r>
      <w:r>
        <w:rPr>
          <w:sz w:val="28"/>
        </w:rPr>
        <w:t>think</w:t>
      </w:r>
      <w:r>
        <w:rPr>
          <w:spacing w:val="-3"/>
          <w:sz w:val="28"/>
        </w:rPr>
        <w:t> </w:t>
      </w:r>
      <w:r>
        <w:rPr>
          <w:sz w:val="28"/>
        </w:rPr>
        <w:t>of</w:t>
      </w:r>
      <w:r>
        <w:rPr>
          <w:spacing w:val="-3"/>
          <w:sz w:val="28"/>
        </w:rPr>
        <w:t> </w:t>
      </w:r>
      <w:r>
        <w:rPr>
          <w:sz w:val="28"/>
        </w:rPr>
        <w:t>a</w:t>
      </w:r>
      <w:r>
        <w:rPr>
          <w:spacing w:val="-4"/>
          <w:sz w:val="28"/>
        </w:rPr>
        <w:t> </w:t>
      </w:r>
      <w:r>
        <w:rPr>
          <w:sz w:val="28"/>
        </w:rPr>
        <w:t>child’s</w:t>
      </w:r>
      <w:r>
        <w:rPr>
          <w:spacing w:val="-3"/>
          <w:sz w:val="28"/>
        </w:rPr>
        <w:t> </w:t>
      </w:r>
      <w:r>
        <w:rPr>
          <w:sz w:val="28"/>
        </w:rPr>
        <w:t>parent</w:t>
      </w:r>
      <w:r>
        <w:rPr>
          <w:spacing w:val="-4"/>
          <w:sz w:val="28"/>
        </w:rPr>
        <w:t> </w:t>
      </w:r>
      <w:r>
        <w:rPr>
          <w:sz w:val="28"/>
        </w:rPr>
        <w:t>as</w:t>
      </w:r>
      <w:r>
        <w:rPr>
          <w:spacing w:val="-3"/>
          <w:sz w:val="28"/>
        </w:rPr>
        <w:t> </w:t>
      </w:r>
      <w:r>
        <w:rPr>
          <w:sz w:val="28"/>
        </w:rPr>
        <w:t>the child's “guardian,” this is not the same as being the “guardian ad litem.”</w:t>
      </w:r>
    </w:p>
    <w:p>
      <w:pPr>
        <w:pStyle w:val="ListParagraph"/>
        <w:numPr>
          <w:ilvl w:val="0"/>
          <w:numId w:val="11"/>
        </w:numPr>
        <w:tabs>
          <w:tab w:pos="918" w:val="left" w:leader="none"/>
          <w:tab w:pos="920" w:val="left" w:leader="none"/>
        </w:tabs>
        <w:spacing w:line="240" w:lineRule="auto" w:before="188" w:after="0"/>
        <w:ind w:left="920" w:right="792" w:hanging="360"/>
        <w:jc w:val="left"/>
        <w:rPr>
          <w:sz w:val="28"/>
        </w:rPr>
      </w:pPr>
      <w:r>
        <w:rPr>
          <w:sz w:val="28"/>
        </w:rPr>
        <w:t>A</w:t>
      </w:r>
      <w:r>
        <w:rPr>
          <w:spacing w:val="-24"/>
          <w:sz w:val="28"/>
        </w:rPr>
        <w:t> </w:t>
      </w:r>
      <w:r>
        <w:rPr>
          <w:sz w:val="28"/>
        </w:rPr>
        <w:t>therapist who receives a subpoena for the records of a minor client would not</w:t>
      </w:r>
      <w:r>
        <w:rPr>
          <w:spacing w:val="-8"/>
          <w:sz w:val="28"/>
        </w:rPr>
        <w:t> </w:t>
      </w:r>
      <w:r>
        <w:rPr>
          <w:sz w:val="28"/>
        </w:rPr>
        <w:t>look</w:t>
      </w:r>
      <w:r>
        <w:rPr>
          <w:spacing w:val="-6"/>
          <w:sz w:val="28"/>
        </w:rPr>
        <w:t> </w:t>
      </w:r>
      <w:r>
        <w:rPr>
          <w:sz w:val="28"/>
        </w:rPr>
        <w:t>to</w:t>
      </w:r>
      <w:r>
        <w:rPr>
          <w:spacing w:val="-6"/>
          <w:sz w:val="28"/>
        </w:rPr>
        <w:t> </w:t>
      </w:r>
      <w:r>
        <w:rPr>
          <w:sz w:val="28"/>
        </w:rPr>
        <w:t>the</w:t>
      </w:r>
      <w:r>
        <w:rPr>
          <w:spacing w:val="-8"/>
          <w:sz w:val="28"/>
        </w:rPr>
        <w:t> </w:t>
      </w:r>
      <w:r>
        <w:rPr>
          <w:sz w:val="28"/>
        </w:rPr>
        <w:t>parents</w:t>
      </w:r>
      <w:r>
        <w:rPr>
          <w:spacing w:val="-7"/>
          <w:sz w:val="28"/>
        </w:rPr>
        <w:t> </w:t>
      </w:r>
      <w:r>
        <w:rPr>
          <w:sz w:val="28"/>
        </w:rPr>
        <w:t>or</w:t>
      </w:r>
      <w:r>
        <w:rPr>
          <w:spacing w:val="-6"/>
          <w:sz w:val="28"/>
        </w:rPr>
        <w:t> </w:t>
      </w:r>
      <w:r>
        <w:rPr>
          <w:sz w:val="28"/>
        </w:rPr>
        <w:t>guardians</w:t>
      </w:r>
      <w:r>
        <w:rPr>
          <w:spacing w:val="-7"/>
          <w:sz w:val="28"/>
        </w:rPr>
        <w:t> </w:t>
      </w:r>
      <w:r>
        <w:rPr>
          <w:sz w:val="28"/>
        </w:rPr>
        <w:t>for</w:t>
      </w:r>
      <w:r>
        <w:rPr>
          <w:spacing w:val="-6"/>
          <w:sz w:val="28"/>
        </w:rPr>
        <w:t> </w:t>
      </w:r>
      <w:r>
        <w:rPr>
          <w:sz w:val="28"/>
        </w:rPr>
        <w:t>instructions</w:t>
      </w:r>
      <w:r>
        <w:rPr>
          <w:spacing w:val="-6"/>
          <w:sz w:val="28"/>
        </w:rPr>
        <w:t> </w:t>
      </w:r>
      <w:r>
        <w:rPr>
          <w:sz w:val="28"/>
        </w:rPr>
        <w:t>on</w:t>
      </w:r>
      <w:r>
        <w:rPr>
          <w:spacing w:val="-6"/>
          <w:sz w:val="28"/>
        </w:rPr>
        <w:t> </w:t>
      </w:r>
      <w:r>
        <w:rPr>
          <w:sz w:val="28"/>
        </w:rPr>
        <w:t>whether</w:t>
      </w:r>
      <w:r>
        <w:rPr>
          <w:spacing w:val="-7"/>
          <w:sz w:val="28"/>
        </w:rPr>
        <w:t> </w:t>
      </w:r>
      <w:r>
        <w:rPr>
          <w:sz w:val="28"/>
        </w:rPr>
        <w:t>to</w:t>
      </w:r>
      <w:r>
        <w:rPr>
          <w:spacing w:val="-6"/>
          <w:sz w:val="28"/>
        </w:rPr>
        <w:t> </w:t>
      </w:r>
      <w:r>
        <w:rPr>
          <w:sz w:val="28"/>
        </w:rPr>
        <w:t>release</w:t>
      </w:r>
      <w:r>
        <w:rPr>
          <w:spacing w:val="-7"/>
          <w:sz w:val="28"/>
        </w:rPr>
        <w:t> </w:t>
      </w:r>
      <w:r>
        <w:rPr>
          <w:sz w:val="28"/>
        </w:rPr>
        <w:t>the records, but would instruct the parents or guardians to petition the court for guardian ad litem status. (See example of a guardian ad litem petition </w:t>
      </w:r>
      <w:r>
        <w:rPr>
          <w:spacing w:val="-2"/>
          <w:sz w:val="28"/>
        </w:rPr>
        <w:t>below).</w:t>
      </w:r>
    </w:p>
    <w:p>
      <w:pPr>
        <w:pStyle w:val="ListParagraph"/>
        <w:numPr>
          <w:ilvl w:val="0"/>
          <w:numId w:val="11"/>
        </w:numPr>
        <w:tabs>
          <w:tab w:pos="918" w:val="left" w:leader="none"/>
          <w:tab w:pos="920" w:val="left" w:leader="none"/>
        </w:tabs>
        <w:spacing w:line="240" w:lineRule="auto" w:before="180" w:after="0"/>
        <w:ind w:left="920" w:right="855" w:hanging="360"/>
        <w:jc w:val="left"/>
        <w:rPr>
          <w:sz w:val="28"/>
        </w:rPr>
      </w:pPr>
      <w:r>
        <w:rPr>
          <w:sz w:val="28"/>
        </w:rPr>
        <w:t>An</w:t>
      </w:r>
      <w:r>
        <w:rPr>
          <w:spacing w:val="-7"/>
          <w:sz w:val="28"/>
        </w:rPr>
        <w:t> </w:t>
      </w:r>
      <w:r>
        <w:rPr>
          <w:sz w:val="28"/>
        </w:rPr>
        <w:t>individual</w:t>
      </w:r>
      <w:r>
        <w:rPr>
          <w:spacing w:val="-7"/>
          <w:sz w:val="28"/>
        </w:rPr>
        <w:t> </w:t>
      </w:r>
      <w:r>
        <w:rPr>
          <w:sz w:val="28"/>
        </w:rPr>
        <w:t>cannot</w:t>
      </w:r>
      <w:r>
        <w:rPr>
          <w:spacing w:val="-8"/>
          <w:sz w:val="28"/>
        </w:rPr>
        <w:t> </w:t>
      </w:r>
      <w:r>
        <w:rPr>
          <w:sz w:val="28"/>
        </w:rPr>
        <w:t>act</w:t>
      </w:r>
      <w:r>
        <w:rPr>
          <w:spacing w:val="-6"/>
          <w:sz w:val="28"/>
        </w:rPr>
        <w:t> </w:t>
      </w:r>
      <w:r>
        <w:rPr>
          <w:sz w:val="28"/>
        </w:rPr>
        <w:t>as</w:t>
      </w:r>
      <w:r>
        <w:rPr>
          <w:spacing w:val="-6"/>
          <w:sz w:val="28"/>
        </w:rPr>
        <w:t> </w:t>
      </w:r>
      <w:r>
        <w:rPr>
          <w:sz w:val="28"/>
        </w:rPr>
        <w:t>a</w:t>
      </w:r>
      <w:r>
        <w:rPr>
          <w:spacing w:val="-7"/>
          <w:sz w:val="28"/>
        </w:rPr>
        <w:t> </w:t>
      </w:r>
      <w:r>
        <w:rPr>
          <w:sz w:val="28"/>
        </w:rPr>
        <w:t>guardian</w:t>
      </w:r>
      <w:r>
        <w:rPr>
          <w:spacing w:val="-7"/>
          <w:sz w:val="28"/>
        </w:rPr>
        <w:t> </w:t>
      </w:r>
      <w:r>
        <w:rPr>
          <w:sz w:val="28"/>
        </w:rPr>
        <w:t>ad</w:t>
      </w:r>
      <w:r>
        <w:rPr>
          <w:spacing w:val="-6"/>
          <w:sz w:val="28"/>
        </w:rPr>
        <w:t> </w:t>
      </w:r>
      <w:r>
        <w:rPr>
          <w:sz w:val="28"/>
        </w:rPr>
        <w:t>litem</w:t>
      </w:r>
      <w:r>
        <w:rPr>
          <w:spacing w:val="-6"/>
          <w:sz w:val="28"/>
        </w:rPr>
        <w:t> </w:t>
      </w:r>
      <w:r>
        <w:rPr>
          <w:sz w:val="28"/>
        </w:rPr>
        <w:t>unless</w:t>
      </w:r>
      <w:r>
        <w:rPr>
          <w:spacing w:val="-7"/>
          <w:sz w:val="28"/>
        </w:rPr>
        <w:t> </w:t>
      </w:r>
      <w:r>
        <w:rPr>
          <w:sz w:val="28"/>
        </w:rPr>
        <w:t>s/he</w:t>
      </w:r>
      <w:r>
        <w:rPr>
          <w:spacing w:val="-8"/>
          <w:sz w:val="28"/>
        </w:rPr>
        <w:t> </w:t>
      </w:r>
      <w:r>
        <w:rPr>
          <w:sz w:val="28"/>
        </w:rPr>
        <w:t>is</w:t>
      </w:r>
      <w:r>
        <w:rPr>
          <w:spacing w:val="-6"/>
          <w:sz w:val="28"/>
        </w:rPr>
        <w:t> </w:t>
      </w:r>
      <w:r>
        <w:rPr>
          <w:sz w:val="28"/>
        </w:rPr>
        <w:t>represented</w:t>
      </w:r>
      <w:r>
        <w:rPr>
          <w:spacing w:val="-7"/>
          <w:sz w:val="28"/>
        </w:rPr>
        <w:t> </w:t>
      </w:r>
      <w:r>
        <w:rPr>
          <w:sz w:val="28"/>
        </w:rPr>
        <w:t>by an attorney or is an attorney.</w:t>
      </w:r>
    </w:p>
    <w:p>
      <w:pPr>
        <w:pStyle w:val="ListParagraph"/>
        <w:numPr>
          <w:ilvl w:val="0"/>
          <w:numId w:val="11"/>
        </w:numPr>
        <w:tabs>
          <w:tab w:pos="918" w:val="left" w:leader="none"/>
          <w:tab w:pos="920" w:val="left" w:leader="none"/>
        </w:tabs>
        <w:spacing w:line="240" w:lineRule="auto" w:before="192" w:after="0"/>
        <w:ind w:left="920" w:right="1170" w:hanging="360"/>
        <w:jc w:val="left"/>
        <w:rPr>
          <w:sz w:val="28"/>
        </w:rPr>
      </w:pPr>
      <w:r>
        <w:rPr>
          <w:sz w:val="28"/>
        </w:rPr>
        <w:t>An</w:t>
      </w:r>
      <w:r>
        <w:rPr>
          <w:spacing w:val="-7"/>
          <w:sz w:val="28"/>
        </w:rPr>
        <w:t> </w:t>
      </w:r>
      <w:r>
        <w:rPr>
          <w:sz w:val="28"/>
        </w:rPr>
        <w:t>attorney</w:t>
      </w:r>
      <w:r>
        <w:rPr>
          <w:spacing w:val="-7"/>
          <w:sz w:val="28"/>
        </w:rPr>
        <w:t> </w:t>
      </w:r>
      <w:r>
        <w:rPr>
          <w:sz w:val="28"/>
        </w:rPr>
        <w:t>(or</w:t>
      </w:r>
      <w:r>
        <w:rPr>
          <w:spacing w:val="-6"/>
          <w:sz w:val="28"/>
        </w:rPr>
        <w:t> </w:t>
      </w:r>
      <w:r>
        <w:rPr>
          <w:sz w:val="28"/>
        </w:rPr>
        <w:t>other</w:t>
      </w:r>
      <w:r>
        <w:rPr>
          <w:spacing w:val="-7"/>
          <w:sz w:val="28"/>
        </w:rPr>
        <w:t> </w:t>
      </w:r>
      <w:r>
        <w:rPr>
          <w:sz w:val="28"/>
        </w:rPr>
        <w:t>person)</w:t>
      </w:r>
      <w:r>
        <w:rPr>
          <w:spacing w:val="-6"/>
          <w:sz w:val="28"/>
        </w:rPr>
        <w:t> </w:t>
      </w:r>
      <w:r>
        <w:rPr>
          <w:sz w:val="28"/>
        </w:rPr>
        <w:t>appointed</w:t>
      </w:r>
      <w:r>
        <w:rPr>
          <w:spacing w:val="-7"/>
          <w:sz w:val="28"/>
        </w:rPr>
        <w:t> </w:t>
      </w:r>
      <w:r>
        <w:rPr>
          <w:sz w:val="28"/>
        </w:rPr>
        <w:t>guardian</w:t>
      </w:r>
      <w:r>
        <w:rPr>
          <w:spacing w:val="-7"/>
          <w:sz w:val="28"/>
        </w:rPr>
        <w:t> </w:t>
      </w:r>
      <w:r>
        <w:rPr>
          <w:sz w:val="28"/>
        </w:rPr>
        <w:t>ad</w:t>
      </w:r>
      <w:r>
        <w:rPr>
          <w:spacing w:val="-6"/>
          <w:sz w:val="28"/>
        </w:rPr>
        <w:t> </w:t>
      </w:r>
      <w:r>
        <w:rPr>
          <w:sz w:val="28"/>
        </w:rPr>
        <w:t>litem</w:t>
      </w:r>
      <w:r>
        <w:rPr>
          <w:spacing w:val="-6"/>
          <w:sz w:val="28"/>
        </w:rPr>
        <w:t> </w:t>
      </w:r>
      <w:r>
        <w:rPr>
          <w:sz w:val="28"/>
        </w:rPr>
        <w:t>has</w:t>
      </w:r>
      <w:r>
        <w:rPr>
          <w:spacing w:val="-7"/>
          <w:sz w:val="28"/>
        </w:rPr>
        <w:t> </w:t>
      </w:r>
      <w:r>
        <w:rPr>
          <w:sz w:val="28"/>
        </w:rPr>
        <w:t>the</w:t>
      </w:r>
      <w:r>
        <w:rPr>
          <w:spacing w:val="-8"/>
          <w:sz w:val="28"/>
        </w:rPr>
        <w:t> </w:t>
      </w:r>
      <w:r>
        <w:rPr>
          <w:sz w:val="28"/>
        </w:rPr>
        <w:t>right</w:t>
      </w:r>
      <w:r>
        <w:rPr>
          <w:spacing w:val="-8"/>
          <w:sz w:val="28"/>
        </w:rPr>
        <w:t> </w:t>
      </w:r>
      <w:r>
        <w:rPr>
          <w:sz w:val="28"/>
        </w:rPr>
        <w:t>to access a minor client's treatment record.</w:t>
      </w:r>
    </w:p>
    <w:p>
      <w:pPr>
        <w:pStyle w:val="BodyText"/>
        <w:spacing w:before="135"/>
        <w:ind w:left="0"/>
      </w:pPr>
    </w:p>
    <w:p>
      <w:pPr>
        <w:pStyle w:val="BodyText"/>
        <w:ind w:left="200"/>
      </w:pPr>
      <w:r>
        <w:rPr/>
        <w:t>California</w:t>
      </w:r>
      <w:r>
        <w:rPr>
          <w:spacing w:val="-11"/>
        </w:rPr>
        <w:t> </w:t>
      </w:r>
      <w:r>
        <w:rPr/>
        <w:t>Evidence</w:t>
      </w:r>
      <w:r>
        <w:rPr>
          <w:spacing w:val="-6"/>
        </w:rPr>
        <w:t> </w:t>
      </w:r>
      <w:r>
        <w:rPr/>
        <w:t>Code</w:t>
      </w:r>
      <w:r>
        <w:rPr>
          <w:spacing w:val="-7"/>
        </w:rPr>
        <w:t> </w:t>
      </w:r>
      <w:r>
        <w:rPr/>
        <w:t>identifies</w:t>
      </w:r>
      <w:r>
        <w:rPr>
          <w:spacing w:val="-5"/>
        </w:rPr>
        <w:t> </w:t>
      </w:r>
      <w:r>
        <w:rPr/>
        <w:t>exceptions</w:t>
      </w:r>
      <w:r>
        <w:rPr>
          <w:spacing w:val="-5"/>
        </w:rPr>
        <w:t> </w:t>
      </w:r>
      <w:r>
        <w:rPr/>
        <w:t>to</w:t>
      </w:r>
      <w:r>
        <w:rPr>
          <w:spacing w:val="-4"/>
        </w:rPr>
        <w:t> </w:t>
      </w:r>
      <w:r>
        <w:rPr/>
        <w:t>privilege</w:t>
      </w:r>
      <w:r>
        <w:rPr>
          <w:spacing w:val="-7"/>
        </w:rPr>
        <w:t> </w:t>
      </w:r>
      <w:r>
        <w:rPr/>
        <w:t>which</w:t>
      </w:r>
      <w:r>
        <w:rPr>
          <w:spacing w:val="-5"/>
        </w:rPr>
        <w:t> </w:t>
      </w:r>
      <w:r>
        <w:rPr/>
        <w:t>explains</w:t>
      </w:r>
      <w:r>
        <w:rPr>
          <w:spacing w:val="-3"/>
        </w:rPr>
        <w:t> </w:t>
      </w:r>
      <w:r>
        <w:rPr>
          <w:spacing w:val="-2"/>
        </w:rPr>
        <w:t>that:</w:t>
      </w:r>
    </w:p>
    <w:p>
      <w:pPr>
        <w:pStyle w:val="ListParagraph"/>
        <w:numPr>
          <w:ilvl w:val="0"/>
          <w:numId w:val="11"/>
        </w:numPr>
        <w:tabs>
          <w:tab w:pos="918" w:val="left" w:leader="none"/>
        </w:tabs>
        <w:spacing w:line="240" w:lineRule="auto" w:before="122" w:after="0"/>
        <w:ind w:left="918" w:right="0" w:hanging="358"/>
        <w:jc w:val="left"/>
        <w:rPr>
          <w:sz w:val="28"/>
        </w:rPr>
      </w:pPr>
      <w:r>
        <w:rPr>
          <w:sz w:val="28"/>
        </w:rPr>
        <w:t>Under</w:t>
      </w:r>
      <w:r>
        <w:rPr>
          <w:spacing w:val="-7"/>
          <w:sz w:val="28"/>
        </w:rPr>
        <w:t> </w:t>
      </w:r>
      <w:r>
        <w:rPr>
          <w:sz w:val="28"/>
        </w:rPr>
        <w:t>certain</w:t>
      </w:r>
      <w:r>
        <w:rPr>
          <w:spacing w:val="-4"/>
          <w:sz w:val="28"/>
        </w:rPr>
        <w:t> </w:t>
      </w:r>
      <w:r>
        <w:rPr>
          <w:sz w:val="28"/>
        </w:rPr>
        <w:t>circumstances,</w:t>
      </w:r>
      <w:r>
        <w:rPr>
          <w:spacing w:val="-3"/>
          <w:sz w:val="28"/>
        </w:rPr>
        <w:t> </w:t>
      </w:r>
      <w:r>
        <w:rPr>
          <w:sz w:val="28"/>
        </w:rPr>
        <w:t>the</w:t>
      </w:r>
      <w:r>
        <w:rPr>
          <w:spacing w:val="-6"/>
          <w:sz w:val="28"/>
        </w:rPr>
        <w:t> </w:t>
      </w:r>
      <w:r>
        <w:rPr>
          <w:sz w:val="28"/>
        </w:rPr>
        <w:t>law</w:t>
      </w:r>
      <w:r>
        <w:rPr>
          <w:spacing w:val="-3"/>
          <w:sz w:val="28"/>
        </w:rPr>
        <w:t> </w:t>
      </w:r>
      <w:r>
        <w:rPr>
          <w:sz w:val="28"/>
        </w:rPr>
        <w:t>says,</w:t>
      </w:r>
      <w:r>
        <w:rPr>
          <w:spacing w:val="-3"/>
          <w:sz w:val="28"/>
        </w:rPr>
        <w:t> </w:t>
      </w:r>
      <w:r>
        <w:rPr>
          <w:sz w:val="28"/>
        </w:rPr>
        <w:t>"there</w:t>
      </w:r>
      <w:r>
        <w:rPr>
          <w:spacing w:val="-5"/>
          <w:sz w:val="28"/>
        </w:rPr>
        <w:t> </w:t>
      </w:r>
      <w:r>
        <w:rPr>
          <w:sz w:val="28"/>
        </w:rPr>
        <w:t>is</w:t>
      </w:r>
      <w:r>
        <w:rPr>
          <w:spacing w:val="-4"/>
          <w:sz w:val="28"/>
        </w:rPr>
        <w:t> </w:t>
      </w:r>
      <w:r>
        <w:rPr>
          <w:sz w:val="28"/>
        </w:rPr>
        <w:t>no</w:t>
      </w:r>
      <w:r>
        <w:rPr>
          <w:spacing w:val="-2"/>
          <w:sz w:val="28"/>
        </w:rPr>
        <w:t> privilege."</w:t>
      </w:r>
    </w:p>
    <w:p>
      <w:pPr>
        <w:pStyle w:val="ListParagraph"/>
        <w:numPr>
          <w:ilvl w:val="0"/>
          <w:numId w:val="11"/>
        </w:numPr>
        <w:tabs>
          <w:tab w:pos="918" w:val="left" w:leader="none"/>
          <w:tab w:pos="920" w:val="left" w:leader="none"/>
        </w:tabs>
        <w:spacing w:line="240" w:lineRule="auto" w:before="196" w:after="0"/>
        <w:ind w:left="920" w:right="935" w:hanging="360"/>
        <w:jc w:val="left"/>
        <w:rPr>
          <w:sz w:val="28"/>
        </w:rPr>
      </w:pPr>
      <w:r>
        <w:rPr>
          <w:sz w:val="28"/>
        </w:rPr>
        <w:t>If as a psychotherapist, you believe upon receiving a subpoena that the situation represents an "exception to privilege" (for example, a patient has introduced</w:t>
      </w:r>
      <w:r>
        <w:rPr>
          <w:spacing w:val="-8"/>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emotional</w:t>
      </w:r>
      <w:r>
        <w:rPr>
          <w:spacing w:val="-8"/>
          <w:sz w:val="28"/>
        </w:rPr>
        <w:t> </w:t>
      </w:r>
      <w:r>
        <w:rPr>
          <w:sz w:val="28"/>
        </w:rPr>
        <w:t>condition</w:t>
      </w:r>
      <w:r>
        <w:rPr>
          <w:spacing w:val="-8"/>
          <w:sz w:val="28"/>
        </w:rPr>
        <w:t> </w:t>
      </w:r>
      <w:r>
        <w:rPr>
          <w:sz w:val="28"/>
        </w:rPr>
        <w:t>into</w:t>
      </w:r>
      <w:r>
        <w:rPr>
          <w:spacing w:val="-8"/>
          <w:sz w:val="28"/>
        </w:rPr>
        <w:t> </w:t>
      </w:r>
      <w:r>
        <w:rPr>
          <w:sz w:val="28"/>
        </w:rPr>
        <w:t>a</w:t>
      </w:r>
      <w:r>
        <w:rPr>
          <w:spacing w:val="-8"/>
          <w:sz w:val="28"/>
        </w:rPr>
        <w:t> </w:t>
      </w:r>
      <w:r>
        <w:rPr>
          <w:sz w:val="28"/>
        </w:rPr>
        <w:t>legal</w:t>
      </w:r>
      <w:r>
        <w:rPr>
          <w:spacing w:val="-7"/>
          <w:sz w:val="28"/>
        </w:rPr>
        <w:t> </w:t>
      </w:r>
      <w:r>
        <w:rPr>
          <w:sz w:val="28"/>
        </w:rPr>
        <w:t>proceeding)</w:t>
      </w:r>
      <w:r>
        <w:rPr>
          <w:spacing w:val="-8"/>
          <w:sz w:val="28"/>
        </w:rPr>
        <w:t> </w:t>
      </w:r>
      <w:r>
        <w:rPr>
          <w:sz w:val="28"/>
        </w:rPr>
        <w:t>your</w:t>
      </w:r>
      <w:r>
        <w:rPr>
          <w:spacing w:val="-7"/>
          <w:sz w:val="28"/>
        </w:rPr>
        <w:t> </w:t>
      </w:r>
      <w:r>
        <w:rPr>
          <w:sz w:val="28"/>
        </w:rPr>
        <w:t>first responsibility is to assert privilege.</w:t>
      </w:r>
    </w:p>
    <w:p>
      <w:pPr>
        <w:pStyle w:val="ListParagraph"/>
        <w:numPr>
          <w:ilvl w:val="0"/>
          <w:numId w:val="11"/>
        </w:numPr>
        <w:tabs>
          <w:tab w:pos="918" w:val="left" w:leader="none"/>
          <w:tab w:pos="920" w:val="left" w:leader="none"/>
        </w:tabs>
        <w:spacing w:line="240" w:lineRule="auto" w:before="184" w:after="0"/>
        <w:ind w:left="920" w:right="1714" w:hanging="360"/>
        <w:jc w:val="left"/>
        <w:rPr>
          <w:sz w:val="28"/>
        </w:rPr>
      </w:pPr>
      <w:r>
        <w:rPr>
          <w:sz w:val="28"/>
        </w:rPr>
        <w:t>It</w:t>
      </w:r>
      <w:r>
        <w:rPr>
          <w:spacing w:val="-8"/>
          <w:sz w:val="28"/>
        </w:rPr>
        <w:t> </w:t>
      </w:r>
      <w:r>
        <w:rPr>
          <w:sz w:val="28"/>
        </w:rPr>
        <w:t>is</w:t>
      </w:r>
      <w:r>
        <w:rPr>
          <w:spacing w:val="-6"/>
          <w:sz w:val="28"/>
        </w:rPr>
        <w:t> </w:t>
      </w:r>
      <w:r>
        <w:rPr>
          <w:sz w:val="28"/>
        </w:rPr>
        <w:t>beyond</w:t>
      </w:r>
      <w:r>
        <w:rPr>
          <w:spacing w:val="-7"/>
          <w:sz w:val="28"/>
        </w:rPr>
        <w:t> </w:t>
      </w:r>
      <w:r>
        <w:rPr>
          <w:sz w:val="28"/>
        </w:rPr>
        <w:t>the</w:t>
      </w:r>
      <w:r>
        <w:rPr>
          <w:spacing w:val="-8"/>
          <w:sz w:val="28"/>
        </w:rPr>
        <w:t> </w:t>
      </w:r>
      <w:r>
        <w:rPr>
          <w:sz w:val="28"/>
        </w:rPr>
        <w:t>scope</w:t>
      </w:r>
      <w:r>
        <w:rPr>
          <w:spacing w:val="-8"/>
          <w:sz w:val="28"/>
        </w:rPr>
        <w:t> </w:t>
      </w:r>
      <w:r>
        <w:rPr>
          <w:sz w:val="28"/>
        </w:rPr>
        <w:t>of</w:t>
      </w:r>
      <w:r>
        <w:rPr>
          <w:spacing w:val="-6"/>
          <w:sz w:val="28"/>
        </w:rPr>
        <w:t> </w:t>
      </w:r>
      <w:r>
        <w:rPr>
          <w:sz w:val="28"/>
        </w:rPr>
        <w:t>practice</w:t>
      </w:r>
      <w:r>
        <w:rPr>
          <w:spacing w:val="-8"/>
          <w:sz w:val="28"/>
        </w:rPr>
        <w:t> </w:t>
      </w:r>
      <w:r>
        <w:rPr>
          <w:sz w:val="28"/>
        </w:rPr>
        <w:t>of</w:t>
      </w:r>
      <w:r>
        <w:rPr>
          <w:spacing w:val="-6"/>
          <w:sz w:val="28"/>
        </w:rPr>
        <w:t> </w:t>
      </w:r>
      <w:r>
        <w:rPr>
          <w:sz w:val="28"/>
        </w:rPr>
        <w:t>a</w:t>
      </w:r>
      <w:r>
        <w:rPr>
          <w:spacing w:val="-7"/>
          <w:sz w:val="28"/>
        </w:rPr>
        <w:t> </w:t>
      </w:r>
      <w:r>
        <w:rPr>
          <w:sz w:val="28"/>
        </w:rPr>
        <w:t>psychotherapist</w:t>
      </w:r>
      <w:r>
        <w:rPr>
          <w:spacing w:val="-7"/>
          <w:sz w:val="28"/>
        </w:rPr>
        <w:t> </w:t>
      </w:r>
      <w:r>
        <w:rPr>
          <w:sz w:val="28"/>
        </w:rPr>
        <w:t>to</w:t>
      </w:r>
      <w:r>
        <w:rPr>
          <w:spacing w:val="-6"/>
          <w:sz w:val="28"/>
        </w:rPr>
        <w:t> </w:t>
      </w:r>
      <w:r>
        <w:rPr>
          <w:sz w:val="28"/>
        </w:rPr>
        <w:t>decide</w:t>
      </w:r>
      <w:r>
        <w:rPr>
          <w:spacing w:val="-8"/>
          <w:sz w:val="28"/>
        </w:rPr>
        <w:t> </w:t>
      </w:r>
      <w:r>
        <w:rPr>
          <w:sz w:val="28"/>
        </w:rPr>
        <w:t>if</w:t>
      </w:r>
      <w:r>
        <w:rPr>
          <w:spacing w:val="-6"/>
          <w:sz w:val="28"/>
        </w:rPr>
        <w:t> </w:t>
      </w:r>
      <w:r>
        <w:rPr>
          <w:sz w:val="28"/>
        </w:rPr>
        <w:t>an exception applies in any given circumstance.</w:t>
      </w:r>
    </w:p>
    <w:p>
      <w:pPr>
        <w:pStyle w:val="ListParagraph"/>
        <w:numPr>
          <w:ilvl w:val="0"/>
          <w:numId w:val="11"/>
        </w:numPr>
        <w:tabs>
          <w:tab w:pos="918" w:val="left" w:leader="none"/>
        </w:tabs>
        <w:spacing w:line="240" w:lineRule="auto" w:before="192" w:after="0"/>
        <w:ind w:left="918" w:right="0" w:hanging="358"/>
        <w:jc w:val="left"/>
        <w:rPr>
          <w:sz w:val="28"/>
        </w:rPr>
      </w:pPr>
      <w:r>
        <w:rPr>
          <w:sz w:val="28"/>
        </w:rPr>
        <w:t>The</w:t>
      </w:r>
      <w:r>
        <w:rPr>
          <w:spacing w:val="-10"/>
          <w:sz w:val="28"/>
        </w:rPr>
        <w:t> </w:t>
      </w:r>
      <w:r>
        <w:rPr>
          <w:sz w:val="28"/>
        </w:rPr>
        <w:t>court</w:t>
      </w:r>
      <w:r>
        <w:rPr>
          <w:spacing w:val="-4"/>
          <w:sz w:val="28"/>
        </w:rPr>
        <w:t> </w:t>
      </w:r>
      <w:r>
        <w:rPr>
          <w:sz w:val="28"/>
        </w:rPr>
        <w:t>determines</w:t>
      </w:r>
      <w:r>
        <w:rPr>
          <w:spacing w:val="-3"/>
          <w:sz w:val="28"/>
        </w:rPr>
        <w:t> </w:t>
      </w:r>
      <w:r>
        <w:rPr>
          <w:sz w:val="28"/>
        </w:rPr>
        <w:t>if</w:t>
      </w:r>
      <w:r>
        <w:rPr>
          <w:spacing w:val="-3"/>
          <w:sz w:val="28"/>
        </w:rPr>
        <w:t> </w:t>
      </w:r>
      <w:r>
        <w:rPr>
          <w:sz w:val="28"/>
        </w:rPr>
        <w:t>one</w:t>
      </w:r>
      <w:r>
        <w:rPr>
          <w:spacing w:val="-5"/>
          <w:sz w:val="28"/>
        </w:rPr>
        <w:t> </w:t>
      </w:r>
      <w:r>
        <w:rPr>
          <w:sz w:val="28"/>
        </w:rPr>
        <w:t>of</w:t>
      </w:r>
      <w:r>
        <w:rPr>
          <w:spacing w:val="-2"/>
          <w:sz w:val="28"/>
        </w:rPr>
        <w:t> </w:t>
      </w:r>
      <w:r>
        <w:rPr>
          <w:sz w:val="28"/>
        </w:rPr>
        <w:t>the</w:t>
      </w:r>
      <w:r>
        <w:rPr>
          <w:spacing w:val="-5"/>
          <w:sz w:val="28"/>
        </w:rPr>
        <w:t> </w:t>
      </w:r>
      <w:r>
        <w:rPr>
          <w:sz w:val="28"/>
        </w:rPr>
        <w:t>following</w:t>
      </w:r>
      <w:r>
        <w:rPr>
          <w:spacing w:val="-3"/>
          <w:sz w:val="28"/>
        </w:rPr>
        <w:t> </w:t>
      </w:r>
      <w:r>
        <w:rPr>
          <w:sz w:val="28"/>
        </w:rPr>
        <w:t>exceptions</w:t>
      </w:r>
      <w:r>
        <w:rPr>
          <w:spacing w:val="-2"/>
          <w:sz w:val="28"/>
        </w:rPr>
        <w:t> applies.</w:t>
      </w:r>
    </w:p>
    <w:p>
      <w:pPr>
        <w:pStyle w:val="BodyText"/>
        <w:spacing w:before="3"/>
        <w:ind w:left="0"/>
      </w:pPr>
    </w:p>
    <w:p>
      <w:pPr>
        <w:pStyle w:val="ListParagraph"/>
        <w:numPr>
          <w:ilvl w:val="1"/>
          <w:numId w:val="11"/>
        </w:numPr>
        <w:tabs>
          <w:tab w:pos="1543" w:val="left" w:leader="none"/>
        </w:tabs>
        <w:spacing w:line="271" w:lineRule="auto" w:before="0" w:after="0"/>
        <w:ind w:left="1280" w:right="1494" w:firstLine="0"/>
        <w:jc w:val="left"/>
        <w:rPr>
          <w:sz w:val="28"/>
        </w:rPr>
      </w:pP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introduced</w:t>
      </w:r>
      <w:r>
        <w:rPr>
          <w:spacing w:val="-8"/>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emotional</w:t>
      </w:r>
      <w:r>
        <w:rPr>
          <w:spacing w:val="-8"/>
          <w:sz w:val="28"/>
        </w:rPr>
        <w:t> </w:t>
      </w:r>
      <w:r>
        <w:rPr>
          <w:sz w:val="28"/>
        </w:rPr>
        <w:t>condition</w:t>
      </w:r>
      <w:r>
        <w:rPr>
          <w:spacing w:val="-8"/>
          <w:sz w:val="28"/>
        </w:rPr>
        <w:t> </w:t>
      </w:r>
      <w:r>
        <w:rPr>
          <w:sz w:val="28"/>
        </w:rPr>
        <w:t>in</w:t>
      </w:r>
      <w:r>
        <w:rPr>
          <w:spacing w:val="-7"/>
          <w:sz w:val="28"/>
        </w:rPr>
        <w:t> </w:t>
      </w:r>
      <w:r>
        <w:rPr>
          <w:sz w:val="28"/>
        </w:rPr>
        <w:t>a</w:t>
      </w:r>
      <w:r>
        <w:rPr>
          <w:spacing w:val="-8"/>
          <w:sz w:val="28"/>
        </w:rPr>
        <w:t> </w:t>
      </w:r>
      <w:r>
        <w:rPr>
          <w:sz w:val="28"/>
        </w:rPr>
        <w:t>legal proceeding. (Evidence Code 1016)</w:t>
      </w:r>
    </w:p>
    <w:p>
      <w:pPr>
        <w:pStyle w:val="ListParagraph"/>
        <w:numPr>
          <w:ilvl w:val="1"/>
          <w:numId w:val="11"/>
        </w:numPr>
        <w:tabs>
          <w:tab w:pos="1560" w:val="left" w:leader="none"/>
        </w:tabs>
        <w:spacing w:line="271" w:lineRule="auto" w:before="196" w:after="0"/>
        <w:ind w:left="1280" w:right="1436" w:firstLine="0"/>
        <w:jc w:val="left"/>
        <w:rPr>
          <w:sz w:val="28"/>
        </w:rPr>
      </w:pPr>
      <w:r>
        <w:rPr>
          <w:sz w:val="28"/>
        </w:rPr>
        <w:t>the</w:t>
      </w:r>
      <w:r>
        <w:rPr>
          <w:spacing w:val="-10"/>
          <w:sz w:val="28"/>
        </w:rPr>
        <w:t> </w:t>
      </w:r>
      <w:r>
        <w:rPr>
          <w:sz w:val="28"/>
        </w:rPr>
        <w:t>client</w:t>
      </w:r>
      <w:r>
        <w:rPr>
          <w:spacing w:val="-9"/>
          <w:sz w:val="28"/>
        </w:rPr>
        <w:t> </w:t>
      </w:r>
      <w:r>
        <w:rPr>
          <w:sz w:val="28"/>
        </w:rPr>
        <w:t>has</w:t>
      </w:r>
      <w:r>
        <w:rPr>
          <w:spacing w:val="-9"/>
          <w:sz w:val="28"/>
        </w:rPr>
        <w:t> </w:t>
      </w:r>
      <w:r>
        <w:rPr>
          <w:sz w:val="28"/>
        </w:rPr>
        <w:t>treated</w:t>
      </w:r>
      <w:r>
        <w:rPr>
          <w:spacing w:val="-8"/>
          <w:sz w:val="28"/>
        </w:rPr>
        <w:t> </w:t>
      </w:r>
      <w:r>
        <w:rPr>
          <w:sz w:val="28"/>
        </w:rPr>
        <w:t>privileged</w:t>
      </w:r>
      <w:r>
        <w:rPr>
          <w:spacing w:val="-9"/>
          <w:sz w:val="28"/>
        </w:rPr>
        <w:t> </w:t>
      </w:r>
      <w:r>
        <w:rPr>
          <w:sz w:val="28"/>
        </w:rPr>
        <w:t>information</w:t>
      </w:r>
      <w:r>
        <w:rPr>
          <w:spacing w:val="-9"/>
          <w:sz w:val="28"/>
        </w:rPr>
        <w:t> </w:t>
      </w:r>
      <w:r>
        <w:rPr>
          <w:sz w:val="28"/>
        </w:rPr>
        <w:t>as</w:t>
      </w:r>
      <w:r>
        <w:rPr>
          <w:spacing w:val="-8"/>
          <w:sz w:val="28"/>
        </w:rPr>
        <w:t> </w:t>
      </w:r>
      <w:r>
        <w:rPr>
          <w:sz w:val="28"/>
        </w:rPr>
        <w:t>though</w:t>
      </w:r>
      <w:r>
        <w:rPr>
          <w:spacing w:val="-8"/>
          <w:sz w:val="28"/>
        </w:rPr>
        <w:t> </w:t>
      </w:r>
      <w:r>
        <w:rPr>
          <w:sz w:val="28"/>
        </w:rPr>
        <w:t>it</w:t>
      </w:r>
      <w:r>
        <w:rPr>
          <w:spacing w:val="-8"/>
          <w:sz w:val="28"/>
        </w:rPr>
        <w:t> </w:t>
      </w:r>
      <w:r>
        <w:rPr>
          <w:sz w:val="28"/>
        </w:rPr>
        <w:t>were</w:t>
      </w:r>
      <w:r>
        <w:rPr>
          <w:spacing w:val="-10"/>
          <w:sz w:val="28"/>
        </w:rPr>
        <w:t> </w:t>
      </w:r>
      <w:r>
        <w:rPr>
          <w:sz w:val="28"/>
        </w:rPr>
        <w:t>not confidential. (Evidence Code 1012)</w:t>
      </w:r>
    </w:p>
    <w:p>
      <w:pPr>
        <w:pStyle w:val="ListParagraph"/>
        <w:numPr>
          <w:ilvl w:val="1"/>
          <w:numId w:val="11"/>
        </w:numPr>
        <w:tabs>
          <w:tab w:pos="1542" w:val="left" w:leader="none"/>
        </w:tabs>
        <w:spacing w:line="240" w:lineRule="auto" w:before="195" w:after="0"/>
        <w:ind w:left="1542" w:right="0" w:hanging="263"/>
        <w:jc w:val="left"/>
        <w:rPr>
          <w:sz w:val="28"/>
        </w:rPr>
      </w:pPr>
      <w:r>
        <w:rPr>
          <w:sz w:val="28"/>
        </w:rPr>
        <w:t>breach</w:t>
      </w:r>
      <w:r>
        <w:rPr>
          <w:spacing w:val="-7"/>
          <w:sz w:val="28"/>
        </w:rPr>
        <w:t> </w:t>
      </w:r>
      <w:r>
        <w:rPr>
          <w:sz w:val="28"/>
        </w:rPr>
        <w:t>of</w:t>
      </w:r>
      <w:r>
        <w:rPr>
          <w:spacing w:val="-3"/>
          <w:sz w:val="28"/>
        </w:rPr>
        <w:t> </w:t>
      </w:r>
      <w:r>
        <w:rPr>
          <w:sz w:val="28"/>
        </w:rPr>
        <w:t>duty</w:t>
      </w:r>
      <w:r>
        <w:rPr>
          <w:spacing w:val="-3"/>
          <w:sz w:val="28"/>
        </w:rPr>
        <w:t> </w:t>
      </w:r>
      <w:r>
        <w:rPr>
          <w:sz w:val="28"/>
        </w:rPr>
        <w:t>(Evidence</w:t>
      </w:r>
      <w:r>
        <w:rPr>
          <w:spacing w:val="-5"/>
          <w:sz w:val="28"/>
        </w:rPr>
        <w:t> </w:t>
      </w:r>
      <w:r>
        <w:rPr>
          <w:sz w:val="28"/>
        </w:rPr>
        <w:t>Code</w:t>
      </w:r>
      <w:r>
        <w:rPr>
          <w:spacing w:val="-4"/>
          <w:sz w:val="28"/>
        </w:rPr>
        <w:t> </w:t>
      </w:r>
      <w:r>
        <w:rPr>
          <w:spacing w:val="-2"/>
          <w:sz w:val="28"/>
        </w:rPr>
        <w:t>1020)</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2"/>
          <w:numId w:val="11"/>
        </w:numPr>
        <w:tabs>
          <w:tab w:pos="1938" w:val="left" w:leader="none"/>
        </w:tabs>
        <w:spacing w:line="271" w:lineRule="auto" w:before="0" w:after="0"/>
        <w:ind w:left="1640" w:right="1110" w:firstLine="0"/>
        <w:jc w:val="left"/>
        <w:rPr>
          <w:sz w:val="28"/>
        </w:rPr>
      </w:pPr>
      <w:r>
        <w:rPr>
          <w:sz w:val="28"/>
        </w:rPr>
        <w:t>The</w:t>
      </w:r>
      <w:r>
        <w:rPr>
          <w:spacing w:val="-10"/>
          <w:sz w:val="28"/>
        </w:rPr>
        <w:t> </w:t>
      </w:r>
      <w:r>
        <w:rPr>
          <w:sz w:val="28"/>
        </w:rPr>
        <w:t>therapist</w:t>
      </w:r>
      <w:r>
        <w:rPr>
          <w:spacing w:val="-9"/>
          <w:sz w:val="28"/>
        </w:rPr>
        <w:t> </w:t>
      </w:r>
      <w:r>
        <w:rPr>
          <w:sz w:val="28"/>
        </w:rPr>
        <w:t>sues</w:t>
      </w:r>
      <w:r>
        <w:rPr>
          <w:spacing w:val="-9"/>
          <w:sz w:val="28"/>
        </w:rPr>
        <w:t> </w:t>
      </w:r>
      <w:r>
        <w:rPr>
          <w:sz w:val="28"/>
        </w:rPr>
        <w:t>the</w:t>
      </w:r>
      <w:r>
        <w:rPr>
          <w:spacing w:val="-10"/>
          <w:sz w:val="28"/>
        </w:rPr>
        <w:t> </w:t>
      </w:r>
      <w:r>
        <w:rPr>
          <w:sz w:val="28"/>
        </w:rPr>
        <w:t>client</w:t>
      </w:r>
      <w:r>
        <w:rPr>
          <w:spacing w:val="-9"/>
          <w:sz w:val="28"/>
        </w:rPr>
        <w:t> </w:t>
      </w:r>
      <w:r>
        <w:rPr>
          <w:sz w:val="28"/>
        </w:rPr>
        <w:t>for</w:t>
      </w:r>
      <w:r>
        <w:rPr>
          <w:spacing w:val="-8"/>
          <w:sz w:val="28"/>
        </w:rPr>
        <w:t> </w:t>
      </w:r>
      <w:r>
        <w:rPr>
          <w:sz w:val="28"/>
        </w:rPr>
        <w:t>non-payment</w:t>
      </w:r>
      <w:r>
        <w:rPr>
          <w:spacing w:val="-10"/>
          <w:sz w:val="28"/>
        </w:rPr>
        <w:t> </w:t>
      </w:r>
      <w:r>
        <w:rPr>
          <w:sz w:val="28"/>
        </w:rPr>
        <w:t>(content</w:t>
      </w:r>
      <w:r>
        <w:rPr>
          <w:spacing w:val="-10"/>
          <w:sz w:val="28"/>
        </w:rPr>
        <w:t> </w:t>
      </w:r>
      <w:r>
        <w:rPr>
          <w:sz w:val="28"/>
        </w:rPr>
        <w:t>of</w:t>
      </w:r>
      <w:r>
        <w:rPr>
          <w:spacing w:val="-8"/>
          <w:sz w:val="28"/>
        </w:rPr>
        <w:t> </w:t>
      </w:r>
      <w:r>
        <w:rPr>
          <w:sz w:val="28"/>
        </w:rPr>
        <w:t>therapy remains confidential).</w:t>
      </w:r>
    </w:p>
    <w:p>
      <w:pPr>
        <w:pStyle w:val="ListParagraph"/>
        <w:numPr>
          <w:ilvl w:val="2"/>
          <w:numId w:val="11"/>
        </w:numPr>
        <w:tabs>
          <w:tab w:pos="1936" w:val="left" w:leader="none"/>
        </w:tabs>
        <w:spacing w:line="240" w:lineRule="auto" w:before="196" w:after="0"/>
        <w:ind w:left="1936" w:right="0" w:hanging="298"/>
        <w:jc w:val="left"/>
        <w:rPr>
          <w:sz w:val="28"/>
        </w:rPr>
      </w:pPr>
      <w:r>
        <w:rPr>
          <w:sz w:val="28"/>
        </w:rPr>
        <w:t>The</w:t>
      </w:r>
      <w:r>
        <w:rPr>
          <w:spacing w:val="-5"/>
          <w:sz w:val="28"/>
        </w:rPr>
        <w:t> </w:t>
      </w:r>
      <w:r>
        <w:rPr>
          <w:sz w:val="28"/>
        </w:rPr>
        <w:t>client</w:t>
      </w:r>
      <w:r>
        <w:rPr>
          <w:spacing w:val="-3"/>
          <w:sz w:val="28"/>
        </w:rPr>
        <w:t> </w:t>
      </w:r>
      <w:r>
        <w:rPr>
          <w:sz w:val="28"/>
        </w:rPr>
        <w:t>sues</w:t>
      </w:r>
      <w:r>
        <w:rPr>
          <w:spacing w:val="-3"/>
          <w:sz w:val="28"/>
        </w:rPr>
        <w:t> </w:t>
      </w:r>
      <w:r>
        <w:rPr>
          <w:sz w:val="28"/>
        </w:rPr>
        <w:t>the</w:t>
      </w:r>
      <w:r>
        <w:rPr>
          <w:spacing w:val="-4"/>
          <w:sz w:val="28"/>
        </w:rPr>
        <w:t> </w:t>
      </w:r>
      <w:r>
        <w:rPr>
          <w:sz w:val="28"/>
        </w:rPr>
        <w:t>therapist</w:t>
      </w:r>
      <w:r>
        <w:rPr>
          <w:spacing w:val="-3"/>
          <w:sz w:val="28"/>
        </w:rPr>
        <w:t> </w:t>
      </w:r>
      <w:r>
        <w:rPr>
          <w:sz w:val="28"/>
        </w:rPr>
        <w:t>for</w:t>
      </w:r>
      <w:r>
        <w:rPr>
          <w:spacing w:val="-2"/>
          <w:sz w:val="28"/>
        </w:rPr>
        <w:t> malpractice.</w:t>
      </w:r>
    </w:p>
    <w:p>
      <w:pPr>
        <w:pStyle w:val="ListParagraph"/>
        <w:numPr>
          <w:ilvl w:val="1"/>
          <w:numId w:val="11"/>
        </w:numPr>
        <w:tabs>
          <w:tab w:pos="1200" w:val="left" w:leader="none"/>
        </w:tabs>
        <w:spacing w:line="271" w:lineRule="auto" w:before="242" w:after="0"/>
        <w:ind w:left="920" w:right="1452" w:firstLine="0"/>
        <w:jc w:val="left"/>
        <w:rPr>
          <w:sz w:val="28"/>
        </w:rPr>
      </w:pPr>
      <w:r>
        <w:rPr>
          <w:sz w:val="28"/>
        </w:rPr>
        <w:t>If</w:t>
      </w:r>
      <w:r>
        <w:rPr>
          <w:spacing w:val="-6"/>
          <w:sz w:val="28"/>
        </w:rPr>
        <w:t> </w:t>
      </w:r>
      <w:r>
        <w:rPr>
          <w:sz w:val="28"/>
        </w:rPr>
        <w:t>the</w:t>
      </w:r>
      <w:r>
        <w:rPr>
          <w:spacing w:val="-8"/>
          <w:sz w:val="28"/>
        </w:rPr>
        <w:t> </w:t>
      </w:r>
      <w:r>
        <w:rPr>
          <w:sz w:val="28"/>
        </w:rPr>
        <w:t>therapist</w:t>
      </w:r>
      <w:r>
        <w:rPr>
          <w:spacing w:val="-7"/>
          <w:sz w:val="28"/>
        </w:rPr>
        <w:t> </w:t>
      </w:r>
      <w:r>
        <w:rPr>
          <w:sz w:val="28"/>
        </w:rPr>
        <w:t>has</w:t>
      </w:r>
      <w:r>
        <w:rPr>
          <w:spacing w:val="-7"/>
          <w:sz w:val="28"/>
        </w:rPr>
        <w:t> </w:t>
      </w:r>
      <w:r>
        <w:rPr>
          <w:sz w:val="28"/>
        </w:rPr>
        <w:t>been</w:t>
      </w:r>
      <w:r>
        <w:rPr>
          <w:spacing w:val="-7"/>
          <w:sz w:val="28"/>
        </w:rPr>
        <w:t> </w:t>
      </w:r>
      <w:r>
        <w:rPr>
          <w:sz w:val="28"/>
        </w:rPr>
        <w:t>appointed</w:t>
      </w:r>
      <w:r>
        <w:rPr>
          <w:spacing w:val="-7"/>
          <w:sz w:val="28"/>
        </w:rPr>
        <w:t> </w:t>
      </w:r>
      <w:r>
        <w:rPr>
          <w:sz w:val="28"/>
        </w:rPr>
        <w:t>by</w:t>
      </w:r>
      <w:r>
        <w:rPr>
          <w:spacing w:val="-6"/>
          <w:sz w:val="28"/>
        </w:rPr>
        <w:t> </w:t>
      </w:r>
      <w:r>
        <w:rPr>
          <w:sz w:val="28"/>
        </w:rPr>
        <w:t>the</w:t>
      </w:r>
      <w:r>
        <w:rPr>
          <w:spacing w:val="-8"/>
          <w:sz w:val="28"/>
        </w:rPr>
        <w:t> </w:t>
      </w:r>
      <w:r>
        <w:rPr>
          <w:sz w:val="28"/>
        </w:rPr>
        <w:t>court</w:t>
      </w:r>
      <w:r>
        <w:rPr>
          <w:spacing w:val="-8"/>
          <w:sz w:val="28"/>
        </w:rPr>
        <w:t> </w:t>
      </w:r>
      <w:r>
        <w:rPr>
          <w:sz w:val="28"/>
        </w:rPr>
        <w:t>to</w:t>
      </w:r>
      <w:r>
        <w:rPr>
          <w:spacing w:val="-6"/>
          <w:sz w:val="28"/>
        </w:rPr>
        <w:t> </w:t>
      </w:r>
      <w:r>
        <w:rPr>
          <w:sz w:val="28"/>
        </w:rPr>
        <w:t>examine</w:t>
      </w:r>
      <w:r>
        <w:rPr>
          <w:spacing w:val="-8"/>
          <w:sz w:val="28"/>
        </w:rPr>
        <w:t> </w:t>
      </w:r>
      <w:r>
        <w:rPr>
          <w:sz w:val="28"/>
        </w:rPr>
        <w:t>the</w:t>
      </w:r>
      <w:r>
        <w:rPr>
          <w:spacing w:val="-8"/>
          <w:sz w:val="28"/>
        </w:rPr>
        <w:t> </w:t>
      </w:r>
      <w:r>
        <w:rPr>
          <w:sz w:val="28"/>
        </w:rPr>
        <w:t>client (Evidence Code 1017)</w:t>
      </w:r>
    </w:p>
    <w:p>
      <w:pPr>
        <w:pStyle w:val="ListParagraph"/>
        <w:numPr>
          <w:ilvl w:val="1"/>
          <w:numId w:val="11"/>
        </w:numPr>
        <w:tabs>
          <w:tab w:pos="1183" w:val="left" w:leader="none"/>
        </w:tabs>
        <w:spacing w:line="271" w:lineRule="auto" w:before="196" w:after="0"/>
        <w:ind w:left="920" w:right="1172" w:firstLine="0"/>
        <w:jc w:val="left"/>
        <w:rPr>
          <w:sz w:val="28"/>
        </w:rPr>
      </w:pPr>
      <w:r>
        <w:rPr>
          <w:sz w:val="28"/>
        </w:rPr>
        <w:t>If</w:t>
      </w:r>
      <w:r>
        <w:rPr>
          <w:spacing w:val="-7"/>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sought</w:t>
      </w:r>
      <w:r>
        <w:rPr>
          <w:spacing w:val="-9"/>
          <w:sz w:val="28"/>
        </w:rPr>
        <w:t> </w:t>
      </w:r>
      <w:r>
        <w:rPr>
          <w:sz w:val="28"/>
        </w:rPr>
        <w:t>psychotherapy</w:t>
      </w:r>
      <w:r>
        <w:rPr>
          <w:spacing w:val="-8"/>
          <w:sz w:val="28"/>
        </w:rPr>
        <w:t> </w:t>
      </w:r>
      <w:r>
        <w:rPr>
          <w:sz w:val="28"/>
        </w:rPr>
        <w:t>to</w:t>
      </w:r>
      <w:r>
        <w:rPr>
          <w:spacing w:val="-7"/>
          <w:sz w:val="28"/>
        </w:rPr>
        <w:t> </w:t>
      </w:r>
      <w:r>
        <w:rPr>
          <w:sz w:val="28"/>
        </w:rPr>
        <w:t>commit</w:t>
      </w:r>
      <w:r>
        <w:rPr>
          <w:spacing w:val="-7"/>
          <w:sz w:val="28"/>
        </w:rPr>
        <w:t> </w:t>
      </w:r>
      <w:r>
        <w:rPr>
          <w:sz w:val="28"/>
        </w:rPr>
        <w:t>a</w:t>
      </w:r>
      <w:r>
        <w:rPr>
          <w:spacing w:val="-8"/>
          <w:sz w:val="28"/>
        </w:rPr>
        <w:t> </w:t>
      </w:r>
      <w:r>
        <w:rPr>
          <w:sz w:val="28"/>
        </w:rPr>
        <w:t>crime</w:t>
      </w:r>
      <w:r>
        <w:rPr>
          <w:spacing w:val="-9"/>
          <w:sz w:val="28"/>
        </w:rPr>
        <w:t> </w:t>
      </w:r>
      <w:r>
        <w:rPr>
          <w:sz w:val="28"/>
        </w:rPr>
        <w:t>and/or</w:t>
      </w:r>
      <w:r>
        <w:rPr>
          <w:spacing w:val="-8"/>
          <w:sz w:val="28"/>
        </w:rPr>
        <w:t> </w:t>
      </w:r>
      <w:r>
        <w:rPr>
          <w:sz w:val="28"/>
        </w:rPr>
        <w:t>escape punishment for a crime. (Evidence Code 1018)</w:t>
      </w:r>
    </w:p>
    <w:p>
      <w:pPr>
        <w:pStyle w:val="ListParagraph"/>
        <w:numPr>
          <w:ilvl w:val="1"/>
          <w:numId w:val="11"/>
        </w:numPr>
        <w:tabs>
          <w:tab w:pos="1153" w:val="left" w:leader="none"/>
        </w:tabs>
        <w:spacing w:line="271" w:lineRule="auto" w:before="196" w:after="0"/>
        <w:ind w:left="920" w:right="1231" w:firstLine="0"/>
        <w:jc w:val="left"/>
        <w:rPr>
          <w:sz w:val="28"/>
        </w:rPr>
      </w:pPr>
      <w:r>
        <w:rPr>
          <w:sz w:val="28"/>
        </w:rPr>
        <w:t>If</w:t>
      </w:r>
      <w:r>
        <w:rPr>
          <w:spacing w:val="-5"/>
          <w:sz w:val="28"/>
        </w:rPr>
        <w:t> </w:t>
      </w:r>
      <w:r>
        <w:rPr>
          <w:sz w:val="28"/>
        </w:rPr>
        <w:t>the</w:t>
      </w:r>
      <w:r>
        <w:rPr>
          <w:spacing w:val="-7"/>
          <w:sz w:val="28"/>
        </w:rPr>
        <w:t> </w:t>
      </w:r>
      <w:r>
        <w:rPr>
          <w:sz w:val="28"/>
        </w:rPr>
        <w:t>client</w:t>
      </w:r>
      <w:r>
        <w:rPr>
          <w:spacing w:val="-6"/>
          <w:sz w:val="28"/>
        </w:rPr>
        <w:t> </w:t>
      </w:r>
      <w:r>
        <w:rPr>
          <w:sz w:val="28"/>
        </w:rPr>
        <w:t>is</w:t>
      </w:r>
      <w:r>
        <w:rPr>
          <w:spacing w:val="-5"/>
          <w:sz w:val="28"/>
        </w:rPr>
        <w:t> </w:t>
      </w:r>
      <w:r>
        <w:rPr>
          <w:sz w:val="28"/>
        </w:rPr>
        <w:t>under</w:t>
      </w:r>
      <w:r>
        <w:rPr>
          <w:spacing w:val="-6"/>
          <w:sz w:val="28"/>
        </w:rPr>
        <w:t> </w:t>
      </w:r>
      <w:r>
        <w:rPr>
          <w:sz w:val="28"/>
        </w:rPr>
        <w:t>16</w:t>
      </w:r>
      <w:r>
        <w:rPr>
          <w:spacing w:val="-5"/>
          <w:sz w:val="28"/>
        </w:rPr>
        <w:t> </w:t>
      </w:r>
      <w:r>
        <w:rPr>
          <w:sz w:val="28"/>
        </w:rPr>
        <w:t>years</w:t>
      </w:r>
      <w:r>
        <w:rPr>
          <w:spacing w:val="-5"/>
          <w:sz w:val="28"/>
        </w:rPr>
        <w:t> </w:t>
      </w:r>
      <w:r>
        <w:rPr>
          <w:sz w:val="28"/>
        </w:rPr>
        <w:t>of</w:t>
      </w:r>
      <w:r>
        <w:rPr>
          <w:spacing w:val="-5"/>
          <w:sz w:val="28"/>
        </w:rPr>
        <w:t> </w:t>
      </w:r>
      <w:r>
        <w:rPr>
          <w:sz w:val="28"/>
        </w:rPr>
        <w:t>age</w:t>
      </w:r>
      <w:r>
        <w:rPr>
          <w:spacing w:val="-7"/>
          <w:sz w:val="28"/>
        </w:rPr>
        <w:t> </w:t>
      </w:r>
      <w:r>
        <w:rPr>
          <w:sz w:val="28"/>
        </w:rPr>
        <w:t>and</w:t>
      </w:r>
      <w:r>
        <w:rPr>
          <w:spacing w:val="-5"/>
          <w:sz w:val="28"/>
        </w:rPr>
        <w:t> </w:t>
      </w:r>
      <w:r>
        <w:rPr>
          <w:sz w:val="28"/>
        </w:rPr>
        <w:t>has</w:t>
      </w:r>
      <w:r>
        <w:rPr>
          <w:spacing w:val="-6"/>
          <w:sz w:val="28"/>
        </w:rPr>
        <w:t> </w:t>
      </w:r>
      <w:r>
        <w:rPr>
          <w:sz w:val="28"/>
        </w:rPr>
        <w:t>been</w:t>
      </w:r>
      <w:r>
        <w:rPr>
          <w:spacing w:val="-6"/>
          <w:sz w:val="28"/>
        </w:rPr>
        <w:t> </w:t>
      </w:r>
      <w:r>
        <w:rPr>
          <w:sz w:val="28"/>
        </w:rPr>
        <w:t>the</w:t>
      </w:r>
      <w:r>
        <w:rPr>
          <w:spacing w:val="-7"/>
          <w:sz w:val="28"/>
        </w:rPr>
        <w:t> </w:t>
      </w:r>
      <w:r>
        <w:rPr>
          <w:sz w:val="28"/>
        </w:rPr>
        <w:t>victim</w:t>
      </w:r>
      <w:r>
        <w:rPr>
          <w:spacing w:val="-5"/>
          <w:sz w:val="28"/>
        </w:rPr>
        <w:t> </w:t>
      </w:r>
      <w:r>
        <w:rPr>
          <w:sz w:val="28"/>
        </w:rPr>
        <w:t>of</w:t>
      </w:r>
      <w:r>
        <w:rPr>
          <w:spacing w:val="-5"/>
          <w:sz w:val="28"/>
        </w:rPr>
        <w:t> </w:t>
      </w:r>
      <w:r>
        <w:rPr>
          <w:sz w:val="28"/>
        </w:rPr>
        <w:t>a</w:t>
      </w:r>
      <w:r>
        <w:rPr>
          <w:spacing w:val="-6"/>
          <w:sz w:val="28"/>
        </w:rPr>
        <w:t> </w:t>
      </w:r>
      <w:r>
        <w:rPr>
          <w:sz w:val="28"/>
        </w:rPr>
        <w:t>crime (e.g. extortion, statutory rape) (Evidence Code 1027)</w:t>
      </w:r>
    </w:p>
    <w:p>
      <w:pPr>
        <w:pStyle w:val="ListParagraph"/>
        <w:numPr>
          <w:ilvl w:val="1"/>
          <w:numId w:val="11"/>
        </w:numPr>
        <w:tabs>
          <w:tab w:pos="1200" w:val="left" w:leader="none"/>
        </w:tabs>
        <w:spacing w:line="271" w:lineRule="auto" w:before="195" w:after="0"/>
        <w:ind w:left="920" w:right="1066" w:firstLine="0"/>
        <w:jc w:val="left"/>
        <w:rPr>
          <w:sz w:val="28"/>
        </w:rPr>
      </w:pPr>
      <w:r>
        <w:rPr>
          <w:sz w:val="28"/>
        </w:rPr>
        <w:t>In</w:t>
      </w:r>
      <w:r>
        <w:rPr>
          <w:spacing w:val="-12"/>
          <w:sz w:val="28"/>
        </w:rPr>
        <w:t> </w:t>
      </w:r>
      <w:r>
        <w:rPr>
          <w:sz w:val="28"/>
        </w:rPr>
        <w:t>a</w:t>
      </w:r>
      <w:r>
        <w:rPr>
          <w:spacing w:val="-13"/>
          <w:sz w:val="28"/>
        </w:rPr>
        <w:t> </w:t>
      </w:r>
      <w:r>
        <w:rPr>
          <w:sz w:val="28"/>
        </w:rPr>
        <w:t>proceeding</w:t>
      </w:r>
      <w:r>
        <w:rPr>
          <w:spacing w:val="-13"/>
          <w:sz w:val="28"/>
        </w:rPr>
        <w:t> </w:t>
      </w:r>
      <w:r>
        <w:rPr>
          <w:sz w:val="28"/>
        </w:rPr>
        <w:t>requested</w:t>
      </w:r>
      <w:r>
        <w:rPr>
          <w:spacing w:val="-13"/>
          <w:sz w:val="28"/>
        </w:rPr>
        <w:t> </w:t>
      </w:r>
      <w:r>
        <w:rPr>
          <w:sz w:val="28"/>
        </w:rPr>
        <w:t>by</w:t>
      </w:r>
      <w:r>
        <w:rPr>
          <w:spacing w:val="-12"/>
          <w:sz w:val="28"/>
        </w:rPr>
        <w:t> </w:t>
      </w:r>
      <w:r>
        <w:rPr>
          <w:sz w:val="28"/>
        </w:rPr>
        <w:t>a</w:t>
      </w:r>
      <w:r>
        <w:rPr>
          <w:spacing w:val="-13"/>
          <w:sz w:val="28"/>
        </w:rPr>
        <w:t> </w:t>
      </w:r>
      <w:r>
        <w:rPr>
          <w:sz w:val="28"/>
        </w:rPr>
        <w:t>defendant</w:t>
      </w:r>
      <w:r>
        <w:rPr>
          <w:spacing w:val="-13"/>
          <w:sz w:val="28"/>
        </w:rPr>
        <w:t> </w:t>
      </w:r>
      <w:r>
        <w:rPr>
          <w:sz w:val="28"/>
        </w:rPr>
        <w:t>to</w:t>
      </w:r>
      <w:r>
        <w:rPr>
          <w:spacing w:val="-12"/>
          <w:sz w:val="28"/>
        </w:rPr>
        <w:t> </w:t>
      </w:r>
      <w:r>
        <w:rPr>
          <w:sz w:val="28"/>
        </w:rPr>
        <w:t>determine</w:t>
      </w:r>
      <w:r>
        <w:rPr>
          <w:spacing w:val="-13"/>
          <w:sz w:val="28"/>
        </w:rPr>
        <w:t> </w:t>
      </w:r>
      <w:r>
        <w:rPr>
          <w:sz w:val="28"/>
        </w:rPr>
        <w:t>sanity.</w:t>
      </w:r>
      <w:r>
        <w:rPr>
          <w:spacing w:val="-13"/>
          <w:sz w:val="28"/>
        </w:rPr>
        <w:t> </w:t>
      </w:r>
      <w:r>
        <w:rPr>
          <w:sz w:val="28"/>
        </w:rPr>
        <w:t>(Evidence </w:t>
      </w:r>
      <w:r>
        <w:rPr>
          <w:spacing w:val="-2"/>
          <w:sz w:val="28"/>
        </w:rPr>
        <w:t>Code1023)</w:t>
      </w:r>
    </w:p>
    <w:p>
      <w:pPr>
        <w:pStyle w:val="ListParagraph"/>
        <w:numPr>
          <w:ilvl w:val="1"/>
          <w:numId w:val="11"/>
        </w:numPr>
        <w:tabs>
          <w:tab w:pos="1200" w:val="left" w:leader="none"/>
        </w:tabs>
        <w:spacing w:line="271" w:lineRule="auto" w:before="195" w:after="0"/>
        <w:ind w:left="920" w:right="989" w:firstLine="0"/>
        <w:jc w:val="left"/>
        <w:rPr>
          <w:sz w:val="28"/>
        </w:rPr>
      </w:pPr>
      <w:r>
        <w:rPr>
          <w:sz w:val="28"/>
        </w:rPr>
        <w:t>If</w:t>
      </w:r>
      <w:r>
        <w:rPr>
          <w:spacing w:val="-6"/>
          <w:sz w:val="28"/>
        </w:rPr>
        <w:t> </w:t>
      </w:r>
      <w:r>
        <w:rPr>
          <w:sz w:val="28"/>
        </w:rPr>
        <w:t>the</w:t>
      </w:r>
      <w:r>
        <w:rPr>
          <w:spacing w:val="-8"/>
          <w:sz w:val="28"/>
        </w:rPr>
        <w:t> </w:t>
      </w:r>
      <w:r>
        <w:rPr>
          <w:sz w:val="28"/>
        </w:rPr>
        <w:t>client</w:t>
      </w:r>
      <w:r>
        <w:rPr>
          <w:spacing w:val="-7"/>
          <w:sz w:val="28"/>
        </w:rPr>
        <w:t> </w:t>
      </w:r>
      <w:r>
        <w:rPr>
          <w:sz w:val="28"/>
        </w:rPr>
        <w:t>is</w:t>
      </w:r>
      <w:r>
        <w:rPr>
          <w:spacing w:val="-6"/>
          <w:sz w:val="28"/>
        </w:rPr>
        <w:t> </w:t>
      </w:r>
      <w:r>
        <w:rPr>
          <w:sz w:val="28"/>
        </w:rPr>
        <w:t>dangerous</w:t>
      </w:r>
      <w:r>
        <w:rPr>
          <w:spacing w:val="-6"/>
          <w:sz w:val="28"/>
        </w:rPr>
        <w:t> </w:t>
      </w:r>
      <w:r>
        <w:rPr>
          <w:sz w:val="28"/>
        </w:rPr>
        <w:t>to</w:t>
      </w:r>
      <w:r>
        <w:rPr>
          <w:spacing w:val="-6"/>
          <w:sz w:val="28"/>
        </w:rPr>
        <w:t> </w:t>
      </w:r>
      <w:r>
        <w:rPr>
          <w:sz w:val="28"/>
        </w:rPr>
        <w:t>self</w:t>
      </w:r>
      <w:r>
        <w:rPr>
          <w:spacing w:val="-7"/>
          <w:sz w:val="28"/>
        </w:rPr>
        <w:t> </w:t>
      </w:r>
      <w:r>
        <w:rPr>
          <w:sz w:val="28"/>
        </w:rPr>
        <w:t>or</w:t>
      </w:r>
      <w:r>
        <w:rPr>
          <w:spacing w:val="-6"/>
          <w:sz w:val="28"/>
        </w:rPr>
        <w:t> </w:t>
      </w:r>
      <w:r>
        <w:rPr>
          <w:sz w:val="28"/>
        </w:rPr>
        <w:t>others</w:t>
      </w:r>
      <w:r>
        <w:rPr>
          <w:spacing w:val="-7"/>
          <w:sz w:val="28"/>
        </w:rPr>
        <w:t> </w:t>
      </w:r>
      <w:r>
        <w:rPr>
          <w:sz w:val="28"/>
        </w:rPr>
        <w:t>(Evidence</w:t>
      </w:r>
      <w:r>
        <w:rPr>
          <w:spacing w:val="-8"/>
          <w:sz w:val="28"/>
        </w:rPr>
        <w:t> </w:t>
      </w:r>
      <w:r>
        <w:rPr>
          <w:sz w:val="28"/>
        </w:rPr>
        <w:t>Code</w:t>
      </w:r>
      <w:r>
        <w:rPr>
          <w:spacing w:val="-8"/>
          <w:sz w:val="28"/>
        </w:rPr>
        <w:t> </w:t>
      </w:r>
      <w:r>
        <w:rPr>
          <w:sz w:val="28"/>
        </w:rPr>
        <w:t>1024),</w:t>
      </w:r>
      <w:r>
        <w:rPr>
          <w:spacing w:val="-6"/>
          <w:sz w:val="28"/>
        </w:rPr>
        <w:t> </w:t>
      </w:r>
      <w:r>
        <w:rPr>
          <w:sz w:val="28"/>
        </w:rPr>
        <w:t>there</w:t>
      </w:r>
      <w:r>
        <w:rPr>
          <w:spacing w:val="-8"/>
          <w:sz w:val="28"/>
        </w:rPr>
        <w:t> </w:t>
      </w:r>
      <w:r>
        <w:rPr>
          <w:sz w:val="28"/>
        </w:rPr>
        <w:t>is no privilege if the therapist needs to act to prevent a client's threatened danger to self or the person or property of others."</w:t>
      </w:r>
    </w:p>
    <w:p>
      <w:pPr>
        <w:pStyle w:val="ListParagraph"/>
        <w:numPr>
          <w:ilvl w:val="1"/>
          <w:numId w:val="11"/>
        </w:numPr>
        <w:tabs>
          <w:tab w:pos="1136" w:val="left" w:leader="none"/>
        </w:tabs>
        <w:spacing w:line="271" w:lineRule="auto" w:before="193" w:after="0"/>
        <w:ind w:left="920" w:right="2197" w:firstLine="0"/>
        <w:jc w:val="left"/>
        <w:rPr>
          <w:sz w:val="28"/>
        </w:rPr>
      </w:pPr>
      <w:r>
        <w:rPr>
          <w:sz w:val="28"/>
        </w:rPr>
        <w:t>In</w:t>
      </w:r>
      <w:r>
        <w:rPr>
          <w:spacing w:val="-6"/>
          <w:sz w:val="28"/>
        </w:rPr>
        <w:t> </w:t>
      </w:r>
      <w:r>
        <w:rPr>
          <w:sz w:val="28"/>
        </w:rPr>
        <w:t>a</w:t>
      </w:r>
      <w:r>
        <w:rPr>
          <w:spacing w:val="-7"/>
          <w:sz w:val="28"/>
        </w:rPr>
        <w:t> </w:t>
      </w:r>
      <w:r>
        <w:rPr>
          <w:sz w:val="28"/>
        </w:rPr>
        <w:t>proceeding</w:t>
      </w:r>
      <w:r>
        <w:rPr>
          <w:spacing w:val="-7"/>
          <w:sz w:val="28"/>
        </w:rPr>
        <w:t> </w:t>
      </w:r>
      <w:r>
        <w:rPr>
          <w:sz w:val="28"/>
        </w:rPr>
        <w:t>brought</w:t>
      </w:r>
      <w:r>
        <w:rPr>
          <w:spacing w:val="-8"/>
          <w:sz w:val="28"/>
        </w:rPr>
        <w:t> </w:t>
      </w:r>
      <w:r>
        <w:rPr>
          <w:sz w:val="28"/>
        </w:rPr>
        <w:t>by</w:t>
      </w:r>
      <w:r>
        <w:rPr>
          <w:spacing w:val="-6"/>
          <w:sz w:val="28"/>
        </w:rPr>
        <w:t> </w:t>
      </w:r>
      <w:r>
        <w:rPr>
          <w:sz w:val="28"/>
        </w:rPr>
        <w:t>or</w:t>
      </w:r>
      <w:r>
        <w:rPr>
          <w:spacing w:val="-6"/>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to</w:t>
      </w:r>
      <w:r>
        <w:rPr>
          <w:spacing w:val="-6"/>
          <w:sz w:val="28"/>
        </w:rPr>
        <w:t> </w:t>
      </w:r>
      <w:r>
        <w:rPr>
          <w:sz w:val="28"/>
        </w:rPr>
        <w:t>establish competence. (Evidence Code 1025)</w:t>
      </w:r>
    </w:p>
    <w:p>
      <w:pPr>
        <w:pStyle w:val="ListParagraph"/>
        <w:numPr>
          <w:ilvl w:val="1"/>
          <w:numId w:val="11"/>
        </w:numPr>
        <w:tabs>
          <w:tab w:pos="1136" w:val="left" w:leader="none"/>
        </w:tabs>
        <w:spacing w:line="271" w:lineRule="auto" w:before="195" w:after="0"/>
        <w:ind w:left="920" w:right="1318" w:firstLine="0"/>
        <w:jc w:val="left"/>
        <w:rPr>
          <w:sz w:val="28"/>
        </w:rPr>
      </w:pPr>
      <w:r>
        <w:rPr>
          <w:sz w:val="28"/>
        </w:rPr>
        <w:t>If a coroner requests information in the course of an investigation of deaths involving public health concerns, abuse, suicides, poisonings, accidents,</w:t>
      </w:r>
      <w:r>
        <w:rPr>
          <w:spacing w:val="-11"/>
          <w:sz w:val="28"/>
        </w:rPr>
        <w:t> </w:t>
      </w:r>
      <w:r>
        <w:rPr>
          <w:sz w:val="28"/>
        </w:rPr>
        <w:t>SIDS,</w:t>
      </w:r>
      <w:r>
        <w:rPr>
          <w:spacing w:val="-10"/>
          <w:sz w:val="28"/>
        </w:rPr>
        <w:t> </w:t>
      </w:r>
      <w:r>
        <w:rPr>
          <w:sz w:val="28"/>
        </w:rPr>
        <w:t>suspicious</w:t>
      </w:r>
      <w:r>
        <w:rPr>
          <w:spacing w:val="-10"/>
          <w:sz w:val="28"/>
        </w:rPr>
        <w:t> </w:t>
      </w:r>
      <w:r>
        <w:rPr>
          <w:sz w:val="28"/>
        </w:rPr>
        <w:t>deaths,</w:t>
      </w:r>
      <w:r>
        <w:rPr>
          <w:spacing w:val="-10"/>
          <w:sz w:val="28"/>
        </w:rPr>
        <w:t> </w:t>
      </w:r>
      <w:r>
        <w:rPr>
          <w:sz w:val="28"/>
        </w:rPr>
        <w:t>unknown</w:t>
      </w:r>
      <w:r>
        <w:rPr>
          <w:spacing w:val="-10"/>
          <w:sz w:val="28"/>
        </w:rPr>
        <w:t> </w:t>
      </w:r>
      <w:r>
        <w:rPr>
          <w:sz w:val="28"/>
        </w:rPr>
        <w:t>deaths,</w:t>
      </w:r>
      <w:r>
        <w:rPr>
          <w:spacing w:val="-10"/>
          <w:sz w:val="28"/>
        </w:rPr>
        <w:t> </w:t>
      </w:r>
      <w:r>
        <w:rPr>
          <w:sz w:val="28"/>
        </w:rPr>
        <w:t>criminal</w:t>
      </w:r>
      <w:r>
        <w:rPr>
          <w:spacing w:val="-11"/>
          <w:sz w:val="28"/>
        </w:rPr>
        <w:t> </w:t>
      </w:r>
      <w:r>
        <w:rPr>
          <w:sz w:val="28"/>
        </w:rPr>
        <w:t>deaths,</w:t>
      </w:r>
      <w:r>
        <w:rPr>
          <w:spacing w:val="-10"/>
          <w:sz w:val="28"/>
        </w:rPr>
        <w:t> </w:t>
      </w:r>
      <w:r>
        <w:rPr>
          <w:sz w:val="28"/>
        </w:rPr>
        <w:t>or when authorized by the decedent's representative.</w:t>
      </w:r>
    </w:p>
    <w:p>
      <w:pPr>
        <w:pStyle w:val="Heading1"/>
        <w:spacing w:before="200"/>
        <w:ind w:left="200"/>
      </w:pPr>
      <w:bookmarkStart w:name="_TOC_250023" w:id="9"/>
      <w:r>
        <w:rPr/>
        <w:t>3B.</w:t>
      </w:r>
      <w:r>
        <w:rPr>
          <w:spacing w:val="-10"/>
        </w:rPr>
        <w:t> </w:t>
      </w:r>
      <w:r>
        <w:rPr/>
        <w:t>Search</w:t>
      </w:r>
      <w:r>
        <w:rPr>
          <w:spacing w:val="-22"/>
        </w:rPr>
        <w:t> </w:t>
      </w:r>
      <w:bookmarkEnd w:id="9"/>
      <w:r>
        <w:rPr>
          <w:spacing w:val="-2"/>
        </w:rPr>
        <w:t>Warrants</w:t>
      </w:r>
    </w:p>
    <w:p>
      <w:pPr>
        <w:spacing w:line="271" w:lineRule="auto" w:before="265"/>
        <w:ind w:left="200" w:right="914" w:firstLine="0"/>
        <w:jc w:val="left"/>
        <w:rPr>
          <w:sz w:val="28"/>
        </w:rPr>
      </w:pPr>
      <w:r>
        <w:rPr>
          <w:i/>
          <w:sz w:val="28"/>
        </w:rPr>
        <w:t>California</w:t>
      </w:r>
      <w:r>
        <w:rPr>
          <w:i/>
          <w:spacing w:val="-9"/>
          <w:sz w:val="28"/>
        </w:rPr>
        <w:t> </w:t>
      </w:r>
      <w:r>
        <w:rPr>
          <w:i/>
          <w:sz w:val="28"/>
        </w:rPr>
        <w:t>Evidence</w:t>
      </w:r>
      <w:r>
        <w:rPr>
          <w:i/>
          <w:spacing w:val="-10"/>
          <w:sz w:val="28"/>
        </w:rPr>
        <w:t> </w:t>
      </w:r>
      <w:r>
        <w:rPr>
          <w:i/>
          <w:sz w:val="28"/>
        </w:rPr>
        <w:t>Code,</w:t>
      </w:r>
      <w:r>
        <w:rPr>
          <w:i/>
          <w:spacing w:val="-9"/>
          <w:sz w:val="28"/>
        </w:rPr>
        <w:t> </w:t>
      </w:r>
      <w:r>
        <w:rPr>
          <w:i/>
          <w:sz w:val="28"/>
        </w:rPr>
        <w:t>Section</w:t>
      </w:r>
      <w:r>
        <w:rPr>
          <w:i/>
          <w:spacing w:val="-8"/>
          <w:sz w:val="28"/>
        </w:rPr>
        <w:t> </w:t>
      </w:r>
      <w:r>
        <w:rPr>
          <w:i/>
          <w:sz w:val="28"/>
        </w:rPr>
        <w:t>1015</w:t>
      </w:r>
      <w:r>
        <w:rPr>
          <w:i/>
          <w:spacing w:val="-8"/>
          <w:sz w:val="28"/>
        </w:rPr>
        <w:t> </w:t>
      </w:r>
      <w:r>
        <w:rPr>
          <w:sz w:val="28"/>
        </w:rPr>
        <w:t>identifies</w:t>
      </w:r>
      <w:r>
        <w:rPr>
          <w:spacing w:val="-9"/>
          <w:sz w:val="28"/>
        </w:rPr>
        <w:t> </w:t>
      </w:r>
      <w:r>
        <w:rPr>
          <w:sz w:val="28"/>
        </w:rPr>
        <w:t>the</w:t>
      </w:r>
      <w:r>
        <w:rPr>
          <w:spacing w:val="-10"/>
          <w:sz w:val="28"/>
        </w:rPr>
        <w:t> </w:t>
      </w:r>
      <w:r>
        <w:rPr>
          <w:sz w:val="28"/>
        </w:rPr>
        <w:t>following</w:t>
      </w:r>
      <w:r>
        <w:rPr>
          <w:spacing w:val="-9"/>
          <w:sz w:val="28"/>
        </w:rPr>
        <w:t> </w:t>
      </w:r>
      <w:r>
        <w:rPr>
          <w:sz w:val="28"/>
        </w:rPr>
        <w:t>in</w:t>
      </w:r>
      <w:r>
        <w:rPr>
          <w:spacing w:val="-8"/>
          <w:sz w:val="28"/>
        </w:rPr>
        <w:t> </w:t>
      </w:r>
      <w:r>
        <w:rPr>
          <w:sz w:val="28"/>
        </w:rPr>
        <w:t>relationship</w:t>
      </w:r>
      <w:r>
        <w:rPr>
          <w:spacing w:val="-8"/>
          <w:sz w:val="28"/>
        </w:rPr>
        <w:t> </w:t>
      </w:r>
      <w:r>
        <w:rPr>
          <w:sz w:val="28"/>
        </w:rPr>
        <w:t>to a search warrant:</w:t>
      </w:r>
    </w:p>
    <w:p>
      <w:pPr>
        <w:pStyle w:val="ListParagraph"/>
        <w:numPr>
          <w:ilvl w:val="0"/>
          <w:numId w:val="11"/>
        </w:numPr>
        <w:tabs>
          <w:tab w:pos="918" w:val="left" w:leader="none"/>
          <w:tab w:pos="920" w:val="left" w:leader="none"/>
        </w:tabs>
        <w:spacing w:line="240" w:lineRule="auto" w:before="75" w:after="0"/>
        <w:ind w:left="920" w:right="1014" w:hanging="360"/>
        <w:jc w:val="left"/>
        <w:rPr>
          <w:sz w:val="28"/>
        </w:rPr>
      </w:pPr>
      <w:r>
        <w:rPr>
          <w:sz w:val="28"/>
        </w:rPr>
        <w:t>If a search warrant names the therapist as being suspected of criminal activity,</w:t>
      </w:r>
      <w:r>
        <w:rPr>
          <w:spacing w:val="-10"/>
          <w:sz w:val="28"/>
        </w:rPr>
        <w:t> </w:t>
      </w:r>
      <w:r>
        <w:rPr>
          <w:sz w:val="28"/>
        </w:rPr>
        <w:t>the</w:t>
      </w:r>
      <w:r>
        <w:rPr>
          <w:spacing w:val="-12"/>
          <w:sz w:val="28"/>
        </w:rPr>
        <w:t> </w:t>
      </w:r>
      <w:r>
        <w:rPr>
          <w:sz w:val="28"/>
        </w:rPr>
        <w:t>records</w:t>
      </w:r>
      <w:r>
        <w:rPr>
          <w:spacing w:val="-10"/>
          <w:sz w:val="28"/>
        </w:rPr>
        <w:t> </w:t>
      </w:r>
      <w:r>
        <w:rPr>
          <w:sz w:val="28"/>
        </w:rPr>
        <w:t>that</w:t>
      </w:r>
      <w:r>
        <w:rPr>
          <w:spacing w:val="-11"/>
          <w:sz w:val="28"/>
        </w:rPr>
        <w:t> </w:t>
      </w:r>
      <w:r>
        <w:rPr>
          <w:sz w:val="28"/>
        </w:rPr>
        <w:t>the</w:t>
      </w:r>
      <w:r>
        <w:rPr>
          <w:spacing w:val="-12"/>
          <w:sz w:val="28"/>
        </w:rPr>
        <w:t> </w:t>
      </w:r>
      <w:r>
        <w:rPr>
          <w:sz w:val="28"/>
        </w:rPr>
        <w:t>search</w:t>
      </w:r>
      <w:r>
        <w:rPr>
          <w:spacing w:val="-11"/>
          <w:sz w:val="28"/>
        </w:rPr>
        <w:t> </w:t>
      </w:r>
      <w:r>
        <w:rPr>
          <w:sz w:val="28"/>
        </w:rPr>
        <w:t>warrant</w:t>
      </w:r>
      <w:r>
        <w:rPr>
          <w:spacing w:val="-12"/>
          <w:sz w:val="28"/>
        </w:rPr>
        <w:t> </w:t>
      </w:r>
      <w:r>
        <w:rPr>
          <w:sz w:val="28"/>
        </w:rPr>
        <w:t>is</w:t>
      </w:r>
      <w:r>
        <w:rPr>
          <w:spacing w:val="-10"/>
          <w:sz w:val="28"/>
        </w:rPr>
        <w:t> </w:t>
      </w:r>
      <w:r>
        <w:rPr>
          <w:sz w:val="28"/>
        </w:rPr>
        <w:t>seeking</w:t>
      </w:r>
      <w:r>
        <w:rPr>
          <w:spacing w:val="-11"/>
          <w:sz w:val="28"/>
        </w:rPr>
        <w:t> </w:t>
      </w:r>
      <w:r>
        <w:rPr>
          <w:sz w:val="28"/>
        </w:rPr>
        <w:t>must</w:t>
      </w:r>
      <w:r>
        <w:rPr>
          <w:spacing w:val="-10"/>
          <w:sz w:val="28"/>
        </w:rPr>
        <w:t> </w:t>
      </w:r>
      <w:r>
        <w:rPr>
          <w:sz w:val="28"/>
        </w:rPr>
        <w:t>be</w:t>
      </w:r>
      <w:r>
        <w:rPr>
          <w:spacing w:val="-12"/>
          <w:sz w:val="28"/>
        </w:rPr>
        <w:t> </w:t>
      </w:r>
      <w:r>
        <w:rPr>
          <w:sz w:val="28"/>
        </w:rPr>
        <w:t>surrendered.</w:t>
      </w:r>
    </w:p>
    <w:p>
      <w:pPr>
        <w:pStyle w:val="ListParagraph"/>
        <w:numPr>
          <w:ilvl w:val="0"/>
          <w:numId w:val="11"/>
        </w:numPr>
        <w:tabs>
          <w:tab w:pos="918" w:val="left" w:leader="none"/>
          <w:tab w:pos="920" w:val="left" w:leader="none"/>
        </w:tabs>
        <w:spacing w:line="240" w:lineRule="auto" w:before="191" w:after="0"/>
        <w:ind w:left="920" w:right="1244" w:hanging="360"/>
        <w:jc w:val="left"/>
        <w:rPr>
          <w:sz w:val="28"/>
        </w:rPr>
      </w:pPr>
      <w:r>
        <w:rPr>
          <w:sz w:val="28"/>
        </w:rPr>
        <w:t>If</w:t>
      </w:r>
      <w:r>
        <w:rPr>
          <w:spacing w:val="-6"/>
          <w:sz w:val="28"/>
        </w:rPr>
        <w:t> </w:t>
      </w:r>
      <w:r>
        <w:rPr>
          <w:sz w:val="28"/>
        </w:rPr>
        <w:t>the</w:t>
      </w:r>
      <w:r>
        <w:rPr>
          <w:spacing w:val="-8"/>
          <w:sz w:val="28"/>
        </w:rPr>
        <w:t> </w:t>
      </w:r>
      <w:r>
        <w:rPr>
          <w:sz w:val="28"/>
        </w:rPr>
        <w:t>therapist</w:t>
      </w:r>
      <w:r>
        <w:rPr>
          <w:spacing w:val="-7"/>
          <w:sz w:val="28"/>
        </w:rPr>
        <w:t> </w:t>
      </w:r>
      <w:r>
        <w:rPr>
          <w:sz w:val="28"/>
        </w:rPr>
        <w:t>is</w:t>
      </w:r>
      <w:r>
        <w:rPr>
          <w:spacing w:val="-6"/>
          <w:sz w:val="28"/>
        </w:rPr>
        <w:t> </w:t>
      </w:r>
      <w:r>
        <w:rPr>
          <w:sz w:val="28"/>
        </w:rPr>
        <w:t>not</w:t>
      </w:r>
      <w:r>
        <w:rPr>
          <w:spacing w:val="-8"/>
          <w:sz w:val="28"/>
        </w:rPr>
        <w:t> </w:t>
      </w:r>
      <w:r>
        <w:rPr>
          <w:sz w:val="28"/>
        </w:rPr>
        <w:t>suspected</w:t>
      </w:r>
      <w:r>
        <w:rPr>
          <w:spacing w:val="-6"/>
          <w:sz w:val="28"/>
        </w:rPr>
        <w:t> </w:t>
      </w:r>
      <w:r>
        <w:rPr>
          <w:sz w:val="28"/>
        </w:rPr>
        <w:t>of</w:t>
      </w:r>
      <w:r>
        <w:rPr>
          <w:spacing w:val="-6"/>
          <w:sz w:val="28"/>
        </w:rPr>
        <w:t> </w:t>
      </w:r>
      <w:r>
        <w:rPr>
          <w:sz w:val="28"/>
        </w:rPr>
        <w:t>criminal</w:t>
      </w:r>
      <w:r>
        <w:rPr>
          <w:spacing w:val="-7"/>
          <w:sz w:val="28"/>
        </w:rPr>
        <w:t> </w:t>
      </w:r>
      <w:r>
        <w:rPr>
          <w:sz w:val="28"/>
        </w:rPr>
        <w:t>activity</w:t>
      </w:r>
      <w:r>
        <w:rPr>
          <w:spacing w:val="-6"/>
          <w:sz w:val="28"/>
        </w:rPr>
        <w:t> </w:t>
      </w:r>
      <w:r>
        <w:rPr>
          <w:sz w:val="28"/>
        </w:rPr>
        <w:t>and</w:t>
      </w:r>
      <w:r>
        <w:rPr>
          <w:spacing w:val="-6"/>
          <w:sz w:val="28"/>
        </w:rPr>
        <w:t> </w:t>
      </w:r>
      <w:r>
        <w:rPr>
          <w:sz w:val="28"/>
        </w:rPr>
        <w:t>the</w:t>
      </w:r>
      <w:r>
        <w:rPr>
          <w:spacing w:val="-8"/>
          <w:sz w:val="28"/>
        </w:rPr>
        <w:t> </w:t>
      </w:r>
      <w:r>
        <w:rPr>
          <w:sz w:val="28"/>
        </w:rPr>
        <w:t>subject</w:t>
      </w:r>
      <w:r>
        <w:rPr>
          <w:spacing w:val="-7"/>
          <w:sz w:val="28"/>
        </w:rPr>
        <w:t> </w:t>
      </w:r>
      <w:r>
        <w:rPr>
          <w:sz w:val="28"/>
        </w:rPr>
        <w:t>of</w:t>
      </w:r>
      <w:r>
        <w:rPr>
          <w:spacing w:val="-6"/>
          <w:sz w:val="28"/>
        </w:rPr>
        <w:t> </w:t>
      </w:r>
      <w:r>
        <w:rPr>
          <w:sz w:val="28"/>
        </w:rPr>
        <w:t>the search warrant is a client of the therapist:</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13"/>
        </w:numPr>
        <w:tabs>
          <w:tab w:pos="1938" w:val="left" w:leader="none"/>
        </w:tabs>
        <w:spacing w:line="240" w:lineRule="auto" w:before="0" w:after="0"/>
        <w:ind w:left="1640" w:right="804" w:firstLine="0"/>
        <w:jc w:val="left"/>
        <w:rPr>
          <w:sz w:val="28"/>
        </w:rPr>
      </w:pPr>
      <w:r>
        <w:rPr>
          <w:sz w:val="28"/>
        </w:rPr>
        <w:t>The</w:t>
      </w:r>
      <w:r>
        <w:rPr>
          <w:spacing w:val="-9"/>
          <w:sz w:val="28"/>
        </w:rPr>
        <w:t> </w:t>
      </w:r>
      <w:r>
        <w:rPr>
          <w:sz w:val="28"/>
        </w:rPr>
        <w:t>warrant</w:t>
      </w:r>
      <w:r>
        <w:rPr>
          <w:spacing w:val="-9"/>
          <w:sz w:val="28"/>
        </w:rPr>
        <w:t> </w:t>
      </w:r>
      <w:r>
        <w:rPr>
          <w:sz w:val="28"/>
        </w:rPr>
        <w:t>must</w:t>
      </w:r>
      <w:r>
        <w:rPr>
          <w:spacing w:val="-7"/>
          <w:sz w:val="28"/>
        </w:rPr>
        <w:t> </w:t>
      </w:r>
      <w:r>
        <w:rPr>
          <w:sz w:val="28"/>
        </w:rPr>
        <w:t>be</w:t>
      </w:r>
      <w:r>
        <w:rPr>
          <w:spacing w:val="-9"/>
          <w:sz w:val="28"/>
        </w:rPr>
        <w:t> </w:t>
      </w:r>
      <w:r>
        <w:rPr>
          <w:sz w:val="28"/>
        </w:rPr>
        <w:t>issued</w:t>
      </w:r>
      <w:r>
        <w:rPr>
          <w:spacing w:val="-8"/>
          <w:sz w:val="28"/>
        </w:rPr>
        <w:t> </w:t>
      </w:r>
      <w:r>
        <w:rPr>
          <w:sz w:val="28"/>
        </w:rPr>
        <w:t>in</w:t>
      </w:r>
      <w:r>
        <w:rPr>
          <w:spacing w:val="-7"/>
          <w:sz w:val="28"/>
        </w:rPr>
        <w:t> </w:t>
      </w:r>
      <w:r>
        <w:rPr>
          <w:sz w:val="28"/>
        </w:rPr>
        <w:t>conjunction</w:t>
      </w:r>
      <w:r>
        <w:rPr>
          <w:spacing w:val="-8"/>
          <w:sz w:val="28"/>
        </w:rPr>
        <w:t> </w:t>
      </w:r>
      <w:r>
        <w:rPr>
          <w:sz w:val="28"/>
        </w:rPr>
        <w:t>with</w:t>
      </w:r>
      <w:r>
        <w:rPr>
          <w:spacing w:val="-8"/>
          <w:sz w:val="28"/>
        </w:rPr>
        <w:t> </w:t>
      </w:r>
      <w:r>
        <w:rPr>
          <w:sz w:val="28"/>
        </w:rPr>
        <w:t>Section</w:t>
      </w:r>
      <w:r>
        <w:rPr>
          <w:spacing w:val="-7"/>
          <w:sz w:val="28"/>
        </w:rPr>
        <w:t> </w:t>
      </w:r>
      <w:r>
        <w:rPr>
          <w:sz w:val="28"/>
        </w:rPr>
        <w:t>1524</w:t>
      </w:r>
      <w:r>
        <w:rPr>
          <w:spacing w:val="-7"/>
          <w:sz w:val="28"/>
        </w:rPr>
        <w:t> </w:t>
      </w:r>
      <w:r>
        <w:rPr>
          <w:sz w:val="28"/>
        </w:rPr>
        <w:t>of</w:t>
      </w:r>
      <w:r>
        <w:rPr>
          <w:spacing w:val="-7"/>
          <w:sz w:val="28"/>
        </w:rPr>
        <w:t> </w:t>
      </w:r>
      <w:r>
        <w:rPr>
          <w:sz w:val="28"/>
        </w:rPr>
        <w:t>the Penal Code requiring a special master appointed by the court to conduct the search.</w:t>
      </w:r>
    </w:p>
    <w:p>
      <w:pPr>
        <w:pStyle w:val="ListParagraph"/>
        <w:numPr>
          <w:ilvl w:val="0"/>
          <w:numId w:val="13"/>
        </w:numPr>
        <w:tabs>
          <w:tab w:pos="1927" w:val="left" w:leader="none"/>
        </w:tabs>
        <w:spacing w:line="240" w:lineRule="auto" w:before="318" w:after="0"/>
        <w:ind w:left="1640" w:right="1422" w:firstLine="0"/>
        <w:jc w:val="left"/>
        <w:rPr>
          <w:sz w:val="28"/>
        </w:rPr>
      </w:pPr>
      <w:r>
        <w:rPr>
          <w:sz w:val="28"/>
        </w:rPr>
        <w:t>A</w:t>
      </w:r>
      <w:r>
        <w:rPr>
          <w:spacing w:val="-34"/>
          <w:sz w:val="28"/>
        </w:rPr>
        <w:t> </w:t>
      </w:r>
      <w:r>
        <w:rPr>
          <w:sz w:val="28"/>
        </w:rPr>
        <w:t>special</w:t>
      </w:r>
      <w:r>
        <w:rPr>
          <w:spacing w:val="-9"/>
          <w:sz w:val="28"/>
        </w:rPr>
        <w:t> </w:t>
      </w:r>
      <w:r>
        <w:rPr>
          <w:sz w:val="28"/>
        </w:rPr>
        <w:t>master</w:t>
      </w:r>
      <w:r>
        <w:rPr>
          <w:spacing w:val="-6"/>
          <w:sz w:val="28"/>
        </w:rPr>
        <w:t> </w:t>
      </w:r>
      <w:r>
        <w:rPr>
          <w:sz w:val="28"/>
        </w:rPr>
        <w:t>is</w:t>
      </w:r>
      <w:r>
        <w:rPr>
          <w:spacing w:val="-6"/>
          <w:sz w:val="28"/>
        </w:rPr>
        <w:t> </w:t>
      </w:r>
      <w:r>
        <w:rPr>
          <w:sz w:val="28"/>
        </w:rPr>
        <w:t>a</w:t>
      </w:r>
      <w:r>
        <w:rPr>
          <w:spacing w:val="-7"/>
          <w:sz w:val="28"/>
        </w:rPr>
        <w:t> </w:t>
      </w:r>
      <w:r>
        <w:rPr>
          <w:sz w:val="28"/>
        </w:rPr>
        <w:t>lawyer</w:t>
      </w:r>
      <w:r>
        <w:rPr>
          <w:spacing w:val="-7"/>
          <w:sz w:val="28"/>
        </w:rPr>
        <w:t> </w:t>
      </w:r>
      <w:r>
        <w:rPr>
          <w:sz w:val="28"/>
        </w:rPr>
        <w:t>appointed</w:t>
      </w:r>
      <w:r>
        <w:rPr>
          <w:spacing w:val="-7"/>
          <w:sz w:val="28"/>
        </w:rPr>
        <w:t> </w:t>
      </w:r>
      <w:r>
        <w:rPr>
          <w:sz w:val="28"/>
        </w:rPr>
        <w:t>by</w:t>
      </w:r>
      <w:r>
        <w:rPr>
          <w:spacing w:val="-6"/>
          <w:sz w:val="28"/>
        </w:rPr>
        <w:t> </w:t>
      </w:r>
      <w:r>
        <w:rPr>
          <w:sz w:val="28"/>
        </w:rPr>
        <w:t>the</w:t>
      </w:r>
      <w:r>
        <w:rPr>
          <w:spacing w:val="-8"/>
          <w:sz w:val="28"/>
        </w:rPr>
        <w:t> </w:t>
      </w:r>
      <w:r>
        <w:rPr>
          <w:sz w:val="28"/>
        </w:rPr>
        <w:t>court</w:t>
      </w:r>
      <w:r>
        <w:rPr>
          <w:spacing w:val="-8"/>
          <w:sz w:val="28"/>
        </w:rPr>
        <w:t> </w:t>
      </w:r>
      <w:r>
        <w:rPr>
          <w:sz w:val="28"/>
        </w:rPr>
        <w:t>and</w:t>
      </w:r>
      <w:r>
        <w:rPr>
          <w:spacing w:val="-6"/>
          <w:sz w:val="28"/>
        </w:rPr>
        <w:t> </w:t>
      </w:r>
      <w:r>
        <w:rPr>
          <w:sz w:val="28"/>
        </w:rPr>
        <w:t>can</w:t>
      </w:r>
      <w:r>
        <w:rPr>
          <w:spacing w:val="-6"/>
          <w:sz w:val="28"/>
        </w:rPr>
        <w:t> </w:t>
      </w:r>
      <w:r>
        <w:rPr>
          <w:sz w:val="28"/>
        </w:rPr>
        <w:t>be identified by paperwork certifying his or her status.</w:t>
      </w:r>
    </w:p>
    <w:p>
      <w:pPr>
        <w:pStyle w:val="BodyText"/>
        <w:ind w:left="0"/>
      </w:pPr>
    </w:p>
    <w:p>
      <w:pPr>
        <w:pStyle w:val="ListParagraph"/>
        <w:numPr>
          <w:ilvl w:val="0"/>
          <w:numId w:val="13"/>
        </w:numPr>
        <w:tabs>
          <w:tab w:pos="1943" w:val="left" w:leader="none"/>
        </w:tabs>
        <w:spacing w:line="240" w:lineRule="auto" w:before="0" w:after="0"/>
        <w:ind w:left="1640" w:right="889" w:firstLine="0"/>
        <w:jc w:val="left"/>
        <w:rPr>
          <w:sz w:val="28"/>
        </w:rPr>
      </w:pPr>
      <w:r>
        <w:rPr>
          <w:sz w:val="28"/>
        </w:rPr>
        <w:t>If the search warrant is not accompanied by a special master, the therapist</w:t>
      </w:r>
      <w:r>
        <w:rPr>
          <w:spacing w:val="-9"/>
          <w:sz w:val="28"/>
        </w:rPr>
        <w:t> </w:t>
      </w:r>
      <w:r>
        <w:rPr>
          <w:sz w:val="28"/>
        </w:rPr>
        <w:t>must</w:t>
      </w:r>
      <w:r>
        <w:rPr>
          <w:spacing w:val="-8"/>
          <w:sz w:val="28"/>
        </w:rPr>
        <w:t> </w:t>
      </w:r>
      <w:r>
        <w:rPr>
          <w:sz w:val="28"/>
        </w:rPr>
        <w:t>assert</w:t>
      </w:r>
      <w:r>
        <w:rPr>
          <w:spacing w:val="-10"/>
          <w:sz w:val="28"/>
        </w:rPr>
        <w:t> </w:t>
      </w:r>
      <w:r>
        <w:rPr>
          <w:sz w:val="28"/>
        </w:rPr>
        <w:t>privilege</w:t>
      </w:r>
      <w:r>
        <w:rPr>
          <w:spacing w:val="-10"/>
          <w:sz w:val="28"/>
        </w:rPr>
        <w:t> </w:t>
      </w:r>
      <w:r>
        <w:rPr>
          <w:sz w:val="28"/>
        </w:rPr>
        <w:t>in</w:t>
      </w:r>
      <w:r>
        <w:rPr>
          <w:spacing w:val="-8"/>
          <w:sz w:val="28"/>
        </w:rPr>
        <w:t> </w:t>
      </w:r>
      <w:r>
        <w:rPr>
          <w:sz w:val="28"/>
        </w:rPr>
        <w:t>accordance</w:t>
      </w:r>
      <w:r>
        <w:rPr>
          <w:spacing w:val="-10"/>
          <w:sz w:val="28"/>
        </w:rPr>
        <w:t> </w:t>
      </w:r>
      <w:r>
        <w:rPr>
          <w:sz w:val="28"/>
        </w:rPr>
        <w:t>with</w:t>
      </w:r>
      <w:r>
        <w:rPr>
          <w:spacing w:val="-9"/>
          <w:sz w:val="28"/>
        </w:rPr>
        <w:t> </w:t>
      </w:r>
      <w:r>
        <w:rPr>
          <w:sz w:val="28"/>
        </w:rPr>
        <w:t>Section</w:t>
      </w:r>
      <w:r>
        <w:rPr>
          <w:spacing w:val="-8"/>
          <w:sz w:val="28"/>
        </w:rPr>
        <w:t> </w:t>
      </w:r>
      <w:r>
        <w:rPr>
          <w:sz w:val="28"/>
        </w:rPr>
        <w:t>1015</w:t>
      </w:r>
      <w:r>
        <w:rPr>
          <w:spacing w:val="-8"/>
          <w:sz w:val="28"/>
        </w:rPr>
        <w:t> </w:t>
      </w:r>
      <w:r>
        <w:rPr>
          <w:sz w:val="28"/>
        </w:rPr>
        <w:t>of</w:t>
      </w:r>
      <w:r>
        <w:rPr>
          <w:spacing w:val="-8"/>
          <w:sz w:val="28"/>
        </w:rPr>
        <w:t> </w:t>
      </w:r>
      <w:r>
        <w:rPr>
          <w:sz w:val="28"/>
        </w:rPr>
        <w:t>the Evidence Code.</w:t>
      </w:r>
    </w:p>
    <w:p>
      <w:pPr>
        <w:pStyle w:val="BodyText"/>
        <w:spacing w:before="236"/>
        <w:ind w:left="0"/>
      </w:pPr>
    </w:p>
    <w:p>
      <w:pPr>
        <w:pStyle w:val="Heading1"/>
        <w:ind w:left="200"/>
      </w:pPr>
      <w:bookmarkStart w:name="_TOC_250022" w:id="10"/>
      <w:r>
        <w:rPr/>
        <w:t>3C.</w:t>
      </w:r>
      <w:r>
        <w:rPr>
          <w:spacing w:val="-1"/>
        </w:rPr>
        <w:t> </w:t>
      </w:r>
      <w:bookmarkEnd w:id="10"/>
      <w:r>
        <w:rPr>
          <w:spacing w:val="-2"/>
        </w:rPr>
        <w:t>Subpoenas</w:t>
      </w:r>
    </w:p>
    <w:p>
      <w:pPr>
        <w:spacing w:line="271" w:lineRule="auto" w:before="265"/>
        <w:ind w:left="200" w:right="0" w:firstLine="0"/>
        <w:jc w:val="left"/>
        <w:rPr>
          <w:sz w:val="28"/>
        </w:rPr>
      </w:pPr>
      <w:r>
        <w:rPr>
          <w:i/>
          <w:sz w:val="28"/>
        </w:rPr>
        <w:t>California</w:t>
      </w:r>
      <w:r>
        <w:rPr>
          <w:i/>
          <w:spacing w:val="-9"/>
          <w:sz w:val="28"/>
        </w:rPr>
        <w:t> </w:t>
      </w:r>
      <w:r>
        <w:rPr>
          <w:i/>
          <w:sz w:val="28"/>
        </w:rPr>
        <w:t>Evidence</w:t>
      </w:r>
      <w:r>
        <w:rPr>
          <w:i/>
          <w:spacing w:val="-10"/>
          <w:sz w:val="28"/>
        </w:rPr>
        <w:t> </w:t>
      </w:r>
      <w:r>
        <w:rPr>
          <w:i/>
          <w:sz w:val="28"/>
        </w:rPr>
        <w:t>Code,</w:t>
      </w:r>
      <w:r>
        <w:rPr>
          <w:i/>
          <w:spacing w:val="-9"/>
          <w:sz w:val="28"/>
        </w:rPr>
        <w:t> </w:t>
      </w:r>
      <w:r>
        <w:rPr>
          <w:i/>
          <w:sz w:val="28"/>
        </w:rPr>
        <w:t>Section</w:t>
      </w:r>
      <w:r>
        <w:rPr>
          <w:i/>
          <w:spacing w:val="-8"/>
          <w:sz w:val="28"/>
        </w:rPr>
        <w:t> </w:t>
      </w:r>
      <w:r>
        <w:rPr>
          <w:i/>
          <w:sz w:val="28"/>
        </w:rPr>
        <w:t>1015</w:t>
      </w:r>
      <w:r>
        <w:rPr>
          <w:i/>
          <w:spacing w:val="-8"/>
          <w:sz w:val="28"/>
        </w:rPr>
        <w:t> </w:t>
      </w:r>
      <w:r>
        <w:rPr>
          <w:sz w:val="28"/>
        </w:rPr>
        <w:t>outlines</w:t>
      </w:r>
      <w:r>
        <w:rPr>
          <w:spacing w:val="-9"/>
          <w:sz w:val="28"/>
        </w:rPr>
        <w:t> </w:t>
      </w:r>
      <w:r>
        <w:rPr>
          <w:sz w:val="28"/>
        </w:rPr>
        <w:t>the</w:t>
      </w:r>
      <w:r>
        <w:rPr>
          <w:spacing w:val="-10"/>
          <w:sz w:val="28"/>
        </w:rPr>
        <w:t> </w:t>
      </w:r>
      <w:r>
        <w:rPr>
          <w:sz w:val="28"/>
        </w:rPr>
        <w:t>following</w:t>
      </w:r>
      <w:r>
        <w:rPr>
          <w:spacing w:val="-9"/>
          <w:sz w:val="28"/>
        </w:rPr>
        <w:t> </w:t>
      </w:r>
      <w:r>
        <w:rPr>
          <w:sz w:val="28"/>
        </w:rPr>
        <w:t>in</w:t>
      </w:r>
      <w:r>
        <w:rPr>
          <w:spacing w:val="-8"/>
          <w:sz w:val="28"/>
        </w:rPr>
        <w:t> </w:t>
      </w:r>
      <w:r>
        <w:rPr>
          <w:sz w:val="28"/>
        </w:rPr>
        <w:t>relationship</w:t>
      </w:r>
      <w:r>
        <w:rPr>
          <w:spacing w:val="-8"/>
          <w:sz w:val="28"/>
        </w:rPr>
        <w:t> </w:t>
      </w:r>
      <w:r>
        <w:rPr>
          <w:sz w:val="28"/>
        </w:rPr>
        <w:t>to </w:t>
      </w:r>
      <w:r>
        <w:rPr>
          <w:spacing w:val="-2"/>
          <w:sz w:val="28"/>
        </w:rPr>
        <w:t>Subpoenas:</w:t>
      </w:r>
    </w:p>
    <w:p>
      <w:pPr>
        <w:pStyle w:val="ListParagraph"/>
        <w:numPr>
          <w:ilvl w:val="0"/>
          <w:numId w:val="11"/>
        </w:numPr>
        <w:tabs>
          <w:tab w:pos="918" w:val="left" w:leader="none"/>
          <w:tab w:pos="920" w:val="left" w:leader="none"/>
        </w:tabs>
        <w:spacing w:line="240" w:lineRule="auto" w:before="75" w:after="0"/>
        <w:ind w:left="920" w:right="1530" w:hanging="360"/>
        <w:jc w:val="left"/>
        <w:rPr>
          <w:sz w:val="28"/>
        </w:rPr>
      </w:pPr>
      <w:r>
        <w:rPr>
          <w:sz w:val="28"/>
        </w:rPr>
        <w:t>A</w:t>
      </w:r>
      <w:r>
        <w:rPr>
          <w:spacing w:val="-34"/>
          <w:sz w:val="28"/>
        </w:rPr>
        <w:t> </w:t>
      </w:r>
      <w:r>
        <w:rPr>
          <w:sz w:val="28"/>
        </w:rPr>
        <w:t>subpoena</w:t>
      </w:r>
      <w:r>
        <w:rPr>
          <w:spacing w:val="-9"/>
          <w:sz w:val="28"/>
        </w:rPr>
        <w:t> </w:t>
      </w:r>
      <w:r>
        <w:rPr>
          <w:sz w:val="28"/>
        </w:rPr>
        <w:t>commands</w:t>
      </w:r>
      <w:r>
        <w:rPr>
          <w:spacing w:val="-6"/>
          <w:sz w:val="28"/>
        </w:rPr>
        <w:t> </w:t>
      </w:r>
      <w:r>
        <w:rPr>
          <w:sz w:val="28"/>
        </w:rPr>
        <w:t>a</w:t>
      </w:r>
      <w:r>
        <w:rPr>
          <w:spacing w:val="-7"/>
          <w:sz w:val="28"/>
        </w:rPr>
        <w:t> </w:t>
      </w:r>
      <w:r>
        <w:rPr>
          <w:sz w:val="28"/>
        </w:rPr>
        <w:t>witness</w:t>
      </w:r>
      <w:r>
        <w:rPr>
          <w:spacing w:val="-7"/>
          <w:sz w:val="28"/>
        </w:rPr>
        <w:t> </w:t>
      </w:r>
      <w:r>
        <w:rPr>
          <w:sz w:val="28"/>
        </w:rPr>
        <w:t>to</w:t>
      </w:r>
      <w:r>
        <w:rPr>
          <w:spacing w:val="-6"/>
          <w:sz w:val="28"/>
        </w:rPr>
        <w:t> </w:t>
      </w:r>
      <w:r>
        <w:rPr>
          <w:sz w:val="28"/>
        </w:rPr>
        <w:t>appear</w:t>
      </w:r>
      <w:r>
        <w:rPr>
          <w:spacing w:val="-7"/>
          <w:sz w:val="28"/>
        </w:rPr>
        <w:t> </w:t>
      </w:r>
      <w:r>
        <w:rPr>
          <w:sz w:val="28"/>
        </w:rPr>
        <w:t>before</w:t>
      </w:r>
      <w:r>
        <w:rPr>
          <w:spacing w:val="-8"/>
          <w:sz w:val="28"/>
        </w:rPr>
        <w:t> </w:t>
      </w:r>
      <w:r>
        <w:rPr>
          <w:sz w:val="28"/>
        </w:rPr>
        <w:t>the</w:t>
      </w:r>
      <w:r>
        <w:rPr>
          <w:spacing w:val="-8"/>
          <w:sz w:val="28"/>
        </w:rPr>
        <w:t> </w:t>
      </w:r>
      <w:r>
        <w:rPr>
          <w:sz w:val="28"/>
        </w:rPr>
        <w:t>court</w:t>
      </w:r>
      <w:r>
        <w:rPr>
          <w:spacing w:val="-8"/>
          <w:sz w:val="28"/>
        </w:rPr>
        <w:t> </w:t>
      </w:r>
      <w:r>
        <w:rPr>
          <w:sz w:val="28"/>
        </w:rPr>
        <w:t>in</w:t>
      </w:r>
      <w:r>
        <w:rPr>
          <w:spacing w:val="-6"/>
          <w:sz w:val="28"/>
        </w:rPr>
        <w:t> </w:t>
      </w:r>
      <w:r>
        <w:rPr>
          <w:sz w:val="28"/>
        </w:rPr>
        <w:t>order</w:t>
      </w:r>
      <w:r>
        <w:rPr>
          <w:spacing w:val="-7"/>
          <w:sz w:val="28"/>
        </w:rPr>
        <w:t> </w:t>
      </w:r>
      <w:r>
        <w:rPr>
          <w:sz w:val="28"/>
        </w:rPr>
        <w:t>to produce testimony that may be either in oral or written form.</w:t>
      </w:r>
    </w:p>
    <w:p>
      <w:pPr>
        <w:pStyle w:val="ListParagraph"/>
        <w:numPr>
          <w:ilvl w:val="0"/>
          <w:numId w:val="11"/>
        </w:numPr>
        <w:tabs>
          <w:tab w:pos="918" w:val="left" w:leader="none"/>
          <w:tab w:pos="920" w:val="left" w:leader="none"/>
        </w:tabs>
        <w:spacing w:line="240" w:lineRule="auto" w:before="192" w:after="0"/>
        <w:ind w:left="920" w:right="1448" w:hanging="360"/>
        <w:jc w:val="left"/>
        <w:rPr>
          <w:sz w:val="28"/>
        </w:rPr>
      </w:pPr>
      <w:r>
        <w:rPr>
          <w:sz w:val="28"/>
        </w:rPr>
        <w:t>A</w:t>
      </w:r>
      <w:r>
        <w:rPr>
          <w:spacing w:val="-34"/>
          <w:sz w:val="28"/>
        </w:rPr>
        <w:t> </w:t>
      </w:r>
      <w:r>
        <w:rPr>
          <w:sz w:val="28"/>
        </w:rPr>
        <w:t>subpoena</w:t>
      </w:r>
      <w:r>
        <w:rPr>
          <w:spacing w:val="-11"/>
          <w:sz w:val="28"/>
        </w:rPr>
        <w:t> </w:t>
      </w:r>
      <w:r>
        <w:rPr>
          <w:sz w:val="28"/>
        </w:rPr>
        <w:t>“duces</w:t>
      </w:r>
      <w:r>
        <w:rPr>
          <w:spacing w:val="-9"/>
          <w:sz w:val="28"/>
        </w:rPr>
        <w:t> </w:t>
      </w:r>
      <w:r>
        <w:rPr>
          <w:sz w:val="28"/>
        </w:rPr>
        <w:t>tecum”</w:t>
      </w:r>
      <w:r>
        <w:rPr>
          <w:spacing w:val="-8"/>
          <w:sz w:val="28"/>
        </w:rPr>
        <w:t> </w:t>
      </w:r>
      <w:r>
        <w:rPr>
          <w:sz w:val="28"/>
        </w:rPr>
        <w:t>is</w:t>
      </w:r>
      <w:r>
        <w:rPr>
          <w:spacing w:val="-8"/>
          <w:sz w:val="28"/>
        </w:rPr>
        <w:t> </w:t>
      </w:r>
      <w:r>
        <w:rPr>
          <w:sz w:val="28"/>
        </w:rPr>
        <w:t>a</w:t>
      </w:r>
      <w:r>
        <w:rPr>
          <w:spacing w:val="-8"/>
          <w:sz w:val="28"/>
        </w:rPr>
        <w:t> </w:t>
      </w:r>
      <w:r>
        <w:rPr>
          <w:sz w:val="28"/>
        </w:rPr>
        <w:t>command</w:t>
      </w:r>
      <w:r>
        <w:rPr>
          <w:spacing w:val="-8"/>
          <w:sz w:val="28"/>
        </w:rPr>
        <w:t> </w:t>
      </w:r>
      <w:r>
        <w:rPr>
          <w:sz w:val="28"/>
        </w:rPr>
        <w:t>to</w:t>
      </w:r>
      <w:r>
        <w:rPr>
          <w:spacing w:val="-8"/>
          <w:sz w:val="28"/>
        </w:rPr>
        <w:t> </w:t>
      </w:r>
      <w:r>
        <w:rPr>
          <w:sz w:val="28"/>
        </w:rPr>
        <w:t>produce</w:t>
      </w:r>
      <w:r>
        <w:rPr>
          <w:spacing w:val="-9"/>
          <w:sz w:val="28"/>
        </w:rPr>
        <w:t> </w:t>
      </w:r>
      <w:r>
        <w:rPr>
          <w:sz w:val="28"/>
        </w:rPr>
        <w:t>records</w:t>
      </w:r>
      <w:r>
        <w:rPr>
          <w:spacing w:val="-8"/>
          <w:sz w:val="28"/>
        </w:rPr>
        <w:t> </w:t>
      </w:r>
      <w:r>
        <w:rPr>
          <w:sz w:val="28"/>
        </w:rPr>
        <w:t>or</w:t>
      </w:r>
      <w:r>
        <w:rPr>
          <w:spacing w:val="-8"/>
          <w:sz w:val="28"/>
        </w:rPr>
        <w:t> </w:t>
      </w:r>
      <w:r>
        <w:rPr>
          <w:sz w:val="28"/>
        </w:rPr>
        <w:t>written </w:t>
      </w:r>
      <w:r>
        <w:rPr>
          <w:spacing w:val="-2"/>
          <w:sz w:val="28"/>
        </w:rPr>
        <w:t>evidence.</w:t>
      </w:r>
    </w:p>
    <w:p>
      <w:pPr>
        <w:pStyle w:val="ListParagraph"/>
        <w:numPr>
          <w:ilvl w:val="0"/>
          <w:numId w:val="11"/>
        </w:numPr>
        <w:tabs>
          <w:tab w:pos="918" w:val="left" w:leader="none"/>
        </w:tabs>
        <w:spacing w:line="240" w:lineRule="auto" w:before="192" w:after="0"/>
        <w:ind w:left="918" w:right="0" w:hanging="358"/>
        <w:jc w:val="left"/>
        <w:rPr>
          <w:sz w:val="28"/>
        </w:rPr>
      </w:pPr>
      <w:r>
        <w:rPr>
          <w:sz w:val="28"/>
        </w:rPr>
        <w:t>Subpoenas</w:t>
      </w:r>
      <w:r>
        <w:rPr>
          <w:spacing w:val="-7"/>
          <w:sz w:val="28"/>
        </w:rPr>
        <w:t> </w:t>
      </w:r>
      <w:r>
        <w:rPr>
          <w:sz w:val="28"/>
        </w:rPr>
        <w:t>can</w:t>
      </w:r>
      <w:r>
        <w:rPr>
          <w:spacing w:val="-2"/>
          <w:sz w:val="28"/>
        </w:rPr>
        <w:t> </w:t>
      </w:r>
      <w:r>
        <w:rPr>
          <w:sz w:val="28"/>
        </w:rPr>
        <w:t>be</w:t>
      </w:r>
      <w:r>
        <w:rPr>
          <w:spacing w:val="-2"/>
          <w:sz w:val="28"/>
        </w:rPr>
        <w:t> </w:t>
      </w:r>
      <w:r>
        <w:rPr>
          <w:sz w:val="28"/>
        </w:rPr>
        <w:t>issued</w:t>
      </w:r>
      <w:r>
        <w:rPr>
          <w:spacing w:val="-3"/>
          <w:sz w:val="28"/>
        </w:rPr>
        <w:t> </w:t>
      </w:r>
      <w:r>
        <w:rPr>
          <w:sz w:val="28"/>
        </w:rPr>
        <w:t>by a</w:t>
      </w:r>
      <w:r>
        <w:rPr>
          <w:spacing w:val="-3"/>
          <w:sz w:val="28"/>
        </w:rPr>
        <w:t> </w:t>
      </w:r>
      <w:r>
        <w:rPr>
          <w:sz w:val="28"/>
        </w:rPr>
        <w:t>judge</w:t>
      </w:r>
      <w:r>
        <w:rPr>
          <w:spacing w:val="-4"/>
          <w:sz w:val="28"/>
        </w:rPr>
        <w:t> </w:t>
      </w:r>
      <w:r>
        <w:rPr>
          <w:sz w:val="28"/>
        </w:rPr>
        <w:t>or by</w:t>
      </w:r>
      <w:r>
        <w:rPr>
          <w:spacing w:val="-2"/>
          <w:sz w:val="28"/>
        </w:rPr>
        <w:t> </w:t>
      </w:r>
      <w:r>
        <w:rPr>
          <w:sz w:val="28"/>
        </w:rPr>
        <w:t>an </w:t>
      </w:r>
      <w:r>
        <w:rPr>
          <w:spacing w:val="-2"/>
          <w:sz w:val="28"/>
        </w:rPr>
        <w:t>attorney.</w:t>
      </w:r>
    </w:p>
    <w:p>
      <w:pPr>
        <w:pStyle w:val="ListParagraph"/>
        <w:numPr>
          <w:ilvl w:val="0"/>
          <w:numId w:val="11"/>
        </w:numPr>
        <w:tabs>
          <w:tab w:pos="918" w:val="left" w:leader="none"/>
          <w:tab w:pos="920" w:val="left" w:leader="none"/>
        </w:tabs>
        <w:spacing w:line="240" w:lineRule="auto" w:before="195" w:after="0"/>
        <w:ind w:left="920" w:right="1421" w:hanging="360"/>
        <w:jc w:val="left"/>
        <w:rPr>
          <w:sz w:val="28"/>
        </w:rPr>
      </w:pPr>
      <w:r>
        <w:rPr>
          <w:sz w:val="28"/>
        </w:rPr>
        <w:t>Due</w:t>
      </w:r>
      <w:r>
        <w:rPr>
          <w:spacing w:val="-10"/>
          <w:sz w:val="28"/>
        </w:rPr>
        <w:t> </w:t>
      </w:r>
      <w:r>
        <w:rPr>
          <w:sz w:val="28"/>
        </w:rPr>
        <w:t>to</w:t>
      </w:r>
      <w:r>
        <w:rPr>
          <w:spacing w:val="-8"/>
          <w:sz w:val="28"/>
        </w:rPr>
        <w:t> </w:t>
      </w:r>
      <w:r>
        <w:rPr>
          <w:sz w:val="28"/>
        </w:rPr>
        <w:t>psychotherapist-patient</w:t>
      </w:r>
      <w:r>
        <w:rPr>
          <w:spacing w:val="-10"/>
          <w:sz w:val="28"/>
        </w:rPr>
        <w:t> </w:t>
      </w:r>
      <w:r>
        <w:rPr>
          <w:sz w:val="28"/>
        </w:rPr>
        <w:t>privilege,</w:t>
      </w:r>
      <w:r>
        <w:rPr>
          <w:spacing w:val="-9"/>
          <w:sz w:val="28"/>
        </w:rPr>
        <w:t> </w:t>
      </w:r>
      <w:r>
        <w:rPr>
          <w:sz w:val="28"/>
        </w:rPr>
        <w:t>therapists</w:t>
      </w:r>
      <w:r>
        <w:rPr>
          <w:spacing w:val="-9"/>
          <w:sz w:val="28"/>
        </w:rPr>
        <w:t> </w:t>
      </w:r>
      <w:r>
        <w:rPr>
          <w:sz w:val="28"/>
        </w:rPr>
        <w:t>have</w:t>
      </w:r>
      <w:r>
        <w:rPr>
          <w:spacing w:val="-10"/>
          <w:sz w:val="28"/>
        </w:rPr>
        <w:t> </w:t>
      </w:r>
      <w:r>
        <w:rPr>
          <w:sz w:val="28"/>
        </w:rPr>
        <w:t>a</w:t>
      </w:r>
      <w:r>
        <w:rPr>
          <w:spacing w:val="-9"/>
          <w:sz w:val="28"/>
        </w:rPr>
        <w:t> </w:t>
      </w:r>
      <w:r>
        <w:rPr>
          <w:sz w:val="28"/>
        </w:rPr>
        <w:t>legal</w:t>
      </w:r>
      <w:r>
        <w:rPr>
          <w:spacing w:val="-8"/>
          <w:sz w:val="28"/>
        </w:rPr>
        <w:t> </w:t>
      </w:r>
      <w:r>
        <w:rPr>
          <w:sz w:val="28"/>
        </w:rPr>
        <w:t>duty</w:t>
      </w:r>
      <w:r>
        <w:rPr>
          <w:spacing w:val="-9"/>
          <w:sz w:val="28"/>
        </w:rPr>
        <w:t> </w:t>
      </w:r>
      <w:r>
        <w:rPr>
          <w:sz w:val="28"/>
        </w:rPr>
        <w:t>to assert the privilege.</w:t>
      </w:r>
    </w:p>
    <w:p>
      <w:pPr>
        <w:pStyle w:val="ListParagraph"/>
        <w:numPr>
          <w:ilvl w:val="0"/>
          <w:numId w:val="11"/>
        </w:numPr>
        <w:tabs>
          <w:tab w:pos="918" w:val="left" w:leader="none"/>
          <w:tab w:pos="920" w:val="left" w:leader="none"/>
        </w:tabs>
        <w:spacing w:line="240" w:lineRule="auto" w:before="192" w:after="0"/>
        <w:ind w:left="920" w:right="1342" w:hanging="360"/>
        <w:jc w:val="left"/>
        <w:rPr>
          <w:sz w:val="28"/>
        </w:rPr>
      </w:pPr>
      <w:r>
        <w:rPr>
          <w:sz w:val="28"/>
        </w:rPr>
        <w:t>A</w:t>
      </w:r>
      <w:r>
        <w:rPr>
          <w:spacing w:val="-34"/>
          <w:sz w:val="28"/>
        </w:rPr>
        <w:t> </w:t>
      </w:r>
      <w:r>
        <w:rPr>
          <w:sz w:val="28"/>
        </w:rPr>
        <w:t>therapist</w:t>
      </w:r>
      <w:r>
        <w:rPr>
          <w:spacing w:val="-9"/>
          <w:sz w:val="28"/>
        </w:rPr>
        <w:t> </w:t>
      </w:r>
      <w:r>
        <w:rPr>
          <w:sz w:val="28"/>
        </w:rPr>
        <w:t>must</w:t>
      </w:r>
      <w:r>
        <w:rPr>
          <w:spacing w:val="-6"/>
          <w:sz w:val="28"/>
        </w:rPr>
        <w:t> </w:t>
      </w:r>
      <w:r>
        <w:rPr>
          <w:sz w:val="28"/>
        </w:rPr>
        <w:t>assert</w:t>
      </w:r>
      <w:r>
        <w:rPr>
          <w:spacing w:val="-8"/>
          <w:sz w:val="28"/>
        </w:rPr>
        <w:t> </w:t>
      </w:r>
      <w:r>
        <w:rPr>
          <w:sz w:val="28"/>
        </w:rPr>
        <w:t>privilege</w:t>
      </w:r>
      <w:r>
        <w:rPr>
          <w:spacing w:val="-8"/>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when</w:t>
      </w:r>
      <w:r>
        <w:rPr>
          <w:spacing w:val="-7"/>
          <w:sz w:val="28"/>
        </w:rPr>
        <w:t> </w:t>
      </w:r>
      <w:r>
        <w:rPr>
          <w:sz w:val="28"/>
        </w:rPr>
        <w:t>testimony</w:t>
      </w:r>
      <w:r>
        <w:rPr>
          <w:spacing w:val="-6"/>
          <w:sz w:val="28"/>
        </w:rPr>
        <w:t> </w:t>
      </w:r>
      <w:r>
        <w:rPr>
          <w:sz w:val="28"/>
        </w:rPr>
        <w:t>or records are sought.</w:t>
      </w:r>
    </w:p>
    <w:p>
      <w:pPr>
        <w:pStyle w:val="ListParagraph"/>
        <w:numPr>
          <w:ilvl w:val="0"/>
          <w:numId w:val="11"/>
        </w:numPr>
        <w:tabs>
          <w:tab w:pos="918" w:val="left" w:leader="none"/>
        </w:tabs>
        <w:spacing w:line="240" w:lineRule="auto" w:before="192" w:after="0"/>
        <w:ind w:left="918" w:right="0" w:hanging="358"/>
        <w:jc w:val="left"/>
        <w:rPr>
          <w:sz w:val="28"/>
        </w:rPr>
      </w:pPr>
      <w:r>
        <w:rPr>
          <w:sz w:val="28"/>
        </w:rPr>
        <w:t>The</w:t>
      </w:r>
      <w:r>
        <w:rPr>
          <w:spacing w:val="-4"/>
          <w:sz w:val="28"/>
        </w:rPr>
        <w:t> </w:t>
      </w:r>
      <w:r>
        <w:rPr>
          <w:sz w:val="28"/>
        </w:rPr>
        <w:t>source</w:t>
      </w:r>
      <w:r>
        <w:rPr>
          <w:spacing w:val="-3"/>
          <w:sz w:val="28"/>
        </w:rPr>
        <w:t> </w:t>
      </w:r>
      <w:r>
        <w:rPr>
          <w:sz w:val="28"/>
        </w:rPr>
        <w:t>of</w:t>
      </w:r>
      <w:r>
        <w:rPr>
          <w:spacing w:val="-1"/>
          <w:sz w:val="28"/>
        </w:rPr>
        <w:t> </w:t>
      </w:r>
      <w:r>
        <w:rPr>
          <w:sz w:val="28"/>
        </w:rPr>
        <w:t>the</w:t>
      </w:r>
      <w:r>
        <w:rPr>
          <w:spacing w:val="-3"/>
          <w:sz w:val="28"/>
        </w:rPr>
        <w:t> </w:t>
      </w:r>
      <w:r>
        <w:rPr>
          <w:sz w:val="28"/>
        </w:rPr>
        <w:t>subpoena</w:t>
      </w:r>
      <w:r>
        <w:rPr>
          <w:spacing w:val="-3"/>
          <w:sz w:val="28"/>
        </w:rPr>
        <w:t> </w:t>
      </w:r>
      <w:r>
        <w:rPr>
          <w:sz w:val="28"/>
        </w:rPr>
        <w:t>should</w:t>
      </w:r>
      <w:r>
        <w:rPr>
          <w:spacing w:val="-2"/>
          <w:sz w:val="28"/>
        </w:rPr>
        <w:t> </w:t>
      </w:r>
      <w:r>
        <w:rPr>
          <w:sz w:val="28"/>
        </w:rPr>
        <w:t>be</w:t>
      </w:r>
      <w:r>
        <w:rPr>
          <w:spacing w:val="-2"/>
          <w:sz w:val="28"/>
        </w:rPr>
        <w:t> identified.</w:t>
      </w:r>
    </w:p>
    <w:p>
      <w:pPr>
        <w:pStyle w:val="ListParagraph"/>
        <w:numPr>
          <w:ilvl w:val="0"/>
          <w:numId w:val="11"/>
        </w:numPr>
        <w:tabs>
          <w:tab w:pos="918" w:val="left" w:leader="none"/>
        </w:tabs>
        <w:spacing w:line="240" w:lineRule="auto" w:before="196" w:after="0"/>
        <w:ind w:left="918" w:right="0" w:hanging="358"/>
        <w:jc w:val="left"/>
        <w:rPr>
          <w:sz w:val="28"/>
        </w:rPr>
      </w:pPr>
      <w:r>
        <w:rPr>
          <w:sz w:val="28"/>
        </w:rPr>
        <w:t>After</w:t>
      </w:r>
      <w:r>
        <w:rPr>
          <w:spacing w:val="-9"/>
          <w:sz w:val="28"/>
        </w:rPr>
        <w:t> </w:t>
      </w:r>
      <w:r>
        <w:rPr>
          <w:sz w:val="28"/>
        </w:rPr>
        <w:t>receiving</w:t>
      </w:r>
      <w:r>
        <w:rPr>
          <w:spacing w:val="-4"/>
          <w:sz w:val="28"/>
        </w:rPr>
        <w:t> </w:t>
      </w:r>
      <w:r>
        <w:rPr>
          <w:sz w:val="28"/>
        </w:rPr>
        <w:t>a</w:t>
      </w:r>
      <w:r>
        <w:rPr>
          <w:spacing w:val="-3"/>
          <w:sz w:val="28"/>
        </w:rPr>
        <w:t> </w:t>
      </w:r>
      <w:r>
        <w:rPr>
          <w:sz w:val="28"/>
        </w:rPr>
        <w:t>subpoena,</w:t>
      </w:r>
      <w:r>
        <w:rPr>
          <w:spacing w:val="-4"/>
          <w:sz w:val="28"/>
        </w:rPr>
        <w:t> </w:t>
      </w:r>
      <w:r>
        <w:rPr>
          <w:sz w:val="28"/>
        </w:rPr>
        <w:t>a</w:t>
      </w:r>
      <w:r>
        <w:rPr>
          <w:spacing w:val="-3"/>
          <w:sz w:val="28"/>
        </w:rPr>
        <w:t> </w:t>
      </w:r>
      <w:r>
        <w:rPr>
          <w:spacing w:val="-2"/>
          <w:sz w:val="28"/>
        </w:rPr>
        <w:t>therapist:</w:t>
      </w:r>
    </w:p>
    <w:p>
      <w:pPr>
        <w:pStyle w:val="BodyText"/>
        <w:spacing w:before="3"/>
        <w:ind w:left="0"/>
      </w:pPr>
    </w:p>
    <w:p>
      <w:pPr>
        <w:pStyle w:val="ListParagraph"/>
        <w:numPr>
          <w:ilvl w:val="1"/>
          <w:numId w:val="11"/>
        </w:numPr>
        <w:tabs>
          <w:tab w:pos="1613" w:val="left" w:leader="none"/>
        </w:tabs>
        <w:spacing w:line="271" w:lineRule="auto" w:before="0" w:after="0"/>
        <w:ind w:left="1280" w:right="928" w:firstLine="0"/>
        <w:jc w:val="left"/>
        <w:rPr>
          <w:sz w:val="28"/>
        </w:rPr>
      </w:pPr>
      <w:r>
        <w:rPr>
          <w:sz w:val="28"/>
        </w:rPr>
        <w:t>Should</w:t>
      </w:r>
      <w:r>
        <w:rPr>
          <w:spacing w:val="-7"/>
          <w:sz w:val="28"/>
        </w:rPr>
        <w:t> </w:t>
      </w:r>
      <w:r>
        <w:rPr>
          <w:sz w:val="28"/>
        </w:rPr>
        <w:t>contact</w:t>
      </w:r>
      <w:r>
        <w:rPr>
          <w:spacing w:val="-7"/>
          <w:sz w:val="28"/>
        </w:rPr>
        <w:t> </w:t>
      </w:r>
      <w:r>
        <w:rPr>
          <w:sz w:val="28"/>
        </w:rPr>
        <w:t>the</w:t>
      </w:r>
      <w:r>
        <w:rPr>
          <w:spacing w:val="-8"/>
          <w:sz w:val="28"/>
        </w:rPr>
        <w:t> </w:t>
      </w:r>
      <w:r>
        <w:rPr>
          <w:sz w:val="28"/>
        </w:rPr>
        <w:t>client</w:t>
      </w:r>
      <w:r>
        <w:rPr>
          <w:spacing w:val="-7"/>
          <w:sz w:val="28"/>
        </w:rPr>
        <w:t> </w:t>
      </w:r>
      <w:r>
        <w:rPr>
          <w:sz w:val="28"/>
        </w:rPr>
        <w:t>to</w:t>
      </w:r>
      <w:r>
        <w:rPr>
          <w:spacing w:val="-6"/>
          <w:sz w:val="28"/>
        </w:rPr>
        <w:t> </w:t>
      </w:r>
      <w:r>
        <w:rPr>
          <w:sz w:val="28"/>
        </w:rPr>
        <w:t>determine</w:t>
      </w:r>
      <w:r>
        <w:rPr>
          <w:spacing w:val="-8"/>
          <w:sz w:val="28"/>
        </w:rPr>
        <w:t> </w:t>
      </w:r>
      <w:r>
        <w:rPr>
          <w:sz w:val="28"/>
        </w:rPr>
        <w:t>if</w:t>
      </w:r>
      <w:r>
        <w:rPr>
          <w:spacing w:val="-6"/>
          <w:sz w:val="28"/>
        </w:rPr>
        <w:t> </w:t>
      </w:r>
      <w:r>
        <w:rPr>
          <w:sz w:val="28"/>
        </w:rPr>
        <w:t>s/he</w:t>
      </w:r>
      <w:r>
        <w:rPr>
          <w:spacing w:val="-8"/>
          <w:sz w:val="28"/>
        </w:rPr>
        <w:t> </w:t>
      </w:r>
      <w:r>
        <w:rPr>
          <w:sz w:val="28"/>
        </w:rPr>
        <w:t>wants</w:t>
      </w:r>
      <w:r>
        <w:rPr>
          <w:spacing w:val="-7"/>
          <w:sz w:val="28"/>
        </w:rPr>
        <w:t> </w:t>
      </w:r>
      <w:r>
        <w:rPr>
          <w:sz w:val="28"/>
        </w:rPr>
        <w:t>to</w:t>
      </w:r>
      <w:r>
        <w:rPr>
          <w:spacing w:val="-6"/>
          <w:sz w:val="28"/>
        </w:rPr>
        <w:t> </w:t>
      </w:r>
      <w:r>
        <w:rPr>
          <w:sz w:val="28"/>
        </w:rPr>
        <w:t>assert</w:t>
      </w:r>
      <w:r>
        <w:rPr>
          <w:spacing w:val="-8"/>
          <w:sz w:val="28"/>
        </w:rPr>
        <w:t> </w:t>
      </w:r>
      <w:r>
        <w:rPr>
          <w:sz w:val="28"/>
        </w:rPr>
        <w:t>or</w:t>
      </w:r>
      <w:r>
        <w:rPr>
          <w:spacing w:val="-6"/>
          <w:sz w:val="28"/>
        </w:rPr>
        <w:t> </w:t>
      </w:r>
      <w:r>
        <w:rPr>
          <w:sz w:val="28"/>
        </w:rPr>
        <w:t>waive the psychotherapist-client privilege.</w:t>
      </w:r>
    </w:p>
    <w:p>
      <w:pPr>
        <w:pStyle w:val="ListParagraph"/>
        <w:numPr>
          <w:ilvl w:val="1"/>
          <w:numId w:val="11"/>
        </w:numPr>
        <w:tabs>
          <w:tab w:pos="1560" w:val="left" w:leader="none"/>
        </w:tabs>
        <w:spacing w:line="271" w:lineRule="auto" w:before="195" w:after="0"/>
        <w:ind w:left="1280" w:right="1648" w:firstLine="0"/>
        <w:jc w:val="left"/>
        <w:rPr>
          <w:sz w:val="28"/>
        </w:rPr>
      </w:pPr>
      <w:r>
        <w:rPr>
          <w:sz w:val="28"/>
        </w:rPr>
        <w:t>May</w:t>
      </w:r>
      <w:r>
        <w:rPr>
          <w:spacing w:val="-11"/>
          <w:sz w:val="28"/>
        </w:rPr>
        <w:t> </w:t>
      </w:r>
      <w:r>
        <w:rPr>
          <w:sz w:val="28"/>
        </w:rPr>
        <w:t>want</w:t>
      </w:r>
      <w:r>
        <w:rPr>
          <w:spacing w:val="-12"/>
          <w:sz w:val="28"/>
        </w:rPr>
        <w:t> </w:t>
      </w:r>
      <w:r>
        <w:rPr>
          <w:sz w:val="28"/>
        </w:rPr>
        <w:t>to</w:t>
      </w:r>
      <w:r>
        <w:rPr>
          <w:spacing w:val="-10"/>
          <w:sz w:val="28"/>
        </w:rPr>
        <w:t> </w:t>
      </w:r>
      <w:r>
        <w:rPr>
          <w:sz w:val="28"/>
        </w:rPr>
        <w:t>obtain</w:t>
      </w:r>
      <w:r>
        <w:rPr>
          <w:spacing w:val="-11"/>
          <w:sz w:val="28"/>
        </w:rPr>
        <w:t> </w:t>
      </w:r>
      <w:r>
        <w:rPr>
          <w:sz w:val="28"/>
        </w:rPr>
        <w:t>a</w:t>
      </w:r>
      <w:r>
        <w:rPr>
          <w:spacing w:val="-11"/>
          <w:sz w:val="28"/>
        </w:rPr>
        <w:t> </w:t>
      </w:r>
      <w:r>
        <w:rPr>
          <w:sz w:val="28"/>
        </w:rPr>
        <w:t>release</w:t>
      </w:r>
      <w:r>
        <w:rPr>
          <w:spacing w:val="-11"/>
          <w:sz w:val="28"/>
        </w:rPr>
        <w:t> </w:t>
      </w:r>
      <w:r>
        <w:rPr>
          <w:sz w:val="28"/>
        </w:rPr>
        <w:t>authorization</w:t>
      </w:r>
      <w:r>
        <w:rPr>
          <w:spacing w:val="-11"/>
          <w:sz w:val="28"/>
        </w:rPr>
        <w:t> </w:t>
      </w:r>
      <w:r>
        <w:rPr>
          <w:sz w:val="28"/>
        </w:rPr>
        <w:t>to</w:t>
      </w:r>
      <w:r>
        <w:rPr>
          <w:spacing w:val="-10"/>
          <w:sz w:val="28"/>
        </w:rPr>
        <w:t> </w:t>
      </w:r>
      <w:r>
        <w:rPr>
          <w:sz w:val="28"/>
        </w:rPr>
        <w:t>talk</w:t>
      </w:r>
      <w:r>
        <w:rPr>
          <w:spacing w:val="-10"/>
          <w:sz w:val="28"/>
        </w:rPr>
        <w:t> </w:t>
      </w:r>
      <w:r>
        <w:rPr>
          <w:sz w:val="28"/>
        </w:rPr>
        <w:t>to</w:t>
      </w:r>
      <w:r>
        <w:rPr>
          <w:spacing w:val="-10"/>
          <w:sz w:val="28"/>
        </w:rPr>
        <w:t> </w:t>
      </w:r>
      <w:r>
        <w:rPr>
          <w:sz w:val="28"/>
        </w:rPr>
        <w:t>the</w:t>
      </w:r>
      <w:r>
        <w:rPr>
          <w:spacing w:val="-12"/>
          <w:sz w:val="28"/>
        </w:rPr>
        <w:t> </w:t>
      </w:r>
      <w:r>
        <w:rPr>
          <w:sz w:val="28"/>
        </w:rPr>
        <w:t>client’s </w:t>
      </w:r>
      <w:r>
        <w:rPr>
          <w:spacing w:val="-2"/>
          <w:sz w:val="28"/>
        </w:rPr>
        <w:t>attorney.</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1"/>
          <w:numId w:val="11"/>
        </w:numPr>
        <w:tabs>
          <w:tab w:pos="1543" w:val="left" w:leader="none"/>
        </w:tabs>
        <w:spacing w:line="271" w:lineRule="auto" w:before="0" w:after="0"/>
        <w:ind w:left="1280" w:right="818" w:firstLine="0"/>
        <w:jc w:val="left"/>
        <w:rPr>
          <w:sz w:val="28"/>
        </w:rPr>
      </w:pPr>
      <w:r>
        <w:rPr>
          <w:sz w:val="28"/>
        </w:rPr>
        <w:t>If</w:t>
      </w:r>
      <w:r>
        <w:rPr>
          <w:spacing w:val="-7"/>
          <w:sz w:val="28"/>
        </w:rPr>
        <w:t> </w:t>
      </w:r>
      <w:r>
        <w:rPr>
          <w:sz w:val="28"/>
        </w:rPr>
        <w:t>the</w:t>
      </w:r>
      <w:r>
        <w:rPr>
          <w:spacing w:val="-9"/>
          <w:sz w:val="28"/>
        </w:rPr>
        <w:t> </w:t>
      </w:r>
      <w:r>
        <w:rPr>
          <w:sz w:val="28"/>
        </w:rPr>
        <w:t>client</w:t>
      </w:r>
      <w:r>
        <w:rPr>
          <w:spacing w:val="-8"/>
          <w:sz w:val="28"/>
        </w:rPr>
        <w:t> </w:t>
      </w:r>
      <w:r>
        <w:rPr>
          <w:sz w:val="28"/>
        </w:rPr>
        <w:t>asks</w:t>
      </w:r>
      <w:r>
        <w:rPr>
          <w:spacing w:val="-7"/>
          <w:sz w:val="28"/>
        </w:rPr>
        <w:t> </w:t>
      </w:r>
      <w:r>
        <w:rPr>
          <w:sz w:val="28"/>
        </w:rPr>
        <w:t>questions</w:t>
      </w:r>
      <w:r>
        <w:rPr>
          <w:spacing w:val="-7"/>
          <w:sz w:val="28"/>
        </w:rPr>
        <w:t> </w:t>
      </w:r>
      <w:r>
        <w:rPr>
          <w:sz w:val="28"/>
        </w:rPr>
        <w:t>about</w:t>
      </w:r>
      <w:r>
        <w:rPr>
          <w:spacing w:val="-9"/>
          <w:sz w:val="28"/>
        </w:rPr>
        <w:t> </w:t>
      </w:r>
      <w:r>
        <w:rPr>
          <w:sz w:val="28"/>
        </w:rPr>
        <w:t>the</w:t>
      </w:r>
      <w:r>
        <w:rPr>
          <w:spacing w:val="-9"/>
          <w:sz w:val="28"/>
        </w:rPr>
        <w:t> </w:t>
      </w:r>
      <w:r>
        <w:rPr>
          <w:sz w:val="28"/>
        </w:rPr>
        <w:t>subpoena,</w:t>
      </w:r>
      <w:r>
        <w:rPr>
          <w:spacing w:val="-8"/>
          <w:sz w:val="28"/>
        </w:rPr>
        <w:t> </w:t>
      </w:r>
      <w:r>
        <w:rPr>
          <w:sz w:val="28"/>
        </w:rPr>
        <w:t>the</w:t>
      </w:r>
      <w:r>
        <w:rPr>
          <w:spacing w:val="-9"/>
          <w:sz w:val="28"/>
        </w:rPr>
        <w:t> </w:t>
      </w:r>
      <w:r>
        <w:rPr>
          <w:sz w:val="28"/>
        </w:rPr>
        <w:t>therapist</w:t>
      </w:r>
      <w:r>
        <w:rPr>
          <w:spacing w:val="-8"/>
          <w:sz w:val="28"/>
        </w:rPr>
        <w:t> </w:t>
      </w:r>
      <w:r>
        <w:rPr>
          <w:sz w:val="28"/>
        </w:rPr>
        <w:t>should</w:t>
      </w:r>
      <w:r>
        <w:rPr>
          <w:spacing w:val="-8"/>
          <w:sz w:val="28"/>
        </w:rPr>
        <w:t> </w:t>
      </w:r>
      <w:r>
        <w:rPr>
          <w:sz w:val="28"/>
        </w:rPr>
        <w:t>not give legal advice because it is not in the realm of scope of practice.</w:t>
      </w:r>
    </w:p>
    <w:p>
      <w:pPr>
        <w:pStyle w:val="ListParagraph"/>
        <w:numPr>
          <w:ilvl w:val="0"/>
          <w:numId w:val="11"/>
        </w:numPr>
        <w:tabs>
          <w:tab w:pos="918" w:val="left" w:leader="none"/>
          <w:tab w:pos="920" w:val="left" w:leader="none"/>
        </w:tabs>
        <w:spacing w:line="240" w:lineRule="auto" w:before="76" w:after="0"/>
        <w:ind w:left="920" w:right="924" w:hanging="360"/>
        <w:jc w:val="left"/>
        <w:rPr>
          <w:sz w:val="28"/>
        </w:rPr>
      </w:pPr>
      <w:r>
        <w:rPr>
          <w:sz w:val="28"/>
        </w:rPr>
        <w:t>If</w:t>
      </w:r>
      <w:r>
        <w:rPr>
          <w:spacing w:val="-6"/>
          <w:sz w:val="28"/>
        </w:rPr>
        <w:t> </w:t>
      </w:r>
      <w:r>
        <w:rPr>
          <w:sz w:val="28"/>
        </w:rPr>
        <w:t>the</w:t>
      </w:r>
      <w:r>
        <w:rPr>
          <w:spacing w:val="-8"/>
          <w:sz w:val="28"/>
        </w:rPr>
        <w:t> </w:t>
      </w:r>
      <w:r>
        <w:rPr>
          <w:sz w:val="28"/>
        </w:rPr>
        <w:t>client</w:t>
      </w:r>
      <w:r>
        <w:rPr>
          <w:spacing w:val="-7"/>
          <w:sz w:val="28"/>
        </w:rPr>
        <w:t> </w:t>
      </w:r>
      <w:r>
        <w:rPr>
          <w:sz w:val="28"/>
        </w:rPr>
        <w:t>decides</w:t>
      </w:r>
      <w:r>
        <w:rPr>
          <w:spacing w:val="-7"/>
          <w:sz w:val="28"/>
        </w:rPr>
        <w:t> </w:t>
      </w:r>
      <w:r>
        <w:rPr>
          <w:sz w:val="28"/>
        </w:rPr>
        <w:t>to</w:t>
      </w:r>
      <w:r>
        <w:rPr>
          <w:spacing w:val="-6"/>
          <w:sz w:val="28"/>
        </w:rPr>
        <w:t> </w:t>
      </w:r>
      <w:r>
        <w:rPr>
          <w:sz w:val="28"/>
        </w:rPr>
        <w:t>assert</w:t>
      </w:r>
      <w:r>
        <w:rPr>
          <w:spacing w:val="-8"/>
          <w:sz w:val="28"/>
        </w:rPr>
        <w:t> </w:t>
      </w:r>
      <w:r>
        <w:rPr>
          <w:sz w:val="28"/>
        </w:rPr>
        <w:t>privilege,</w:t>
      </w:r>
      <w:r>
        <w:rPr>
          <w:spacing w:val="-7"/>
          <w:sz w:val="28"/>
        </w:rPr>
        <w:t> </w:t>
      </w:r>
      <w:r>
        <w:rPr>
          <w:sz w:val="28"/>
        </w:rPr>
        <w:t>the</w:t>
      </w:r>
      <w:r>
        <w:rPr>
          <w:spacing w:val="-8"/>
          <w:sz w:val="28"/>
        </w:rPr>
        <w:t> </w:t>
      </w:r>
      <w:r>
        <w:rPr>
          <w:sz w:val="28"/>
        </w:rPr>
        <w:t>client's</w:t>
      </w:r>
      <w:r>
        <w:rPr>
          <w:spacing w:val="-6"/>
          <w:sz w:val="28"/>
        </w:rPr>
        <w:t> </w:t>
      </w:r>
      <w:r>
        <w:rPr>
          <w:sz w:val="28"/>
        </w:rPr>
        <w:t>attorney</w:t>
      </w:r>
      <w:r>
        <w:rPr>
          <w:spacing w:val="-7"/>
          <w:sz w:val="28"/>
        </w:rPr>
        <w:t> </w:t>
      </w:r>
      <w:r>
        <w:rPr>
          <w:sz w:val="28"/>
        </w:rPr>
        <w:t>files</w:t>
      </w:r>
      <w:r>
        <w:rPr>
          <w:spacing w:val="-7"/>
          <w:sz w:val="28"/>
        </w:rPr>
        <w:t> </w:t>
      </w:r>
      <w:r>
        <w:rPr>
          <w:sz w:val="28"/>
        </w:rPr>
        <w:t>a</w:t>
      </w:r>
      <w:r>
        <w:rPr>
          <w:spacing w:val="-7"/>
          <w:sz w:val="28"/>
        </w:rPr>
        <w:t> </w:t>
      </w:r>
      <w:r>
        <w:rPr>
          <w:sz w:val="28"/>
        </w:rPr>
        <w:t>motion</w:t>
      </w:r>
      <w:r>
        <w:rPr>
          <w:spacing w:val="-7"/>
          <w:sz w:val="28"/>
        </w:rPr>
        <w:t> </w:t>
      </w:r>
      <w:r>
        <w:rPr>
          <w:sz w:val="28"/>
        </w:rPr>
        <w:t>to quash the subpoena.</w:t>
      </w:r>
    </w:p>
    <w:p>
      <w:pPr>
        <w:pStyle w:val="ListParagraph"/>
        <w:numPr>
          <w:ilvl w:val="0"/>
          <w:numId w:val="11"/>
        </w:numPr>
        <w:tabs>
          <w:tab w:pos="918" w:val="left" w:leader="none"/>
          <w:tab w:pos="920" w:val="left" w:leader="none"/>
        </w:tabs>
        <w:spacing w:line="240" w:lineRule="auto" w:before="192" w:after="0"/>
        <w:ind w:left="920" w:right="1041" w:hanging="360"/>
        <w:jc w:val="left"/>
        <w:rPr>
          <w:sz w:val="28"/>
        </w:rPr>
      </w:pPr>
      <w:r>
        <w:rPr>
          <w:sz w:val="28"/>
        </w:rPr>
        <w:t>The</w:t>
      </w:r>
      <w:r>
        <w:rPr>
          <w:spacing w:val="-8"/>
          <w:sz w:val="28"/>
        </w:rPr>
        <w:t> </w:t>
      </w:r>
      <w:r>
        <w:rPr>
          <w:sz w:val="28"/>
        </w:rPr>
        <w:t>judge</w:t>
      </w:r>
      <w:r>
        <w:rPr>
          <w:spacing w:val="-8"/>
          <w:sz w:val="28"/>
        </w:rPr>
        <w:t> </w:t>
      </w:r>
      <w:r>
        <w:rPr>
          <w:sz w:val="28"/>
        </w:rPr>
        <w:t>either</w:t>
      </w:r>
      <w:r>
        <w:rPr>
          <w:spacing w:val="-6"/>
          <w:sz w:val="28"/>
        </w:rPr>
        <w:t> </w:t>
      </w:r>
      <w:r>
        <w:rPr>
          <w:sz w:val="28"/>
        </w:rPr>
        <w:t>grants</w:t>
      </w:r>
      <w:r>
        <w:rPr>
          <w:spacing w:val="-7"/>
          <w:sz w:val="28"/>
        </w:rPr>
        <w:t> </w:t>
      </w:r>
      <w:r>
        <w:rPr>
          <w:sz w:val="28"/>
        </w:rPr>
        <w:t>the</w:t>
      </w:r>
      <w:r>
        <w:rPr>
          <w:spacing w:val="-8"/>
          <w:sz w:val="28"/>
        </w:rPr>
        <w:t> </w:t>
      </w:r>
      <w:r>
        <w:rPr>
          <w:sz w:val="28"/>
        </w:rPr>
        <w:t>motion</w:t>
      </w:r>
      <w:r>
        <w:rPr>
          <w:spacing w:val="-7"/>
          <w:sz w:val="28"/>
        </w:rPr>
        <w:t> </w:t>
      </w:r>
      <w:r>
        <w:rPr>
          <w:sz w:val="28"/>
        </w:rPr>
        <w:t>and</w:t>
      </w:r>
      <w:r>
        <w:rPr>
          <w:spacing w:val="-6"/>
          <w:sz w:val="28"/>
        </w:rPr>
        <w:t> </w:t>
      </w:r>
      <w:r>
        <w:rPr>
          <w:sz w:val="28"/>
        </w:rPr>
        <w:t>the</w:t>
      </w:r>
      <w:r>
        <w:rPr>
          <w:spacing w:val="-8"/>
          <w:sz w:val="28"/>
        </w:rPr>
        <w:t> </w:t>
      </w:r>
      <w:r>
        <w:rPr>
          <w:sz w:val="28"/>
        </w:rPr>
        <w:t>subpoena</w:t>
      </w:r>
      <w:r>
        <w:rPr>
          <w:spacing w:val="-8"/>
          <w:sz w:val="28"/>
        </w:rPr>
        <w:t> </w:t>
      </w:r>
      <w:r>
        <w:rPr>
          <w:sz w:val="28"/>
        </w:rPr>
        <w:t>is</w:t>
      </w:r>
      <w:r>
        <w:rPr>
          <w:spacing w:val="-6"/>
          <w:sz w:val="28"/>
        </w:rPr>
        <w:t> </w:t>
      </w:r>
      <w:r>
        <w:rPr>
          <w:sz w:val="28"/>
        </w:rPr>
        <w:t>considered</w:t>
      </w:r>
      <w:r>
        <w:rPr>
          <w:spacing w:val="-6"/>
          <w:sz w:val="28"/>
        </w:rPr>
        <w:t> </w:t>
      </w:r>
      <w:r>
        <w:rPr>
          <w:sz w:val="28"/>
        </w:rPr>
        <w:t>void,</w:t>
      </w:r>
      <w:r>
        <w:rPr>
          <w:spacing w:val="-7"/>
          <w:sz w:val="28"/>
        </w:rPr>
        <w:t> </w:t>
      </w:r>
      <w:r>
        <w:rPr>
          <w:sz w:val="28"/>
        </w:rPr>
        <w:t>or denies the motion and the therapist must comply with the subpoena.</w:t>
      </w:r>
    </w:p>
    <w:p>
      <w:pPr>
        <w:pStyle w:val="Heading1"/>
        <w:spacing w:before="101"/>
        <w:ind w:left="200"/>
      </w:pPr>
      <w:bookmarkStart w:name="_TOC_250021" w:id="11"/>
      <w:r>
        <w:rPr/>
        <w:t>3D.</w:t>
      </w:r>
      <w:r>
        <w:rPr>
          <w:spacing w:val="-1"/>
        </w:rPr>
        <w:t> </w:t>
      </w:r>
      <w:bookmarkEnd w:id="11"/>
      <w:r>
        <w:rPr>
          <w:spacing w:val="-2"/>
        </w:rPr>
        <w:t>Confidentiality</w:t>
      </w:r>
    </w:p>
    <w:p>
      <w:pPr>
        <w:pStyle w:val="BodyText"/>
        <w:spacing w:before="103"/>
        <w:ind w:left="200" w:right="852"/>
      </w:pPr>
      <w:r>
        <w:rPr>
          <w:i/>
        </w:rPr>
        <w:t>California Evidence Code, Section 1012 </w:t>
      </w:r>
      <w:r>
        <w:rPr/>
        <w:t>states "confidential communication between patient and psychotherapist means information, including information obtained by an examination of the patient, transmitted between a patient and his psychotherapist in the course of that relationship and in confidence by a means which,</w:t>
      </w:r>
      <w:r>
        <w:rPr>
          <w:spacing w:val="-7"/>
        </w:rPr>
        <w:t> </w:t>
      </w:r>
      <w:r>
        <w:rPr/>
        <w:t>so</w:t>
      </w:r>
      <w:r>
        <w:rPr>
          <w:spacing w:val="-7"/>
        </w:rPr>
        <w:t> </w:t>
      </w:r>
      <w:r>
        <w:rPr/>
        <w:t>far</w:t>
      </w:r>
      <w:r>
        <w:rPr>
          <w:spacing w:val="-7"/>
        </w:rPr>
        <w:t> </w:t>
      </w:r>
      <w:r>
        <w:rPr/>
        <w:t>as</w:t>
      </w:r>
      <w:r>
        <w:rPr>
          <w:spacing w:val="-6"/>
        </w:rPr>
        <w:t> </w:t>
      </w:r>
      <w:r>
        <w:rPr/>
        <w:t>the</w:t>
      </w:r>
      <w:r>
        <w:rPr>
          <w:spacing w:val="-7"/>
        </w:rPr>
        <w:t> </w:t>
      </w:r>
      <w:r>
        <w:rPr/>
        <w:t>patient</w:t>
      </w:r>
      <w:r>
        <w:rPr>
          <w:spacing w:val="-8"/>
        </w:rPr>
        <w:t> </w:t>
      </w:r>
      <w:r>
        <w:rPr/>
        <w:t>is</w:t>
      </w:r>
      <w:r>
        <w:rPr>
          <w:spacing w:val="-6"/>
        </w:rPr>
        <w:t> </w:t>
      </w:r>
      <w:r>
        <w:rPr/>
        <w:t>aware,</w:t>
      </w:r>
      <w:r>
        <w:rPr>
          <w:spacing w:val="-7"/>
        </w:rPr>
        <w:t> </w:t>
      </w:r>
      <w:r>
        <w:rPr/>
        <w:t>discloses</w:t>
      </w:r>
      <w:r>
        <w:rPr>
          <w:spacing w:val="-6"/>
        </w:rPr>
        <w:t> </w:t>
      </w:r>
      <w:r>
        <w:rPr/>
        <w:t>the</w:t>
      </w:r>
      <w:r>
        <w:rPr>
          <w:spacing w:val="-7"/>
        </w:rPr>
        <w:t> </w:t>
      </w:r>
      <w:r>
        <w:rPr/>
        <w:t>information</w:t>
      </w:r>
      <w:r>
        <w:rPr>
          <w:spacing w:val="-7"/>
        </w:rPr>
        <w:t> </w:t>
      </w:r>
      <w:r>
        <w:rPr/>
        <w:t>to</w:t>
      </w:r>
      <w:r>
        <w:rPr>
          <w:spacing w:val="-6"/>
        </w:rPr>
        <w:t> </w:t>
      </w:r>
      <w:r>
        <w:rPr/>
        <w:t>no</w:t>
      </w:r>
      <w:r>
        <w:rPr>
          <w:spacing w:val="-6"/>
        </w:rPr>
        <w:t> </w:t>
      </w:r>
      <w:r>
        <w:rPr/>
        <w:t>third</w:t>
      </w:r>
      <w:r>
        <w:rPr>
          <w:spacing w:val="-7"/>
        </w:rPr>
        <w:t> </w:t>
      </w:r>
      <w:r>
        <w:rPr/>
        <w:t>persons other than those who are present to further the interest of the patient in the consultation, or those to whom disclosure is reasonably necessary for the transmission of the information or the accomplishment of the purpose for which the psychotherapist is consulted, and includes a diagnosis made and the advice given by the psychotherapist in the course of that relationship.”</w:t>
      </w:r>
    </w:p>
    <w:p>
      <w:pPr>
        <w:pStyle w:val="BodyText"/>
        <w:tabs>
          <w:tab w:pos="4579" w:val="left" w:leader="none"/>
        </w:tabs>
        <w:spacing w:before="61"/>
        <w:ind w:left="200" w:right="985"/>
      </w:pPr>
      <w:r>
        <w:rPr/>
        <w:t>The patient holds the privilege to release confidential information in legal proceedings. While objections may exist to the patient using these records, solid grounds must exist in order to object.</w:t>
        <w:tab/>
        <w:t>The</w:t>
      </w:r>
      <w:r>
        <w:rPr>
          <w:spacing w:val="-12"/>
        </w:rPr>
        <w:t> </w:t>
      </w:r>
      <w:r>
        <w:rPr/>
        <w:t>holder</w:t>
      </w:r>
      <w:r>
        <w:rPr>
          <w:spacing w:val="-11"/>
        </w:rPr>
        <w:t> </w:t>
      </w:r>
      <w:r>
        <w:rPr/>
        <w:t>of</w:t>
      </w:r>
      <w:r>
        <w:rPr>
          <w:spacing w:val="-10"/>
        </w:rPr>
        <w:t> </w:t>
      </w:r>
      <w:r>
        <w:rPr/>
        <w:t>the</w:t>
      </w:r>
      <w:r>
        <w:rPr>
          <w:spacing w:val="-12"/>
        </w:rPr>
        <w:t> </w:t>
      </w:r>
      <w:r>
        <w:rPr/>
        <w:t>privilege</w:t>
      </w:r>
      <w:r>
        <w:rPr>
          <w:spacing w:val="-12"/>
        </w:rPr>
        <w:t> </w:t>
      </w:r>
      <w:r>
        <w:rPr/>
        <w:t>also</w:t>
      </w:r>
      <w:r>
        <w:rPr>
          <w:spacing w:val="-10"/>
        </w:rPr>
        <w:t> </w:t>
      </w:r>
      <w:r>
        <w:rPr/>
        <w:t>retains</w:t>
      </w:r>
      <w:r>
        <w:rPr>
          <w:spacing w:val="-10"/>
        </w:rPr>
        <w:t> </w:t>
      </w:r>
      <w:r>
        <w:rPr/>
        <w:t>the right to read all information in his or her file with the exception of your personal notes which belong solely to you as the provider. Many therapists keep separate files</w:t>
      </w:r>
      <w:r>
        <w:rPr>
          <w:spacing w:val="-4"/>
        </w:rPr>
        <w:t> </w:t>
      </w:r>
      <w:r>
        <w:rPr/>
        <w:t>in</w:t>
      </w:r>
      <w:r>
        <w:rPr>
          <w:spacing w:val="-3"/>
        </w:rPr>
        <w:t> </w:t>
      </w:r>
      <w:r>
        <w:rPr/>
        <w:t>order</w:t>
      </w:r>
      <w:r>
        <w:rPr>
          <w:spacing w:val="-4"/>
        </w:rPr>
        <w:t> </w:t>
      </w:r>
      <w:r>
        <w:rPr/>
        <w:t>to</w:t>
      </w:r>
      <w:r>
        <w:rPr>
          <w:spacing w:val="-3"/>
        </w:rPr>
        <w:t> </w:t>
      </w:r>
      <w:r>
        <w:rPr/>
        <w:t>ensure</w:t>
      </w:r>
      <w:r>
        <w:rPr>
          <w:spacing w:val="-5"/>
        </w:rPr>
        <w:t> </w:t>
      </w:r>
      <w:r>
        <w:rPr/>
        <w:t>that</w:t>
      </w:r>
      <w:r>
        <w:rPr>
          <w:spacing w:val="-4"/>
        </w:rPr>
        <w:t> </w:t>
      </w:r>
      <w:r>
        <w:rPr/>
        <w:t>their</w:t>
      </w:r>
      <w:r>
        <w:rPr>
          <w:spacing w:val="-4"/>
        </w:rPr>
        <w:t> </w:t>
      </w:r>
      <w:r>
        <w:rPr/>
        <w:t>personal</w:t>
      </w:r>
      <w:r>
        <w:rPr>
          <w:spacing w:val="-4"/>
        </w:rPr>
        <w:t> </w:t>
      </w:r>
      <w:r>
        <w:rPr/>
        <w:t>notes</w:t>
      </w:r>
      <w:r>
        <w:rPr>
          <w:spacing w:val="-4"/>
        </w:rPr>
        <w:t> </w:t>
      </w:r>
      <w:r>
        <w:rPr/>
        <w:t>do</w:t>
      </w:r>
      <w:r>
        <w:rPr>
          <w:spacing w:val="-3"/>
        </w:rPr>
        <w:t> </w:t>
      </w:r>
      <w:r>
        <w:rPr/>
        <w:t>not</w:t>
      </w:r>
      <w:r>
        <w:rPr>
          <w:spacing w:val="-5"/>
        </w:rPr>
        <w:t> </w:t>
      </w:r>
      <w:r>
        <w:rPr/>
        <w:t>become</w:t>
      </w:r>
      <w:r>
        <w:rPr>
          <w:spacing w:val="-5"/>
        </w:rPr>
        <w:t> </w:t>
      </w:r>
      <w:r>
        <w:rPr/>
        <w:t>integrated</w:t>
      </w:r>
      <w:r>
        <w:rPr>
          <w:spacing w:val="-4"/>
        </w:rPr>
        <w:t> </w:t>
      </w:r>
      <w:r>
        <w:rPr/>
        <w:t>into</w:t>
      </w:r>
      <w:r>
        <w:rPr>
          <w:spacing w:val="-4"/>
        </w:rPr>
        <w:t> </w:t>
      </w:r>
      <w:r>
        <w:rPr/>
        <w:t>the patient's legal record.</w:t>
      </w:r>
    </w:p>
    <w:p>
      <w:pPr>
        <w:pStyle w:val="Heading1"/>
        <w:spacing w:line="244" w:lineRule="auto" w:before="104"/>
        <w:ind w:left="200" w:right="785"/>
      </w:pPr>
      <w:r>
        <w:rPr/>
        <w:t>3E</w:t>
      </w:r>
      <w:r>
        <w:rPr>
          <w:rFonts w:ascii="Trebuchet MS"/>
        </w:rPr>
        <w:t>.</w:t>
      </w:r>
      <w:r>
        <w:rPr>
          <w:rFonts w:ascii="Trebuchet MS"/>
          <w:spacing w:val="-22"/>
        </w:rPr>
        <w:t> </w:t>
      </w:r>
      <w:r>
        <w:rPr/>
        <w:t>Exceptions</w:t>
      </w:r>
      <w:r>
        <w:rPr>
          <w:spacing w:val="-15"/>
        </w:rPr>
        <w:t> </w:t>
      </w:r>
      <w:r>
        <w:rPr/>
        <w:t>to</w:t>
      </w:r>
      <w:r>
        <w:rPr>
          <w:spacing w:val="-14"/>
        </w:rPr>
        <w:t> </w:t>
      </w:r>
      <w:r>
        <w:rPr/>
        <w:t>Confidentiality:</w:t>
      </w:r>
      <w:r>
        <w:rPr>
          <w:spacing w:val="-15"/>
        </w:rPr>
        <w:t> </w:t>
      </w:r>
      <w:r>
        <w:rPr/>
        <w:t>Child</w:t>
      </w:r>
      <w:r>
        <w:rPr>
          <w:spacing w:val="-43"/>
        </w:rPr>
        <w:t> </w:t>
      </w:r>
      <w:r>
        <w:rPr/>
        <w:t>Abuse,</w:t>
      </w:r>
      <w:r>
        <w:rPr>
          <w:spacing w:val="-14"/>
        </w:rPr>
        <w:t> </w:t>
      </w:r>
      <w:r>
        <w:rPr/>
        <w:t>Dependent Adult and Elder</w:t>
      </w:r>
      <w:r>
        <w:rPr>
          <w:spacing w:val="-37"/>
        </w:rPr>
        <w:t> </w:t>
      </w:r>
      <w:r>
        <w:rPr/>
        <w:t>Abuse, Tarasoff, Danger to Self and/or </w:t>
      </w:r>
      <w:r>
        <w:rPr>
          <w:spacing w:val="-2"/>
        </w:rPr>
        <w:t>Others</w:t>
      </w:r>
    </w:p>
    <w:p>
      <w:pPr>
        <w:pStyle w:val="Heading3"/>
        <w:spacing w:before="100"/>
        <w:ind w:left="200"/>
      </w:pPr>
      <w:r>
        <w:rPr/>
        <w:t>Section</w:t>
      </w:r>
      <w:r>
        <w:rPr>
          <w:spacing w:val="-6"/>
        </w:rPr>
        <w:t> </w:t>
      </w:r>
      <w:r>
        <w:rPr>
          <w:spacing w:val="-4"/>
        </w:rPr>
        <w:t>5150</w:t>
      </w:r>
    </w:p>
    <w:p>
      <w:pPr>
        <w:pStyle w:val="BodyText"/>
        <w:spacing w:before="96"/>
        <w:ind w:left="200" w:right="777"/>
      </w:pPr>
      <w:r>
        <w:rPr>
          <w:i/>
        </w:rPr>
        <w:t>Section 5150 is a section of the California Welfare and Institutions Code </w:t>
      </w:r>
      <w:r>
        <w:rPr/>
        <w:t>allows a qualified</w:t>
      </w:r>
      <w:r>
        <w:rPr>
          <w:spacing w:val="-9"/>
        </w:rPr>
        <w:t> </w:t>
      </w:r>
      <w:r>
        <w:rPr/>
        <w:t>officer</w:t>
      </w:r>
      <w:r>
        <w:rPr>
          <w:spacing w:val="-8"/>
        </w:rPr>
        <w:t> </w:t>
      </w:r>
      <w:r>
        <w:rPr/>
        <w:t>or</w:t>
      </w:r>
      <w:r>
        <w:rPr>
          <w:spacing w:val="-8"/>
        </w:rPr>
        <w:t> </w:t>
      </w:r>
      <w:r>
        <w:rPr/>
        <w:t>clinician</w:t>
      </w:r>
      <w:r>
        <w:rPr>
          <w:spacing w:val="-8"/>
        </w:rPr>
        <w:t> </w:t>
      </w:r>
      <w:r>
        <w:rPr/>
        <w:t>to</w:t>
      </w:r>
      <w:r>
        <w:rPr>
          <w:spacing w:val="-8"/>
        </w:rPr>
        <w:t> </w:t>
      </w:r>
      <w:r>
        <w:rPr/>
        <w:t>involuntarily</w:t>
      </w:r>
      <w:r>
        <w:rPr>
          <w:spacing w:val="-9"/>
        </w:rPr>
        <w:t> </w:t>
      </w:r>
      <w:r>
        <w:rPr/>
        <w:t>confine</w:t>
      </w:r>
      <w:r>
        <w:rPr>
          <w:spacing w:val="-10"/>
        </w:rPr>
        <w:t> </w:t>
      </w:r>
      <w:r>
        <w:rPr/>
        <w:t>a</w:t>
      </w:r>
      <w:r>
        <w:rPr>
          <w:spacing w:val="-9"/>
        </w:rPr>
        <w:t> </w:t>
      </w:r>
      <w:r>
        <w:rPr/>
        <w:t>person</w:t>
      </w:r>
      <w:r>
        <w:rPr>
          <w:spacing w:val="-8"/>
        </w:rPr>
        <w:t> </w:t>
      </w:r>
      <w:r>
        <w:rPr/>
        <w:t>deemed</w:t>
      </w:r>
      <w:r>
        <w:rPr>
          <w:spacing w:val="-8"/>
        </w:rPr>
        <w:t> </w:t>
      </w:r>
      <w:r>
        <w:rPr/>
        <w:t>(or</w:t>
      </w:r>
      <w:r>
        <w:rPr>
          <w:spacing w:val="-8"/>
        </w:rPr>
        <w:t> </w:t>
      </w:r>
      <w:r>
        <w:rPr/>
        <w:t>feared)</w:t>
      </w:r>
      <w:r>
        <w:rPr>
          <w:spacing w:val="-9"/>
        </w:rPr>
        <w:t> </w:t>
      </w:r>
      <w:r>
        <w:rPr/>
        <w:t>to have a mental disorder that makes them a danger to him or herself, and/or others and/or gravely disabled.</w:t>
      </w:r>
      <w:r>
        <w:rPr>
          <w:spacing w:val="-14"/>
        </w:rPr>
        <w:t> </w:t>
      </w:r>
      <w:r>
        <w:rPr/>
        <w:t>A</w:t>
      </w:r>
      <w:r>
        <w:rPr>
          <w:spacing w:val="-14"/>
        </w:rPr>
        <w:t> </w:t>
      </w:r>
      <w:r>
        <w:rPr/>
        <w:t>qualified officer, who includes any California peace officer, as well as any specifically designated county clinician, can request the confinement after signing a written declaration. When used as a term, </w:t>
      </w:r>
      <w:r>
        <w:rPr>
          <w:i/>
        </w:rPr>
        <w:t>5150 </w:t>
      </w:r>
      <w:r>
        <w:rPr/>
        <w:t>can informally refer to the person being confined or to the declaration itself.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When any person, as a result of a mental disorder, is a danger to others, or to himself or herself, or gravely disabled, a peace officer, a member of the attending staff</w:t>
      </w:r>
      <w:r>
        <w:rPr>
          <w:spacing w:val="-11"/>
        </w:rPr>
        <w:t> </w:t>
      </w:r>
      <w:r>
        <w:rPr/>
        <w:t>...</w:t>
      </w:r>
      <w:r>
        <w:rPr>
          <w:spacing w:val="-10"/>
        </w:rPr>
        <w:t> </w:t>
      </w:r>
      <w:r>
        <w:rPr/>
        <w:t>of</w:t>
      </w:r>
      <w:r>
        <w:rPr>
          <w:spacing w:val="-10"/>
        </w:rPr>
        <w:t> </w:t>
      </w:r>
      <w:r>
        <w:rPr/>
        <w:t>an</w:t>
      </w:r>
      <w:r>
        <w:rPr>
          <w:spacing w:val="-10"/>
        </w:rPr>
        <w:t> </w:t>
      </w:r>
      <w:r>
        <w:rPr/>
        <w:t>evaluation</w:t>
      </w:r>
      <w:r>
        <w:rPr>
          <w:spacing w:val="-11"/>
        </w:rPr>
        <w:t> </w:t>
      </w:r>
      <w:r>
        <w:rPr/>
        <w:t>facility</w:t>
      </w:r>
      <w:r>
        <w:rPr>
          <w:spacing w:val="-10"/>
        </w:rPr>
        <w:t> </w:t>
      </w:r>
      <w:r>
        <w:rPr/>
        <w:t>designated</w:t>
      </w:r>
      <w:r>
        <w:rPr>
          <w:spacing w:val="-11"/>
        </w:rPr>
        <w:t> </w:t>
      </w:r>
      <w:r>
        <w:rPr/>
        <w:t>by</w:t>
      </w:r>
      <w:r>
        <w:rPr>
          <w:spacing w:val="-10"/>
        </w:rPr>
        <w:t> </w:t>
      </w:r>
      <w:r>
        <w:rPr/>
        <w:t>the</w:t>
      </w:r>
      <w:r>
        <w:rPr>
          <w:spacing w:val="-12"/>
        </w:rPr>
        <w:t> </w:t>
      </w:r>
      <w:r>
        <w:rPr/>
        <w:t>county,</w:t>
      </w:r>
      <w:r>
        <w:rPr>
          <w:spacing w:val="-11"/>
        </w:rPr>
        <w:t> </w:t>
      </w:r>
      <w:r>
        <w:rPr/>
        <w:t>designated</w:t>
      </w:r>
      <w:r>
        <w:rPr>
          <w:spacing w:val="-11"/>
        </w:rPr>
        <w:t> </w:t>
      </w:r>
      <w:r>
        <w:rPr/>
        <w:t>members</w:t>
      </w:r>
      <w:r>
        <w:rPr>
          <w:spacing w:val="-10"/>
        </w:rPr>
        <w:t> </w:t>
      </w:r>
      <w:r>
        <w:rPr/>
        <w:t>of</w:t>
      </w:r>
      <w:r>
        <w:rPr>
          <w:spacing w:val="-10"/>
        </w:rPr>
        <w:t> </w:t>
      </w:r>
      <w:r>
        <w:rPr/>
        <w:t>a mobile crisis team ... or other professional person designated by a county, may, upon probable cause, take, or cause to be taken, the person into custody and place him or her in a facility designated by the county and approved by the State Department of Mental Health as a facility for 72-hour treatment and evaluation.</w:t>
      </w:r>
    </w:p>
    <w:p>
      <w:pPr>
        <w:pStyle w:val="BodyText"/>
        <w:spacing w:line="235" w:lineRule="auto"/>
        <w:ind w:left="200" w:right="785"/>
      </w:pPr>
      <w:r>
        <w:rPr/>
        <w:t>Such</w:t>
      </w:r>
      <w:r>
        <w:rPr>
          <w:spacing w:val="-7"/>
        </w:rPr>
        <w:t> </w:t>
      </w:r>
      <w:r>
        <w:rPr/>
        <w:t>facility</w:t>
      </w:r>
      <w:r>
        <w:rPr>
          <w:spacing w:val="-6"/>
        </w:rPr>
        <w:t> </w:t>
      </w:r>
      <w:r>
        <w:rPr/>
        <w:t>shall</w:t>
      </w:r>
      <w:r>
        <w:rPr>
          <w:spacing w:val="-7"/>
        </w:rPr>
        <w:t> </w:t>
      </w:r>
      <w:r>
        <w:rPr/>
        <w:t>require</w:t>
      </w:r>
      <w:r>
        <w:rPr>
          <w:spacing w:val="-8"/>
        </w:rPr>
        <w:t> </w:t>
      </w:r>
      <w:r>
        <w:rPr/>
        <w:t>an</w:t>
      </w:r>
      <w:r>
        <w:rPr>
          <w:spacing w:val="-6"/>
        </w:rPr>
        <w:t> </w:t>
      </w:r>
      <w:r>
        <w:rPr/>
        <w:t>application</w:t>
      </w:r>
      <w:r>
        <w:rPr>
          <w:spacing w:val="-7"/>
        </w:rPr>
        <w:t> </w:t>
      </w:r>
      <w:r>
        <w:rPr/>
        <w:t>in</w:t>
      </w:r>
      <w:r>
        <w:rPr>
          <w:spacing w:val="-6"/>
        </w:rPr>
        <w:t> </w:t>
      </w:r>
      <w:r>
        <w:rPr/>
        <w:t>writing</w:t>
      </w:r>
      <w:r>
        <w:rPr>
          <w:spacing w:val="-7"/>
        </w:rPr>
        <w:t> </w:t>
      </w:r>
      <w:r>
        <w:rPr/>
        <w:t>stating</w:t>
      </w:r>
      <w:r>
        <w:rPr>
          <w:spacing w:val="-6"/>
        </w:rPr>
        <w:t> </w:t>
      </w:r>
      <w:r>
        <w:rPr/>
        <w:t>the</w:t>
      </w:r>
      <w:r>
        <w:rPr>
          <w:spacing w:val="-8"/>
        </w:rPr>
        <w:t> </w:t>
      </w:r>
      <w:r>
        <w:rPr/>
        <w:t>circumstances</w:t>
      </w:r>
      <w:r>
        <w:rPr>
          <w:spacing w:val="-7"/>
        </w:rPr>
        <w:t> </w:t>
      </w:r>
      <w:r>
        <w:rPr/>
        <w:t>under which the person's condition was called to the attention of the officer, member of the attending staff, or professional person, and stating that the officer, member of the attending staff, or professional person has probable cause to believe that the person is, as a result of a mental disorder, a danger to others, or to himself or herself, or gravely disabled. If the probable cause is based on a statement of a person</w:t>
      </w:r>
      <w:r>
        <w:rPr>
          <w:spacing w:val="-8"/>
        </w:rPr>
        <w:t> </w:t>
      </w:r>
      <w:r>
        <w:rPr/>
        <w:t>other</w:t>
      </w:r>
      <w:r>
        <w:rPr>
          <w:spacing w:val="-9"/>
        </w:rPr>
        <w:t> </w:t>
      </w:r>
      <w:r>
        <w:rPr/>
        <w:t>than</w:t>
      </w:r>
      <w:r>
        <w:rPr>
          <w:spacing w:val="-9"/>
        </w:rPr>
        <w:t> </w:t>
      </w:r>
      <w:r>
        <w:rPr/>
        <w:t>the</w:t>
      </w:r>
      <w:r>
        <w:rPr>
          <w:spacing w:val="-10"/>
        </w:rPr>
        <w:t> </w:t>
      </w:r>
      <w:r>
        <w:rPr/>
        <w:t>officer,</w:t>
      </w:r>
      <w:r>
        <w:rPr>
          <w:spacing w:val="-8"/>
        </w:rPr>
        <w:t> </w:t>
      </w:r>
      <w:r>
        <w:rPr/>
        <w:t>member</w:t>
      </w:r>
      <w:r>
        <w:rPr>
          <w:spacing w:val="-8"/>
        </w:rPr>
        <w:t> </w:t>
      </w:r>
      <w:r>
        <w:rPr/>
        <w:t>of</w:t>
      </w:r>
      <w:r>
        <w:rPr>
          <w:spacing w:val="-8"/>
        </w:rPr>
        <w:t> </w:t>
      </w:r>
      <w:r>
        <w:rPr/>
        <w:t>the</w:t>
      </w:r>
      <w:r>
        <w:rPr>
          <w:spacing w:val="-10"/>
        </w:rPr>
        <w:t> </w:t>
      </w:r>
      <w:r>
        <w:rPr/>
        <w:t>attending</w:t>
      </w:r>
      <w:r>
        <w:rPr>
          <w:spacing w:val="-9"/>
        </w:rPr>
        <w:t> </w:t>
      </w:r>
      <w:r>
        <w:rPr/>
        <w:t>staff,</w:t>
      </w:r>
      <w:r>
        <w:rPr>
          <w:spacing w:val="-8"/>
        </w:rPr>
        <w:t> </w:t>
      </w:r>
      <w:r>
        <w:rPr/>
        <w:t>or</w:t>
      </w:r>
      <w:r>
        <w:rPr>
          <w:spacing w:val="-8"/>
        </w:rPr>
        <w:t> </w:t>
      </w:r>
      <w:r>
        <w:rPr/>
        <w:t>professional</w:t>
      </w:r>
      <w:r>
        <w:rPr>
          <w:spacing w:val="-9"/>
        </w:rPr>
        <w:t> </w:t>
      </w:r>
      <w:r>
        <w:rPr/>
        <w:t>person, such person shall be liable in a civil action for intentionally giving a statement which he or she knows to be false.</w:t>
      </w:r>
    </w:p>
    <w:p>
      <w:pPr>
        <w:spacing w:before="90"/>
        <w:ind w:left="200" w:right="0" w:firstLine="0"/>
        <w:jc w:val="left"/>
        <w:rPr>
          <w:i/>
          <w:sz w:val="28"/>
        </w:rPr>
      </w:pPr>
      <w:r>
        <w:rPr>
          <w:i/>
          <w:sz w:val="28"/>
        </w:rPr>
        <w:t>5150 </w:t>
      </w:r>
      <w:r>
        <w:rPr>
          <w:i/>
          <w:spacing w:val="-2"/>
          <w:sz w:val="28"/>
        </w:rPr>
        <w:t>Rights</w:t>
      </w:r>
    </w:p>
    <w:p>
      <w:pPr>
        <w:spacing w:line="310" w:lineRule="exact" w:before="96"/>
        <w:ind w:left="200" w:right="0" w:firstLine="0"/>
        <w:jc w:val="left"/>
        <w:rPr>
          <w:i/>
          <w:sz w:val="28"/>
        </w:rPr>
      </w:pPr>
      <w:r>
        <w:rPr>
          <w:i/>
          <w:sz w:val="28"/>
        </w:rPr>
        <w:t>Inst.</w:t>
      </w:r>
      <w:r>
        <w:rPr>
          <w:i/>
          <w:spacing w:val="-2"/>
          <w:sz w:val="28"/>
        </w:rPr>
        <w:t> </w:t>
      </w:r>
      <w:r>
        <w:rPr>
          <w:i/>
          <w:sz w:val="28"/>
        </w:rPr>
        <w:t>Code</w:t>
      </w:r>
      <w:r>
        <w:rPr>
          <w:i/>
          <w:spacing w:val="-2"/>
          <w:sz w:val="28"/>
        </w:rPr>
        <w:t> </w:t>
      </w:r>
      <w:r>
        <w:rPr>
          <w:i/>
          <w:sz w:val="28"/>
        </w:rPr>
        <w:t>§</w:t>
      </w:r>
      <w:r>
        <w:rPr>
          <w:i/>
          <w:spacing w:val="-1"/>
          <w:sz w:val="28"/>
        </w:rPr>
        <w:t> </w:t>
      </w:r>
      <w:r>
        <w:rPr>
          <w:i/>
          <w:sz w:val="28"/>
        </w:rPr>
        <w:t>5325; 9</w:t>
      </w:r>
      <w:r>
        <w:rPr>
          <w:i/>
          <w:spacing w:val="-1"/>
          <w:sz w:val="28"/>
        </w:rPr>
        <w:t> </w:t>
      </w:r>
      <w:r>
        <w:rPr>
          <w:i/>
          <w:sz w:val="28"/>
        </w:rPr>
        <w:t>C.C.R. §</w:t>
      </w:r>
      <w:r>
        <w:rPr>
          <w:i/>
          <w:spacing w:val="-1"/>
          <w:sz w:val="28"/>
        </w:rPr>
        <w:t> </w:t>
      </w:r>
      <w:r>
        <w:rPr>
          <w:i/>
          <w:spacing w:val="-2"/>
          <w:sz w:val="28"/>
        </w:rPr>
        <w:t>865.2):</w:t>
      </w:r>
    </w:p>
    <w:p>
      <w:pPr>
        <w:pStyle w:val="ListParagraph"/>
        <w:numPr>
          <w:ilvl w:val="0"/>
          <w:numId w:val="11"/>
        </w:numPr>
        <w:tabs>
          <w:tab w:pos="918" w:val="left" w:leader="none"/>
          <w:tab w:pos="920" w:val="left" w:leader="none"/>
        </w:tabs>
        <w:spacing w:line="237" w:lineRule="auto" w:before="0" w:after="0"/>
        <w:ind w:left="920" w:right="796" w:hanging="360"/>
        <w:jc w:val="left"/>
        <w:rPr>
          <w:sz w:val="28"/>
        </w:rPr>
      </w:pPr>
      <w:r>
        <w:rPr>
          <w:sz w:val="28"/>
        </w:rPr>
        <w:t>The right to wear one's own clothing. (Although many 5150 designated facilities</w:t>
      </w:r>
      <w:r>
        <w:rPr>
          <w:spacing w:val="-8"/>
          <w:sz w:val="28"/>
        </w:rPr>
        <w:t> </w:t>
      </w:r>
      <w:r>
        <w:rPr>
          <w:sz w:val="28"/>
        </w:rPr>
        <w:t>have</w:t>
      </w:r>
      <w:r>
        <w:rPr>
          <w:spacing w:val="-10"/>
          <w:sz w:val="28"/>
        </w:rPr>
        <w:t> </w:t>
      </w:r>
      <w:r>
        <w:rPr>
          <w:sz w:val="28"/>
        </w:rPr>
        <w:t>large</w:t>
      </w:r>
      <w:r>
        <w:rPr>
          <w:spacing w:val="-9"/>
          <w:sz w:val="28"/>
        </w:rPr>
        <w:t> </w:t>
      </w:r>
      <w:r>
        <w:rPr>
          <w:sz w:val="28"/>
        </w:rPr>
        <w:t>contraband</w:t>
      </w:r>
      <w:r>
        <w:rPr>
          <w:spacing w:val="-9"/>
          <w:sz w:val="28"/>
        </w:rPr>
        <w:t> </w:t>
      </w:r>
      <w:r>
        <w:rPr>
          <w:sz w:val="28"/>
        </w:rPr>
        <w:t>lists,</w:t>
      </w:r>
      <w:r>
        <w:rPr>
          <w:spacing w:val="-8"/>
          <w:sz w:val="28"/>
        </w:rPr>
        <w:t> </w:t>
      </w:r>
      <w:r>
        <w:rPr>
          <w:sz w:val="28"/>
        </w:rPr>
        <w:t>for</w:t>
      </w:r>
      <w:r>
        <w:rPr>
          <w:spacing w:val="-8"/>
          <w:sz w:val="28"/>
        </w:rPr>
        <w:t> </w:t>
      </w:r>
      <w:r>
        <w:rPr>
          <w:sz w:val="28"/>
        </w:rPr>
        <w:t>example</w:t>
      </w:r>
      <w:r>
        <w:rPr>
          <w:spacing w:val="-10"/>
          <w:sz w:val="28"/>
        </w:rPr>
        <w:t> </w:t>
      </w:r>
      <w:r>
        <w:rPr>
          <w:sz w:val="28"/>
        </w:rPr>
        <w:t>often</w:t>
      </w:r>
      <w:r>
        <w:rPr>
          <w:spacing w:val="-9"/>
          <w:sz w:val="28"/>
        </w:rPr>
        <w:t> </w:t>
      </w:r>
      <w:r>
        <w:rPr>
          <w:sz w:val="28"/>
        </w:rPr>
        <w:t>times</w:t>
      </w:r>
      <w:r>
        <w:rPr>
          <w:spacing w:val="-8"/>
          <w:sz w:val="28"/>
        </w:rPr>
        <w:t> </w:t>
      </w:r>
      <w:r>
        <w:rPr>
          <w:sz w:val="28"/>
        </w:rPr>
        <w:t>patients</w:t>
      </w:r>
      <w:r>
        <w:rPr>
          <w:spacing w:val="-9"/>
          <w:sz w:val="28"/>
        </w:rPr>
        <w:t> </w:t>
      </w:r>
      <w:r>
        <w:rPr>
          <w:sz w:val="28"/>
        </w:rPr>
        <w:t>are</w:t>
      </w:r>
      <w:r>
        <w:rPr>
          <w:spacing w:val="-10"/>
          <w:sz w:val="28"/>
        </w:rPr>
        <w:t> </w:t>
      </w:r>
      <w:r>
        <w:rPr>
          <w:sz w:val="28"/>
        </w:rPr>
        <w:t>not allowed to have shoelaces, wire bras, belts, hair-ties, or short tops).</w:t>
      </w:r>
    </w:p>
    <w:p>
      <w:pPr>
        <w:pStyle w:val="ListParagraph"/>
        <w:numPr>
          <w:ilvl w:val="0"/>
          <w:numId w:val="11"/>
        </w:numPr>
        <w:tabs>
          <w:tab w:pos="918" w:val="left" w:leader="none"/>
          <w:tab w:pos="920" w:val="left" w:leader="none"/>
        </w:tabs>
        <w:spacing w:line="320" w:lineRule="exact" w:before="31" w:after="0"/>
        <w:ind w:left="920" w:right="1143" w:hanging="360"/>
        <w:jc w:val="left"/>
        <w:rPr>
          <w:sz w:val="28"/>
        </w:rPr>
      </w:pPr>
      <w:r>
        <w:rPr>
          <w:sz w:val="28"/>
        </w:rPr>
        <w:t>The</w:t>
      </w:r>
      <w:r>
        <w:rPr>
          <w:spacing w:val="-9"/>
          <w:sz w:val="28"/>
        </w:rPr>
        <w:t> </w:t>
      </w:r>
      <w:r>
        <w:rPr>
          <w:sz w:val="28"/>
        </w:rPr>
        <w:t>right</w:t>
      </w:r>
      <w:r>
        <w:rPr>
          <w:spacing w:val="-9"/>
          <w:sz w:val="28"/>
        </w:rPr>
        <w:t> </w:t>
      </w:r>
      <w:r>
        <w:rPr>
          <w:sz w:val="28"/>
        </w:rPr>
        <w:t>to</w:t>
      </w:r>
      <w:r>
        <w:rPr>
          <w:spacing w:val="-7"/>
          <w:sz w:val="28"/>
        </w:rPr>
        <w:t> </w:t>
      </w:r>
      <w:r>
        <w:rPr>
          <w:sz w:val="28"/>
        </w:rPr>
        <w:t>keep</w:t>
      </w:r>
      <w:r>
        <w:rPr>
          <w:spacing w:val="-8"/>
          <w:sz w:val="28"/>
        </w:rPr>
        <w:t> </w:t>
      </w:r>
      <w:r>
        <w:rPr>
          <w:sz w:val="28"/>
        </w:rPr>
        <w:t>and</w:t>
      </w:r>
      <w:r>
        <w:rPr>
          <w:spacing w:val="-7"/>
          <w:sz w:val="28"/>
        </w:rPr>
        <w:t> </w:t>
      </w:r>
      <w:r>
        <w:rPr>
          <w:sz w:val="28"/>
        </w:rPr>
        <w:t>use</w:t>
      </w:r>
      <w:r>
        <w:rPr>
          <w:spacing w:val="-8"/>
          <w:sz w:val="28"/>
        </w:rPr>
        <w:t> </w:t>
      </w:r>
      <w:r>
        <w:rPr>
          <w:sz w:val="28"/>
        </w:rPr>
        <w:t>one's</w:t>
      </w:r>
      <w:r>
        <w:rPr>
          <w:spacing w:val="-8"/>
          <w:sz w:val="28"/>
        </w:rPr>
        <w:t> </w:t>
      </w:r>
      <w:r>
        <w:rPr>
          <w:sz w:val="28"/>
        </w:rPr>
        <w:t>own</w:t>
      </w:r>
      <w:r>
        <w:rPr>
          <w:spacing w:val="-7"/>
          <w:sz w:val="28"/>
        </w:rPr>
        <w:t> </w:t>
      </w:r>
      <w:r>
        <w:rPr>
          <w:sz w:val="28"/>
        </w:rPr>
        <w:t>personal</w:t>
      </w:r>
      <w:r>
        <w:rPr>
          <w:spacing w:val="-8"/>
          <w:sz w:val="28"/>
        </w:rPr>
        <w:t> </w:t>
      </w:r>
      <w:r>
        <w:rPr>
          <w:sz w:val="28"/>
        </w:rPr>
        <w:t>possessions,</w:t>
      </w:r>
      <w:r>
        <w:rPr>
          <w:spacing w:val="-7"/>
          <w:sz w:val="28"/>
        </w:rPr>
        <w:t> </w:t>
      </w:r>
      <w:r>
        <w:rPr>
          <w:sz w:val="28"/>
        </w:rPr>
        <w:t>including</w:t>
      </w:r>
      <w:r>
        <w:rPr>
          <w:spacing w:val="-8"/>
          <w:sz w:val="28"/>
        </w:rPr>
        <w:t> </w:t>
      </w:r>
      <w:r>
        <w:rPr>
          <w:sz w:val="28"/>
        </w:rPr>
        <w:t>toilet articles, in a place accessible to the patient.</w:t>
      </w:r>
    </w:p>
    <w:p>
      <w:pPr>
        <w:pStyle w:val="ListParagraph"/>
        <w:numPr>
          <w:ilvl w:val="0"/>
          <w:numId w:val="11"/>
        </w:numPr>
        <w:tabs>
          <w:tab w:pos="918" w:val="left" w:leader="none"/>
          <w:tab w:pos="920" w:val="left" w:leader="none"/>
        </w:tabs>
        <w:spacing w:line="320" w:lineRule="exact" w:before="36" w:after="0"/>
        <w:ind w:left="920" w:right="1429" w:hanging="360"/>
        <w:jc w:val="left"/>
        <w:rPr>
          <w:sz w:val="28"/>
        </w:rPr>
      </w:pP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keep</w:t>
      </w:r>
      <w:r>
        <w:rPr>
          <w:spacing w:val="-9"/>
          <w:sz w:val="28"/>
        </w:rPr>
        <w:t> </w:t>
      </w:r>
      <w:r>
        <w:rPr>
          <w:sz w:val="28"/>
        </w:rPr>
        <w:t>and</w:t>
      </w:r>
      <w:r>
        <w:rPr>
          <w:spacing w:val="-8"/>
          <w:sz w:val="28"/>
        </w:rPr>
        <w:t> </w:t>
      </w:r>
      <w:r>
        <w:rPr>
          <w:sz w:val="28"/>
        </w:rPr>
        <w:t>spend</w:t>
      </w:r>
      <w:r>
        <w:rPr>
          <w:spacing w:val="-9"/>
          <w:sz w:val="28"/>
        </w:rPr>
        <w:t> </w:t>
      </w:r>
      <w:r>
        <w:rPr>
          <w:sz w:val="28"/>
        </w:rPr>
        <w:t>a</w:t>
      </w:r>
      <w:r>
        <w:rPr>
          <w:spacing w:val="-9"/>
          <w:sz w:val="28"/>
        </w:rPr>
        <w:t> </w:t>
      </w:r>
      <w:r>
        <w:rPr>
          <w:sz w:val="28"/>
        </w:rPr>
        <w:t>reasonable</w:t>
      </w:r>
      <w:r>
        <w:rPr>
          <w:spacing w:val="-10"/>
          <w:sz w:val="28"/>
        </w:rPr>
        <w:t> </w:t>
      </w:r>
      <w:r>
        <w:rPr>
          <w:sz w:val="28"/>
        </w:rPr>
        <w:t>sum</w:t>
      </w:r>
      <w:r>
        <w:rPr>
          <w:spacing w:val="-10"/>
          <w:sz w:val="28"/>
        </w:rPr>
        <w:t> </w:t>
      </w:r>
      <w:r>
        <w:rPr>
          <w:sz w:val="28"/>
        </w:rPr>
        <w:t>of</w:t>
      </w:r>
      <w:r>
        <w:rPr>
          <w:spacing w:val="-8"/>
          <w:sz w:val="28"/>
        </w:rPr>
        <w:t> </w:t>
      </w:r>
      <w:r>
        <w:rPr>
          <w:sz w:val="28"/>
        </w:rPr>
        <w:t>one’s</w:t>
      </w:r>
      <w:r>
        <w:rPr>
          <w:spacing w:val="-9"/>
          <w:sz w:val="28"/>
        </w:rPr>
        <w:t> </w:t>
      </w:r>
      <w:r>
        <w:rPr>
          <w:sz w:val="28"/>
        </w:rPr>
        <w:t>money</w:t>
      </w:r>
      <w:r>
        <w:rPr>
          <w:spacing w:val="-9"/>
          <w:sz w:val="28"/>
        </w:rPr>
        <w:t> </w:t>
      </w:r>
      <w:r>
        <w:rPr>
          <w:sz w:val="28"/>
        </w:rPr>
        <w:t>for</w:t>
      </w:r>
      <w:r>
        <w:rPr>
          <w:spacing w:val="-8"/>
          <w:sz w:val="28"/>
        </w:rPr>
        <w:t> </w:t>
      </w:r>
      <w:r>
        <w:rPr>
          <w:sz w:val="28"/>
        </w:rPr>
        <w:t>small </w:t>
      </w:r>
      <w:r>
        <w:rPr>
          <w:spacing w:val="-2"/>
          <w:sz w:val="28"/>
        </w:rPr>
        <w:t>purchases.</w:t>
      </w:r>
    </w:p>
    <w:p>
      <w:pPr>
        <w:pStyle w:val="ListParagraph"/>
        <w:numPr>
          <w:ilvl w:val="0"/>
          <w:numId w:val="11"/>
        </w:numPr>
        <w:tabs>
          <w:tab w:pos="918" w:val="left" w:leader="none"/>
        </w:tabs>
        <w:spacing w:line="341" w:lineRule="exact" w:before="0" w:after="0"/>
        <w:ind w:left="918" w:right="0" w:hanging="358"/>
        <w:jc w:val="left"/>
        <w:rPr>
          <w:sz w:val="28"/>
        </w:rPr>
      </w:pPr>
      <w:r>
        <w:rPr>
          <w:sz w:val="28"/>
        </w:rPr>
        <w:t>The</w:t>
      </w:r>
      <w:r>
        <w:rPr>
          <w:spacing w:val="-8"/>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access</w:t>
      </w:r>
      <w:r>
        <w:rPr>
          <w:spacing w:val="-3"/>
          <w:sz w:val="28"/>
        </w:rPr>
        <w:t> </w:t>
      </w:r>
      <w:r>
        <w:rPr>
          <w:sz w:val="28"/>
        </w:rPr>
        <w:t>to</w:t>
      </w:r>
      <w:r>
        <w:rPr>
          <w:spacing w:val="-2"/>
          <w:sz w:val="28"/>
        </w:rPr>
        <w:t> </w:t>
      </w:r>
      <w:r>
        <w:rPr>
          <w:sz w:val="28"/>
        </w:rPr>
        <w:t>individual</w:t>
      </w:r>
      <w:r>
        <w:rPr>
          <w:spacing w:val="-4"/>
          <w:sz w:val="28"/>
        </w:rPr>
        <w:t> </w:t>
      </w:r>
      <w:r>
        <w:rPr>
          <w:sz w:val="28"/>
        </w:rPr>
        <w:t>storage</w:t>
      </w:r>
      <w:r>
        <w:rPr>
          <w:spacing w:val="-4"/>
          <w:sz w:val="28"/>
        </w:rPr>
        <w:t> </w:t>
      </w:r>
      <w:r>
        <w:rPr>
          <w:sz w:val="28"/>
        </w:rPr>
        <w:t>space</w:t>
      </w:r>
      <w:r>
        <w:rPr>
          <w:spacing w:val="-5"/>
          <w:sz w:val="28"/>
        </w:rPr>
        <w:t> </w:t>
      </w:r>
      <w:r>
        <w:rPr>
          <w:sz w:val="28"/>
        </w:rPr>
        <w:t>for</w:t>
      </w:r>
      <w:r>
        <w:rPr>
          <w:spacing w:val="-2"/>
          <w:sz w:val="28"/>
        </w:rPr>
        <w:t> </w:t>
      </w:r>
      <w:r>
        <w:rPr>
          <w:sz w:val="28"/>
        </w:rPr>
        <w:t>one's</w:t>
      </w:r>
      <w:r>
        <w:rPr>
          <w:spacing w:val="-3"/>
          <w:sz w:val="28"/>
        </w:rPr>
        <w:t> </w:t>
      </w:r>
      <w:r>
        <w:rPr>
          <w:sz w:val="28"/>
        </w:rPr>
        <w:t>own</w:t>
      </w:r>
      <w:r>
        <w:rPr>
          <w:spacing w:val="-2"/>
          <w:sz w:val="28"/>
        </w:rPr>
        <w:t> </w:t>
      </w:r>
      <w:r>
        <w:rPr>
          <w:spacing w:val="-4"/>
          <w:sz w:val="28"/>
        </w:rPr>
        <w:t>use.</w:t>
      </w:r>
    </w:p>
    <w:p>
      <w:pPr>
        <w:pStyle w:val="ListParagraph"/>
        <w:numPr>
          <w:ilvl w:val="0"/>
          <w:numId w:val="11"/>
        </w:numPr>
        <w:tabs>
          <w:tab w:pos="918" w:val="left" w:leader="none"/>
        </w:tabs>
        <w:spacing w:line="370" w:lineRule="exact" w:before="0" w:after="0"/>
        <w:ind w:left="918" w:right="0" w:hanging="358"/>
        <w:jc w:val="left"/>
        <w:rPr>
          <w:sz w:val="28"/>
        </w:rPr>
      </w:pPr>
      <w:r>
        <w:rPr>
          <w:sz w:val="28"/>
        </w:rPr>
        <w:t>The</w:t>
      </w:r>
      <w:r>
        <w:rPr>
          <w:spacing w:val="-6"/>
          <w:sz w:val="28"/>
        </w:rPr>
        <w:t> </w:t>
      </w:r>
      <w:r>
        <w:rPr>
          <w:sz w:val="28"/>
        </w:rPr>
        <w:t>right</w:t>
      </w:r>
      <w:r>
        <w:rPr>
          <w:spacing w:val="-4"/>
          <w:sz w:val="28"/>
        </w:rPr>
        <w:t> </w:t>
      </w:r>
      <w:r>
        <w:rPr>
          <w:sz w:val="28"/>
        </w:rPr>
        <w:t>to</w:t>
      </w:r>
      <w:r>
        <w:rPr>
          <w:spacing w:val="-2"/>
          <w:sz w:val="28"/>
        </w:rPr>
        <w:t> </w:t>
      </w:r>
      <w:r>
        <w:rPr>
          <w:sz w:val="28"/>
        </w:rPr>
        <w:t>see</w:t>
      </w:r>
      <w:r>
        <w:rPr>
          <w:spacing w:val="-4"/>
          <w:sz w:val="28"/>
        </w:rPr>
        <w:t> </w:t>
      </w:r>
      <w:r>
        <w:rPr>
          <w:sz w:val="28"/>
        </w:rPr>
        <w:t>visitors</w:t>
      </w:r>
      <w:r>
        <w:rPr>
          <w:spacing w:val="-2"/>
          <w:sz w:val="28"/>
        </w:rPr>
        <w:t> </w:t>
      </w:r>
      <w:r>
        <w:rPr>
          <w:sz w:val="28"/>
        </w:rPr>
        <w:t>each</w:t>
      </w:r>
      <w:r>
        <w:rPr>
          <w:spacing w:val="-2"/>
          <w:sz w:val="28"/>
        </w:rPr>
        <w:t> </w:t>
      </w:r>
      <w:r>
        <w:rPr>
          <w:spacing w:val="-4"/>
          <w:sz w:val="28"/>
        </w:rPr>
        <w:t>day.</w:t>
      </w:r>
    </w:p>
    <w:p>
      <w:pPr>
        <w:spacing w:before="96"/>
        <w:ind w:left="200" w:right="938" w:firstLine="0"/>
        <w:jc w:val="both"/>
        <w:rPr>
          <w:sz w:val="28"/>
        </w:rPr>
      </w:pPr>
      <w:r>
        <w:rPr>
          <w:sz w:val="28"/>
        </w:rPr>
        <w:t>The</w:t>
      </w:r>
      <w:r>
        <w:rPr>
          <w:spacing w:val="-3"/>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reasonable</w:t>
      </w:r>
      <w:r>
        <w:rPr>
          <w:spacing w:val="-4"/>
          <w:sz w:val="28"/>
        </w:rPr>
        <w:t> </w:t>
      </w:r>
      <w:r>
        <w:rPr>
          <w:sz w:val="28"/>
        </w:rPr>
        <w:t>access</w:t>
      </w:r>
      <w:r>
        <w:rPr>
          <w:spacing w:val="-2"/>
          <w:sz w:val="28"/>
        </w:rPr>
        <w:t> </w:t>
      </w:r>
      <w:r>
        <w:rPr>
          <w:sz w:val="28"/>
        </w:rPr>
        <w:t>to</w:t>
      </w:r>
      <w:r>
        <w:rPr>
          <w:spacing w:val="-2"/>
          <w:sz w:val="28"/>
        </w:rPr>
        <w:t> </w:t>
      </w:r>
      <w:r>
        <w:rPr>
          <w:sz w:val="28"/>
        </w:rPr>
        <w:t>phones</w:t>
      </w:r>
      <w:r>
        <w:rPr>
          <w:spacing w:val="-3"/>
          <w:sz w:val="28"/>
        </w:rPr>
        <w:t> </w:t>
      </w:r>
      <w:r>
        <w:rPr>
          <w:sz w:val="28"/>
        </w:rPr>
        <w:t>both</w:t>
      </w:r>
      <w:r>
        <w:rPr>
          <w:spacing w:val="-3"/>
          <w:sz w:val="28"/>
        </w:rPr>
        <w:t> </w:t>
      </w:r>
      <w:r>
        <w:rPr>
          <w:sz w:val="28"/>
        </w:rPr>
        <w:t>to</w:t>
      </w:r>
      <w:r>
        <w:rPr>
          <w:spacing w:val="-2"/>
          <w:sz w:val="28"/>
        </w:rPr>
        <w:t> </w:t>
      </w:r>
      <w:r>
        <w:rPr>
          <w:sz w:val="28"/>
        </w:rPr>
        <w:t>make</w:t>
      </w:r>
      <w:r>
        <w:rPr>
          <w:spacing w:val="-3"/>
          <w:sz w:val="28"/>
        </w:rPr>
        <w:t> </w:t>
      </w:r>
      <w:r>
        <w:rPr>
          <w:sz w:val="28"/>
        </w:rPr>
        <w:t>and</w:t>
      </w:r>
      <w:r>
        <w:rPr>
          <w:spacing w:val="-2"/>
          <w:sz w:val="28"/>
        </w:rPr>
        <w:t> </w:t>
      </w:r>
      <w:r>
        <w:rPr>
          <w:sz w:val="28"/>
        </w:rPr>
        <w:t>receive</w:t>
      </w:r>
      <w:r>
        <w:rPr>
          <w:spacing w:val="-13"/>
          <w:sz w:val="28"/>
        </w:rPr>
        <w:t> </w:t>
      </w:r>
      <w:r>
        <w:rPr>
          <w:sz w:val="28"/>
        </w:rPr>
        <w:t>The</w:t>
      </w:r>
      <w:r>
        <w:rPr>
          <w:spacing w:val="-3"/>
          <w:sz w:val="28"/>
        </w:rPr>
        <w:t> </w:t>
      </w:r>
      <w:r>
        <w:rPr>
          <w:sz w:val="28"/>
        </w:rPr>
        <w:t>5150 hold</w:t>
      </w:r>
      <w:r>
        <w:rPr>
          <w:spacing w:val="-3"/>
          <w:sz w:val="28"/>
        </w:rPr>
        <w:t> </w:t>
      </w:r>
      <w:r>
        <w:rPr>
          <w:sz w:val="28"/>
        </w:rPr>
        <w:t>may</w:t>
      </w:r>
      <w:r>
        <w:rPr>
          <w:spacing w:val="-3"/>
          <w:sz w:val="28"/>
        </w:rPr>
        <w:t> </w:t>
      </w:r>
      <w:r>
        <w:rPr>
          <w:sz w:val="28"/>
        </w:rPr>
        <w:t>be</w:t>
      </w:r>
      <w:r>
        <w:rPr>
          <w:spacing w:val="-4"/>
          <w:sz w:val="28"/>
        </w:rPr>
        <w:t> </w:t>
      </w:r>
      <w:r>
        <w:rPr>
          <w:sz w:val="28"/>
        </w:rPr>
        <w:t>written</w:t>
      </w:r>
      <w:r>
        <w:rPr>
          <w:spacing w:val="-3"/>
          <w:sz w:val="28"/>
        </w:rPr>
        <w:t> </w:t>
      </w:r>
      <w:r>
        <w:rPr>
          <w:sz w:val="28"/>
        </w:rPr>
        <w:t>out</w:t>
      </w:r>
      <w:r>
        <w:rPr>
          <w:spacing w:val="-4"/>
          <w:sz w:val="28"/>
        </w:rPr>
        <w:t> </w:t>
      </w:r>
      <w:r>
        <w:rPr>
          <w:sz w:val="28"/>
        </w:rPr>
        <w:t>on</w:t>
      </w:r>
      <w:r>
        <w:rPr>
          <w:spacing w:val="-3"/>
          <w:sz w:val="28"/>
        </w:rPr>
        <w:t> </w:t>
      </w:r>
      <w:r>
        <w:rPr>
          <w:sz w:val="28"/>
        </w:rPr>
        <w:t>Form</w:t>
      </w:r>
      <w:r>
        <w:rPr>
          <w:spacing w:val="-4"/>
          <w:sz w:val="28"/>
        </w:rPr>
        <w:t> </w:t>
      </w:r>
      <w:r>
        <w:rPr>
          <w:sz w:val="28"/>
        </w:rPr>
        <w:t>MH</w:t>
      </w:r>
      <w:r>
        <w:rPr>
          <w:spacing w:val="-3"/>
          <w:sz w:val="28"/>
        </w:rPr>
        <w:t> </w:t>
      </w:r>
      <w:r>
        <w:rPr>
          <w:sz w:val="28"/>
        </w:rPr>
        <w:t>302,</w:t>
      </w:r>
      <w:r>
        <w:rPr>
          <w:spacing w:val="-3"/>
          <w:sz w:val="28"/>
        </w:rPr>
        <w:t> </w:t>
      </w:r>
      <w:r>
        <w:rPr>
          <w:i/>
          <w:sz w:val="28"/>
        </w:rPr>
        <w:t>Application</w:t>
      </w:r>
      <w:r>
        <w:rPr>
          <w:i/>
          <w:spacing w:val="-3"/>
          <w:sz w:val="28"/>
        </w:rPr>
        <w:t> </w:t>
      </w:r>
      <w:r>
        <w:rPr>
          <w:i/>
          <w:sz w:val="28"/>
        </w:rPr>
        <w:t>for</w:t>
      </w:r>
      <w:r>
        <w:rPr>
          <w:i/>
          <w:spacing w:val="-3"/>
          <w:sz w:val="28"/>
        </w:rPr>
        <w:t> </w:t>
      </w:r>
      <w:r>
        <w:rPr>
          <w:i/>
          <w:sz w:val="28"/>
        </w:rPr>
        <w:t>72</w:t>
      </w:r>
      <w:r>
        <w:rPr>
          <w:i/>
          <w:spacing w:val="-3"/>
          <w:sz w:val="28"/>
        </w:rPr>
        <w:t> </w:t>
      </w:r>
      <w:r>
        <w:rPr>
          <w:i/>
          <w:sz w:val="28"/>
        </w:rPr>
        <w:t>Hour</w:t>
      </w:r>
      <w:r>
        <w:rPr>
          <w:i/>
          <w:spacing w:val="-3"/>
          <w:sz w:val="28"/>
        </w:rPr>
        <w:t> </w:t>
      </w:r>
      <w:r>
        <w:rPr>
          <w:i/>
          <w:sz w:val="28"/>
        </w:rPr>
        <w:t>Detention</w:t>
      </w:r>
      <w:r>
        <w:rPr>
          <w:i/>
          <w:spacing w:val="-3"/>
          <w:sz w:val="28"/>
        </w:rPr>
        <w:t> </w:t>
      </w:r>
      <w:r>
        <w:rPr>
          <w:i/>
          <w:sz w:val="28"/>
        </w:rPr>
        <w:t>for</w:t>
      </w:r>
      <w:r>
        <w:rPr>
          <w:i/>
          <w:sz w:val="28"/>
        </w:rPr>
        <w:t> Evaluation and Treatment</w:t>
      </w:r>
      <w:r>
        <w:rPr>
          <w:sz w:val="28"/>
        </w:rPr>
        <w:t>.</w:t>
      </w:r>
    </w:p>
    <w:p>
      <w:pPr>
        <w:spacing w:before="89"/>
        <w:ind w:left="200" w:right="0" w:firstLine="0"/>
        <w:jc w:val="left"/>
        <w:rPr>
          <w:sz w:val="28"/>
        </w:rPr>
      </w:pPr>
      <w:r>
        <w:rPr>
          <w:i/>
          <w:sz w:val="28"/>
        </w:rPr>
        <w:t>Welfare</w:t>
      </w:r>
      <w:r>
        <w:rPr>
          <w:i/>
          <w:spacing w:val="-18"/>
          <w:sz w:val="28"/>
        </w:rPr>
        <w:t> </w:t>
      </w:r>
      <w:r>
        <w:rPr>
          <w:i/>
          <w:sz w:val="28"/>
        </w:rPr>
        <w:t>and</w:t>
      </w:r>
      <w:r>
        <w:rPr>
          <w:i/>
          <w:spacing w:val="-15"/>
          <w:sz w:val="28"/>
        </w:rPr>
        <w:t> </w:t>
      </w:r>
      <w:r>
        <w:rPr>
          <w:i/>
          <w:sz w:val="28"/>
        </w:rPr>
        <w:t>Institutions</w:t>
      </w:r>
      <w:r>
        <w:rPr>
          <w:i/>
          <w:spacing w:val="-13"/>
          <w:sz w:val="28"/>
        </w:rPr>
        <w:t> </w:t>
      </w:r>
      <w:r>
        <w:rPr>
          <w:i/>
          <w:sz w:val="28"/>
        </w:rPr>
        <w:t>Code</w:t>
      </w:r>
      <w:r>
        <w:rPr>
          <w:i/>
          <w:spacing w:val="-14"/>
          <w:sz w:val="28"/>
        </w:rPr>
        <w:t> </w:t>
      </w:r>
      <w:r>
        <w:rPr>
          <w:i/>
          <w:sz w:val="28"/>
        </w:rPr>
        <w:t>(WIC)</w:t>
      </w:r>
      <w:r>
        <w:rPr>
          <w:i/>
          <w:spacing w:val="-13"/>
          <w:sz w:val="28"/>
        </w:rPr>
        <w:t> </w:t>
      </w:r>
      <w:r>
        <w:rPr>
          <w:i/>
          <w:sz w:val="28"/>
        </w:rPr>
        <w:t>5150</w:t>
      </w:r>
      <w:r>
        <w:rPr>
          <w:i/>
          <w:spacing w:val="-13"/>
          <w:sz w:val="28"/>
        </w:rPr>
        <w:t> </w:t>
      </w:r>
      <w:r>
        <w:rPr>
          <w:sz w:val="28"/>
        </w:rPr>
        <w:t>is</w:t>
      </w:r>
      <w:r>
        <w:rPr>
          <w:spacing w:val="-13"/>
          <w:sz w:val="28"/>
        </w:rPr>
        <w:t> </w:t>
      </w:r>
      <w:r>
        <w:rPr>
          <w:sz w:val="28"/>
        </w:rPr>
        <w:t>interpreted</w:t>
      </w:r>
      <w:r>
        <w:rPr>
          <w:spacing w:val="-13"/>
          <w:sz w:val="28"/>
        </w:rPr>
        <w:t> </w:t>
      </w:r>
      <w:r>
        <w:rPr>
          <w:sz w:val="28"/>
        </w:rPr>
        <w:t>by</w:t>
      </w:r>
      <w:r>
        <w:rPr>
          <w:spacing w:val="-13"/>
          <w:sz w:val="28"/>
        </w:rPr>
        <w:t> </w:t>
      </w:r>
      <w:r>
        <w:rPr>
          <w:sz w:val="28"/>
        </w:rPr>
        <w:t>the</w:t>
      </w:r>
      <w:r>
        <w:rPr>
          <w:spacing w:val="-14"/>
          <w:sz w:val="28"/>
        </w:rPr>
        <w:t> </w:t>
      </w:r>
      <w:r>
        <w:rPr>
          <w:sz w:val="28"/>
        </w:rPr>
        <w:t>LA</w:t>
      </w:r>
      <w:r>
        <w:rPr>
          <w:spacing w:val="-34"/>
          <w:sz w:val="28"/>
        </w:rPr>
        <w:t> </w:t>
      </w:r>
      <w:r>
        <w:rPr>
          <w:sz w:val="28"/>
        </w:rPr>
        <w:t>County</w:t>
      </w:r>
      <w:r>
        <w:rPr>
          <w:spacing w:val="-13"/>
          <w:sz w:val="28"/>
        </w:rPr>
        <w:t> </w:t>
      </w:r>
      <w:r>
        <w:rPr>
          <w:sz w:val="28"/>
        </w:rPr>
        <w:t>LPS Designation Handbook, page 5, as</w:t>
      </w:r>
      <w:r>
        <w:rPr>
          <w:spacing w:val="40"/>
          <w:sz w:val="28"/>
        </w:rPr>
        <w:t> </w:t>
      </w:r>
      <w:r>
        <w:rPr>
          <w:i/>
          <w:sz w:val="28"/>
        </w:rPr>
        <w:t>an application for involuntary admission</w:t>
      </w:r>
      <w:r>
        <w:rPr>
          <w:sz w:val="28"/>
        </w:rPr>
        <w:t>.</w:t>
      </w:r>
    </w:p>
    <w:p>
      <w:pPr>
        <w:spacing w:line="235" w:lineRule="auto" w:before="1"/>
        <w:ind w:left="200" w:right="785" w:firstLine="0"/>
        <w:jc w:val="left"/>
        <w:rPr>
          <w:i/>
          <w:sz w:val="28"/>
        </w:rPr>
      </w:pPr>
      <w:r>
        <w:rPr>
          <w:sz w:val="28"/>
        </w:rPr>
        <w:t>According to this interpretation, WIC 5150 is not (page 5) </w:t>
      </w:r>
      <w:r>
        <w:rPr>
          <w:i/>
          <w:sz w:val="28"/>
        </w:rPr>
        <w:t>... a direct admission</w:t>
      </w:r>
      <w:r>
        <w:rPr>
          <w:i/>
          <w:sz w:val="28"/>
        </w:rPr>
        <w:t> form</w:t>
      </w:r>
      <w:r>
        <w:rPr>
          <w:i/>
          <w:spacing w:val="-1"/>
          <w:sz w:val="28"/>
        </w:rPr>
        <w:t> </w:t>
      </w:r>
      <w:r>
        <w:rPr>
          <w:i/>
          <w:sz w:val="28"/>
        </w:rPr>
        <w:t>and</w:t>
      </w:r>
      <w:r>
        <w:rPr>
          <w:i/>
          <w:spacing w:val="-1"/>
          <w:sz w:val="28"/>
        </w:rPr>
        <w:t> </w:t>
      </w:r>
      <w:r>
        <w:rPr>
          <w:i/>
          <w:sz w:val="28"/>
        </w:rPr>
        <w:t>does</w:t>
      </w:r>
      <w:r>
        <w:rPr>
          <w:i/>
          <w:spacing w:val="-1"/>
          <w:sz w:val="28"/>
        </w:rPr>
        <w:t> </w:t>
      </w:r>
      <w:r>
        <w:rPr>
          <w:i/>
          <w:sz w:val="28"/>
        </w:rPr>
        <w:t>not</w:t>
      </w:r>
      <w:r>
        <w:rPr>
          <w:i/>
          <w:spacing w:val="-1"/>
          <w:sz w:val="28"/>
        </w:rPr>
        <w:t> </w:t>
      </w:r>
      <w:r>
        <w:rPr>
          <w:i/>
          <w:sz w:val="28"/>
        </w:rPr>
        <w:t>of</w:t>
      </w:r>
      <w:r>
        <w:rPr>
          <w:i/>
          <w:spacing w:val="-1"/>
          <w:sz w:val="28"/>
        </w:rPr>
        <w:t> </w:t>
      </w:r>
      <w:r>
        <w:rPr>
          <w:i/>
          <w:sz w:val="28"/>
        </w:rPr>
        <w:t>itself</w:t>
      </w:r>
      <w:r>
        <w:rPr>
          <w:i/>
          <w:spacing w:val="-1"/>
          <w:sz w:val="28"/>
        </w:rPr>
        <w:t> </w:t>
      </w:r>
      <w:r>
        <w:rPr>
          <w:i/>
          <w:sz w:val="28"/>
        </w:rPr>
        <w:t>authorize</w:t>
      </w:r>
      <w:r>
        <w:rPr>
          <w:i/>
          <w:spacing w:val="-2"/>
          <w:sz w:val="28"/>
        </w:rPr>
        <w:t> </w:t>
      </w:r>
      <w:r>
        <w:rPr>
          <w:i/>
          <w:sz w:val="28"/>
        </w:rPr>
        <w:t>the</w:t>
      </w:r>
      <w:r>
        <w:rPr>
          <w:i/>
          <w:spacing w:val="-2"/>
          <w:sz w:val="28"/>
        </w:rPr>
        <w:t> </w:t>
      </w:r>
      <w:r>
        <w:rPr>
          <w:i/>
          <w:sz w:val="28"/>
        </w:rPr>
        <w:t>involuntary</w:t>
      </w:r>
      <w:r>
        <w:rPr>
          <w:i/>
          <w:spacing w:val="-2"/>
          <w:sz w:val="28"/>
        </w:rPr>
        <w:t> </w:t>
      </w:r>
      <w:r>
        <w:rPr>
          <w:i/>
          <w:sz w:val="28"/>
        </w:rPr>
        <w:t>admission;</w:t>
      </w:r>
      <w:r>
        <w:rPr>
          <w:i/>
          <w:spacing w:val="-1"/>
          <w:sz w:val="28"/>
        </w:rPr>
        <w:t> </w:t>
      </w:r>
      <w:r>
        <w:rPr>
          <w:i/>
          <w:sz w:val="28"/>
        </w:rPr>
        <w:t>it</w:t>
      </w:r>
      <w:r>
        <w:rPr>
          <w:i/>
          <w:spacing w:val="-1"/>
          <w:sz w:val="28"/>
        </w:rPr>
        <w:t> </w:t>
      </w:r>
      <w:r>
        <w:rPr>
          <w:i/>
          <w:sz w:val="28"/>
        </w:rPr>
        <w:t>merely</w:t>
      </w:r>
      <w:r>
        <w:rPr>
          <w:i/>
          <w:spacing w:val="-2"/>
          <w:sz w:val="28"/>
        </w:rPr>
        <w:t> </w:t>
      </w:r>
      <w:r>
        <w:rPr>
          <w:i/>
          <w:sz w:val="28"/>
        </w:rPr>
        <w:t>gets</w:t>
      </w:r>
      <w:r>
        <w:rPr>
          <w:i/>
          <w:spacing w:val="-1"/>
          <w:sz w:val="28"/>
        </w:rPr>
        <w:t> </w:t>
      </w:r>
      <w:r>
        <w:rPr>
          <w:i/>
          <w:sz w:val="28"/>
        </w:rPr>
        <w:t>the individual to the door. Then, as described in WIC 5151: Prior to admitting a person</w:t>
      </w:r>
      <w:r>
        <w:rPr>
          <w:i/>
          <w:spacing w:val="-9"/>
          <w:sz w:val="28"/>
        </w:rPr>
        <w:t> </w:t>
      </w:r>
      <w:r>
        <w:rPr>
          <w:i/>
          <w:sz w:val="28"/>
        </w:rPr>
        <w:t>to</w:t>
      </w:r>
      <w:r>
        <w:rPr>
          <w:i/>
          <w:spacing w:val="-8"/>
          <w:sz w:val="28"/>
        </w:rPr>
        <w:t> </w:t>
      </w:r>
      <w:r>
        <w:rPr>
          <w:i/>
          <w:sz w:val="28"/>
        </w:rPr>
        <w:t>the</w:t>
      </w:r>
      <w:r>
        <w:rPr>
          <w:i/>
          <w:spacing w:val="-10"/>
          <w:sz w:val="28"/>
        </w:rPr>
        <w:t> </w:t>
      </w:r>
      <w:r>
        <w:rPr>
          <w:i/>
          <w:sz w:val="28"/>
        </w:rPr>
        <w:t>facility,</w:t>
      </w:r>
      <w:r>
        <w:rPr>
          <w:i/>
          <w:spacing w:val="-8"/>
          <w:sz w:val="28"/>
        </w:rPr>
        <w:t> </w:t>
      </w:r>
      <w:r>
        <w:rPr>
          <w:i/>
          <w:sz w:val="28"/>
        </w:rPr>
        <w:t>the</w:t>
      </w:r>
      <w:r>
        <w:rPr>
          <w:i/>
          <w:spacing w:val="-10"/>
          <w:sz w:val="28"/>
        </w:rPr>
        <w:t> </w:t>
      </w:r>
      <w:r>
        <w:rPr>
          <w:i/>
          <w:sz w:val="28"/>
        </w:rPr>
        <w:t>professional</w:t>
      </w:r>
      <w:r>
        <w:rPr>
          <w:i/>
          <w:spacing w:val="-10"/>
          <w:sz w:val="28"/>
        </w:rPr>
        <w:t> </w:t>
      </w:r>
      <w:r>
        <w:rPr>
          <w:i/>
          <w:sz w:val="28"/>
        </w:rPr>
        <w:t>person</w:t>
      </w:r>
      <w:r>
        <w:rPr>
          <w:i/>
          <w:spacing w:val="-9"/>
          <w:sz w:val="28"/>
        </w:rPr>
        <w:t> </w:t>
      </w:r>
      <w:r>
        <w:rPr>
          <w:i/>
          <w:sz w:val="28"/>
        </w:rPr>
        <w:t>in</w:t>
      </w:r>
      <w:r>
        <w:rPr>
          <w:i/>
          <w:spacing w:val="-8"/>
          <w:sz w:val="28"/>
        </w:rPr>
        <w:t> </w:t>
      </w:r>
      <w:r>
        <w:rPr>
          <w:i/>
          <w:sz w:val="28"/>
        </w:rPr>
        <w:t>charge</w:t>
      </w:r>
      <w:r>
        <w:rPr>
          <w:i/>
          <w:spacing w:val="-9"/>
          <w:sz w:val="28"/>
        </w:rPr>
        <w:t> </w:t>
      </w:r>
      <w:r>
        <w:rPr>
          <w:i/>
          <w:sz w:val="28"/>
        </w:rPr>
        <w:t>of</w:t>
      </w:r>
      <w:r>
        <w:rPr>
          <w:i/>
          <w:spacing w:val="-10"/>
          <w:sz w:val="28"/>
        </w:rPr>
        <w:t> </w:t>
      </w:r>
      <w:r>
        <w:rPr>
          <w:i/>
          <w:sz w:val="28"/>
        </w:rPr>
        <w:t>the</w:t>
      </w:r>
      <w:r>
        <w:rPr>
          <w:i/>
          <w:spacing w:val="-10"/>
          <w:sz w:val="28"/>
        </w:rPr>
        <w:t> </w:t>
      </w:r>
      <w:r>
        <w:rPr>
          <w:i/>
          <w:sz w:val="28"/>
        </w:rPr>
        <w:t>facility</w:t>
      </w:r>
      <w:r>
        <w:rPr>
          <w:i/>
          <w:spacing w:val="-9"/>
          <w:sz w:val="28"/>
        </w:rPr>
        <w:t> </w:t>
      </w:r>
      <w:r>
        <w:rPr>
          <w:i/>
          <w:sz w:val="28"/>
        </w:rPr>
        <w:t>or</w:t>
      </w:r>
      <w:r>
        <w:rPr>
          <w:i/>
          <w:spacing w:val="-8"/>
          <w:sz w:val="28"/>
        </w:rPr>
        <w:t> </w:t>
      </w:r>
      <w:r>
        <w:rPr>
          <w:i/>
          <w:sz w:val="28"/>
        </w:rPr>
        <w:t>his</w:t>
      </w:r>
      <w:r>
        <w:rPr>
          <w:i/>
          <w:spacing w:val="-9"/>
          <w:sz w:val="28"/>
        </w:rPr>
        <w:t> </w:t>
      </w:r>
      <w:r>
        <w:rPr>
          <w:i/>
          <w:sz w:val="28"/>
        </w:rPr>
        <w:t>or</w:t>
      </w:r>
      <w:r>
        <w:rPr>
          <w:i/>
          <w:spacing w:val="-8"/>
          <w:sz w:val="28"/>
        </w:rPr>
        <w:t> </w:t>
      </w:r>
      <w:r>
        <w:rPr>
          <w:i/>
          <w:sz w:val="28"/>
        </w:rPr>
        <w:t>her designee</w:t>
      </w:r>
      <w:r>
        <w:rPr>
          <w:i/>
          <w:spacing w:val="-7"/>
          <w:sz w:val="28"/>
        </w:rPr>
        <w:t> </w:t>
      </w:r>
      <w:r>
        <w:rPr>
          <w:i/>
          <w:sz w:val="28"/>
        </w:rPr>
        <w:t>shall</w:t>
      </w:r>
      <w:r>
        <w:rPr>
          <w:i/>
          <w:spacing w:val="-2"/>
          <w:sz w:val="28"/>
        </w:rPr>
        <w:t> </w:t>
      </w:r>
      <w:r>
        <w:rPr>
          <w:i/>
          <w:sz w:val="28"/>
        </w:rPr>
        <w:t>assess</w:t>
      </w:r>
      <w:r>
        <w:rPr>
          <w:i/>
          <w:spacing w:val="-3"/>
          <w:sz w:val="28"/>
        </w:rPr>
        <w:t> </w:t>
      </w:r>
      <w:r>
        <w:rPr>
          <w:i/>
          <w:sz w:val="28"/>
        </w:rPr>
        <w:t>the</w:t>
      </w:r>
      <w:r>
        <w:rPr>
          <w:i/>
          <w:spacing w:val="-4"/>
          <w:sz w:val="28"/>
        </w:rPr>
        <w:t> </w:t>
      </w:r>
      <w:r>
        <w:rPr>
          <w:i/>
          <w:sz w:val="28"/>
        </w:rPr>
        <w:t>individual</w:t>
      </w:r>
      <w:r>
        <w:rPr>
          <w:i/>
          <w:spacing w:val="-4"/>
          <w:sz w:val="28"/>
        </w:rPr>
        <w:t> </w:t>
      </w:r>
      <w:r>
        <w:rPr>
          <w:i/>
          <w:sz w:val="28"/>
        </w:rPr>
        <w:t>in</w:t>
      </w:r>
      <w:r>
        <w:rPr>
          <w:i/>
          <w:spacing w:val="-3"/>
          <w:sz w:val="28"/>
        </w:rPr>
        <w:t> </w:t>
      </w:r>
      <w:r>
        <w:rPr>
          <w:i/>
          <w:sz w:val="28"/>
        </w:rPr>
        <w:t>person</w:t>
      </w:r>
      <w:r>
        <w:rPr>
          <w:i/>
          <w:spacing w:val="-2"/>
          <w:sz w:val="28"/>
        </w:rPr>
        <w:t> </w:t>
      </w:r>
      <w:r>
        <w:rPr>
          <w:i/>
          <w:sz w:val="28"/>
        </w:rPr>
        <w:t>to</w:t>
      </w:r>
      <w:r>
        <w:rPr>
          <w:i/>
          <w:spacing w:val="-2"/>
          <w:sz w:val="28"/>
        </w:rPr>
        <w:t> </w:t>
      </w:r>
      <w:r>
        <w:rPr>
          <w:i/>
          <w:sz w:val="28"/>
        </w:rPr>
        <w:t>determine</w:t>
      </w:r>
      <w:r>
        <w:rPr>
          <w:i/>
          <w:spacing w:val="-5"/>
          <w:sz w:val="28"/>
        </w:rPr>
        <w:t> </w:t>
      </w:r>
      <w:r>
        <w:rPr>
          <w:i/>
          <w:sz w:val="28"/>
        </w:rPr>
        <w:t>the</w:t>
      </w:r>
      <w:r>
        <w:rPr>
          <w:i/>
          <w:spacing w:val="-4"/>
          <w:sz w:val="28"/>
        </w:rPr>
        <w:t> </w:t>
      </w:r>
      <w:r>
        <w:rPr>
          <w:i/>
          <w:sz w:val="28"/>
        </w:rPr>
        <w:t>appropriateness</w:t>
      </w:r>
      <w:r>
        <w:rPr>
          <w:i/>
          <w:spacing w:val="-2"/>
          <w:sz w:val="28"/>
        </w:rPr>
        <w:t> </w:t>
      </w:r>
      <w:r>
        <w:rPr>
          <w:i/>
          <w:spacing w:val="-5"/>
          <w:sz w:val="28"/>
        </w:rPr>
        <w:t>of</w:t>
      </w:r>
    </w:p>
    <w:p>
      <w:pPr>
        <w:spacing w:after="0" w:line="235" w:lineRule="auto"/>
        <w:jc w:val="left"/>
        <w:rPr>
          <w:sz w:val="28"/>
        </w:rPr>
        <w:sectPr>
          <w:pgSz w:w="12240" w:h="15840"/>
          <w:pgMar w:header="728" w:footer="0" w:top="980" w:bottom="280" w:left="1240" w:right="720"/>
        </w:sectPr>
      </w:pPr>
    </w:p>
    <w:p>
      <w:pPr>
        <w:pStyle w:val="BodyText"/>
        <w:ind w:left="0"/>
        <w:rPr>
          <w:i/>
        </w:rPr>
      </w:pPr>
    </w:p>
    <w:p>
      <w:pPr>
        <w:pStyle w:val="BodyText"/>
        <w:spacing w:before="222"/>
        <w:ind w:left="0"/>
        <w:rPr>
          <w:i/>
        </w:rPr>
      </w:pPr>
    </w:p>
    <w:p>
      <w:pPr>
        <w:spacing w:before="0"/>
        <w:ind w:left="200" w:right="753" w:firstLine="0"/>
        <w:jc w:val="left"/>
        <w:rPr>
          <w:i/>
          <w:sz w:val="28"/>
        </w:rPr>
      </w:pPr>
      <w:r>
        <w:rPr>
          <w:i/>
          <w:sz w:val="28"/>
        </w:rPr>
        <w:t>the involuntary detention</w:t>
      </w:r>
      <w:r>
        <w:rPr>
          <w:sz w:val="28"/>
        </w:rPr>
        <w:t>. Further, according to the LA</w:t>
      </w:r>
      <w:r>
        <w:rPr>
          <w:spacing w:val="-13"/>
          <w:sz w:val="28"/>
        </w:rPr>
        <w:t> </w:t>
      </w:r>
      <w:r>
        <w:rPr>
          <w:sz w:val="28"/>
        </w:rPr>
        <w:t>County LPS Designation Handbook</w:t>
      </w:r>
      <w:r>
        <w:rPr>
          <w:spacing w:val="-6"/>
          <w:sz w:val="28"/>
        </w:rPr>
        <w:t> </w:t>
      </w:r>
      <w:r>
        <w:rPr>
          <w:i/>
          <w:sz w:val="28"/>
        </w:rPr>
        <w:t>...</w:t>
      </w:r>
      <w:r>
        <w:rPr>
          <w:i/>
          <w:spacing w:val="-6"/>
          <w:sz w:val="28"/>
        </w:rPr>
        <w:t> </w:t>
      </w:r>
      <w:r>
        <w:rPr>
          <w:i/>
          <w:sz w:val="28"/>
        </w:rPr>
        <w:t>The</w:t>
      </w:r>
      <w:r>
        <w:rPr>
          <w:i/>
          <w:spacing w:val="-8"/>
          <w:sz w:val="28"/>
        </w:rPr>
        <w:t> </w:t>
      </w:r>
      <w:r>
        <w:rPr>
          <w:i/>
          <w:sz w:val="28"/>
        </w:rPr>
        <w:t>ability</w:t>
      </w:r>
      <w:r>
        <w:rPr>
          <w:i/>
          <w:spacing w:val="-8"/>
          <w:sz w:val="28"/>
        </w:rPr>
        <w:t> </w:t>
      </w:r>
      <w:r>
        <w:rPr>
          <w:i/>
          <w:sz w:val="28"/>
        </w:rPr>
        <w:t>to</w:t>
      </w:r>
      <w:r>
        <w:rPr>
          <w:i/>
          <w:spacing w:val="-6"/>
          <w:sz w:val="28"/>
        </w:rPr>
        <w:t> </w:t>
      </w:r>
      <w:r>
        <w:rPr>
          <w:i/>
          <w:sz w:val="28"/>
        </w:rPr>
        <w:t>place</w:t>
      </w:r>
      <w:r>
        <w:rPr>
          <w:i/>
          <w:spacing w:val="-8"/>
          <w:sz w:val="28"/>
        </w:rPr>
        <w:t> </w:t>
      </w:r>
      <w:r>
        <w:rPr>
          <w:i/>
          <w:sz w:val="28"/>
        </w:rPr>
        <w:t>a</w:t>
      </w:r>
      <w:r>
        <w:rPr>
          <w:i/>
          <w:spacing w:val="-6"/>
          <w:sz w:val="28"/>
        </w:rPr>
        <w:t> </w:t>
      </w:r>
      <w:r>
        <w:rPr>
          <w:i/>
          <w:sz w:val="28"/>
        </w:rPr>
        <w:t>person</w:t>
      </w:r>
      <w:r>
        <w:rPr>
          <w:i/>
          <w:spacing w:val="-7"/>
          <w:sz w:val="28"/>
        </w:rPr>
        <w:t> </w:t>
      </w:r>
      <w:r>
        <w:rPr>
          <w:i/>
          <w:sz w:val="28"/>
        </w:rPr>
        <w:t>on</w:t>
      </w:r>
      <w:r>
        <w:rPr>
          <w:i/>
          <w:spacing w:val="-6"/>
          <w:sz w:val="28"/>
        </w:rPr>
        <w:t> </w:t>
      </w:r>
      <w:r>
        <w:rPr>
          <w:i/>
          <w:sz w:val="28"/>
        </w:rPr>
        <w:t>an</w:t>
      </w:r>
      <w:r>
        <w:rPr>
          <w:i/>
          <w:spacing w:val="-6"/>
          <w:sz w:val="28"/>
        </w:rPr>
        <w:t> </w:t>
      </w:r>
      <w:r>
        <w:rPr>
          <w:i/>
          <w:sz w:val="28"/>
        </w:rPr>
        <w:t>involuntary</w:t>
      </w:r>
      <w:r>
        <w:rPr>
          <w:i/>
          <w:spacing w:val="-8"/>
          <w:sz w:val="28"/>
        </w:rPr>
        <w:t> </w:t>
      </w:r>
      <w:r>
        <w:rPr>
          <w:i/>
          <w:sz w:val="28"/>
        </w:rPr>
        <w:t>hold</w:t>
      </w:r>
      <w:r>
        <w:rPr>
          <w:i/>
          <w:spacing w:val="-7"/>
          <w:sz w:val="28"/>
        </w:rPr>
        <w:t> </w:t>
      </w:r>
      <w:r>
        <w:rPr>
          <w:i/>
          <w:sz w:val="28"/>
        </w:rPr>
        <w:t>in</w:t>
      </w:r>
      <w:r>
        <w:rPr>
          <w:i/>
          <w:spacing w:val="-6"/>
          <w:sz w:val="28"/>
        </w:rPr>
        <w:t> </w:t>
      </w:r>
      <w:r>
        <w:rPr>
          <w:i/>
          <w:sz w:val="28"/>
        </w:rPr>
        <w:t>the</w:t>
      </w:r>
      <w:r>
        <w:rPr>
          <w:i/>
          <w:spacing w:val="-8"/>
          <w:sz w:val="28"/>
        </w:rPr>
        <w:t> </w:t>
      </w:r>
      <w:r>
        <w:rPr>
          <w:i/>
          <w:sz w:val="28"/>
        </w:rPr>
        <w:t>community</w:t>
      </w:r>
      <w:r>
        <w:rPr>
          <w:i/>
          <w:sz w:val="28"/>
        </w:rPr>
        <w:t> is</w:t>
      </w:r>
      <w:r>
        <w:rPr>
          <w:i/>
          <w:spacing w:val="-4"/>
          <w:sz w:val="28"/>
        </w:rPr>
        <w:t> </w:t>
      </w:r>
      <w:r>
        <w:rPr>
          <w:i/>
          <w:sz w:val="28"/>
        </w:rPr>
        <w:t>the</w:t>
      </w:r>
      <w:r>
        <w:rPr>
          <w:i/>
          <w:spacing w:val="-6"/>
          <w:sz w:val="28"/>
        </w:rPr>
        <w:t> </w:t>
      </w:r>
      <w:r>
        <w:rPr>
          <w:i/>
          <w:sz w:val="28"/>
        </w:rPr>
        <w:t>only</w:t>
      </w:r>
      <w:r>
        <w:rPr>
          <w:i/>
          <w:spacing w:val="-6"/>
          <w:sz w:val="28"/>
        </w:rPr>
        <w:t> </w:t>
      </w:r>
      <w:r>
        <w:rPr>
          <w:i/>
          <w:sz w:val="28"/>
        </w:rPr>
        <w:t>situation</w:t>
      </w:r>
      <w:r>
        <w:rPr>
          <w:i/>
          <w:spacing w:val="-5"/>
          <w:sz w:val="28"/>
        </w:rPr>
        <w:t> </w:t>
      </w:r>
      <w:r>
        <w:rPr>
          <w:i/>
          <w:sz w:val="28"/>
        </w:rPr>
        <w:t>outside</w:t>
      </w:r>
      <w:r>
        <w:rPr>
          <w:i/>
          <w:spacing w:val="-6"/>
          <w:sz w:val="28"/>
        </w:rPr>
        <w:t> </w:t>
      </w:r>
      <w:r>
        <w:rPr>
          <w:i/>
          <w:sz w:val="28"/>
        </w:rPr>
        <w:t>of</w:t>
      </w:r>
      <w:r>
        <w:rPr>
          <w:i/>
          <w:spacing w:val="-6"/>
          <w:sz w:val="28"/>
        </w:rPr>
        <w:t> </w:t>
      </w:r>
      <w:r>
        <w:rPr>
          <w:i/>
          <w:sz w:val="28"/>
        </w:rPr>
        <w:t>law</w:t>
      </w:r>
      <w:r>
        <w:rPr>
          <w:i/>
          <w:spacing w:val="-4"/>
          <w:sz w:val="28"/>
        </w:rPr>
        <w:t> </w:t>
      </w:r>
      <w:r>
        <w:rPr>
          <w:i/>
          <w:sz w:val="28"/>
        </w:rPr>
        <w:t>enforcement</w:t>
      </w:r>
      <w:r>
        <w:rPr>
          <w:i/>
          <w:spacing w:val="-6"/>
          <w:sz w:val="28"/>
        </w:rPr>
        <w:t> </w:t>
      </w:r>
      <w:r>
        <w:rPr>
          <w:i/>
          <w:sz w:val="28"/>
        </w:rPr>
        <w:t>where</w:t>
      </w:r>
      <w:r>
        <w:rPr>
          <w:i/>
          <w:spacing w:val="-6"/>
          <w:sz w:val="28"/>
        </w:rPr>
        <w:t> </w:t>
      </w:r>
      <w:r>
        <w:rPr>
          <w:i/>
          <w:sz w:val="28"/>
        </w:rPr>
        <w:t>an</w:t>
      </w:r>
      <w:r>
        <w:rPr>
          <w:i/>
          <w:spacing w:val="-4"/>
          <w:sz w:val="28"/>
        </w:rPr>
        <w:t> </w:t>
      </w:r>
      <w:r>
        <w:rPr>
          <w:i/>
          <w:sz w:val="28"/>
        </w:rPr>
        <w:t>individual</w:t>
      </w:r>
      <w:r>
        <w:rPr>
          <w:i/>
          <w:spacing w:val="-6"/>
          <w:sz w:val="28"/>
        </w:rPr>
        <w:t> </w:t>
      </w:r>
      <w:r>
        <w:rPr>
          <w:i/>
          <w:sz w:val="28"/>
        </w:rPr>
        <w:t>may</w:t>
      </w:r>
      <w:r>
        <w:rPr>
          <w:i/>
          <w:spacing w:val="-6"/>
          <w:sz w:val="28"/>
        </w:rPr>
        <w:t> </w:t>
      </w:r>
      <w:r>
        <w:rPr>
          <w:i/>
          <w:sz w:val="28"/>
        </w:rPr>
        <w:t>take</w:t>
      </w:r>
      <w:r>
        <w:rPr>
          <w:i/>
          <w:spacing w:val="-6"/>
          <w:sz w:val="28"/>
        </w:rPr>
        <w:t> </w:t>
      </w:r>
      <w:r>
        <w:rPr>
          <w:i/>
          <w:sz w:val="28"/>
        </w:rPr>
        <w:t>away another individual's right to freedom and detain him or her against his or her </w:t>
      </w:r>
      <w:r>
        <w:rPr>
          <w:i/>
          <w:spacing w:val="-2"/>
          <w:sz w:val="28"/>
        </w:rPr>
        <w:t>will…</w:t>
      </w:r>
    </w:p>
    <w:p>
      <w:pPr>
        <w:pStyle w:val="BodyText"/>
        <w:spacing w:before="80"/>
        <w:ind w:left="200" w:right="785"/>
      </w:pPr>
      <w:r>
        <w:rPr/>
        <w:t>During</w:t>
      </w:r>
      <w:r>
        <w:rPr>
          <w:spacing w:val="-7"/>
        </w:rPr>
        <w:t> </w:t>
      </w:r>
      <w:r>
        <w:rPr/>
        <w:t>the</w:t>
      </w:r>
      <w:r>
        <w:rPr>
          <w:spacing w:val="-8"/>
        </w:rPr>
        <w:t> </w:t>
      </w:r>
      <w:r>
        <w:rPr/>
        <w:t>period</w:t>
      </w:r>
      <w:r>
        <w:rPr>
          <w:spacing w:val="-7"/>
        </w:rPr>
        <w:t> </w:t>
      </w:r>
      <w:r>
        <w:rPr/>
        <w:t>of</w:t>
      </w:r>
      <w:r>
        <w:rPr>
          <w:spacing w:val="-6"/>
        </w:rPr>
        <w:t> </w:t>
      </w:r>
      <w:r>
        <w:rPr/>
        <w:t>confinement,</w:t>
      </w:r>
      <w:r>
        <w:rPr>
          <w:spacing w:val="-7"/>
        </w:rPr>
        <w:t> </w:t>
      </w:r>
      <w:r>
        <w:rPr/>
        <w:t>a</w:t>
      </w:r>
      <w:r>
        <w:rPr>
          <w:spacing w:val="-7"/>
        </w:rPr>
        <w:t> </w:t>
      </w:r>
      <w:r>
        <w:rPr/>
        <w:t>confined</w:t>
      </w:r>
      <w:r>
        <w:rPr>
          <w:spacing w:val="-7"/>
        </w:rPr>
        <w:t> </w:t>
      </w:r>
      <w:r>
        <w:rPr/>
        <w:t>individual</w:t>
      </w:r>
      <w:r>
        <w:rPr>
          <w:spacing w:val="-7"/>
        </w:rPr>
        <w:t> </w:t>
      </w:r>
      <w:r>
        <w:rPr/>
        <w:t>is</w:t>
      </w:r>
      <w:r>
        <w:rPr>
          <w:spacing w:val="-6"/>
        </w:rPr>
        <w:t> </w:t>
      </w:r>
      <w:r>
        <w:rPr/>
        <w:t>evaluated</w:t>
      </w:r>
      <w:r>
        <w:rPr>
          <w:spacing w:val="-7"/>
        </w:rPr>
        <w:t> </w:t>
      </w:r>
      <w:r>
        <w:rPr/>
        <w:t>by</w:t>
      </w:r>
      <w:r>
        <w:rPr>
          <w:spacing w:val="-6"/>
        </w:rPr>
        <w:t> </w:t>
      </w:r>
      <w:r>
        <w:rPr/>
        <w:t>a</w:t>
      </w:r>
      <w:r>
        <w:rPr>
          <w:spacing w:val="-7"/>
        </w:rPr>
        <w:t> </w:t>
      </w:r>
      <w:r>
        <w:rPr/>
        <w:t>mental health professional to determine if a psychiatric admission is warranted.</w:t>
      </w:r>
    </w:p>
    <w:p>
      <w:pPr>
        <w:pStyle w:val="BodyText"/>
        <w:spacing w:line="235" w:lineRule="auto" w:before="2"/>
        <w:ind w:left="200" w:right="779"/>
      </w:pPr>
      <w:r>
        <w:rPr/>
        <w:t>Confinement</w:t>
      </w:r>
      <w:r>
        <w:rPr>
          <w:spacing w:val="-5"/>
        </w:rPr>
        <w:t> </w:t>
      </w:r>
      <w:r>
        <w:rPr/>
        <w:t>and</w:t>
      </w:r>
      <w:r>
        <w:rPr>
          <w:spacing w:val="-3"/>
        </w:rPr>
        <w:t> </w:t>
      </w:r>
      <w:r>
        <w:rPr/>
        <w:t>evaluation</w:t>
      </w:r>
      <w:r>
        <w:rPr>
          <w:spacing w:val="-3"/>
        </w:rPr>
        <w:t> </w:t>
      </w:r>
      <w:r>
        <w:rPr/>
        <w:t>usually</w:t>
      </w:r>
      <w:r>
        <w:rPr>
          <w:spacing w:val="-3"/>
        </w:rPr>
        <w:t> </w:t>
      </w:r>
      <w:r>
        <w:rPr/>
        <w:t>occurs</w:t>
      </w:r>
      <w:r>
        <w:rPr>
          <w:spacing w:val="-3"/>
        </w:rPr>
        <w:t> </w:t>
      </w:r>
      <w:r>
        <w:rPr/>
        <w:t>in</w:t>
      </w:r>
      <w:r>
        <w:rPr>
          <w:spacing w:val="-3"/>
        </w:rPr>
        <w:t> </w:t>
      </w:r>
      <w:r>
        <w:rPr/>
        <w:t>a</w:t>
      </w:r>
      <w:r>
        <w:rPr>
          <w:spacing w:val="-4"/>
        </w:rPr>
        <w:t> </w:t>
      </w:r>
      <w:r>
        <w:rPr/>
        <w:t>county</w:t>
      </w:r>
      <w:r>
        <w:rPr>
          <w:spacing w:val="-3"/>
        </w:rPr>
        <w:t> </w:t>
      </w:r>
      <w:r>
        <w:rPr/>
        <w:t>mental</w:t>
      </w:r>
      <w:r>
        <w:rPr>
          <w:spacing w:val="-3"/>
        </w:rPr>
        <w:t> </w:t>
      </w:r>
      <w:r>
        <w:rPr/>
        <w:t>health</w:t>
      </w:r>
      <w:r>
        <w:rPr>
          <w:spacing w:val="-3"/>
        </w:rPr>
        <w:t> </w:t>
      </w:r>
      <w:r>
        <w:rPr/>
        <w:t>hospital</w:t>
      </w:r>
      <w:r>
        <w:rPr>
          <w:spacing w:val="-3"/>
        </w:rPr>
        <w:t> </w:t>
      </w:r>
      <w:r>
        <w:rPr/>
        <w:t>or</w:t>
      </w:r>
      <w:r>
        <w:rPr>
          <w:spacing w:val="-3"/>
        </w:rPr>
        <w:t> </w:t>
      </w:r>
      <w:r>
        <w:rPr/>
        <w:t>in a designated emergency department. If the individual is then admitted to a psychiatric unit, only a psychiatrist may rescind the 5150 and allow the person to either remain voluntarily or be discharged.</w:t>
      </w:r>
      <w:r>
        <w:rPr>
          <w:spacing w:val="40"/>
        </w:rPr>
        <w:t> </w:t>
      </w:r>
      <w:r>
        <w:rPr/>
        <w:t>On or previous to the expiration of the 72</w:t>
      </w:r>
      <w:r>
        <w:rPr>
          <w:spacing w:val="-2"/>
        </w:rPr>
        <w:t> </w:t>
      </w:r>
      <w:r>
        <w:rPr/>
        <w:t>hours,</w:t>
      </w:r>
      <w:r>
        <w:rPr>
          <w:spacing w:val="-2"/>
        </w:rPr>
        <w:t> </w:t>
      </w:r>
      <w:r>
        <w:rPr/>
        <w:t>the</w:t>
      </w:r>
      <w:r>
        <w:rPr>
          <w:spacing w:val="-3"/>
        </w:rPr>
        <w:t> </w:t>
      </w:r>
      <w:r>
        <w:rPr/>
        <w:t>psychiatrist</w:t>
      </w:r>
      <w:r>
        <w:rPr>
          <w:spacing w:val="-2"/>
        </w:rPr>
        <w:t> </w:t>
      </w:r>
      <w:r>
        <w:rPr/>
        <w:t>must</w:t>
      </w:r>
      <w:r>
        <w:rPr>
          <w:spacing w:val="-2"/>
        </w:rPr>
        <w:t> </w:t>
      </w:r>
      <w:r>
        <w:rPr/>
        <w:t>assess</w:t>
      </w:r>
      <w:r>
        <w:rPr>
          <w:spacing w:val="-2"/>
        </w:rPr>
        <w:t> </w:t>
      </w:r>
      <w:r>
        <w:rPr/>
        <w:t>the</w:t>
      </w:r>
      <w:r>
        <w:rPr>
          <w:spacing w:val="-3"/>
        </w:rPr>
        <w:t> </w:t>
      </w:r>
      <w:r>
        <w:rPr/>
        <w:t>person</w:t>
      </w:r>
      <w:r>
        <w:rPr>
          <w:spacing w:val="-2"/>
        </w:rPr>
        <w:t> </w:t>
      </w:r>
      <w:r>
        <w:rPr/>
        <w:t>to</w:t>
      </w:r>
      <w:r>
        <w:rPr>
          <w:spacing w:val="-2"/>
        </w:rPr>
        <w:t> </w:t>
      </w:r>
      <w:r>
        <w:rPr/>
        <w:t>see</w:t>
      </w:r>
      <w:r>
        <w:rPr>
          <w:spacing w:val="-3"/>
        </w:rPr>
        <w:t> </w:t>
      </w:r>
      <w:r>
        <w:rPr/>
        <w:t>if</w:t>
      </w:r>
      <w:r>
        <w:rPr>
          <w:spacing w:val="-2"/>
        </w:rPr>
        <w:t> </w:t>
      </w:r>
      <w:r>
        <w:rPr/>
        <w:t>they</w:t>
      </w:r>
      <w:r>
        <w:rPr>
          <w:spacing w:val="-2"/>
        </w:rPr>
        <w:t> </w:t>
      </w:r>
      <w:r>
        <w:rPr/>
        <w:t>still</w:t>
      </w:r>
      <w:r>
        <w:rPr>
          <w:spacing w:val="-2"/>
        </w:rPr>
        <w:t> </w:t>
      </w:r>
      <w:r>
        <w:rPr/>
        <w:t>meet</w:t>
      </w:r>
      <w:r>
        <w:rPr>
          <w:spacing w:val="-2"/>
        </w:rPr>
        <w:t> </w:t>
      </w:r>
      <w:r>
        <w:rPr/>
        <w:t>criteria</w:t>
      </w:r>
      <w:r>
        <w:rPr>
          <w:spacing w:val="-3"/>
        </w:rPr>
        <w:t> </w:t>
      </w:r>
      <w:r>
        <w:rPr/>
        <w:t>for hospitalization. If so, the person may be offered a voluntary admission. If it is refused,</w:t>
      </w:r>
      <w:r>
        <w:rPr>
          <w:spacing w:val="-5"/>
        </w:rPr>
        <w:t> </w:t>
      </w:r>
      <w:r>
        <w:rPr/>
        <w:t>then</w:t>
      </w:r>
      <w:r>
        <w:rPr>
          <w:spacing w:val="-6"/>
        </w:rPr>
        <w:t> </w:t>
      </w:r>
      <w:r>
        <w:rPr/>
        <w:t>another</w:t>
      </w:r>
      <w:r>
        <w:rPr>
          <w:spacing w:val="-6"/>
        </w:rPr>
        <w:t> </w:t>
      </w:r>
      <w:r>
        <w:rPr/>
        <w:t>hold</w:t>
      </w:r>
      <w:r>
        <w:rPr>
          <w:spacing w:val="-6"/>
        </w:rPr>
        <w:t> </w:t>
      </w:r>
      <w:r>
        <w:rPr/>
        <w:t>for</w:t>
      </w:r>
      <w:r>
        <w:rPr>
          <w:spacing w:val="-5"/>
        </w:rPr>
        <w:t> </w:t>
      </w:r>
      <w:r>
        <w:rPr/>
        <w:t>up</w:t>
      </w:r>
      <w:r>
        <w:rPr>
          <w:spacing w:val="-5"/>
        </w:rPr>
        <w:t> </w:t>
      </w:r>
      <w:r>
        <w:rPr/>
        <w:t>to</w:t>
      </w:r>
      <w:r>
        <w:rPr>
          <w:spacing w:val="-5"/>
        </w:rPr>
        <w:t> </w:t>
      </w:r>
      <w:r>
        <w:rPr/>
        <w:t>14</w:t>
      </w:r>
      <w:r>
        <w:rPr>
          <w:spacing w:val="-5"/>
        </w:rPr>
        <w:t> </w:t>
      </w:r>
      <w:r>
        <w:rPr/>
        <w:t>days,</w:t>
      </w:r>
      <w:r>
        <w:rPr>
          <w:spacing w:val="-5"/>
        </w:rPr>
        <w:t> </w:t>
      </w:r>
      <w:r>
        <w:rPr/>
        <w:t>the</w:t>
      </w:r>
      <w:r>
        <w:rPr>
          <w:spacing w:val="-7"/>
        </w:rPr>
        <w:t> </w:t>
      </w:r>
      <w:r>
        <w:rPr/>
        <w:t>5250</w:t>
      </w:r>
      <w:r>
        <w:rPr>
          <w:spacing w:val="-5"/>
        </w:rPr>
        <w:t> </w:t>
      </w:r>
      <w:r>
        <w:rPr/>
        <w:t>(WIC-5250),</w:t>
      </w:r>
      <w:r>
        <w:rPr>
          <w:spacing w:val="-6"/>
        </w:rPr>
        <w:t> </w:t>
      </w:r>
      <w:r>
        <w:rPr/>
        <w:t>must</w:t>
      </w:r>
      <w:r>
        <w:rPr>
          <w:spacing w:val="-5"/>
        </w:rPr>
        <w:t> </w:t>
      </w:r>
      <w:r>
        <w:rPr/>
        <w:t>be</w:t>
      </w:r>
      <w:r>
        <w:rPr>
          <w:spacing w:val="-7"/>
        </w:rPr>
        <w:t> </w:t>
      </w:r>
      <w:r>
        <w:rPr/>
        <w:t>written to continue the involuntary confinement of the person.</w:t>
      </w:r>
      <w:r>
        <w:rPr>
          <w:spacing w:val="-10"/>
        </w:rPr>
        <w:t> </w:t>
      </w:r>
      <w:r>
        <w:rPr/>
        <w:t>A</w:t>
      </w:r>
      <w:r>
        <w:rPr>
          <w:spacing w:val="-10"/>
        </w:rPr>
        <w:t> </w:t>
      </w:r>
      <w:r>
        <w:rPr/>
        <w:t>Certification Review Hearing</w:t>
      </w:r>
      <w:r>
        <w:rPr>
          <w:spacing w:val="-1"/>
        </w:rPr>
        <w:t> </w:t>
      </w:r>
      <w:r>
        <w:rPr/>
        <w:t>(W&amp;I</w:t>
      </w:r>
      <w:r>
        <w:rPr>
          <w:spacing w:val="-1"/>
        </w:rPr>
        <w:t> </w:t>
      </w:r>
      <w:r>
        <w:rPr/>
        <w:t>5256)</w:t>
      </w:r>
      <w:r>
        <w:rPr>
          <w:spacing w:val="-1"/>
        </w:rPr>
        <w:t> </w:t>
      </w:r>
      <w:r>
        <w:rPr/>
        <w:t>must</w:t>
      </w:r>
      <w:r>
        <w:rPr>
          <w:spacing w:val="-1"/>
        </w:rPr>
        <w:t> </w:t>
      </w:r>
      <w:r>
        <w:rPr/>
        <w:t>occur</w:t>
      </w:r>
      <w:r>
        <w:rPr>
          <w:spacing w:val="-1"/>
        </w:rPr>
        <w:t> </w:t>
      </w:r>
      <w:r>
        <w:rPr/>
        <w:t>within</w:t>
      </w:r>
      <w:r>
        <w:rPr>
          <w:spacing w:val="-1"/>
        </w:rPr>
        <w:t> </w:t>
      </w:r>
      <w:r>
        <w:rPr/>
        <w:t>four</w:t>
      </w:r>
      <w:r>
        <w:rPr>
          <w:spacing w:val="-1"/>
        </w:rPr>
        <w:t> </w:t>
      </w:r>
      <w:r>
        <w:rPr/>
        <w:t>days</w:t>
      </w:r>
      <w:r>
        <w:rPr>
          <w:spacing w:val="-1"/>
        </w:rPr>
        <w:t> </w:t>
      </w:r>
      <w:r>
        <w:rPr/>
        <w:t>before</w:t>
      </w:r>
      <w:r>
        <w:rPr>
          <w:spacing w:val="-2"/>
        </w:rPr>
        <w:t> </w:t>
      </w:r>
      <w:r>
        <w:rPr/>
        <w:t>a</w:t>
      </w:r>
      <w:r>
        <w:rPr>
          <w:spacing w:val="-2"/>
        </w:rPr>
        <w:t> </w:t>
      </w:r>
      <w:r>
        <w:rPr/>
        <w:t>judge</w:t>
      </w:r>
      <w:r>
        <w:rPr>
          <w:spacing w:val="-2"/>
        </w:rPr>
        <w:t> </w:t>
      </w:r>
      <w:r>
        <w:rPr/>
        <w:t>or</w:t>
      </w:r>
      <w:r>
        <w:rPr>
          <w:spacing w:val="-1"/>
        </w:rPr>
        <w:t> </w:t>
      </w:r>
      <w:r>
        <w:rPr/>
        <w:t>hearing</w:t>
      </w:r>
      <w:r>
        <w:rPr>
          <w:spacing w:val="-1"/>
        </w:rPr>
        <w:t> </w:t>
      </w:r>
      <w:r>
        <w:rPr/>
        <w:t>officer to determine whether probable cause exists to support the 5250.</w:t>
      </w:r>
      <w:r>
        <w:rPr>
          <w:spacing w:val="-16"/>
        </w:rPr>
        <w:t> </w:t>
      </w:r>
      <w:r>
        <w:rPr/>
        <w:t>Alternatively, the person can demand a writ of habeas corpus to be filed for their release after they are certified for a 5250, and once filed, by law, the person must be in front of a judge in two (2) days, which, is two days sooner than the Certification Review Hearing. If the person demands to file a writ of habeas corpus right at the time of being given notice of certification, the Certification Review Hearing will not take place.</w:t>
      </w:r>
      <w:r>
        <w:rPr>
          <w:spacing w:val="-4"/>
        </w:rPr>
        <w:t> </w:t>
      </w:r>
      <w:r>
        <w:rPr/>
        <w:t>Many</w:t>
      </w:r>
      <w:r>
        <w:rPr>
          <w:spacing w:val="-4"/>
        </w:rPr>
        <w:t> </w:t>
      </w:r>
      <w:r>
        <w:rPr/>
        <w:t>patients</w:t>
      </w:r>
      <w:r>
        <w:rPr>
          <w:spacing w:val="-5"/>
        </w:rPr>
        <w:t> </w:t>
      </w:r>
      <w:r>
        <w:rPr/>
        <w:t>wait</w:t>
      </w:r>
      <w:r>
        <w:rPr>
          <w:spacing w:val="-5"/>
        </w:rPr>
        <w:t> </w:t>
      </w:r>
      <w:r>
        <w:rPr/>
        <w:t>to</w:t>
      </w:r>
      <w:r>
        <w:rPr>
          <w:spacing w:val="-4"/>
        </w:rPr>
        <w:t> </w:t>
      </w:r>
      <w:r>
        <w:rPr/>
        <w:t>see</w:t>
      </w:r>
      <w:r>
        <w:rPr>
          <w:spacing w:val="-6"/>
        </w:rPr>
        <w:t> </w:t>
      </w:r>
      <w:r>
        <w:rPr/>
        <w:t>how</w:t>
      </w:r>
      <w:r>
        <w:rPr>
          <w:spacing w:val="-4"/>
        </w:rPr>
        <w:t> </w:t>
      </w:r>
      <w:r>
        <w:rPr/>
        <w:t>things</w:t>
      </w:r>
      <w:r>
        <w:rPr>
          <w:spacing w:val="-4"/>
        </w:rPr>
        <w:t> </w:t>
      </w:r>
      <w:r>
        <w:rPr/>
        <w:t>go</w:t>
      </w:r>
      <w:r>
        <w:rPr>
          <w:spacing w:val="-4"/>
        </w:rPr>
        <w:t> </w:t>
      </w:r>
      <w:r>
        <w:rPr/>
        <w:t>at</w:t>
      </w:r>
      <w:r>
        <w:rPr>
          <w:spacing w:val="-4"/>
        </w:rPr>
        <w:t> </w:t>
      </w:r>
      <w:r>
        <w:rPr/>
        <w:t>the</w:t>
      </w:r>
      <w:r>
        <w:rPr>
          <w:spacing w:val="-6"/>
        </w:rPr>
        <w:t> </w:t>
      </w:r>
      <w:r>
        <w:rPr/>
        <w:t>Certification</w:t>
      </w:r>
      <w:r>
        <w:rPr>
          <w:spacing w:val="-5"/>
        </w:rPr>
        <w:t> </w:t>
      </w:r>
      <w:r>
        <w:rPr/>
        <w:t>Review</w:t>
      </w:r>
      <w:r>
        <w:rPr>
          <w:spacing w:val="-5"/>
        </w:rPr>
        <w:t> </w:t>
      </w:r>
      <w:r>
        <w:rPr/>
        <w:t>Hearing first, because if the person loses at the Certification Review Hearing, he/she can then take advantage of the right to file writ of habeas corpus and end up having two hearings, instead of just one. If the 72-hour timeframe has elapsed before the person is offered a voluntary admission or placed on the 5250 hold, the person must be immediately released.</w:t>
      </w:r>
    </w:p>
    <w:p>
      <w:pPr>
        <w:pStyle w:val="BodyText"/>
        <w:spacing w:before="130"/>
        <w:ind w:left="200" w:right="852"/>
      </w:pPr>
      <w:r>
        <w:rPr/>
        <w:t>A</w:t>
      </w:r>
      <w:r>
        <w:rPr>
          <w:spacing w:val="-19"/>
        </w:rPr>
        <w:t> </w:t>
      </w:r>
      <w:r>
        <w:rPr/>
        <w:t>5150 hold written by a peace officer is valid in any county in California; therefore, a person could theoretically be moved from one county to another according to available resources. When the 5150 hold is written by a designated clinician,</w:t>
      </w:r>
      <w:r>
        <w:rPr>
          <w:spacing w:val="-9"/>
        </w:rPr>
        <w:t> </w:t>
      </w:r>
      <w:r>
        <w:rPr/>
        <w:t>the</w:t>
      </w:r>
      <w:r>
        <w:rPr>
          <w:spacing w:val="-10"/>
        </w:rPr>
        <w:t> </w:t>
      </w:r>
      <w:r>
        <w:rPr/>
        <w:t>hold</w:t>
      </w:r>
      <w:r>
        <w:rPr>
          <w:spacing w:val="-9"/>
        </w:rPr>
        <w:t> </w:t>
      </w:r>
      <w:r>
        <w:rPr/>
        <w:t>is</w:t>
      </w:r>
      <w:r>
        <w:rPr>
          <w:spacing w:val="-8"/>
        </w:rPr>
        <w:t> </w:t>
      </w:r>
      <w:r>
        <w:rPr/>
        <w:t>only</w:t>
      </w:r>
      <w:r>
        <w:rPr>
          <w:spacing w:val="-9"/>
        </w:rPr>
        <w:t> </w:t>
      </w:r>
      <w:r>
        <w:rPr/>
        <w:t>valid</w:t>
      </w:r>
      <w:r>
        <w:rPr>
          <w:spacing w:val="-9"/>
        </w:rPr>
        <w:t> </w:t>
      </w:r>
      <w:r>
        <w:rPr/>
        <w:t>in</w:t>
      </w:r>
      <w:r>
        <w:rPr>
          <w:spacing w:val="-8"/>
        </w:rPr>
        <w:t> </w:t>
      </w:r>
      <w:r>
        <w:rPr/>
        <w:t>that</w:t>
      </w:r>
      <w:r>
        <w:rPr>
          <w:spacing w:val="-9"/>
        </w:rPr>
        <w:t> </w:t>
      </w:r>
      <w:r>
        <w:rPr/>
        <w:t>county.</w:t>
      </w:r>
      <w:r>
        <w:rPr>
          <w:spacing w:val="-18"/>
        </w:rPr>
        <w:t> </w:t>
      </w:r>
      <w:r>
        <w:rPr/>
        <w:t>The</w:t>
      </w:r>
      <w:r>
        <w:rPr>
          <w:spacing w:val="-9"/>
        </w:rPr>
        <w:t> </w:t>
      </w:r>
      <w:r>
        <w:rPr/>
        <w:t>designated</w:t>
      </w:r>
      <w:r>
        <w:rPr>
          <w:spacing w:val="-9"/>
        </w:rPr>
        <w:t> </w:t>
      </w:r>
      <w:r>
        <w:rPr/>
        <w:t>clinician</w:t>
      </w:r>
      <w:r>
        <w:rPr>
          <w:spacing w:val="-8"/>
        </w:rPr>
        <w:t> </w:t>
      </w:r>
      <w:r>
        <w:rPr/>
        <w:t>is</w:t>
      </w:r>
      <w:r>
        <w:rPr>
          <w:spacing w:val="-8"/>
        </w:rPr>
        <w:t> </w:t>
      </w:r>
      <w:r>
        <w:rPr/>
        <w:t>only</w:t>
      </w:r>
      <w:r>
        <w:rPr>
          <w:spacing w:val="-9"/>
        </w:rPr>
        <w:t> </w:t>
      </w:r>
      <w:r>
        <w:rPr/>
        <w:t>able to write a 5150 hold while present at the facility where they work, unless they work as part of a Psychiatric mobile response team.</w:t>
      </w:r>
    </w:p>
    <w:p>
      <w:pPr>
        <w:pStyle w:val="BodyText"/>
        <w:spacing w:before="77"/>
        <w:ind w:left="200" w:right="785"/>
      </w:pPr>
      <w:r>
        <w:rPr/>
        <w:t>The person under a 5150 hold has a limited ability to contest the legality of the hold.</w:t>
      </w:r>
      <w:r>
        <w:rPr>
          <w:spacing w:val="-8"/>
        </w:rPr>
        <w:t> </w:t>
      </w:r>
      <w:r>
        <w:rPr/>
        <w:t>While the person has the right of demanding a writ of habeas corpus, it is up to</w:t>
      </w:r>
      <w:r>
        <w:rPr>
          <w:spacing w:val="-4"/>
        </w:rPr>
        <w:t> </w:t>
      </w:r>
      <w:r>
        <w:rPr/>
        <w:t>the</w:t>
      </w:r>
      <w:r>
        <w:rPr>
          <w:spacing w:val="-6"/>
        </w:rPr>
        <w:t> </w:t>
      </w:r>
      <w:r>
        <w:rPr/>
        <w:t>county</w:t>
      </w:r>
      <w:r>
        <w:rPr>
          <w:spacing w:val="-5"/>
        </w:rPr>
        <w:t> </w:t>
      </w:r>
      <w:r>
        <w:rPr/>
        <w:t>public</w:t>
      </w:r>
      <w:r>
        <w:rPr>
          <w:spacing w:val="-6"/>
        </w:rPr>
        <w:t> </w:t>
      </w:r>
      <w:r>
        <w:rPr/>
        <w:t>defender</w:t>
      </w:r>
      <w:r>
        <w:rPr>
          <w:spacing w:val="-5"/>
        </w:rPr>
        <w:t> </w:t>
      </w:r>
      <w:r>
        <w:rPr/>
        <w:t>whether</w:t>
      </w:r>
      <w:r>
        <w:rPr>
          <w:spacing w:val="-5"/>
        </w:rPr>
        <w:t> </w:t>
      </w:r>
      <w:r>
        <w:rPr/>
        <w:t>to</w:t>
      </w:r>
      <w:r>
        <w:rPr>
          <w:spacing w:val="-4"/>
        </w:rPr>
        <w:t> </w:t>
      </w:r>
      <w:r>
        <w:rPr/>
        <w:t>file</w:t>
      </w:r>
      <w:r>
        <w:rPr>
          <w:spacing w:val="-6"/>
        </w:rPr>
        <w:t> </w:t>
      </w:r>
      <w:r>
        <w:rPr/>
        <w:t>it</w:t>
      </w:r>
      <w:r>
        <w:rPr>
          <w:spacing w:val="-4"/>
        </w:rPr>
        <w:t> </w:t>
      </w:r>
      <w:r>
        <w:rPr/>
        <w:t>or</w:t>
      </w:r>
      <w:r>
        <w:rPr>
          <w:spacing w:val="-4"/>
        </w:rPr>
        <w:t> </w:t>
      </w:r>
      <w:r>
        <w:rPr/>
        <w:t>not.</w:t>
      </w:r>
      <w:r>
        <w:rPr>
          <w:spacing w:val="-5"/>
        </w:rPr>
        <w:t> </w:t>
      </w:r>
      <w:r>
        <w:rPr/>
        <w:t>Since</w:t>
      </w:r>
      <w:r>
        <w:rPr>
          <w:spacing w:val="-6"/>
        </w:rPr>
        <w:t> </w:t>
      </w:r>
      <w:r>
        <w:rPr/>
        <w:t>such</w:t>
      </w:r>
      <w:r>
        <w:rPr>
          <w:spacing w:val="-5"/>
        </w:rPr>
        <w:t> </w:t>
      </w:r>
      <w:r>
        <w:rPr/>
        <w:t>a</w:t>
      </w:r>
      <w:r>
        <w:rPr>
          <w:spacing w:val="-5"/>
        </w:rPr>
        <w:t> </w:t>
      </w:r>
      <w:r>
        <w:rPr/>
        <w:t>writ</w:t>
      </w:r>
      <w:r>
        <w:rPr>
          <w:spacing w:val="-5"/>
        </w:rPr>
        <w:t> </w:t>
      </w:r>
      <w:r>
        <w:rPr/>
        <w:t>may</w:t>
      </w:r>
      <w:r>
        <w:rPr>
          <w:spacing w:val="-4"/>
        </w:rPr>
        <w:t> </w:t>
      </w:r>
      <w:r>
        <w:rPr/>
        <w:t>take</w:t>
      </w:r>
      <w:r>
        <w:rPr>
          <w:spacing w:val="-6"/>
        </w:rPr>
        <w:t> </w:t>
      </w:r>
      <w:r>
        <w:rPr/>
        <w:t>a day or two to file, the public defender usually chooses not to pursue it as the hold would expire before the anticipated court date.</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200" w:right="785" w:firstLine="0"/>
        <w:jc w:val="left"/>
        <w:rPr>
          <w:sz w:val="28"/>
        </w:rPr>
      </w:pPr>
      <w:r>
        <w:rPr>
          <w:sz w:val="28"/>
        </w:rPr>
        <w:t>The criteria for writing requires probable cause. This includes </w:t>
      </w:r>
      <w:r>
        <w:rPr>
          <w:i/>
          <w:sz w:val="28"/>
        </w:rPr>
        <w:t>danger to self</w:t>
      </w:r>
      <w:r>
        <w:rPr>
          <w:sz w:val="28"/>
        </w:rPr>
        <w:t>, </w:t>
      </w:r>
      <w:r>
        <w:rPr>
          <w:i/>
          <w:sz w:val="28"/>
        </w:rPr>
        <w:t>danger to others </w:t>
      </w:r>
      <w:r>
        <w:rPr>
          <w:sz w:val="28"/>
        </w:rPr>
        <w:t>together with some indication, prior to the administering of the hold,</w:t>
      </w:r>
      <w:r>
        <w:rPr>
          <w:spacing w:val="-13"/>
          <w:sz w:val="28"/>
        </w:rPr>
        <w:t> </w:t>
      </w:r>
      <w:r>
        <w:rPr>
          <w:sz w:val="28"/>
        </w:rPr>
        <w:t>of</w:t>
      </w:r>
      <w:r>
        <w:rPr>
          <w:spacing w:val="-12"/>
          <w:sz w:val="28"/>
        </w:rPr>
        <w:t> </w:t>
      </w:r>
      <w:r>
        <w:rPr>
          <w:sz w:val="28"/>
        </w:rPr>
        <w:t>symptoms</w:t>
      </w:r>
      <w:r>
        <w:rPr>
          <w:spacing w:val="-13"/>
          <w:sz w:val="28"/>
        </w:rPr>
        <w:t> </w:t>
      </w:r>
      <w:r>
        <w:rPr>
          <w:sz w:val="28"/>
        </w:rPr>
        <w:t>of</w:t>
      </w:r>
      <w:r>
        <w:rPr>
          <w:spacing w:val="-12"/>
          <w:sz w:val="28"/>
        </w:rPr>
        <w:t> </w:t>
      </w:r>
      <w:r>
        <w:rPr>
          <w:sz w:val="28"/>
        </w:rPr>
        <w:t>a</w:t>
      </w:r>
      <w:r>
        <w:rPr>
          <w:spacing w:val="-12"/>
          <w:sz w:val="28"/>
        </w:rPr>
        <w:t> </w:t>
      </w:r>
      <w:r>
        <w:rPr>
          <w:i/>
          <w:sz w:val="28"/>
        </w:rPr>
        <w:t>mental</w:t>
      </w:r>
      <w:r>
        <w:rPr>
          <w:i/>
          <w:spacing w:val="-14"/>
          <w:sz w:val="28"/>
        </w:rPr>
        <w:t> </w:t>
      </w:r>
      <w:r>
        <w:rPr>
          <w:i/>
          <w:sz w:val="28"/>
        </w:rPr>
        <w:t>disorder</w:t>
      </w:r>
      <w:r>
        <w:rPr>
          <w:sz w:val="28"/>
        </w:rPr>
        <w:t>,</w:t>
      </w:r>
      <w:r>
        <w:rPr>
          <w:spacing w:val="-12"/>
          <w:sz w:val="28"/>
        </w:rPr>
        <w:t> </w:t>
      </w:r>
      <w:r>
        <w:rPr>
          <w:sz w:val="28"/>
        </w:rPr>
        <w:t>and/or</w:t>
      </w:r>
      <w:r>
        <w:rPr>
          <w:spacing w:val="-13"/>
          <w:sz w:val="28"/>
        </w:rPr>
        <w:t> </w:t>
      </w:r>
      <w:r>
        <w:rPr>
          <w:i/>
          <w:sz w:val="28"/>
        </w:rPr>
        <w:t>grave</w:t>
      </w:r>
      <w:r>
        <w:rPr>
          <w:i/>
          <w:spacing w:val="-13"/>
          <w:sz w:val="28"/>
        </w:rPr>
        <w:t> </w:t>
      </w:r>
      <w:r>
        <w:rPr>
          <w:i/>
          <w:sz w:val="28"/>
        </w:rPr>
        <w:t>disability</w:t>
      </w:r>
      <w:r>
        <w:rPr>
          <w:sz w:val="28"/>
        </w:rPr>
        <w:t>—as</w:t>
      </w:r>
      <w:r>
        <w:rPr>
          <w:spacing w:val="-13"/>
          <w:sz w:val="28"/>
        </w:rPr>
        <w:t> </w:t>
      </w:r>
      <w:r>
        <w:rPr>
          <w:sz w:val="28"/>
        </w:rPr>
        <w:t>noted</w:t>
      </w:r>
      <w:r>
        <w:rPr>
          <w:spacing w:val="-13"/>
          <w:sz w:val="28"/>
        </w:rPr>
        <w:t> </w:t>
      </w:r>
      <w:r>
        <w:rPr>
          <w:sz w:val="28"/>
        </w:rPr>
        <w:t>below. The conditions must exist under the context of a mental illness.</w:t>
      </w:r>
    </w:p>
    <w:p>
      <w:pPr>
        <w:pStyle w:val="ListParagraph"/>
        <w:numPr>
          <w:ilvl w:val="0"/>
          <w:numId w:val="14"/>
        </w:numPr>
        <w:tabs>
          <w:tab w:pos="920" w:val="left" w:leader="none"/>
        </w:tabs>
        <w:spacing w:line="240" w:lineRule="auto" w:before="84" w:after="0"/>
        <w:ind w:left="920" w:right="825" w:hanging="360"/>
        <w:jc w:val="left"/>
        <w:rPr>
          <w:sz w:val="28"/>
        </w:rPr>
      </w:pPr>
      <w:r>
        <w:rPr>
          <w:sz w:val="28"/>
        </w:rPr>
        <w:t>Danger to self: The person must be an immediate threat to themselves, usually</w:t>
      </w:r>
      <w:r>
        <w:rPr>
          <w:spacing w:val="-7"/>
          <w:sz w:val="28"/>
        </w:rPr>
        <w:t> </w:t>
      </w:r>
      <w:r>
        <w:rPr>
          <w:sz w:val="28"/>
        </w:rPr>
        <w:t>by</w:t>
      </w:r>
      <w:r>
        <w:rPr>
          <w:spacing w:val="-7"/>
          <w:sz w:val="28"/>
        </w:rPr>
        <w:t> </w:t>
      </w:r>
      <w:r>
        <w:rPr>
          <w:sz w:val="28"/>
        </w:rPr>
        <w:t>being</w:t>
      </w:r>
      <w:r>
        <w:rPr>
          <w:spacing w:val="-8"/>
          <w:sz w:val="28"/>
        </w:rPr>
        <w:t> </w:t>
      </w:r>
      <w:r>
        <w:rPr>
          <w:rFonts w:ascii="Arial"/>
          <w:sz w:val="20"/>
        </w:rPr>
        <w:t>suicidal</w:t>
      </w:r>
      <w:r>
        <w:rPr>
          <w:sz w:val="28"/>
        </w:rPr>
        <w:t>.</w:t>
      </w:r>
      <w:r>
        <w:rPr>
          <w:spacing w:val="-7"/>
          <w:sz w:val="28"/>
        </w:rPr>
        <w:t> </w:t>
      </w:r>
      <w:r>
        <w:rPr>
          <w:sz w:val="28"/>
        </w:rPr>
        <w:t>Someone</w:t>
      </w:r>
      <w:r>
        <w:rPr>
          <w:spacing w:val="-9"/>
          <w:sz w:val="28"/>
        </w:rPr>
        <w:t> </w:t>
      </w:r>
      <w:r>
        <w:rPr>
          <w:sz w:val="28"/>
        </w:rPr>
        <w:t>who</w:t>
      </w:r>
      <w:r>
        <w:rPr>
          <w:spacing w:val="-7"/>
          <w:sz w:val="28"/>
        </w:rPr>
        <w:t> </w:t>
      </w:r>
      <w:r>
        <w:rPr>
          <w:sz w:val="28"/>
        </w:rPr>
        <w:t>is</w:t>
      </w:r>
      <w:r>
        <w:rPr>
          <w:spacing w:val="-7"/>
          <w:sz w:val="28"/>
        </w:rPr>
        <w:t> </w:t>
      </w:r>
      <w:r>
        <w:rPr>
          <w:sz w:val="28"/>
        </w:rPr>
        <w:t>severely</w:t>
      </w:r>
      <w:r>
        <w:rPr>
          <w:spacing w:val="-8"/>
          <w:sz w:val="28"/>
        </w:rPr>
        <w:t> </w:t>
      </w:r>
      <w:r>
        <w:rPr>
          <w:rFonts w:ascii="Arial"/>
          <w:sz w:val="20"/>
        </w:rPr>
        <w:t>depressed</w:t>
      </w:r>
      <w:r>
        <w:rPr>
          <w:rFonts w:ascii="Arial"/>
          <w:spacing w:val="-3"/>
          <w:sz w:val="20"/>
        </w:rPr>
        <w:t> </w:t>
      </w:r>
      <w:r>
        <w:rPr>
          <w:sz w:val="28"/>
        </w:rPr>
        <w:t>and</w:t>
      </w:r>
      <w:r>
        <w:rPr>
          <w:spacing w:val="-7"/>
          <w:sz w:val="28"/>
        </w:rPr>
        <w:t> </w:t>
      </w:r>
      <w:r>
        <w:rPr>
          <w:sz w:val="28"/>
        </w:rPr>
        <w:t>wishes</w:t>
      </w:r>
      <w:r>
        <w:rPr>
          <w:spacing w:val="-8"/>
          <w:sz w:val="28"/>
        </w:rPr>
        <w:t> </w:t>
      </w:r>
      <w:r>
        <w:rPr>
          <w:sz w:val="28"/>
        </w:rPr>
        <w:t>to</w:t>
      </w:r>
      <w:r>
        <w:rPr>
          <w:spacing w:val="-7"/>
          <w:sz w:val="28"/>
        </w:rPr>
        <w:t> </w:t>
      </w:r>
      <w:r>
        <w:rPr>
          <w:sz w:val="28"/>
        </w:rPr>
        <w:t>die would fall under this category.</w:t>
      </w:r>
    </w:p>
    <w:p>
      <w:pPr>
        <w:pStyle w:val="ListParagraph"/>
        <w:numPr>
          <w:ilvl w:val="0"/>
          <w:numId w:val="14"/>
        </w:numPr>
        <w:tabs>
          <w:tab w:pos="920" w:val="left" w:leader="none"/>
        </w:tabs>
        <w:spacing w:line="240" w:lineRule="auto" w:before="90" w:after="0"/>
        <w:ind w:left="920" w:right="883" w:hanging="360"/>
        <w:jc w:val="left"/>
        <w:rPr>
          <w:sz w:val="28"/>
        </w:rPr>
      </w:pPr>
      <w:r>
        <w:rPr>
          <w:sz w:val="28"/>
        </w:rPr>
        <w:t>Danger</w:t>
      </w:r>
      <w:r>
        <w:rPr>
          <w:spacing w:val="-7"/>
          <w:sz w:val="28"/>
        </w:rPr>
        <w:t> </w:t>
      </w:r>
      <w:r>
        <w:rPr>
          <w:sz w:val="28"/>
        </w:rPr>
        <w:t>to</w:t>
      </w:r>
      <w:r>
        <w:rPr>
          <w:spacing w:val="-6"/>
          <w:sz w:val="28"/>
        </w:rPr>
        <w:t> </w:t>
      </w:r>
      <w:r>
        <w:rPr>
          <w:sz w:val="28"/>
        </w:rPr>
        <w:t>others:</w:t>
      </w:r>
      <w:r>
        <w:rPr>
          <w:spacing w:val="-18"/>
          <w:sz w:val="28"/>
        </w:rPr>
        <w:t> </w:t>
      </w:r>
      <w:r>
        <w:rPr>
          <w:sz w:val="28"/>
        </w:rPr>
        <w:t>The</w:t>
      </w:r>
      <w:r>
        <w:rPr>
          <w:spacing w:val="-8"/>
          <w:sz w:val="28"/>
        </w:rPr>
        <w:t> </w:t>
      </w:r>
      <w:r>
        <w:rPr>
          <w:sz w:val="28"/>
        </w:rPr>
        <w:t>person</w:t>
      </w:r>
      <w:r>
        <w:rPr>
          <w:spacing w:val="-6"/>
          <w:sz w:val="28"/>
        </w:rPr>
        <w:t> </w:t>
      </w:r>
      <w:r>
        <w:rPr>
          <w:sz w:val="28"/>
        </w:rPr>
        <w:t>must</w:t>
      </w:r>
      <w:r>
        <w:rPr>
          <w:spacing w:val="-6"/>
          <w:sz w:val="28"/>
        </w:rPr>
        <w:t> </w:t>
      </w:r>
      <w:r>
        <w:rPr>
          <w:sz w:val="28"/>
        </w:rPr>
        <w:t>be</w:t>
      </w:r>
      <w:r>
        <w:rPr>
          <w:spacing w:val="-8"/>
          <w:sz w:val="28"/>
        </w:rPr>
        <w:t> </w:t>
      </w:r>
      <w:r>
        <w:rPr>
          <w:sz w:val="28"/>
        </w:rPr>
        <w:t>an</w:t>
      </w:r>
      <w:r>
        <w:rPr>
          <w:spacing w:val="-6"/>
          <w:sz w:val="28"/>
        </w:rPr>
        <w:t> </w:t>
      </w:r>
      <w:r>
        <w:rPr>
          <w:sz w:val="28"/>
        </w:rPr>
        <w:t>immediate</w:t>
      </w:r>
      <w:r>
        <w:rPr>
          <w:spacing w:val="-7"/>
          <w:sz w:val="28"/>
        </w:rPr>
        <w:t> </w:t>
      </w:r>
      <w:r>
        <w:rPr>
          <w:sz w:val="28"/>
        </w:rPr>
        <w:t>threat</w:t>
      </w:r>
      <w:r>
        <w:rPr>
          <w:spacing w:val="-7"/>
          <w:sz w:val="28"/>
        </w:rPr>
        <w:t> </w:t>
      </w:r>
      <w:r>
        <w:rPr>
          <w:sz w:val="28"/>
        </w:rPr>
        <w:t>to</w:t>
      </w:r>
      <w:r>
        <w:rPr>
          <w:spacing w:val="-6"/>
          <w:sz w:val="28"/>
        </w:rPr>
        <w:t> </w:t>
      </w:r>
      <w:r>
        <w:rPr>
          <w:sz w:val="28"/>
        </w:rPr>
        <w:t>someone</w:t>
      </w:r>
      <w:r>
        <w:rPr>
          <w:spacing w:val="-8"/>
          <w:sz w:val="28"/>
        </w:rPr>
        <w:t> </w:t>
      </w:r>
      <w:r>
        <w:rPr>
          <w:sz w:val="28"/>
        </w:rPr>
        <w:t>else's </w:t>
      </w:r>
      <w:r>
        <w:rPr>
          <w:spacing w:val="-2"/>
          <w:sz w:val="28"/>
        </w:rPr>
        <w:t>safety.</w:t>
      </w:r>
    </w:p>
    <w:p>
      <w:pPr>
        <w:pStyle w:val="ListParagraph"/>
        <w:numPr>
          <w:ilvl w:val="0"/>
          <w:numId w:val="14"/>
        </w:numPr>
        <w:tabs>
          <w:tab w:pos="920" w:val="left" w:leader="none"/>
        </w:tabs>
        <w:spacing w:line="310" w:lineRule="exact" w:before="92" w:after="0"/>
        <w:ind w:left="920" w:right="0" w:hanging="360"/>
        <w:jc w:val="left"/>
        <w:rPr>
          <w:sz w:val="28"/>
        </w:rPr>
      </w:pPr>
      <w:r>
        <w:rPr>
          <w:sz w:val="28"/>
        </w:rPr>
        <w:t>Gravely</w:t>
      </w:r>
      <w:r>
        <w:rPr>
          <w:spacing w:val="-6"/>
          <w:sz w:val="28"/>
        </w:rPr>
        <w:t> </w:t>
      </w:r>
      <w:r>
        <w:rPr>
          <w:sz w:val="28"/>
        </w:rPr>
        <w:t>disabled</w:t>
      </w:r>
      <w:r>
        <w:rPr>
          <w:spacing w:val="-5"/>
          <w:sz w:val="28"/>
        </w:rPr>
        <w:t> </w:t>
      </w:r>
      <w:r>
        <w:rPr>
          <w:sz w:val="28"/>
        </w:rPr>
        <w:t>(W&amp;I</w:t>
      </w:r>
      <w:r>
        <w:rPr>
          <w:spacing w:val="-3"/>
          <w:sz w:val="28"/>
        </w:rPr>
        <w:t> </w:t>
      </w:r>
      <w:r>
        <w:rPr>
          <w:spacing w:val="-2"/>
          <w:sz w:val="28"/>
        </w:rPr>
        <w:t>5008(h)):</w:t>
      </w:r>
    </w:p>
    <w:p>
      <w:pPr>
        <w:pStyle w:val="ListParagraph"/>
        <w:numPr>
          <w:ilvl w:val="1"/>
          <w:numId w:val="14"/>
        </w:numPr>
        <w:tabs>
          <w:tab w:pos="1638" w:val="left" w:leader="none"/>
          <w:tab w:pos="1640" w:val="left" w:leader="none"/>
        </w:tabs>
        <w:spacing w:line="237" w:lineRule="auto" w:before="0" w:after="0"/>
        <w:ind w:left="1640" w:right="798" w:hanging="360"/>
        <w:jc w:val="left"/>
        <w:rPr>
          <w:sz w:val="28"/>
        </w:rPr>
      </w:pPr>
      <w:r>
        <w:rPr>
          <w:sz w:val="28"/>
        </w:rPr>
        <w:t>Adult (patients over 18 years of age): The person's mental condition prevents</w:t>
      </w:r>
      <w:r>
        <w:rPr>
          <w:spacing w:val="-4"/>
          <w:sz w:val="28"/>
        </w:rPr>
        <w:t> </w:t>
      </w:r>
      <w:r>
        <w:rPr>
          <w:sz w:val="28"/>
        </w:rPr>
        <w:t>him/her</w:t>
      </w:r>
      <w:r>
        <w:rPr>
          <w:spacing w:val="-4"/>
          <w:sz w:val="28"/>
        </w:rPr>
        <w:t> </w:t>
      </w:r>
      <w:r>
        <w:rPr>
          <w:sz w:val="28"/>
        </w:rPr>
        <w:t>from</w:t>
      </w:r>
      <w:r>
        <w:rPr>
          <w:spacing w:val="-5"/>
          <w:sz w:val="28"/>
        </w:rPr>
        <w:t> </w:t>
      </w:r>
      <w:r>
        <w:rPr>
          <w:sz w:val="28"/>
        </w:rPr>
        <w:t>being</w:t>
      </w:r>
      <w:r>
        <w:rPr>
          <w:spacing w:val="-4"/>
          <w:sz w:val="28"/>
        </w:rPr>
        <w:t> </w:t>
      </w:r>
      <w:r>
        <w:rPr>
          <w:sz w:val="28"/>
        </w:rPr>
        <w:t>able</w:t>
      </w:r>
      <w:r>
        <w:rPr>
          <w:spacing w:val="-5"/>
          <w:sz w:val="28"/>
        </w:rPr>
        <w:t> </w:t>
      </w:r>
      <w:r>
        <w:rPr>
          <w:sz w:val="28"/>
        </w:rPr>
        <w:t>to</w:t>
      </w:r>
      <w:r>
        <w:rPr>
          <w:spacing w:val="-4"/>
          <w:sz w:val="28"/>
        </w:rPr>
        <w:t> </w:t>
      </w:r>
      <w:r>
        <w:rPr>
          <w:sz w:val="28"/>
        </w:rPr>
        <w:t>provide</w:t>
      </w:r>
      <w:r>
        <w:rPr>
          <w:spacing w:val="-5"/>
          <w:sz w:val="28"/>
        </w:rPr>
        <w:t> </w:t>
      </w:r>
      <w:r>
        <w:rPr>
          <w:sz w:val="28"/>
        </w:rPr>
        <w:t>for</w:t>
      </w:r>
      <w:r>
        <w:rPr>
          <w:spacing w:val="-4"/>
          <w:sz w:val="28"/>
        </w:rPr>
        <w:t> </w:t>
      </w:r>
      <w:r>
        <w:rPr>
          <w:sz w:val="28"/>
        </w:rPr>
        <w:t>food,</w:t>
      </w:r>
      <w:r>
        <w:rPr>
          <w:spacing w:val="-4"/>
          <w:sz w:val="28"/>
        </w:rPr>
        <w:t> </w:t>
      </w:r>
      <w:r>
        <w:rPr>
          <w:sz w:val="28"/>
        </w:rPr>
        <w:t>clothing,</w:t>
      </w:r>
      <w:r>
        <w:rPr>
          <w:spacing w:val="-4"/>
          <w:sz w:val="28"/>
        </w:rPr>
        <w:t> </w:t>
      </w:r>
      <w:r>
        <w:rPr>
          <w:sz w:val="28"/>
        </w:rPr>
        <w:t>and/or shelter, and there is no indication that anyone is willing or able to assist him/her in procuring these needs. This does not necessarily mean</w:t>
      </w:r>
      <w:r>
        <w:rPr>
          <w:spacing w:val="-6"/>
          <w:sz w:val="28"/>
        </w:rPr>
        <w:t> </w:t>
      </w:r>
      <w:r>
        <w:rPr>
          <w:rFonts w:ascii="Arial" w:hAnsi="Arial"/>
          <w:sz w:val="20"/>
        </w:rPr>
        <w:t>homeless</w:t>
      </w:r>
      <w:r>
        <w:rPr>
          <w:sz w:val="28"/>
        </w:rPr>
        <w:t>,</w:t>
      </w:r>
      <w:r>
        <w:rPr>
          <w:spacing w:val="-6"/>
          <w:sz w:val="28"/>
        </w:rPr>
        <w:t> </w:t>
      </w:r>
      <w:r>
        <w:rPr>
          <w:sz w:val="28"/>
        </w:rPr>
        <w:t>as</w:t>
      </w:r>
      <w:r>
        <w:rPr>
          <w:spacing w:val="-6"/>
          <w:sz w:val="28"/>
        </w:rPr>
        <w:t> </w:t>
      </w:r>
      <w:r>
        <w:rPr>
          <w:sz w:val="28"/>
        </w:rPr>
        <w:t>a</w:t>
      </w:r>
      <w:r>
        <w:rPr>
          <w:spacing w:val="-7"/>
          <w:sz w:val="28"/>
        </w:rPr>
        <w:t> </w:t>
      </w:r>
      <w:r>
        <w:rPr>
          <w:sz w:val="28"/>
        </w:rPr>
        <w:t>homeless</w:t>
      </w:r>
      <w:r>
        <w:rPr>
          <w:spacing w:val="-7"/>
          <w:sz w:val="28"/>
        </w:rPr>
        <w:t> </w:t>
      </w:r>
      <w:r>
        <w:rPr>
          <w:sz w:val="28"/>
        </w:rPr>
        <w:t>person</w:t>
      </w:r>
      <w:r>
        <w:rPr>
          <w:spacing w:val="-6"/>
          <w:sz w:val="28"/>
        </w:rPr>
        <w:t> </w:t>
      </w:r>
      <w:r>
        <w:rPr>
          <w:sz w:val="28"/>
        </w:rPr>
        <w:t>who</w:t>
      </w:r>
      <w:r>
        <w:rPr>
          <w:spacing w:val="-6"/>
          <w:sz w:val="28"/>
        </w:rPr>
        <w:t> </w:t>
      </w:r>
      <w:r>
        <w:rPr>
          <w:sz w:val="28"/>
        </w:rPr>
        <w:t>is</w:t>
      </w:r>
      <w:r>
        <w:rPr>
          <w:spacing w:val="-6"/>
          <w:sz w:val="28"/>
        </w:rPr>
        <w:t> </w:t>
      </w:r>
      <w:r>
        <w:rPr>
          <w:sz w:val="28"/>
        </w:rPr>
        <w:t>able</w:t>
      </w:r>
      <w:r>
        <w:rPr>
          <w:spacing w:val="-8"/>
          <w:sz w:val="28"/>
        </w:rPr>
        <w:t> </w:t>
      </w:r>
      <w:r>
        <w:rPr>
          <w:sz w:val="28"/>
        </w:rPr>
        <w:t>to</w:t>
      </w:r>
      <w:r>
        <w:rPr>
          <w:spacing w:val="-6"/>
          <w:sz w:val="28"/>
        </w:rPr>
        <w:t> </w:t>
      </w:r>
      <w:r>
        <w:rPr>
          <w:sz w:val="28"/>
        </w:rPr>
        <w:t>seek</w:t>
      </w:r>
      <w:r>
        <w:rPr>
          <w:spacing w:val="-7"/>
          <w:sz w:val="28"/>
        </w:rPr>
        <w:t> </w:t>
      </w:r>
      <w:r>
        <w:rPr>
          <w:sz w:val="28"/>
        </w:rPr>
        <w:t>housing</w:t>
      </w:r>
      <w:r>
        <w:rPr>
          <w:spacing w:val="-6"/>
          <w:sz w:val="28"/>
        </w:rPr>
        <w:t> </w:t>
      </w:r>
      <w:r>
        <w:rPr>
          <w:sz w:val="28"/>
        </w:rPr>
        <w:t>(even in</w:t>
      </w:r>
      <w:r>
        <w:rPr>
          <w:spacing w:val="-2"/>
          <w:sz w:val="28"/>
        </w:rPr>
        <w:t> </w:t>
      </w:r>
      <w:r>
        <w:rPr>
          <w:sz w:val="28"/>
        </w:rPr>
        <w:t>a</w:t>
      </w:r>
      <w:r>
        <w:rPr>
          <w:spacing w:val="-3"/>
          <w:sz w:val="28"/>
        </w:rPr>
        <w:t> </w:t>
      </w:r>
      <w:r>
        <w:rPr>
          <w:sz w:val="28"/>
        </w:rPr>
        <w:t>temporary</w:t>
      </w:r>
      <w:r>
        <w:rPr>
          <w:spacing w:val="-2"/>
          <w:sz w:val="28"/>
        </w:rPr>
        <w:t> </w:t>
      </w:r>
      <w:r>
        <w:rPr>
          <w:sz w:val="28"/>
        </w:rPr>
        <w:t>shelter)</w:t>
      </w:r>
      <w:r>
        <w:rPr>
          <w:spacing w:val="-2"/>
          <w:sz w:val="28"/>
        </w:rPr>
        <w:t> </w:t>
      </w:r>
      <w:r>
        <w:rPr>
          <w:sz w:val="28"/>
        </w:rPr>
        <w:t>when</w:t>
      </w:r>
      <w:r>
        <w:rPr>
          <w:spacing w:val="-2"/>
          <w:sz w:val="28"/>
        </w:rPr>
        <w:t> </w:t>
      </w:r>
      <w:r>
        <w:rPr>
          <w:sz w:val="28"/>
        </w:rPr>
        <w:t>weather</w:t>
      </w:r>
      <w:r>
        <w:rPr>
          <w:spacing w:val="-2"/>
          <w:sz w:val="28"/>
        </w:rPr>
        <w:t> </w:t>
      </w:r>
      <w:r>
        <w:rPr>
          <w:sz w:val="28"/>
        </w:rPr>
        <w:t>demands</w:t>
      </w:r>
      <w:r>
        <w:rPr>
          <w:spacing w:val="-2"/>
          <w:sz w:val="28"/>
        </w:rPr>
        <w:t> </w:t>
      </w:r>
      <w:r>
        <w:rPr>
          <w:sz w:val="28"/>
        </w:rPr>
        <w:t>it</w:t>
      </w:r>
      <w:r>
        <w:rPr>
          <w:spacing w:val="-2"/>
          <w:sz w:val="28"/>
        </w:rPr>
        <w:t> </w:t>
      </w:r>
      <w:r>
        <w:rPr>
          <w:sz w:val="28"/>
        </w:rPr>
        <w:t>would</w:t>
      </w:r>
      <w:r>
        <w:rPr>
          <w:spacing w:val="-2"/>
          <w:sz w:val="28"/>
        </w:rPr>
        <w:t> </w:t>
      </w:r>
      <w:r>
        <w:rPr>
          <w:sz w:val="28"/>
        </w:rPr>
        <w:t>not</w:t>
      </w:r>
      <w:r>
        <w:rPr>
          <w:spacing w:val="-2"/>
          <w:sz w:val="28"/>
        </w:rPr>
        <w:t> </w:t>
      </w:r>
      <w:r>
        <w:rPr>
          <w:sz w:val="28"/>
        </w:rPr>
        <w:t>fall</w:t>
      </w:r>
      <w:r>
        <w:rPr>
          <w:spacing w:val="-2"/>
          <w:sz w:val="28"/>
        </w:rPr>
        <w:t> </w:t>
      </w:r>
      <w:r>
        <w:rPr>
          <w:sz w:val="28"/>
        </w:rPr>
        <w:t>under this category.</w:t>
      </w:r>
      <w:r>
        <w:rPr>
          <w:spacing w:val="-13"/>
          <w:sz w:val="28"/>
        </w:rPr>
        <w:t> </w:t>
      </w:r>
      <w:r>
        <w:rPr>
          <w:sz w:val="28"/>
        </w:rPr>
        <w:t>Also, the mere lack of resources to provide food, clothing, or shelter is not dispositive; the inability must be caused by the psychiatric condition.</w:t>
      </w:r>
    </w:p>
    <w:p>
      <w:pPr>
        <w:pStyle w:val="ListParagraph"/>
        <w:numPr>
          <w:ilvl w:val="1"/>
          <w:numId w:val="14"/>
        </w:numPr>
        <w:tabs>
          <w:tab w:pos="1638" w:val="left" w:leader="none"/>
          <w:tab w:pos="1640" w:val="left" w:leader="none"/>
        </w:tabs>
        <w:spacing w:line="320" w:lineRule="exact" w:before="26" w:after="0"/>
        <w:ind w:left="1640" w:right="1229" w:hanging="360"/>
        <w:jc w:val="left"/>
        <w:rPr>
          <w:sz w:val="28"/>
        </w:rPr>
      </w:pPr>
      <w:r>
        <w:rPr>
          <w:sz w:val="28"/>
        </w:rPr>
        <w:t>Minor (patients under 18 years of age): The person is unable to provide for his/her food, clothing, and/or shelter or to make appropriate use of them even if these are supplied directly--for example,</w:t>
      </w:r>
      <w:r>
        <w:rPr>
          <w:spacing w:val="-9"/>
          <w:sz w:val="28"/>
        </w:rPr>
        <w:t> </w:t>
      </w:r>
      <w:r>
        <w:rPr>
          <w:sz w:val="28"/>
        </w:rPr>
        <w:t>a</w:t>
      </w:r>
      <w:r>
        <w:rPr>
          <w:spacing w:val="-9"/>
          <w:sz w:val="28"/>
        </w:rPr>
        <w:t> </w:t>
      </w:r>
      <w:r>
        <w:rPr>
          <w:sz w:val="28"/>
        </w:rPr>
        <w:t>psychotic</w:t>
      </w:r>
      <w:r>
        <w:rPr>
          <w:spacing w:val="-10"/>
          <w:sz w:val="28"/>
        </w:rPr>
        <w:t> </w:t>
      </w:r>
      <w:r>
        <w:rPr>
          <w:sz w:val="28"/>
        </w:rPr>
        <w:t>adolescent</w:t>
      </w:r>
      <w:r>
        <w:rPr>
          <w:spacing w:val="-10"/>
          <w:sz w:val="28"/>
        </w:rPr>
        <w:t> </w:t>
      </w:r>
      <w:r>
        <w:rPr>
          <w:sz w:val="28"/>
        </w:rPr>
        <w:t>who</w:t>
      </w:r>
      <w:r>
        <w:rPr>
          <w:spacing w:val="-8"/>
          <w:sz w:val="28"/>
        </w:rPr>
        <w:t> </w:t>
      </w:r>
      <w:r>
        <w:rPr>
          <w:sz w:val="28"/>
        </w:rPr>
        <w:t>refuses</w:t>
      </w:r>
      <w:r>
        <w:rPr>
          <w:spacing w:val="-8"/>
          <w:sz w:val="28"/>
        </w:rPr>
        <w:t> </w:t>
      </w:r>
      <w:r>
        <w:rPr>
          <w:sz w:val="28"/>
        </w:rPr>
        <w:t>to</w:t>
      </w:r>
      <w:r>
        <w:rPr>
          <w:spacing w:val="-8"/>
          <w:sz w:val="28"/>
        </w:rPr>
        <w:t> </w:t>
      </w:r>
      <w:r>
        <w:rPr>
          <w:sz w:val="28"/>
        </w:rPr>
        <w:t>eat</w:t>
      </w:r>
      <w:r>
        <w:rPr>
          <w:spacing w:val="-8"/>
          <w:sz w:val="28"/>
        </w:rPr>
        <w:t> </w:t>
      </w:r>
      <w:r>
        <w:rPr>
          <w:sz w:val="28"/>
        </w:rPr>
        <w:t>because</w:t>
      </w:r>
      <w:r>
        <w:rPr>
          <w:spacing w:val="-9"/>
          <w:sz w:val="28"/>
        </w:rPr>
        <w:t> </w:t>
      </w:r>
      <w:r>
        <w:rPr>
          <w:sz w:val="28"/>
        </w:rPr>
        <w:t>he/she believes their parents are poisoning them.</w:t>
      </w:r>
    </w:p>
    <w:p>
      <w:pPr>
        <w:pStyle w:val="ListParagraph"/>
        <w:numPr>
          <w:ilvl w:val="0"/>
          <w:numId w:val="14"/>
        </w:numPr>
        <w:tabs>
          <w:tab w:pos="920" w:val="left" w:leader="none"/>
        </w:tabs>
        <w:spacing w:line="240" w:lineRule="auto" w:before="85" w:after="0"/>
        <w:ind w:left="920" w:right="848" w:hanging="360"/>
        <w:jc w:val="left"/>
        <w:rPr>
          <w:sz w:val="28"/>
        </w:rPr>
      </w:pPr>
      <w:r>
        <w:rPr>
          <w:sz w:val="28"/>
        </w:rPr>
        <w:t>Mental</w:t>
      </w:r>
      <w:r>
        <w:rPr>
          <w:spacing w:val="-10"/>
          <w:sz w:val="28"/>
        </w:rPr>
        <w:t> </w:t>
      </w:r>
      <w:r>
        <w:rPr>
          <w:sz w:val="28"/>
        </w:rPr>
        <w:t>disorder:</w:t>
      </w:r>
      <w:r>
        <w:rPr>
          <w:spacing w:val="-18"/>
          <w:sz w:val="28"/>
        </w:rPr>
        <w:t> </w:t>
      </w:r>
      <w:r>
        <w:rPr>
          <w:sz w:val="28"/>
        </w:rPr>
        <w:t>Though</w:t>
      </w:r>
      <w:r>
        <w:rPr>
          <w:spacing w:val="-7"/>
          <w:sz w:val="28"/>
        </w:rPr>
        <w:t> </w:t>
      </w:r>
      <w:r>
        <w:rPr>
          <w:sz w:val="28"/>
        </w:rPr>
        <w:t>undefined</w:t>
      </w:r>
      <w:r>
        <w:rPr>
          <w:spacing w:val="-9"/>
          <w:sz w:val="28"/>
        </w:rPr>
        <w:t> </w:t>
      </w:r>
      <w:r>
        <w:rPr>
          <w:sz w:val="28"/>
        </w:rPr>
        <w:t>by</w:t>
      </w:r>
      <w:r>
        <w:rPr>
          <w:spacing w:val="-8"/>
          <w:sz w:val="28"/>
        </w:rPr>
        <w:t> </w:t>
      </w:r>
      <w:r>
        <w:rPr>
          <w:sz w:val="28"/>
        </w:rPr>
        <w:t>statute</w:t>
      </w:r>
      <w:r>
        <w:rPr>
          <w:spacing w:val="-10"/>
          <w:sz w:val="28"/>
        </w:rPr>
        <w:t> </w:t>
      </w:r>
      <w:r>
        <w:rPr>
          <w:sz w:val="28"/>
        </w:rPr>
        <w:t>or</w:t>
      </w:r>
      <w:r>
        <w:rPr>
          <w:spacing w:val="-8"/>
          <w:sz w:val="28"/>
        </w:rPr>
        <w:t> </w:t>
      </w:r>
      <w:r>
        <w:rPr>
          <w:sz w:val="28"/>
        </w:rPr>
        <w:t>regulation,</w:t>
      </w:r>
      <w:r>
        <w:rPr>
          <w:spacing w:val="-9"/>
          <w:sz w:val="28"/>
        </w:rPr>
        <w:t> </w:t>
      </w:r>
      <w:r>
        <w:rPr>
          <w:sz w:val="28"/>
        </w:rPr>
        <w:t>this</w:t>
      </w:r>
      <w:r>
        <w:rPr>
          <w:spacing w:val="-9"/>
          <w:sz w:val="28"/>
        </w:rPr>
        <w:t> </w:t>
      </w:r>
      <w:r>
        <w:rPr>
          <w:sz w:val="28"/>
        </w:rPr>
        <w:t>is</w:t>
      </w:r>
      <w:r>
        <w:rPr>
          <w:spacing w:val="-8"/>
          <w:sz w:val="28"/>
        </w:rPr>
        <w:t> </w:t>
      </w:r>
      <w:r>
        <w:rPr>
          <w:sz w:val="28"/>
        </w:rPr>
        <w:t>generally taken to refer to a diagnosis listed in the </w:t>
      </w:r>
      <w:r>
        <w:rPr>
          <w:rFonts w:ascii="Arial"/>
          <w:sz w:val="20"/>
        </w:rPr>
        <w:t>Diagnostic and Statistical Manual of Mental Disorders</w:t>
      </w:r>
      <w:r>
        <w:rPr>
          <w:sz w:val="28"/>
        </w:rPr>
        <w:t>. Page 14 of the LA</w:t>
      </w:r>
      <w:r>
        <w:rPr>
          <w:spacing w:val="-23"/>
          <w:sz w:val="28"/>
        </w:rPr>
        <w:t> </w:t>
      </w:r>
      <w:r>
        <w:rPr>
          <w:sz w:val="28"/>
        </w:rPr>
        <w:t>County LPS Designation Manual states that </w:t>
      </w:r>
      <w:r>
        <w:rPr>
          <w:i/>
          <w:sz w:val="28"/>
        </w:rPr>
        <w:t>the</w:t>
      </w:r>
      <w:r>
        <w:rPr>
          <w:i/>
          <w:sz w:val="28"/>
        </w:rPr>
        <w:t> initiator must be able to articulate behavioral symptoms of a mental disorder</w:t>
      </w:r>
      <w:r>
        <w:rPr>
          <w:i/>
          <w:spacing w:val="-18"/>
          <w:sz w:val="28"/>
        </w:rPr>
        <w:t> </w:t>
      </w:r>
      <w:r>
        <w:rPr>
          <w:i/>
          <w:sz w:val="28"/>
        </w:rPr>
        <w:t>either</w:t>
      </w:r>
      <w:r>
        <w:rPr>
          <w:i/>
          <w:spacing w:val="-9"/>
          <w:sz w:val="28"/>
        </w:rPr>
        <w:t> </w:t>
      </w:r>
      <w:r>
        <w:rPr>
          <w:i/>
          <w:sz w:val="28"/>
        </w:rPr>
        <w:t>temporary</w:t>
      </w:r>
      <w:r>
        <w:rPr>
          <w:i/>
          <w:spacing w:val="-11"/>
          <w:sz w:val="28"/>
        </w:rPr>
        <w:t> </w:t>
      </w:r>
      <w:r>
        <w:rPr>
          <w:i/>
          <w:sz w:val="28"/>
        </w:rPr>
        <w:t>or</w:t>
      </w:r>
      <w:r>
        <w:rPr>
          <w:i/>
          <w:spacing w:val="-10"/>
          <w:sz w:val="28"/>
        </w:rPr>
        <w:t> </w:t>
      </w:r>
      <w:r>
        <w:rPr>
          <w:i/>
          <w:sz w:val="28"/>
        </w:rPr>
        <w:t>prolonged</w:t>
      </w:r>
      <w:r>
        <w:rPr>
          <w:i/>
          <w:spacing w:val="-11"/>
          <w:sz w:val="28"/>
        </w:rPr>
        <w:t> </w:t>
      </w:r>
      <w:r>
        <w:rPr>
          <w:sz w:val="28"/>
        </w:rPr>
        <w:t>(People</w:t>
      </w:r>
      <w:r>
        <w:rPr>
          <w:spacing w:val="-12"/>
          <w:sz w:val="28"/>
        </w:rPr>
        <w:t> </w:t>
      </w:r>
      <w:r>
        <w:rPr>
          <w:sz w:val="28"/>
        </w:rPr>
        <w:t>v.</w:t>
      </w:r>
      <w:r>
        <w:rPr>
          <w:spacing w:val="-20"/>
          <w:sz w:val="28"/>
        </w:rPr>
        <w:t> </w:t>
      </w:r>
      <w:r>
        <w:rPr>
          <w:sz w:val="28"/>
        </w:rPr>
        <w:t>Triplett,</w:t>
      </w:r>
      <w:r>
        <w:rPr>
          <w:spacing w:val="-11"/>
          <w:sz w:val="28"/>
        </w:rPr>
        <w:t> </w:t>
      </w:r>
      <w:r>
        <w:rPr>
          <w:sz w:val="28"/>
        </w:rPr>
        <w:t>144</w:t>
      </w:r>
      <w:r>
        <w:rPr>
          <w:spacing w:val="-10"/>
          <w:sz w:val="28"/>
        </w:rPr>
        <w:t> </w:t>
      </w:r>
      <w:r>
        <w:rPr>
          <w:sz w:val="28"/>
        </w:rPr>
        <w:t>Cal.</w:t>
      </w:r>
      <w:r>
        <w:rPr>
          <w:spacing w:val="-34"/>
          <w:sz w:val="28"/>
        </w:rPr>
        <w:t> </w:t>
      </w:r>
      <w:r>
        <w:rPr>
          <w:sz w:val="28"/>
        </w:rPr>
        <w:t>App.</w:t>
      </w:r>
      <w:r>
        <w:rPr>
          <w:spacing w:val="-11"/>
          <w:sz w:val="28"/>
        </w:rPr>
        <w:t> </w:t>
      </w:r>
      <w:r>
        <w:rPr>
          <w:sz w:val="28"/>
        </w:rPr>
        <w:t>3d </w:t>
      </w:r>
      <w:r>
        <w:rPr>
          <w:spacing w:val="-2"/>
          <w:sz w:val="28"/>
        </w:rPr>
        <w:t>283).</w:t>
      </w:r>
    </w:p>
    <w:p>
      <w:pPr>
        <w:pStyle w:val="Heading3"/>
        <w:spacing w:before="76"/>
        <w:ind w:left="200"/>
      </w:pPr>
      <w:r>
        <w:rPr/>
        <w:t>Tarasoff</w:t>
      </w:r>
      <w:r>
        <w:rPr>
          <w:spacing w:val="-17"/>
        </w:rPr>
        <w:t> </w:t>
      </w:r>
      <w:r>
        <w:rPr/>
        <w:t>and</w:t>
      </w:r>
      <w:r>
        <w:rPr>
          <w:spacing w:val="-13"/>
        </w:rPr>
        <w:t> </w:t>
      </w:r>
      <w:r>
        <w:rPr/>
        <w:t>the</w:t>
      </w:r>
      <w:r>
        <w:rPr>
          <w:spacing w:val="-12"/>
        </w:rPr>
        <w:t> </w:t>
      </w:r>
      <w:r>
        <w:rPr/>
        <w:t>Duty</w:t>
      </w:r>
      <w:r>
        <w:rPr>
          <w:spacing w:val="-12"/>
        </w:rPr>
        <w:t> </w:t>
      </w:r>
      <w:r>
        <w:rPr/>
        <w:t>to</w:t>
      </w:r>
      <w:r>
        <w:rPr>
          <w:spacing w:val="-17"/>
        </w:rPr>
        <w:t> </w:t>
      </w:r>
      <w:r>
        <w:rPr>
          <w:spacing w:val="-4"/>
        </w:rPr>
        <w:t>Warn</w:t>
      </w:r>
    </w:p>
    <w:p>
      <w:pPr>
        <w:pStyle w:val="BodyText"/>
        <w:spacing w:before="96"/>
        <w:ind w:left="200" w:right="785"/>
      </w:pPr>
      <w:r>
        <w:rPr>
          <w:i/>
        </w:rPr>
        <w:t>Tarasoff v. Regents of the University of California</w:t>
      </w:r>
      <w:r>
        <w:rPr/>
        <w:t>, 17 Cal. 3d 425, 551 P.2d 334, 131</w:t>
      </w:r>
      <w:r>
        <w:rPr>
          <w:spacing w:val="-8"/>
        </w:rPr>
        <w:t> </w:t>
      </w:r>
      <w:r>
        <w:rPr/>
        <w:t>Cal.</w:t>
      </w:r>
      <w:r>
        <w:rPr>
          <w:spacing w:val="-9"/>
        </w:rPr>
        <w:t> </w:t>
      </w:r>
      <w:r>
        <w:rPr/>
        <w:t>Rptr.</w:t>
      </w:r>
      <w:r>
        <w:rPr>
          <w:spacing w:val="-9"/>
        </w:rPr>
        <w:t> </w:t>
      </w:r>
      <w:r>
        <w:rPr/>
        <w:t>14</w:t>
      </w:r>
      <w:r>
        <w:rPr>
          <w:spacing w:val="-8"/>
        </w:rPr>
        <w:t> </w:t>
      </w:r>
      <w:r>
        <w:rPr/>
        <w:t>(Cal.</w:t>
      </w:r>
      <w:r>
        <w:rPr>
          <w:spacing w:val="-9"/>
        </w:rPr>
        <w:t> </w:t>
      </w:r>
      <w:r>
        <w:rPr/>
        <w:t>1976),</w:t>
      </w:r>
      <w:r>
        <w:rPr>
          <w:spacing w:val="-8"/>
        </w:rPr>
        <w:t> </w:t>
      </w:r>
      <w:r>
        <w:rPr/>
        <w:t>was</w:t>
      </w:r>
      <w:r>
        <w:rPr>
          <w:spacing w:val="-9"/>
        </w:rPr>
        <w:t> </w:t>
      </w:r>
      <w:r>
        <w:rPr/>
        <w:t>a</w:t>
      </w:r>
      <w:r>
        <w:rPr>
          <w:spacing w:val="-9"/>
        </w:rPr>
        <w:t> </w:t>
      </w:r>
      <w:r>
        <w:rPr/>
        <w:t>case</w:t>
      </w:r>
      <w:r>
        <w:rPr>
          <w:spacing w:val="-9"/>
        </w:rPr>
        <w:t> </w:t>
      </w:r>
      <w:r>
        <w:rPr/>
        <w:t>in</w:t>
      </w:r>
      <w:r>
        <w:rPr>
          <w:spacing w:val="-8"/>
        </w:rPr>
        <w:t> </w:t>
      </w:r>
      <w:r>
        <w:rPr/>
        <w:t>which</w:t>
      </w:r>
      <w:r>
        <w:rPr>
          <w:spacing w:val="-9"/>
        </w:rPr>
        <w:t> </w:t>
      </w:r>
      <w:r>
        <w:rPr/>
        <w:t>the</w:t>
      </w:r>
      <w:r>
        <w:rPr>
          <w:spacing w:val="-9"/>
        </w:rPr>
        <w:t> </w:t>
      </w:r>
      <w:r>
        <w:rPr/>
        <w:t>Supreme</w:t>
      </w:r>
      <w:r>
        <w:rPr>
          <w:spacing w:val="-9"/>
        </w:rPr>
        <w:t> </w:t>
      </w:r>
      <w:r>
        <w:rPr/>
        <w:t>Court</w:t>
      </w:r>
      <w:r>
        <w:rPr>
          <w:spacing w:val="-9"/>
        </w:rPr>
        <w:t> </w:t>
      </w:r>
      <w:r>
        <w:rPr/>
        <w:t>of</w:t>
      </w:r>
      <w:r>
        <w:rPr>
          <w:spacing w:val="-8"/>
        </w:rPr>
        <w:t> </w:t>
      </w:r>
      <w:r>
        <w:rPr/>
        <w:t>California held that mental health professionals have a duty to protect individuals who are being threatened with bodily harm by a patient. The original 1974 decision mandated warning the threatened individual, but a 1976 rehearing of the case by the California Supreme Court called for a "duty to protect" the intended victim.</w:t>
      </w:r>
    </w:p>
    <w:p>
      <w:pPr>
        <w:pStyle w:val="BodyText"/>
        <w:spacing w:line="311" w:lineRule="exact"/>
        <w:ind w:left="200"/>
      </w:pPr>
      <w:r>
        <w:rPr/>
        <w:t>The</w:t>
      </w:r>
      <w:r>
        <w:rPr>
          <w:spacing w:val="-10"/>
        </w:rPr>
        <w:t> </w:t>
      </w:r>
      <w:r>
        <w:rPr/>
        <w:t>professional</w:t>
      </w:r>
      <w:r>
        <w:rPr>
          <w:spacing w:val="-5"/>
        </w:rPr>
        <w:t> </w:t>
      </w:r>
      <w:r>
        <w:rPr/>
        <w:t>may</w:t>
      </w:r>
      <w:r>
        <w:rPr>
          <w:spacing w:val="-4"/>
        </w:rPr>
        <w:t> </w:t>
      </w:r>
      <w:r>
        <w:rPr/>
        <w:t>discharge</w:t>
      </w:r>
      <w:r>
        <w:rPr>
          <w:spacing w:val="-6"/>
        </w:rPr>
        <w:t> </w:t>
      </w:r>
      <w:r>
        <w:rPr/>
        <w:t>the</w:t>
      </w:r>
      <w:r>
        <w:rPr>
          <w:spacing w:val="-6"/>
        </w:rPr>
        <w:t> </w:t>
      </w:r>
      <w:r>
        <w:rPr/>
        <w:t>duty</w:t>
      </w:r>
      <w:r>
        <w:rPr>
          <w:spacing w:val="-5"/>
        </w:rPr>
        <w:t> </w:t>
      </w:r>
      <w:r>
        <w:rPr/>
        <w:t>in</w:t>
      </w:r>
      <w:r>
        <w:rPr>
          <w:spacing w:val="-4"/>
        </w:rPr>
        <w:t> </w:t>
      </w:r>
      <w:r>
        <w:rPr/>
        <w:t>several</w:t>
      </w:r>
      <w:r>
        <w:rPr>
          <w:spacing w:val="-5"/>
        </w:rPr>
        <w:t> </w:t>
      </w:r>
      <w:r>
        <w:rPr/>
        <w:t>ways,</w:t>
      </w:r>
      <w:r>
        <w:rPr>
          <w:spacing w:val="-4"/>
        </w:rPr>
        <w:t> </w:t>
      </w:r>
      <w:r>
        <w:rPr/>
        <w:t>including</w:t>
      </w:r>
      <w:r>
        <w:rPr>
          <w:spacing w:val="-5"/>
        </w:rPr>
        <w:t> </w:t>
      </w:r>
      <w:r>
        <w:rPr>
          <w:spacing w:val="-2"/>
        </w:rPr>
        <w:t>notifying</w:t>
      </w:r>
    </w:p>
    <w:p>
      <w:pPr>
        <w:spacing w:after="0" w:line="311" w:lineRule="exact"/>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police,</w:t>
      </w:r>
      <w:r>
        <w:rPr>
          <w:spacing w:val="-8"/>
        </w:rPr>
        <w:t> </w:t>
      </w:r>
      <w:r>
        <w:rPr/>
        <w:t>warning</w:t>
      </w:r>
      <w:r>
        <w:rPr>
          <w:spacing w:val="-8"/>
        </w:rPr>
        <w:t> </w:t>
      </w:r>
      <w:r>
        <w:rPr/>
        <w:t>the</w:t>
      </w:r>
      <w:r>
        <w:rPr>
          <w:spacing w:val="-9"/>
        </w:rPr>
        <w:t> </w:t>
      </w:r>
      <w:r>
        <w:rPr/>
        <w:t>intended</w:t>
      </w:r>
      <w:r>
        <w:rPr>
          <w:spacing w:val="-8"/>
        </w:rPr>
        <w:t> </w:t>
      </w:r>
      <w:r>
        <w:rPr/>
        <w:t>victim,</w:t>
      </w:r>
      <w:r>
        <w:rPr>
          <w:spacing w:val="-7"/>
        </w:rPr>
        <w:t> </w:t>
      </w:r>
      <w:r>
        <w:rPr/>
        <w:t>and/or</w:t>
      </w:r>
      <w:r>
        <w:rPr>
          <w:spacing w:val="-8"/>
        </w:rPr>
        <w:t> </w:t>
      </w:r>
      <w:r>
        <w:rPr/>
        <w:t>taking</w:t>
      </w:r>
      <w:r>
        <w:rPr>
          <w:spacing w:val="-8"/>
        </w:rPr>
        <w:t> </w:t>
      </w:r>
      <w:r>
        <w:rPr/>
        <w:t>other</w:t>
      </w:r>
      <w:r>
        <w:rPr>
          <w:spacing w:val="-8"/>
        </w:rPr>
        <w:t> </w:t>
      </w:r>
      <w:r>
        <w:rPr/>
        <w:t>reasonable</w:t>
      </w:r>
      <w:r>
        <w:rPr>
          <w:spacing w:val="-9"/>
        </w:rPr>
        <w:t> </w:t>
      </w:r>
      <w:r>
        <w:rPr/>
        <w:t>steps</w:t>
      </w:r>
      <w:r>
        <w:rPr>
          <w:spacing w:val="-7"/>
        </w:rPr>
        <w:t> </w:t>
      </w:r>
      <w:r>
        <w:rPr/>
        <w:t>to</w:t>
      </w:r>
      <w:r>
        <w:rPr>
          <w:spacing w:val="-7"/>
        </w:rPr>
        <w:t> </w:t>
      </w:r>
      <w:r>
        <w:rPr/>
        <w:t>protect the threatened individual.</w:t>
      </w:r>
    </w:p>
    <w:p>
      <w:pPr>
        <w:pStyle w:val="BodyText"/>
        <w:spacing w:before="92"/>
        <w:ind w:left="200" w:right="785"/>
      </w:pPr>
      <w:r>
        <w:rPr/>
        <w:t>Prosenjit</w:t>
      </w:r>
      <w:r>
        <w:rPr>
          <w:spacing w:val="-6"/>
        </w:rPr>
        <w:t> </w:t>
      </w:r>
      <w:r>
        <w:rPr/>
        <w:t>Poddar</w:t>
      </w:r>
      <w:r>
        <w:rPr>
          <w:spacing w:val="-8"/>
        </w:rPr>
        <w:t> </w:t>
      </w:r>
      <w:r>
        <w:rPr/>
        <w:t>was</w:t>
      </w:r>
      <w:r>
        <w:rPr>
          <w:spacing w:val="-7"/>
        </w:rPr>
        <w:t> </w:t>
      </w:r>
      <w:r>
        <w:rPr/>
        <w:t>born</w:t>
      </w:r>
      <w:r>
        <w:rPr>
          <w:spacing w:val="-7"/>
        </w:rPr>
        <w:t> </w:t>
      </w:r>
      <w:r>
        <w:rPr/>
        <w:t>into</w:t>
      </w:r>
      <w:r>
        <w:rPr>
          <w:spacing w:val="-7"/>
        </w:rPr>
        <w:t> </w:t>
      </w:r>
      <w:r>
        <w:rPr/>
        <w:t>the</w:t>
      </w:r>
      <w:r>
        <w:rPr>
          <w:spacing w:val="-8"/>
        </w:rPr>
        <w:t> </w:t>
      </w:r>
      <w:r>
        <w:rPr/>
        <w:t>Dalit</w:t>
      </w:r>
      <w:r>
        <w:rPr>
          <w:spacing w:val="-7"/>
        </w:rPr>
        <w:t> </w:t>
      </w:r>
      <w:r>
        <w:rPr/>
        <w:t>("untouchable")</w:t>
      </w:r>
      <w:r>
        <w:rPr>
          <w:spacing w:val="-8"/>
        </w:rPr>
        <w:t> </w:t>
      </w:r>
      <w:r>
        <w:rPr/>
        <w:t>caste</w:t>
      </w:r>
      <w:r>
        <w:rPr>
          <w:spacing w:val="-7"/>
        </w:rPr>
        <w:t> </w:t>
      </w:r>
      <w:r>
        <w:rPr/>
        <w:t>in</w:t>
      </w:r>
      <w:r>
        <w:rPr>
          <w:spacing w:val="-6"/>
        </w:rPr>
        <w:t> </w:t>
      </w:r>
      <w:r>
        <w:rPr/>
        <w:t>Bengal,</w:t>
      </w:r>
      <w:r>
        <w:rPr>
          <w:spacing w:val="-8"/>
        </w:rPr>
        <w:t> </w:t>
      </w:r>
      <w:r>
        <w:rPr/>
        <w:t>India.</w:t>
      </w:r>
      <w:r>
        <w:rPr>
          <w:spacing w:val="-7"/>
        </w:rPr>
        <w:t> </w:t>
      </w:r>
      <w:r>
        <w:rPr/>
        <w:t>He came to UC Berkeley as a graduate student in September 1967 and resided at the International House. In the fall of 1968 he attended folk dancing classes at the International</w:t>
      </w:r>
      <w:r>
        <w:rPr>
          <w:spacing w:val="-5"/>
        </w:rPr>
        <w:t> </w:t>
      </w:r>
      <w:r>
        <w:rPr/>
        <w:t>House,</w:t>
      </w:r>
      <w:r>
        <w:rPr>
          <w:spacing w:val="-4"/>
        </w:rPr>
        <w:t> </w:t>
      </w:r>
      <w:r>
        <w:rPr/>
        <w:t>and</w:t>
      </w:r>
      <w:r>
        <w:rPr>
          <w:spacing w:val="-4"/>
        </w:rPr>
        <w:t> </w:t>
      </w:r>
      <w:r>
        <w:rPr/>
        <w:t>it</w:t>
      </w:r>
      <w:r>
        <w:rPr>
          <w:spacing w:val="-4"/>
        </w:rPr>
        <w:t> </w:t>
      </w:r>
      <w:r>
        <w:rPr/>
        <w:t>was</w:t>
      </w:r>
      <w:r>
        <w:rPr>
          <w:spacing w:val="-5"/>
        </w:rPr>
        <w:t> </w:t>
      </w:r>
      <w:r>
        <w:rPr/>
        <w:t>there</w:t>
      </w:r>
      <w:r>
        <w:rPr>
          <w:spacing w:val="-6"/>
        </w:rPr>
        <w:t> </w:t>
      </w:r>
      <w:r>
        <w:rPr/>
        <w:t>he</w:t>
      </w:r>
      <w:r>
        <w:rPr>
          <w:spacing w:val="-6"/>
        </w:rPr>
        <w:t> </w:t>
      </w:r>
      <w:r>
        <w:rPr/>
        <w:t>met</w:t>
      </w:r>
      <w:r>
        <w:rPr>
          <w:spacing w:val="-16"/>
        </w:rPr>
        <w:t> </w:t>
      </w:r>
      <w:r>
        <w:rPr/>
        <w:t>Tatiana</w:t>
      </w:r>
      <w:r>
        <w:rPr>
          <w:spacing w:val="-16"/>
        </w:rPr>
        <w:t> </w:t>
      </w:r>
      <w:r>
        <w:rPr/>
        <w:t>Tarasoff.</w:t>
      </w:r>
      <w:r>
        <w:rPr>
          <w:spacing w:val="-16"/>
        </w:rPr>
        <w:t> </w:t>
      </w:r>
      <w:r>
        <w:rPr/>
        <w:t>They</w:t>
      </w:r>
      <w:r>
        <w:rPr>
          <w:spacing w:val="-5"/>
        </w:rPr>
        <w:t> </w:t>
      </w:r>
      <w:r>
        <w:rPr/>
        <w:t>saw</w:t>
      </w:r>
      <w:r>
        <w:rPr>
          <w:spacing w:val="-5"/>
        </w:rPr>
        <w:t> </w:t>
      </w:r>
      <w:r>
        <w:rPr/>
        <w:t>each</w:t>
      </w:r>
      <w:r>
        <w:rPr>
          <w:spacing w:val="-4"/>
        </w:rPr>
        <w:t> </w:t>
      </w:r>
      <w:r>
        <w:rPr/>
        <w:t>other weekly throughout the fall, and on New</w:t>
      </w:r>
      <w:r>
        <w:rPr>
          <w:spacing w:val="-9"/>
        </w:rPr>
        <w:t> </w:t>
      </w:r>
      <w:r>
        <w:rPr/>
        <w:t>Year's Eve she kissed Poddar. He interpreted the act to be a recognition of the existence of a serious relationship.</w:t>
      </w:r>
    </w:p>
    <w:p>
      <w:pPr>
        <w:pStyle w:val="BodyText"/>
        <w:spacing w:line="235" w:lineRule="auto"/>
        <w:ind w:left="200" w:right="785"/>
      </w:pPr>
      <w:r>
        <w:rPr/>
        <w:t>This</w:t>
      </w:r>
      <w:r>
        <w:rPr>
          <w:spacing w:val="-10"/>
        </w:rPr>
        <w:t> </w:t>
      </w:r>
      <w:r>
        <w:rPr/>
        <w:t>view</w:t>
      </w:r>
      <w:r>
        <w:rPr>
          <w:spacing w:val="-9"/>
        </w:rPr>
        <w:t> </w:t>
      </w:r>
      <w:r>
        <w:rPr/>
        <w:t>was</w:t>
      </w:r>
      <w:r>
        <w:rPr>
          <w:spacing w:val="-9"/>
        </w:rPr>
        <w:t> </w:t>
      </w:r>
      <w:r>
        <w:rPr/>
        <w:t>not</w:t>
      </w:r>
      <w:r>
        <w:rPr>
          <w:spacing w:val="-10"/>
        </w:rPr>
        <w:t> </w:t>
      </w:r>
      <w:r>
        <w:rPr/>
        <w:t>shared</w:t>
      </w:r>
      <w:r>
        <w:rPr>
          <w:spacing w:val="-9"/>
        </w:rPr>
        <w:t> </w:t>
      </w:r>
      <w:r>
        <w:rPr/>
        <w:t>by</w:t>
      </w:r>
      <w:r>
        <w:rPr>
          <w:spacing w:val="-18"/>
        </w:rPr>
        <w:t> </w:t>
      </w:r>
      <w:r>
        <w:rPr/>
        <w:t>Tatiana</w:t>
      </w:r>
      <w:r>
        <w:rPr>
          <w:spacing w:val="-8"/>
        </w:rPr>
        <w:t> </w:t>
      </w:r>
      <w:r>
        <w:rPr/>
        <w:t>who,</w:t>
      </w:r>
      <w:r>
        <w:rPr>
          <w:spacing w:val="-9"/>
        </w:rPr>
        <w:t> </w:t>
      </w:r>
      <w:r>
        <w:rPr/>
        <w:t>upon</w:t>
      </w:r>
      <w:r>
        <w:rPr>
          <w:spacing w:val="-8"/>
        </w:rPr>
        <w:t> </w:t>
      </w:r>
      <w:r>
        <w:rPr/>
        <w:t>learning</w:t>
      </w:r>
      <w:r>
        <w:rPr>
          <w:spacing w:val="-9"/>
        </w:rPr>
        <w:t> </w:t>
      </w:r>
      <w:r>
        <w:rPr/>
        <w:t>of</w:t>
      </w:r>
      <w:r>
        <w:rPr>
          <w:spacing w:val="-8"/>
        </w:rPr>
        <w:t> </w:t>
      </w:r>
      <w:r>
        <w:rPr/>
        <w:t>his</w:t>
      </w:r>
      <w:r>
        <w:rPr>
          <w:spacing w:val="-9"/>
        </w:rPr>
        <w:t> </w:t>
      </w:r>
      <w:r>
        <w:rPr/>
        <w:t>feelings,</w:t>
      </w:r>
      <w:r>
        <w:rPr>
          <w:spacing w:val="-8"/>
        </w:rPr>
        <w:t> </w:t>
      </w:r>
      <w:r>
        <w:rPr/>
        <w:t>told</w:t>
      </w:r>
      <w:r>
        <w:rPr>
          <w:spacing w:val="-9"/>
        </w:rPr>
        <w:t> </w:t>
      </w:r>
      <w:r>
        <w:rPr/>
        <w:t>him that she was involved with other men and otherwise indicated that she was not interested in entering into an intimate relationship with him. This gave rise to feelings</w:t>
      </w:r>
      <w:r>
        <w:rPr>
          <w:spacing w:val="-1"/>
        </w:rPr>
        <w:t> </w:t>
      </w:r>
      <w:r>
        <w:rPr/>
        <w:t>of</w:t>
      </w:r>
      <w:r>
        <w:rPr>
          <w:spacing w:val="-1"/>
        </w:rPr>
        <w:t> </w:t>
      </w:r>
      <w:r>
        <w:rPr/>
        <w:t>resentment</w:t>
      </w:r>
      <w:r>
        <w:rPr>
          <w:spacing w:val="-1"/>
        </w:rPr>
        <w:t> </w:t>
      </w:r>
      <w:r>
        <w:rPr/>
        <w:t>in</w:t>
      </w:r>
      <w:r>
        <w:rPr>
          <w:spacing w:val="-1"/>
        </w:rPr>
        <w:t> </w:t>
      </w:r>
      <w:r>
        <w:rPr/>
        <w:t>Poddar.</w:t>
      </w:r>
      <w:r>
        <w:rPr>
          <w:spacing w:val="-1"/>
        </w:rPr>
        <w:t> </w:t>
      </w:r>
      <w:r>
        <w:rPr/>
        <w:t>He</w:t>
      </w:r>
      <w:r>
        <w:rPr>
          <w:spacing w:val="-2"/>
        </w:rPr>
        <w:t> </w:t>
      </w:r>
      <w:r>
        <w:rPr/>
        <w:t>began</w:t>
      </w:r>
      <w:r>
        <w:rPr>
          <w:spacing w:val="-1"/>
        </w:rPr>
        <w:t> </w:t>
      </w:r>
      <w:r>
        <w:rPr/>
        <w:t>to</w:t>
      </w:r>
      <w:r>
        <w:rPr>
          <w:spacing w:val="-1"/>
        </w:rPr>
        <w:t> </w:t>
      </w:r>
      <w:r>
        <w:rPr/>
        <w:t>stalk</w:t>
      </w:r>
      <w:r>
        <w:rPr>
          <w:spacing w:val="-1"/>
        </w:rPr>
        <w:t> </w:t>
      </w:r>
      <w:r>
        <w:rPr/>
        <w:t>her</w:t>
      </w:r>
      <w:r>
        <w:rPr>
          <w:spacing w:val="-1"/>
        </w:rPr>
        <w:t> </w:t>
      </w:r>
      <w:r>
        <w:rPr/>
        <w:t>and</w:t>
      </w:r>
      <w:r>
        <w:rPr>
          <w:spacing w:val="-1"/>
        </w:rPr>
        <w:t> </w:t>
      </w:r>
      <w:r>
        <w:rPr/>
        <w:t>soon</w:t>
      </w:r>
      <w:r>
        <w:rPr>
          <w:spacing w:val="-1"/>
        </w:rPr>
        <w:t> </w:t>
      </w:r>
      <w:r>
        <w:rPr/>
        <w:t>had</w:t>
      </w:r>
      <w:r>
        <w:rPr>
          <w:spacing w:val="-1"/>
        </w:rPr>
        <w:t> </w:t>
      </w:r>
      <w:r>
        <w:rPr/>
        <w:t>feelings</w:t>
      </w:r>
      <w:r>
        <w:rPr>
          <w:spacing w:val="-1"/>
        </w:rPr>
        <w:t> </w:t>
      </w:r>
      <w:r>
        <w:rPr/>
        <w:t>of killing her.</w:t>
      </w:r>
    </w:p>
    <w:p>
      <w:pPr>
        <w:pStyle w:val="BodyText"/>
        <w:spacing w:before="87"/>
        <w:ind w:left="200" w:right="785"/>
      </w:pPr>
      <w:r>
        <w:rPr/>
        <w:t>As a result of this rebuff Poddar underwent a severe emotional crisis. He became depressed</w:t>
      </w:r>
      <w:r>
        <w:rPr>
          <w:spacing w:val="-8"/>
        </w:rPr>
        <w:t> </w:t>
      </w:r>
      <w:r>
        <w:rPr/>
        <w:t>and</w:t>
      </w:r>
      <w:r>
        <w:rPr>
          <w:spacing w:val="-7"/>
        </w:rPr>
        <w:t> </w:t>
      </w:r>
      <w:r>
        <w:rPr/>
        <w:t>neglected</w:t>
      </w:r>
      <w:r>
        <w:rPr>
          <w:spacing w:val="-8"/>
        </w:rPr>
        <w:t> </w:t>
      </w:r>
      <w:r>
        <w:rPr/>
        <w:t>his</w:t>
      </w:r>
      <w:r>
        <w:rPr>
          <w:spacing w:val="-8"/>
        </w:rPr>
        <w:t> </w:t>
      </w:r>
      <w:r>
        <w:rPr/>
        <w:t>appearance,</w:t>
      </w:r>
      <w:r>
        <w:rPr>
          <w:spacing w:val="-8"/>
        </w:rPr>
        <w:t> </w:t>
      </w:r>
      <w:r>
        <w:rPr/>
        <w:t>his</w:t>
      </w:r>
      <w:r>
        <w:rPr>
          <w:spacing w:val="-8"/>
        </w:rPr>
        <w:t> </w:t>
      </w:r>
      <w:r>
        <w:rPr/>
        <w:t>studies</w:t>
      </w:r>
      <w:r>
        <w:rPr>
          <w:spacing w:val="-8"/>
        </w:rPr>
        <w:t> </w:t>
      </w:r>
      <w:r>
        <w:rPr/>
        <w:t>and</w:t>
      </w:r>
      <w:r>
        <w:rPr>
          <w:spacing w:val="-7"/>
        </w:rPr>
        <w:t> </w:t>
      </w:r>
      <w:r>
        <w:rPr/>
        <w:t>his</w:t>
      </w:r>
      <w:r>
        <w:rPr>
          <w:spacing w:val="-8"/>
        </w:rPr>
        <w:t> </w:t>
      </w:r>
      <w:r>
        <w:rPr/>
        <w:t>health.</w:t>
      </w:r>
      <w:r>
        <w:rPr>
          <w:spacing w:val="-7"/>
        </w:rPr>
        <w:t> </w:t>
      </w:r>
      <w:r>
        <w:rPr/>
        <w:t>He</w:t>
      </w:r>
      <w:r>
        <w:rPr>
          <w:spacing w:val="-9"/>
        </w:rPr>
        <w:t> </w:t>
      </w:r>
      <w:r>
        <w:rPr/>
        <w:t>remained</w:t>
      </w:r>
      <w:r>
        <w:rPr>
          <w:spacing w:val="-8"/>
        </w:rPr>
        <w:t> </w:t>
      </w:r>
      <w:r>
        <w:rPr/>
        <w:t>by himself, speaking disjointedly and often weeping. This condition persisted, with steady deterioration, throughout the spring and into the summer of 1969. The defendant had occasional meetings with Tatiana during this period and tape recorded various of their conversations in an attempt to ascertain why she did not love him.</w:t>
      </w:r>
    </w:p>
    <w:p>
      <w:pPr>
        <w:pStyle w:val="BodyText"/>
        <w:spacing w:before="72"/>
        <w:ind w:left="200" w:right="785"/>
      </w:pPr>
      <w:r>
        <w:rPr/>
        <w:t>During the summer of 1969 Tatiana went to South</w:t>
      </w:r>
      <w:r>
        <w:rPr>
          <w:spacing w:val="-17"/>
        </w:rPr>
        <w:t> </w:t>
      </w:r>
      <w:r>
        <w:rPr/>
        <w:t>America.</w:t>
      </w:r>
      <w:r>
        <w:rPr>
          <w:spacing w:val="-17"/>
        </w:rPr>
        <w:t> </w:t>
      </w:r>
      <w:r>
        <w:rPr/>
        <w:t>After her departure Poddar began to improve and at the suggestion of a friend sought psychological assistance. Prosenjit Poddar was a patient of Dr. Lawrence Moore, a psychologist at</w:t>
      </w:r>
      <w:r>
        <w:rPr>
          <w:spacing w:val="-7"/>
        </w:rPr>
        <w:t> </w:t>
      </w:r>
      <w:r>
        <w:rPr/>
        <w:t>UC</w:t>
      </w:r>
      <w:r>
        <w:rPr>
          <w:spacing w:val="-8"/>
        </w:rPr>
        <w:t> </w:t>
      </w:r>
      <w:r>
        <w:rPr/>
        <w:t>Berkeley's</w:t>
      </w:r>
      <w:r>
        <w:rPr>
          <w:spacing w:val="-8"/>
        </w:rPr>
        <w:t> </w:t>
      </w:r>
      <w:r>
        <w:rPr/>
        <w:t>Cowell</w:t>
      </w:r>
      <w:r>
        <w:rPr>
          <w:spacing w:val="-7"/>
        </w:rPr>
        <w:t> </w:t>
      </w:r>
      <w:r>
        <w:rPr/>
        <w:t>Memorial</w:t>
      </w:r>
      <w:r>
        <w:rPr>
          <w:spacing w:val="-8"/>
        </w:rPr>
        <w:t> </w:t>
      </w:r>
      <w:r>
        <w:rPr/>
        <w:t>Hospital</w:t>
      </w:r>
      <w:r>
        <w:rPr>
          <w:spacing w:val="-7"/>
        </w:rPr>
        <w:t> </w:t>
      </w:r>
      <w:r>
        <w:rPr/>
        <w:t>in</w:t>
      </w:r>
      <w:r>
        <w:rPr>
          <w:spacing w:val="-7"/>
        </w:rPr>
        <w:t> </w:t>
      </w:r>
      <w:r>
        <w:rPr/>
        <w:t>1969.</w:t>
      </w:r>
      <w:r>
        <w:rPr>
          <w:spacing w:val="-7"/>
        </w:rPr>
        <w:t> </w:t>
      </w:r>
      <w:r>
        <w:rPr/>
        <w:t>Poddar</w:t>
      </w:r>
      <w:r>
        <w:rPr>
          <w:spacing w:val="-8"/>
        </w:rPr>
        <w:t> </w:t>
      </w:r>
      <w:r>
        <w:rPr/>
        <w:t>confided</w:t>
      </w:r>
      <w:r>
        <w:rPr>
          <w:spacing w:val="-8"/>
        </w:rPr>
        <w:t> </w:t>
      </w:r>
      <w:r>
        <w:rPr/>
        <w:t>his</w:t>
      </w:r>
      <w:r>
        <w:rPr>
          <w:spacing w:val="-8"/>
        </w:rPr>
        <w:t> </w:t>
      </w:r>
      <w:r>
        <w:rPr/>
        <w:t>intent</w:t>
      </w:r>
      <w:r>
        <w:rPr>
          <w:spacing w:val="-9"/>
        </w:rPr>
        <w:t> </w:t>
      </w:r>
      <w:r>
        <w:rPr/>
        <w:t>to kill Tatiana. Dr. Moore requested that the campus police detain Poddar, writing that, in his opinion, Poddar was suffering from paranoid schizophrenia, acute and severe. The psychologist recommended that defendant be civilly committed as a dangerous person. Poddar was detained, but shortly thereafter released, as he appeared</w:t>
      </w:r>
      <w:r>
        <w:rPr>
          <w:spacing w:val="-8"/>
        </w:rPr>
        <w:t> </w:t>
      </w:r>
      <w:r>
        <w:rPr/>
        <w:t>rational.</w:t>
      </w:r>
      <w:r>
        <w:rPr>
          <w:spacing w:val="-8"/>
        </w:rPr>
        <w:t> </w:t>
      </w:r>
      <w:r>
        <w:rPr/>
        <w:t>Dr.</w:t>
      </w:r>
      <w:r>
        <w:rPr>
          <w:spacing w:val="-8"/>
        </w:rPr>
        <w:t> </w:t>
      </w:r>
      <w:r>
        <w:rPr/>
        <w:t>Moore's</w:t>
      </w:r>
      <w:r>
        <w:rPr>
          <w:spacing w:val="-8"/>
        </w:rPr>
        <w:t> </w:t>
      </w:r>
      <w:r>
        <w:rPr/>
        <w:t>supervisor,</w:t>
      </w:r>
      <w:r>
        <w:rPr>
          <w:spacing w:val="-8"/>
        </w:rPr>
        <w:t> </w:t>
      </w:r>
      <w:r>
        <w:rPr/>
        <w:t>Dr.</w:t>
      </w:r>
      <w:r>
        <w:rPr>
          <w:spacing w:val="-8"/>
        </w:rPr>
        <w:t> </w:t>
      </w:r>
      <w:r>
        <w:rPr/>
        <w:t>Harvey</w:t>
      </w:r>
      <w:r>
        <w:rPr>
          <w:spacing w:val="-8"/>
        </w:rPr>
        <w:t> </w:t>
      </w:r>
      <w:r>
        <w:rPr/>
        <w:t>Powelson,</w:t>
      </w:r>
      <w:r>
        <w:rPr>
          <w:spacing w:val="-7"/>
        </w:rPr>
        <w:t> </w:t>
      </w:r>
      <w:r>
        <w:rPr/>
        <w:t>then</w:t>
      </w:r>
      <w:r>
        <w:rPr>
          <w:spacing w:val="-8"/>
        </w:rPr>
        <w:t> </w:t>
      </w:r>
      <w:r>
        <w:rPr/>
        <w:t>ordered</w:t>
      </w:r>
      <w:r>
        <w:rPr>
          <w:spacing w:val="-8"/>
        </w:rPr>
        <w:t> </w:t>
      </w:r>
      <w:r>
        <w:rPr/>
        <w:t>that Poddar not be subject to further detention.</w:t>
      </w:r>
    </w:p>
    <w:p>
      <w:pPr>
        <w:pStyle w:val="BodyText"/>
        <w:spacing w:before="60"/>
        <w:ind w:left="200" w:right="785"/>
      </w:pPr>
      <w:r>
        <w:rPr/>
        <w:t>In October, after Tatiana had returned, Poddar stopped seeing his psychologist. Neither Tatiana nor her parents received any warning of the threat. Poddar then befriended Tatiana's brother, even moving in with him. Several months later, on October</w:t>
      </w:r>
      <w:r>
        <w:rPr>
          <w:spacing w:val="-1"/>
        </w:rPr>
        <w:t> </w:t>
      </w:r>
      <w:r>
        <w:rPr/>
        <w:t>27,</w:t>
      </w:r>
      <w:r>
        <w:rPr>
          <w:spacing w:val="-1"/>
        </w:rPr>
        <w:t> </w:t>
      </w:r>
      <w:r>
        <w:rPr/>
        <w:t>1969,</w:t>
      </w:r>
      <w:r>
        <w:rPr>
          <w:spacing w:val="-1"/>
        </w:rPr>
        <w:t> </w:t>
      </w:r>
      <w:r>
        <w:rPr/>
        <w:t>Poddar</w:t>
      </w:r>
      <w:r>
        <w:rPr>
          <w:spacing w:val="-1"/>
        </w:rPr>
        <w:t> </w:t>
      </w:r>
      <w:r>
        <w:rPr/>
        <w:t>carried</w:t>
      </w:r>
      <w:r>
        <w:rPr>
          <w:spacing w:val="-1"/>
        </w:rPr>
        <w:t> </w:t>
      </w:r>
      <w:r>
        <w:rPr/>
        <w:t>out</w:t>
      </w:r>
      <w:r>
        <w:rPr>
          <w:spacing w:val="-1"/>
        </w:rPr>
        <w:t> </w:t>
      </w:r>
      <w:r>
        <w:rPr/>
        <w:t>the</w:t>
      </w:r>
      <w:r>
        <w:rPr>
          <w:spacing w:val="-2"/>
        </w:rPr>
        <w:t> </w:t>
      </w:r>
      <w:r>
        <w:rPr/>
        <w:t>plan</w:t>
      </w:r>
      <w:r>
        <w:rPr>
          <w:spacing w:val="-1"/>
        </w:rPr>
        <w:t> </w:t>
      </w:r>
      <w:r>
        <w:rPr/>
        <w:t>he</w:t>
      </w:r>
      <w:r>
        <w:rPr>
          <w:spacing w:val="-2"/>
        </w:rPr>
        <w:t> </w:t>
      </w:r>
      <w:r>
        <w:rPr/>
        <w:t>had</w:t>
      </w:r>
      <w:r>
        <w:rPr>
          <w:spacing w:val="-1"/>
        </w:rPr>
        <w:t> </w:t>
      </w:r>
      <w:r>
        <w:rPr/>
        <w:t>confided</w:t>
      </w:r>
      <w:r>
        <w:rPr>
          <w:spacing w:val="-1"/>
        </w:rPr>
        <w:t> </w:t>
      </w:r>
      <w:r>
        <w:rPr/>
        <w:t>to</w:t>
      </w:r>
      <w:r>
        <w:rPr>
          <w:spacing w:val="-1"/>
        </w:rPr>
        <w:t> </w:t>
      </w:r>
      <w:r>
        <w:rPr/>
        <w:t>his</w:t>
      </w:r>
      <w:r>
        <w:rPr>
          <w:spacing w:val="-1"/>
        </w:rPr>
        <w:t> </w:t>
      </w:r>
      <w:r>
        <w:rPr/>
        <w:t>psychologist, killing</w:t>
      </w:r>
      <w:r>
        <w:rPr>
          <w:spacing w:val="-20"/>
        </w:rPr>
        <w:t> </w:t>
      </w:r>
      <w:r>
        <w:rPr/>
        <w:t>Tarasoff.</w:t>
      </w:r>
      <w:r>
        <w:rPr>
          <w:spacing w:val="-20"/>
        </w:rPr>
        <w:t> </w:t>
      </w:r>
      <w:r>
        <w:rPr/>
        <w:t>Tarasoff's</w:t>
      </w:r>
      <w:r>
        <w:rPr>
          <w:spacing w:val="-18"/>
        </w:rPr>
        <w:t> </w:t>
      </w:r>
      <w:r>
        <w:rPr/>
        <w:t>parents</w:t>
      </w:r>
      <w:r>
        <w:rPr>
          <w:spacing w:val="-17"/>
        </w:rPr>
        <w:t> </w:t>
      </w:r>
      <w:r>
        <w:rPr/>
        <w:t>then</w:t>
      </w:r>
      <w:r>
        <w:rPr>
          <w:spacing w:val="-18"/>
        </w:rPr>
        <w:t> </w:t>
      </w:r>
      <w:r>
        <w:rPr/>
        <w:t>sued</w:t>
      </w:r>
      <w:r>
        <w:rPr>
          <w:spacing w:val="-17"/>
        </w:rPr>
        <w:t> </w:t>
      </w:r>
      <w:r>
        <w:rPr/>
        <w:t>Moore</w:t>
      </w:r>
      <w:r>
        <w:rPr>
          <w:spacing w:val="-18"/>
        </w:rPr>
        <w:t> </w:t>
      </w:r>
      <w:r>
        <w:rPr/>
        <w:t>and</w:t>
      </w:r>
      <w:r>
        <w:rPr>
          <w:spacing w:val="-17"/>
        </w:rPr>
        <w:t> </w:t>
      </w:r>
      <w:r>
        <w:rPr/>
        <w:t>various</w:t>
      </w:r>
      <w:r>
        <w:rPr>
          <w:spacing w:val="-18"/>
        </w:rPr>
        <w:t> </w:t>
      </w:r>
      <w:r>
        <w:rPr/>
        <w:t>other</w:t>
      </w:r>
      <w:r>
        <w:rPr>
          <w:spacing w:val="-17"/>
        </w:rPr>
        <w:t> </w:t>
      </w:r>
      <w:r>
        <w:rPr/>
        <w:t>employees</w:t>
      </w:r>
      <w:r>
        <w:rPr>
          <w:spacing w:val="-18"/>
        </w:rPr>
        <w:t> </w:t>
      </w:r>
      <w:r>
        <w:rPr/>
        <w:t>of the University.</w:t>
      </w:r>
    </w:p>
    <w:p>
      <w:pPr>
        <w:pStyle w:val="BodyText"/>
        <w:spacing w:before="76"/>
        <w:ind w:left="200" w:right="785"/>
      </w:pPr>
      <w:r>
        <w:rPr/>
        <w:t>Poddar was convicted of second-degree murder, but the conviction was later appealed</w:t>
      </w:r>
      <w:r>
        <w:rPr>
          <w:spacing w:val="-10"/>
        </w:rPr>
        <w:t> </w:t>
      </w:r>
      <w:r>
        <w:rPr/>
        <w:t>and</w:t>
      </w:r>
      <w:r>
        <w:rPr>
          <w:spacing w:val="-7"/>
        </w:rPr>
        <w:t> </w:t>
      </w:r>
      <w:r>
        <w:rPr/>
        <w:t>overturned</w:t>
      </w:r>
      <w:r>
        <w:rPr>
          <w:spacing w:val="-8"/>
        </w:rPr>
        <w:t> </w:t>
      </w:r>
      <w:r>
        <w:rPr/>
        <w:t>on</w:t>
      </w:r>
      <w:r>
        <w:rPr>
          <w:spacing w:val="-7"/>
        </w:rPr>
        <w:t> </w:t>
      </w:r>
      <w:r>
        <w:rPr/>
        <w:t>the</w:t>
      </w:r>
      <w:r>
        <w:rPr>
          <w:spacing w:val="-9"/>
        </w:rPr>
        <w:t> </w:t>
      </w:r>
      <w:r>
        <w:rPr/>
        <w:t>grounds</w:t>
      </w:r>
      <w:r>
        <w:rPr>
          <w:spacing w:val="-7"/>
        </w:rPr>
        <w:t> </w:t>
      </w:r>
      <w:r>
        <w:rPr/>
        <w:t>that</w:t>
      </w:r>
      <w:r>
        <w:rPr>
          <w:spacing w:val="-8"/>
        </w:rPr>
        <w:t> </w:t>
      </w:r>
      <w:r>
        <w:rPr/>
        <w:t>the</w:t>
      </w:r>
      <w:r>
        <w:rPr>
          <w:spacing w:val="-9"/>
        </w:rPr>
        <w:t> </w:t>
      </w:r>
      <w:r>
        <w:rPr/>
        <w:t>jury</w:t>
      </w:r>
      <w:r>
        <w:rPr>
          <w:spacing w:val="-7"/>
        </w:rPr>
        <w:t> </w:t>
      </w:r>
      <w:r>
        <w:rPr/>
        <w:t>was</w:t>
      </w:r>
      <w:r>
        <w:rPr>
          <w:spacing w:val="-8"/>
        </w:rPr>
        <w:t> </w:t>
      </w:r>
      <w:r>
        <w:rPr/>
        <w:t>inadequately</w:t>
      </w:r>
      <w:r>
        <w:rPr>
          <w:spacing w:val="-8"/>
        </w:rPr>
        <w:t> </w:t>
      </w:r>
      <w:r>
        <w:rPr/>
        <w:t>informed.</w:t>
      </w:r>
      <w:r>
        <w:rPr>
          <w:spacing w:val="-34"/>
        </w:rPr>
        <w:t> </w:t>
      </w:r>
      <w:r>
        <w:rPr/>
        <w:t>A</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852"/>
      </w:pPr>
      <w:r>
        <w:rPr/>
        <w:t>second</w:t>
      </w:r>
      <w:r>
        <w:rPr>
          <w:spacing w:val="-5"/>
        </w:rPr>
        <w:t> </w:t>
      </w:r>
      <w:r>
        <w:rPr/>
        <w:t>trial</w:t>
      </w:r>
      <w:r>
        <w:rPr>
          <w:spacing w:val="-6"/>
        </w:rPr>
        <w:t> </w:t>
      </w:r>
      <w:r>
        <w:rPr/>
        <w:t>was</w:t>
      </w:r>
      <w:r>
        <w:rPr>
          <w:spacing w:val="-6"/>
        </w:rPr>
        <w:t> </w:t>
      </w:r>
      <w:r>
        <w:rPr/>
        <w:t>not</w:t>
      </w:r>
      <w:r>
        <w:rPr>
          <w:spacing w:val="-7"/>
        </w:rPr>
        <w:t> </w:t>
      </w:r>
      <w:r>
        <w:rPr/>
        <w:t>held,</w:t>
      </w:r>
      <w:r>
        <w:rPr>
          <w:spacing w:val="-6"/>
        </w:rPr>
        <w:t> </w:t>
      </w:r>
      <w:r>
        <w:rPr/>
        <w:t>and</w:t>
      </w:r>
      <w:r>
        <w:rPr>
          <w:spacing w:val="-5"/>
        </w:rPr>
        <w:t> </w:t>
      </w:r>
      <w:r>
        <w:rPr/>
        <w:t>Poddar</w:t>
      </w:r>
      <w:r>
        <w:rPr>
          <w:spacing w:val="-6"/>
        </w:rPr>
        <w:t> </w:t>
      </w:r>
      <w:r>
        <w:rPr/>
        <w:t>was</w:t>
      </w:r>
      <w:r>
        <w:rPr>
          <w:spacing w:val="-6"/>
        </w:rPr>
        <w:t> </w:t>
      </w:r>
      <w:r>
        <w:rPr/>
        <w:t>released</w:t>
      </w:r>
      <w:r>
        <w:rPr>
          <w:spacing w:val="-5"/>
        </w:rPr>
        <w:t> </w:t>
      </w:r>
      <w:r>
        <w:rPr/>
        <w:t>on</w:t>
      </w:r>
      <w:r>
        <w:rPr>
          <w:spacing w:val="-5"/>
        </w:rPr>
        <w:t> </w:t>
      </w:r>
      <w:r>
        <w:rPr/>
        <w:t>the</w:t>
      </w:r>
      <w:r>
        <w:rPr>
          <w:spacing w:val="-7"/>
        </w:rPr>
        <w:t> </w:t>
      </w:r>
      <w:r>
        <w:rPr/>
        <w:t>condition</w:t>
      </w:r>
      <w:r>
        <w:rPr>
          <w:spacing w:val="-6"/>
        </w:rPr>
        <w:t> </w:t>
      </w:r>
      <w:r>
        <w:rPr/>
        <w:t>that</w:t>
      </w:r>
      <w:r>
        <w:rPr>
          <w:spacing w:val="-6"/>
        </w:rPr>
        <w:t> </w:t>
      </w:r>
      <w:r>
        <w:rPr/>
        <w:t>he</w:t>
      </w:r>
      <w:r>
        <w:rPr>
          <w:spacing w:val="-7"/>
        </w:rPr>
        <w:t> </w:t>
      </w:r>
      <w:r>
        <w:rPr/>
        <w:t>return to India.</w:t>
      </w:r>
    </w:p>
    <w:p>
      <w:pPr>
        <w:pStyle w:val="BodyText"/>
        <w:spacing w:line="271" w:lineRule="auto" w:before="92"/>
        <w:ind w:left="200" w:right="785"/>
      </w:pPr>
      <w:r>
        <w:rPr/>
        <w:t>The California Supreme Court found that a mental health professional has a duty not only to a patient, but also to individuals who are specifically being threatened by</w:t>
      </w:r>
      <w:r>
        <w:rPr>
          <w:spacing w:val="-4"/>
        </w:rPr>
        <w:t> </w:t>
      </w:r>
      <w:r>
        <w:rPr/>
        <w:t>a</w:t>
      </w:r>
      <w:r>
        <w:rPr>
          <w:spacing w:val="-5"/>
        </w:rPr>
        <w:t> </w:t>
      </w:r>
      <w:r>
        <w:rPr/>
        <w:t>patient.</w:t>
      </w:r>
      <w:r>
        <w:rPr>
          <w:spacing w:val="-16"/>
        </w:rPr>
        <w:t> </w:t>
      </w:r>
      <w:r>
        <w:rPr/>
        <w:t>This</w:t>
      </w:r>
      <w:r>
        <w:rPr>
          <w:spacing w:val="-5"/>
        </w:rPr>
        <w:t> </w:t>
      </w:r>
      <w:r>
        <w:rPr/>
        <w:t>decision</w:t>
      </w:r>
      <w:r>
        <w:rPr>
          <w:spacing w:val="-5"/>
        </w:rPr>
        <w:t> </w:t>
      </w:r>
      <w:r>
        <w:rPr/>
        <w:t>has</w:t>
      </w:r>
      <w:r>
        <w:rPr>
          <w:spacing w:val="-5"/>
        </w:rPr>
        <w:t> </w:t>
      </w:r>
      <w:r>
        <w:rPr/>
        <w:t>since</w:t>
      </w:r>
      <w:r>
        <w:rPr>
          <w:spacing w:val="-6"/>
        </w:rPr>
        <w:t> </w:t>
      </w:r>
      <w:r>
        <w:rPr/>
        <w:t>been</w:t>
      </w:r>
      <w:r>
        <w:rPr>
          <w:spacing w:val="-5"/>
        </w:rPr>
        <w:t> </w:t>
      </w:r>
      <w:r>
        <w:rPr/>
        <w:t>adopted</w:t>
      </w:r>
      <w:r>
        <w:rPr>
          <w:spacing w:val="-5"/>
        </w:rPr>
        <w:t> </w:t>
      </w:r>
      <w:r>
        <w:rPr/>
        <w:t>by</w:t>
      </w:r>
      <w:r>
        <w:rPr>
          <w:spacing w:val="-4"/>
        </w:rPr>
        <w:t> </w:t>
      </w:r>
      <w:r>
        <w:rPr/>
        <w:t>most</w:t>
      </w:r>
      <w:r>
        <w:rPr>
          <w:spacing w:val="-4"/>
        </w:rPr>
        <w:t> </w:t>
      </w:r>
      <w:r>
        <w:rPr/>
        <w:t>states</w:t>
      </w:r>
      <w:r>
        <w:rPr>
          <w:spacing w:val="-5"/>
        </w:rPr>
        <w:t> </w:t>
      </w:r>
      <w:r>
        <w:rPr/>
        <w:t>in</w:t>
      </w:r>
      <w:r>
        <w:rPr>
          <w:spacing w:val="-4"/>
        </w:rPr>
        <w:t> </w:t>
      </w:r>
      <w:r>
        <w:rPr/>
        <w:t>the</w:t>
      </w:r>
      <w:r>
        <w:rPr>
          <w:spacing w:val="-6"/>
        </w:rPr>
        <w:t> </w:t>
      </w:r>
      <w:r>
        <w:rPr/>
        <w:t>U.S.</w:t>
      </w:r>
      <w:r>
        <w:rPr>
          <w:spacing w:val="-4"/>
        </w:rPr>
        <w:t> </w:t>
      </w:r>
      <w:r>
        <w:rPr/>
        <w:t>and</w:t>
      </w:r>
      <w:r>
        <w:rPr>
          <w:spacing w:val="-4"/>
        </w:rPr>
        <w:t> </w:t>
      </w:r>
      <w:r>
        <w:rPr/>
        <w:t>is widely influential in jurisdictions outside the U.S. as well ("Protection and Advocacy, Inc., Contracted by the State of California to advocate for involuntary persons,</w:t>
      </w:r>
      <w:r>
        <w:rPr>
          <w:spacing w:val="-18"/>
        </w:rPr>
        <w:t> </w:t>
      </w:r>
      <w:r>
        <w:rPr/>
        <w:t>Hearing</w:t>
      </w:r>
      <w:r>
        <w:rPr>
          <w:spacing w:val="-17"/>
        </w:rPr>
        <w:t> </w:t>
      </w:r>
      <w:r>
        <w:rPr/>
        <w:t>Options".</w:t>
      </w:r>
      <w:r>
        <w:rPr>
          <w:spacing w:val="-18"/>
        </w:rPr>
        <w:t> </w:t>
      </w:r>
      <w:hyperlink r:id="rId8">
        <w:r>
          <w:rPr/>
          <w:t>http://www.pai-ca.org/pubs/502401.pdf.</w:t>
        </w:r>
      </w:hyperlink>
      <w:r>
        <w:rPr>
          <w:spacing w:val="-17"/>
        </w:rPr>
        <w:t> </w:t>
      </w:r>
      <w:r>
        <w:rPr/>
        <w:t>72-Hour</w:t>
      </w:r>
      <w:r>
        <w:rPr>
          <w:spacing w:val="-18"/>
        </w:rPr>
        <w:t> </w:t>
      </w:r>
      <w:r>
        <w:rPr/>
        <w:t>Hold and Hearing Options ).</w:t>
      </w:r>
    </w:p>
    <w:p>
      <w:pPr>
        <w:pStyle w:val="BodyText"/>
        <w:spacing w:before="85"/>
        <w:ind w:left="200" w:right="785"/>
      </w:pPr>
      <w:r>
        <w:rPr/>
        <w:t>In the majority opinion, Justice Mathew O. Tobriner famously stated: "... the confidential</w:t>
      </w:r>
      <w:r>
        <w:rPr>
          <w:spacing w:val="-5"/>
        </w:rPr>
        <w:t> </w:t>
      </w:r>
      <w:r>
        <w:rPr/>
        <w:t>character</w:t>
      </w:r>
      <w:r>
        <w:rPr>
          <w:spacing w:val="-5"/>
        </w:rPr>
        <w:t> </w:t>
      </w:r>
      <w:r>
        <w:rPr/>
        <w:t>of</w:t>
      </w:r>
      <w:r>
        <w:rPr>
          <w:spacing w:val="-5"/>
        </w:rPr>
        <w:t> </w:t>
      </w:r>
      <w:r>
        <w:rPr/>
        <w:t>patient-psychotherapist</w:t>
      </w:r>
      <w:r>
        <w:rPr>
          <w:spacing w:val="-5"/>
        </w:rPr>
        <w:t> </w:t>
      </w:r>
      <w:r>
        <w:rPr/>
        <w:t>communications</w:t>
      </w:r>
      <w:r>
        <w:rPr>
          <w:spacing w:val="-5"/>
        </w:rPr>
        <w:t> </w:t>
      </w:r>
      <w:r>
        <w:rPr/>
        <w:t>must</w:t>
      </w:r>
      <w:r>
        <w:rPr>
          <w:spacing w:val="-5"/>
        </w:rPr>
        <w:t> </w:t>
      </w:r>
      <w:r>
        <w:rPr/>
        <w:t>yield</w:t>
      </w:r>
      <w:r>
        <w:rPr>
          <w:spacing w:val="-5"/>
        </w:rPr>
        <w:t> </w:t>
      </w:r>
      <w:r>
        <w:rPr/>
        <w:t>to</w:t>
      </w:r>
      <w:r>
        <w:rPr>
          <w:spacing w:val="-5"/>
        </w:rPr>
        <w:t> </w:t>
      </w:r>
      <w:r>
        <w:rPr/>
        <w:t>the extent</w:t>
      </w:r>
      <w:r>
        <w:rPr>
          <w:spacing w:val="-4"/>
        </w:rPr>
        <w:t> </w:t>
      </w:r>
      <w:r>
        <w:rPr/>
        <w:t>that</w:t>
      </w:r>
      <w:r>
        <w:rPr>
          <w:spacing w:val="-2"/>
        </w:rPr>
        <w:t> </w:t>
      </w:r>
      <w:r>
        <w:rPr/>
        <w:t>disclosure</w:t>
      </w:r>
      <w:r>
        <w:rPr>
          <w:spacing w:val="-4"/>
        </w:rPr>
        <w:t> </w:t>
      </w:r>
      <w:r>
        <w:rPr/>
        <w:t>is</w:t>
      </w:r>
      <w:r>
        <w:rPr>
          <w:spacing w:val="-2"/>
        </w:rPr>
        <w:t> </w:t>
      </w:r>
      <w:r>
        <w:rPr/>
        <w:t>essential</w:t>
      </w:r>
      <w:r>
        <w:rPr>
          <w:spacing w:val="-2"/>
        </w:rPr>
        <w:t> </w:t>
      </w:r>
      <w:r>
        <w:rPr/>
        <w:t>to</w:t>
      </w:r>
      <w:r>
        <w:rPr>
          <w:spacing w:val="-2"/>
        </w:rPr>
        <w:t> </w:t>
      </w:r>
      <w:r>
        <w:rPr/>
        <w:t>avert</w:t>
      </w:r>
      <w:r>
        <w:rPr>
          <w:spacing w:val="-4"/>
        </w:rPr>
        <w:t> </w:t>
      </w:r>
      <w:r>
        <w:rPr/>
        <w:t>danger</w:t>
      </w:r>
      <w:r>
        <w:rPr>
          <w:spacing w:val="-2"/>
        </w:rPr>
        <w:t> </w:t>
      </w:r>
      <w:r>
        <w:rPr/>
        <w:t>to</w:t>
      </w:r>
      <w:r>
        <w:rPr>
          <w:spacing w:val="-2"/>
        </w:rPr>
        <w:t> </w:t>
      </w:r>
      <w:r>
        <w:rPr/>
        <w:t>others.</w:t>
      </w:r>
      <w:r>
        <w:rPr>
          <w:spacing w:val="-14"/>
        </w:rPr>
        <w:t> </w:t>
      </w:r>
      <w:r>
        <w:rPr/>
        <w:t>The</w:t>
      </w:r>
      <w:r>
        <w:rPr>
          <w:spacing w:val="-4"/>
        </w:rPr>
        <w:t> </w:t>
      </w:r>
      <w:r>
        <w:rPr/>
        <w:t>protective</w:t>
      </w:r>
      <w:r>
        <w:rPr>
          <w:spacing w:val="-4"/>
        </w:rPr>
        <w:t> </w:t>
      </w:r>
      <w:r>
        <w:rPr/>
        <w:t>privilege ends</w:t>
      </w:r>
      <w:r>
        <w:rPr>
          <w:spacing w:val="-4"/>
        </w:rPr>
        <w:t> </w:t>
      </w:r>
      <w:r>
        <w:rPr/>
        <w:t>where</w:t>
      </w:r>
      <w:r>
        <w:rPr>
          <w:spacing w:val="-6"/>
        </w:rPr>
        <w:t> </w:t>
      </w:r>
      <w:r>
        <w:rPr/>
        <w:t>the</w:t>
      </w:r>
      <w:r>
        <w:rPr>
          <w:spacing w:val="-6"/>
        </w:rPr>
        <w:t> </w:t>
      </w:r>
      <w:r>
        <w:rPr/>
        <w:t>public</w:t>
      </w:r>
      <w:r>
        <w:rPr>
          <w:spacing w:val="-6"/>
        </w:rPr>
        <w:t> </w:t>
      </w:r>
      <w:r>
        <w:rPr/>
        <w:t>peril</w:t>
      </w:r>
      <w:r>
        <w:rPr>
          <w:spacing w:val="-5"/>
        </w:rPr>
        <w:t> </w:t>
      </w:r>
      <w:r>
        <w:rPr/>
        <w:t>begins."</w:t>
      </w:r>
      <w:r>
        <w:rPr>
          <w:spacing w:val="38"/>
        </w:rPr>
        <w:t> </w:t>
      </w:r>
      <w:r>
        <w:rPr/>
        <w:t>Justice</w:t>
      </w:r>
      <w:r>
        <w:rPr>
          <w:spacing w:val="-5"/>
        </w:rPr>
        <w:t> </w:t>
      </w:r>
      <w:r>
        <w:rPr/>
        <w:t>Clark</w:t>
      </w:r>
      <w:r>
        <w:rPr>
          <w:spacing w:val="-5"/>
        </w:rPr>
        <w:t> </w:t>
      </w:r>
      <w:r>
        <w:rPr/>
        <w:t>dissented,</w:t>
      </w:r>
      <w:r>
        <w:rPr>
          <w:spacing w:val="-5"/>
        </w:rPr>
        <w:t> </w:t>
      </w:r>
      <w:r>
        <w:rPr/>
        <w:t>stating</w:t>
      </w:r>
      <w:r>
        <w:rPr>
          <w:spacing w:val="-4"/>
        </w:rPr>
        <w:t> </w:t>
      </w:r>
      <w:r>
        <w:rPr/>
        <w:t>in</w:t>
      </w:r>
      <w:r>
        <w:rPr>
          <w:spacing w:val="-4"/>
        </w:rPr>
        <w:t> </w:t>
      </w:r>
      <w:r>
        <w:rPr/>
        <w:t>his</w:t>
      </w:r>
      <w:r>
        <w:rPr>
          <w:spacing w:val="-5"/>
        </w:rPr>
        <w:t> </w:t>
      </w:r>
      <w:r>
        <w:rPr/>
        <w:t>minority opinion that "the very practice of psychiatry depends upon the reputation in the community that the psychiatrist will not tell".</w:t>
      </w:r>
    </w:p>
    <w:p>
      <w:pPr>
        <w:pStyle w:val="Heading3"/>
        <w:spacing w:before="76"/>
        <w:ind w:left="200"/>
      </w:pPr>
      <w:r>
        <w:rPr>
          <w:spacing w:val="-2"/>
        </w:rPr>
        <w:t>Child</w:t>
      </w:r>
      <w:r>
        <w:rPr>
          <w:spacing w:val="-28"/>
        </w:rPr>
        <w:t> </w:t>
      </w:r>
      <w:r>
        <w:rPr>
          <w:spacing w:val="-2"/>
        </w:rPr>
        <w:t>Abuse</w:t>
      </w:r>
    </w:p>
    <w:p>
      <w:pPr>
        <w:pStyle w:val="BodyText"/>
        <w:spacing w:before="96"/>
        <w:ind w:left="200" w:right="785"/>
      </w:pPr>
      <w:r>
        <w:rPr/>
        <w:t>Abuse occurs when a victim has suffered physical injury inflicted other than by accidental means, has injuries, or is in a condition resulting from mistreatment, such</w:t>
      </w:r>
      <w:r>
        <w:rPr>
          <w:spacing w:val="-10"/>
        </w:rPr>
        <w:t> </w:t>
      </w:r>
      <w:r>
        <w:rPr/>
        <w:t>as</w:t>
      </w:r>
      <w:r>
        <w:rPr>
          <w:spacing w:val="-9"/>
        </w:rPr>
        <w:t> </w:t>
      </w:r>
      <w:r>
        <w:rPr/>
        <w:t>malnutrition,</w:t>
      </w:r>
      <w:r>
        <w:rPr>
          <w:spacing w:val="-10"/>
        </w:rPr>
        <w:t> </w:t>
      </w:r>
      <w:r>
        <w:rPr/>
        <w:t>sexual</w:t>
      </w:r>
      <w:r>
        <w:rPr>
          <w:spacing w:val="-10"/>
        </w:rPr>
        <w:t> </w:t>
      </w:r>
      <w:r>
        <w:rPr/>
        <w:t>molestation</w:t>
      </w:r>
      <w:r>
        <w:rPr>
          <w:spacing w:val="-9"/>
        </w:rPr>
        <w:t> </w:t>
      </w:r>
      <w:r>
        <w:rPr/>
        <w:t>or</w:t>
      </w:r>
      <w:r>
        <w:rPr>
          <w:spacing w:val="-9"/>
        </w:rPr>
        <w:t> </w:t>
      </w:r>
      <w:r>
        <w:rPr/>
        <w:t>exploitation,</w:t>
      </w:r>
      <w:r>
        <w:rPr>
          <w:spacing w:val="-10"/>
        </w:rPr>
        <w:t> </w:t>
      </w:r>
      <w:r>
        <w:rPr/>
        <w:t>deprivation</w:t>
      </w:r>
      <w:r>
        <w:rPr>
          <w:spacing w:val="-10"/>
        </w:rPr>
        <w:t> </w:t>
      </w:r>
      <w:r>
        <w:rPr/>
        <w:t>of</w:t>
      </w:r>
      <w:r>
        <w:rPr>
          <w:spacing w:val="-9"/>
        </w:rPr>
        <w:t> </w:t>
      </w:r>
      <w:r>
        <w:rPr/>
        <w:t>necessities, emotional abuse or cruelty. Neglect may be defined as abandonment, denial of proper care and attention physically, emotionally, or morally, or living under conditions, circumstances or associations injurious to well-being (</w:t>
      </w:r>
      <w:r>
        <w:rPr>
          <w:i/>
        </w:rPr>
        <w:t>Mandated</w:t>
      </w:r>
      <w:r>
        <w:rPr>
          <w:i/>
        </w:rPr>
        <w:t> Reporter video and online training resource - 'Recognizing and Reporting Child Abuse and Child Sexual Abuse'</w:t>
      </w:r>
      <w:r>
        <w:rPr/>
        <w:t>).</w:t>
      </w:r>
    </w:p>
    <w:p>
      <w:pPr>
        <w:spacing w:before="69"/>
        <w:ind w:left="200" w:right="0" w:firstLine="0"/>
        <w:jc w:val="left"/>
        <w:rPr>
          <w:i/>
          <w:sz w:val="28"/>
        </w:rPr>
      </w:pPr>
      <w:r>
        <w:rPr>
          <w:i/>
          <w:sz w:val="28"/>
        </w:rPr>
        <w:t>Mandated</w:t>
      </w:r>
      <w:r>
        <w:rPr>
          <w:i/>
          <w:spacing w:val="-4"/>
          <w:sz w:val="28"/>
        </w:rPr>
        <w:t> </w:t>
      </w:r>
      <w:r>
        <w:rPr>
          <w:i/>
          <w:spacing w:val="-2"/>
          <w:sz w:val="28"/>
        </w:rPr>
        <w:t>Reporters</w:t>
      </w:r>
    </w:p>
    <w:p>
      <w:pPr>
        <w:pStyle w:val="BodyText"/>
        <w:spacing w:before="96"/>
        <w:ind w:left="200" w:right="852"/>
        <w:rPr>
          <w:i/>
        </w:rPr>
      </w:pPr>
      <w:r>
        <w:rPr/>
        <w:t>Mandated reporters are those who, in the course of their work and because they have regular contact with children, are required to make a suspected child abuse report whenever physical, sexual or other types of abuse has been observed or is suspected, or when there is evidence of neglect, knowledge of an incident, or an imminent</w:t>
      </w:r>
      <w:r>
        <w:rPr>
          <w:spacing w:val="-9"/>
        </w:rPr>
        <w:t> </w:t>
      </w:r>
      <w:r>
        <w:rPr/>
        <w:t>risk</w:t>
      </w:r>
      <w:r>
        <w:rPr>
          <w:spacing w:val="-8"/>
        </w:rPr>
        <w:t> </w:t>
      </w:r>
      <w:r>
        <w:rPr/>
        <w:t>of</w:t>
      </w:r>
      <w:r>
        <w:rPr>
          <w:spacing w:val="-8"/>
        </w:rPr>
        <w:t> </w:t>
      </w:r>
      <w:r>
        <w:rPr/>
        <w:t>serious</w:t>
      </w:r>
      <w:r>
        <w:rPr>
          <w:spacing w:val="-8"/>
        </w:rPr>
        <w:t> </w:t>
      </w:r>
      <w:r>
        <w:rPr/>
        <w:t>harm.</w:t>
      </w:r>
      <w:r>
        <w:rPr>
          <w:spacing w:val="19"/>
        </w:rPr>
        <w:t> </w:t>
      </w:r>
      <w:r>
        <w:rPr/>
        <w:t>Abuse</w:t>
      </w:r>
      <w:r>
        <w:rPr>
          <w:spacing w:val="-8"/>
        </w:rPr>
        <w:t> </w:t>
      </w:r>
      <w:r>
        <w:rPr/>
        <w:t>occurs</w:t>
      </w:r>
      <w:r>
        <w:rPr>
          <w:spacing w:val="-8"/>
        </w:rPr>
        <w:t> </w:t>
      </w:r>
      <w:r>
        <w:rPr/>
        <w:t>when</w:t>
      </w:r>
      <w:r>
        <w:rPr>
          <w:spacing w:val="-8"/>
        </w:rPr>
        <w:t> </w:t>
      </w:r>
      <w:r>
        <w:rPr/>
        <w:t>a</w:t>
      </w:r>
      <w:r>
        <w:rPr>
          <w:spacing w:val="-8"/>
        </w:rPr>
        <w:t> </w:t>
      </w:r>
      <w:r>
        <w:rPr/>
        <w:t>victim</w:t>
      </w:r>
      <w:r>
        <w:rPr>
          <w:spacing w:val="-8"/>
        </w:rPr>
        <w:t> </w:t>
      </w:r>
      <w:r>
        <w:rPr/>
        <w:t>has</w:t>
      </w:r>
      <w:r>
        <w:rPr>
          <w:spacing w:val="-8"/>
        </w:rPr>
        <w:t> </w:t>
      </w:r>
      <w:r>
        <w:rPr/>
        <w:t>suffered</w:t>
      </w:r>
      <w:r>
        <w:rPr>
          <w:spacing w:val="-8"/>
        </w:rPr>
        <w:t> </w:t>
      </w:r>
      <w:r>
        <w:rPr/>
        <w:t>physical injury inflicted other than by accidental means, has injuries, or is in a condition resulting from mistreatment, such as malnutrition, sexual molestation or exploitation, deprivation of necessities, emotional abuse or cruelty.</w:t>
      </w:r>
      <w:r>
        <w:rPr>
          <w:spacing w:val="40"/>
        </w:rPr>
        <w:t> </w:t>
      </w:r>
      <w:r>
        <w:rPr/>
        <w:t>Neglect may be defined as abandonment, denial of proper care and attention physically, emotionally,</w:t>
      </w:r>
      <w:r>
        <w:rPr>
          <w:spacing w:val="-11"/>
        </w:rPr>
        <w:t> </w:t>
      </w:r>
      <w:r>
        <w:rPr/>
        <w:t>or</w:t>
      </w:r>
      <w:r>
        <w:rPr>
          <w:spacing w:val="-10"/>
        </w:rPr>
        <w:t> </w:t>
      </w:r>
      <w:r>
        <w:rPr/>
        <w:t>morally,</w:t>
      </w:r>
      <w:r>
        <w:rPr>
          <w:spacing w:val="-11"/>
        </w:rPr>
        <w:t> </w:t>
      </w:r>
      <w:r>
        <w:rPr/>
        <w:t>or</w:t>
      </w:r>
      <w:r>
        <w:rPr>
          <w:spacing w:val="-10"/>
        </w:rPr>
        <w:t> </w:t>
      </w:r>
      <w:r>
        <w:rPr/>
        <w:t>living</w:t>
      </w:r>
      <w:r>
        <w:rPr>
          <w:spacing w:val="-11"/>
        </w:rPr>
        <w:t> </w:t>
      </w:r>
      <w:r>
        <w:rPr/>
        <w:t>under</w:t>
      </w:r>
      <w:r>
        <w:rPr>
          <w:spacing w:val="-11"/>
        </w:rPr>
        <w:t> </w:t>
      </w:r>
      <w:r>
        <w:rPr/>
        <w:t>conditions,</w:t>
      </w:r>
      <w:r>
        <w:rPr>
          <w:spacing w:val="-11"/>
        </w:rPr>
        <w:t> </w:t>
      </w:r>
      <w:r>
        <w:rPr/>
        <w:t>circumstances</w:t>
      </w:r>
      <w:r>
        <w:rPr>
          <w:spacing w:val="-11"/>
        </w:rPr>
        <w:t> </w:t>
      </w:r>
      <w:r>
        <w:rPr/>
        <w:t>or</w:t>
      </w:r>
      <w:r>
        <w:rPr>
          <w:spacing w:val="-10"/>
        </w:rPr>
        <w:t> </w:t>
      </w:r>
      <w:r>
        <w:rPr/>
        <w:t>associations injurious to well-being </w:t>
      </w:r>
      <w:r>
        <w:rPr>
          <w:i/>
        </w:rPr>
        <w:t>(Mandated Reporter video and online training resource -</w:t>
      </w:r>
      <w:r>
        <w:rPr>
          <w:i/>
        </w:rPr>
        <w:t> 'Recognizing and Reporting Child Abuse and Child Sexual Abuse').</w:t>
      </w:r>
    </w:p>
    <w:p>
      <w:pPr>
        <w:spacing w:after="0"/>
        <w:sectPr>
          <w:pgSz w:w="12240" w:h="15840"/>
          <w:pgMar w:header="728" w:footer="0" w:top="980" w:bottom="280" w:left="1240" w:right="720"/>
        </w:sectPr>
      </w:pPr>
    </w:p>
    <w:p>
      <w:pPr>
        <w:pStyle w:val="BodyText"/>
        <w:ind w:left="0"/>
        <w:rPr>
          <w:i/>
        </w:rPr>
      </w:pPr>
    </w:p>
    <w:p>
      <w:pPr>
        <w:pStyle w:val="BodyText"/>
        <w:spacing w:before="222"/>
        <w:ind w:left="0"/>
        <w:rPr>
          <w:i/>
        </w:rPr>
      </w:pPr>
    </w:p>
    <w:p>
      <w:pPr>
        <w:pStyle w:val="BodyText"/>
        <w:ind w:left="200" w:right="785"/>
        <w:rPr>
          <w:i/>
        </w:rPr>
      </w:pPr>
      <w:r>
        <w:rPr/>
        <w:t>Mandated reporters also include persons who have assumed full or intermittent responsibility</w:t>
      </w:r>
      <w:r>
        <w:rPr>
          <w:spacing w:val="-3"/>
        </w:rPr>
        <w:t> </w:t>
      </w:r>
      <w:r>
        <w:rPr/>
        <w:t>for</w:t>
      </w:r>
      <w:r>
        <w:rPr>
          <w:spacing w:val="-3"/>
        </w:rPr>
        <w:t> </w:t>
      </w:r>
      <w:r>
        <w:rPr/>
        <w:t>the</w:t>
      </w:r>
      <w:r>
        <w:rPr>
          <w:spacing w:val="-4"/>
        </w:rPr>
        <w:t> </w:t>
      </w:r>
      <w:r>
        <w:rPr/>
        <w:t>care</w:t>
      </w:r>
      <w:r>
        <w:rPr>
          <w:spacing w:val="-4"/>
        </w:rPr>
        <w:t> </w:t>
      </w:r>
      <w:r>
        <w:rPr/>
        <w:t>or</w:t>
      </w:r>
      <w:r>
        <w:rPr>
          <w:spacing w:val="-3"/>
        </w:rPr>
        <w:t> </w:t>
      </w:r>
      <w:r>
        <w:rPr/>
        <w:t>custody</w:t>
      </w:r>
      <w:r>
        <w:rPr>
          <w:spacing w:val="-3"/>
        </w:rPr>
        <w:t> </w:t>
      </w:r>
      <w:r>
        <w:rPr/>
        <w:t>of</w:t>
      </w:r>
      <w:r>
        <w:rPr>
          <w:spacing w:val="-3"/>
        </w:rPr>
        <w:t> </w:t>
      </w:r>
      <w:r>
        <w:rPr/>
        <w:t>a</w:t>
      </w:r>
      <w:r>
        <w:rPr>
          <w:spacing w:val="-4"/>
        </w:rPr>
        <w:t> </w:t>
      </w:r>
      <w:r>
        <w:rPr/>
        <w:t>child,</w:t>
      </w:r>
      <w:r>
        <w:rPr>
          <w:spacing w:val="-3"/>
        </w:rPr>
        <w:t> </w:t>
      </w:r>
      <w:r>
        <w:rPr/>
        <w:t>dependent</w:t>
      </w:r>
      <w:r>
        <w:rPr>
          <w:spacing w:val="-3"/>
        </w:rPr>
        <w:t> </w:t>
      </w:r>
      <w:r>
        <w:rPr/>
        <w:t>adult,</w:t>
      </w:r>
      <w:r>
        <w:rPr>
          <w:spacing w:val="-3"/>
        </w:rPr>
        <w:t> </w:t>
      </w:r>
      <w:r>
        <w:rPr/>
        <w:t>or</w:t>
      </w:r>
      <w:r>
        <w:rPr>
          <w:spacing w:val="-3"/>
        </w:rPr>
        <w:t> </w:t>
      </w:r>
      <w:r>
        <w:rPr/>
        <w:t>elder,</w:t>
      </w:r>
      <w:r>
        <w:rPr>
          <w:spacing w:val="-3"/>
        </w:rPr>
        <w:t> </w:t>
      </w:r>
      <w:r>
        <w:rPr/>
        <w:t>whether or</w:t>
      </w:r>
      <w:r>
        <w:rPr>
          <w:spacing w:val="-5"/>
        </w:rPr>
        <w:t> </w:t>
      </w:r>
      <w:r>
        <w:rPr/>
        <w:t>not</w:t>
      </w:r>
      <w:r>
        <w:rPr>
          <w:spacing w:val="-7"/>
        </w:rPr>
        <w:t> </w:t>
      </w:r>
      <w:r>
        <w:rPr/>
        <w:t>they</w:t>
      </w:r>
      <w:r>
        <w:rPr>
          <w:spacing w:val="-6"/>
        </w:rPr>
        <w:t> </w:t>
      </w:r>
      <w:r>
        <w:rPr/>
        <w:t>are</w:t>
      </w:r>
      <w:r>
        <w:rPr>
          <w:spacing w:val="-7"/>
        </w:rPr>
        <w:t> </w:t>
      </w:r>
      <w:r>
        <w:rPr/>
        <w:t>compensated</w:t>
      </w:r>
      <w:r>
        <w:rPr>
          <w:spacing w:val="-5"/>
        </w:rPr>
        <w:t> </w:t>
      </w:r>
      <w:r>
        <w:rPr/>
        <w:t>for</w:t>
      </w:r>
      <w:r>
        <w:rPr>
          <w:spacing w:val="-5"/>
        </w:rPr>
        <w:t> </w:t>
      </w:r>
      <w:r>
        <w:rPr/>
        <w:t>their</w:t>
      </w:r>
      <w:r>
        <w:rPr>
          <w:spacing w:val="-6"/>
        </w:rPr>
        <w:t> </w:t>
      </w:r>
      <w:r>
        <w:rPr/>
        <w:t>services.</w:t>
      </w:r>
      <w:r>
        <w:rPr>
          <w:spacing w:val="-16"/>
        </w:rPr>
        <w:t> </w:t>
      </w:r>
      <w:r>
        <w:rPr/>
        <w:t>The</w:t>
      </w:r>
      <w:r>
        <w:rPr>
          <w:spacing w:val="-7"/>
        </w:rPr>
        <w:t> </w:t>
      </w:r>
      <w:r>
        <w:rPr/>
        <w:t>report</w:t>
      </w:r>
      <w:r>
        <w:rPr>
          <w:spacing w:val="-7"/>
        </w:rPr>
        <w:t> </w:t>
      </w:r>
      <w:r>
        <w:rPr/>
        <w:t>must</w:t>
      </w:r>
      <w:r>
        <w:rPr>
          <w:spacing w:val="-5"/>
        </w:rPr>
        <w:t> </w:t>
      </w:r>
      <w:r>
        <w:rPr/>
        <w:t>be</w:t>
      </w:r>
      <w:r>
        <w:rPr>
          <w:spacing w:val="-7"/>
        </w:rPr>
        <w:t> </w:t>
      </w:r>
      <w:r>
        <w:rPr/>
        <w:t>made</w:t>
      </w:r>
      <w:r>
        <w:rPr>
          <w:spacing w:val="-7"/>
        </w:rPr>
        <w:t> </w:t>
      </w:r>
      <w:r>
        <w:rPr/>
        <w:t>to</w:t>
      </w:r>
      <w:r>
        <w:rPr>
          <w:spacing w:val="-5"/>
        </w:rPr>
        <w:t> </w:t>
      </w:r>
      <w:r>
        <w:rPr/>
        <w:t>a</w:t>
      </w:r>
      <w:r>
        <w:rPr>
          <w:spacing w:val="-6"/>
        </w:rPr>
        <w:t> </w:t>
      </w:r>
      <w:r>
        <w:rPr/>
        <w:t>"child protective</w:t>
      </w:r>
      <w:r>
        <w:rPr>
          <w:spacing w:val="-10"/>
        </w:rPr>
        <w:t> </w:t>
      </w:r>
      <w:r>
        <w:rPr/>
        <w:t>agency."</w:t>
      </w:r>
      <w:r>
        <w:rPr>
          <w:spacing w:val="-9"/>
        </w:rPr>
        <w:t> </w:t>
      </w:r>
      <w:r>
        <w:rPr/>
        <w:t>Including</w:t>
      </w:r>
      <w:r>
        <w:rPr>
          <w:spacing w:val="-9"/>
        </w:rPr>
        <w:t> </w:t>
      </w:r>
      <w:r>
        <w:rPr/>
        <w:t>a</w:t>
      </w:r>
      <w:r>
        <w:rPr>
          <w:spacing w:val="-9"/>
        </w:rPr>
        <w:t> </w:t>
      </w:r>
      <w:r>
        <w:rPr/>
        <w:t>county</w:t>
      </w:r>
      <w:r>
        <w:rPr>
          <w:spacing w:val="-9"/>
        </w:rPr>
        <w:t> </w:t>
      </w:r>
      <w:r>
        <w:rPr/>
        <w:t>welfare</w:t>
      </w:r>
      <w:r>
        <w:rPr>
          <w:spacing w:val="-10"/>
        </w:rPr>
        <w:t> </w:t>
      </w:r>
      <w:r>
        <w:rPr/>
        <w:t>or</w:t>
      </w:r>
      <w:r>
        <w:rPr>
          <w:spacing w:val="-9"/>
        </w:rPr>
        <w:t> </w:t>
      </w:r>
      <w:r>
        <w:rPr/>
        <w:t>probation</w:t>
      </w:r>
      <w:r>
        <w:rPr>
          <w:spacing w:val="-9"/>
        </w:rPr>
        <w:t> </w:t>
      </w:r>
      <w:r>
        <w:rPr/>
        <w:t>department</w:t>
      </w:r>
      <w:r>
        <w:rPr>
          <w:spacing w:val="-10"/>
        </w:rPr>
        <w:t> </w:t>
      </w:r>
      <w:r>
        <w:rPr/>
        <w:t>or</w:t>
      </w:r>
      <w:r>
        <w:rPr>
          <w:spacing w:val="-9"/>
        </w:rPr>
        <w:t> </w:t>
      </w:r>
      <w:r>
        <w:rPr/>
        <w:t>a</w:t>
      </w:r>
      <w:r>
        <w:rPr>
          <w:spacing w:val="-9"/>
        </w:rPr>
        <w:t> </w:t>
      </w:r>
      <w:r>
        <w:rPr/>
        <w:t>police or sheriff's department. Exceptions are reports by commercial print and photographic print processors, which are made to the law enforcement agency having jurisdiction. The mandated reporter must report the known or suspected incidence of child abuse to a child protective agency immediately or as soon as practically possible by telephone </w:t>
      </w:r>
      <w:r>
        <w:rPr>
          <w:i/>
        </w:rPr>
        <w:t>(Mandated Reporter video and online training</w:t>
      </w:r>
      <w:r>
        <w:rPr>
          <w:i/>
        </w:rPr>
        <w:t> resource - 'Recognizing and Reporting Child Abuse and Child Sexual Abuse').</w:t>
      </w:r>
    </w:p>
    <w:p>
      <w:pPr>
        <w:pStyle w:val="BodyText"/>
        <w:spacing w:before="62"/>
        <w:ind w:left="200" w:right="785"/>
        <w:rPr>
          <w:i/>
        </w:rPr>
      </w:pPr>
      <w:r>
        <w:rPr/>
        <w:t>Mandated reporters may not make an anonymous report.</w:t>
      </w:r>
      <w:r>
        <w:rPr>
          <w:spacing w:val="40"/>
        </w:rPr>
        <w:t> </w:t>
      </w:r>
      <w:r>
        <w:rPr/>
        <w:t>Mandated reporters, however,</w:t>
      </w:r>
      <w:r>
        <w:rPr>
          <w:spacing w:val="-4"/>
        </w:rPr>
        <w:t> </w:t>
      </w:r>
      <w:r>
        <w:rPr/>
        <w:t>are</w:t>
      </w:r>
      <w:r>
        <w:rPr>
          <w:spacing w:val="-5"/>
        </w:rPr>
        <w:t> </w:t>
      </w:r>
      <w:r>
        <w:rPr/>
        <w:t>not</w:t>
      </w:r>
      <w:r>
        <w:rPr>
          <w:spacing w:val="-4"/>
        </w:rPr>
        <w:t> </w:t>
      </w:r>
      <w:r>
        <w:rPr/>
        <w:t>legally</w:t>
      </w:r>
      <w:r>
        <w:rPr>
          <w:spacing w:val="-4"/>
        </w:rPr>
        <w:t> </w:t>
      </w:r>
      <w:r>
        <w:rPr/>
        <w:t>required</w:t>
      </w:r>
      <w:r>
        <w:rPr>
          <w:spacing w:val="-4"/>
        </w:rPr>
        <w:t> </w:t>
      </w:r>
      <w:r>
        <w:rPr/>
        <w:t>to</w:t>
      </w:r>
      <w:r>
        <w:rPr>
          <w:spacing w:val="-4"/>
        </w:rPr>
        <w:t> </w:t>
      </w:r>
      <w:r>
        <w:rPr/>
        <w:t>tell</w:t>
      </w:r>
      <w:r>
        <w:rPr>
          <w:spacing w:val="-4"/>
        </w:rPr>
        <w:t> </w:t>
      </w:r>
      <w:r>
        <w:rPr/>
        <w:t>involved</w:t>
      </w:r>
      <w:r>
        <w:rPr>
          <w:spacing w:val="-4"/>
        </w:rPr>
        <w:t> </w:t>
      </w:r>
      <w:r>
        <w:rPr/>
        <w:t>individuals</w:t>
      </w:r>
      <w:r>
        <w:rPr>
          <w:spacing w:val="-4"/>
        </w:rPr>
        <w:t> </w:t>
      </w:r>
      <w:r>
        <w:rPr/>
        <w:t>that</w:t>
      </w:r>
      <w:r>
        <w:rPr>
          <w:spacing w:val="-4"/>
        </w:rPr>
        <w:t> </w:t>
      </w:r>
      <w:r>
        <w:rPr/>
        <w:t>a</w:t>
      </w:r>
      <w:r>
        <w:rPr>
          <w:spacing w:val="-5"/>
        </w:rPr>
        <w:t> </w:t>
      </w:r>
      <w:r>
        <w:rPr/>
        <w:t>report</w:t>
      </w:r>
      <w:r>
        <w:rPr>
          <w:spacing w:val="-4"/>
        </w:rPr>
        <w:t> </w:t>
      </w:r>
      <w:r>
        <w:rPr/>
        <w:t>is</w:t>
      </w:r>
      <w:r>
        <w:rPr>
          <w:spacing w:val="-4"/>
        </w:rPr>
        <w:t> </w:t>
      </w:r>
      <w:r>
        <w:rPr/>
        <w:t>about to be made.</w:t>
      </w:r>
      <w:r>
        <w:rPr>
          <w:spacing w:val="-3"/>
        </w:rPr>
        <w:t> </w:t>
      </w:r>
      <w:r>
        <w:rPr/>
        <w:t>The law does not require mandated reporters to tell the parents that a report</w:t>
      </w:r>
      <w:r>
        <w:rPr>
          <w:spacing w:val="-12"/>
        </w:rPr>
        <w:t> </w:t>
      </w:r>
      <w:r>
        <w:rPr/>
        <w:t>is</w:t>
      </w:r>
      <w:r>
        <w:rPr>
          <w:spacing w:val="-7"/>
        </w:rPr>
        <w:t> </w:t>
      </w:r>
      <w:r>
        <w:rPr/>
        <w:t>being</w:t>
      </w:r>
      <w:r>
        <w:rPr>
          <w:spacing w:val="-8"/>
        </w:rPr>
        <w:t> </w:t>
      </w:r>
      <w:r>
        <w:rPr/>
        <w:t>made.</w:t>
      </w:r>
      <w:r>
        <w:rPr>
          <w:spacing w:val="20"/>
        </w:rPr>
        <w:t> </w:t>
      </w:r>
      <w:r>
        <w:rPr/>
        <w:t>A</w:t>
      </w:r>
      <w:r>
        <w:rPr>
          <w:spacing w:val="-34"/>
        </w:rPr>
        <w:t> </w:t>
      </w:r>
      <w:r>
        <w:rPr/>
        <w:t>client’s</w:t>
      </w:r>
      <w:r>
        <w:rPr>
          <w:spacing w:val="-7"/>
        </w:rPr>
        <w:t> </w:t>
      </w:r>
      <w:r>
        <w:rPr/>
        <w:t>self-report</w:t>
      </w:r>
      <w:r>
        <w:rPr>
          <w:spacing w:val="-9"/>
        </w:rPr>
        <w:t> </w:t>
      </w:r>
      <w:r>
        <w:rPr/>
        <w:t>does</w:t>
      </w:r>
      <w:r>
        <w:rPr>
          <w:spacing w:val="-8"/>
        </w:rPr>
        <w:t> </w:t>
      </w:r>
      <w:r>
        <w:rPr/>
        <w:t>not</w:t>
      </w:r>
      <w:r>
        <w:rPr>
          <w:spacing w:val="-9"/>
        </w:rPr>
        <w:t> </w:t>
      </w:r>
      <w:r>
        <w:rPr/>
        <w:t>negate</w:t>
      </w:r>
      <w:r>
        <w:rPr>
          <w:spacing w:val="-9"/>
        </w:rPr>
        <w:t> </w:t>
      </w:r>
      <w:r>
        <w:rPr/>
        <w:t>the</w:t>
      </w:r>
      <w:r>
        <w:rPr>
          <w:spacing w:val="-9"/>
        </w:rPr>
        <w:t> </w:t>
      </w:r>
      <w:r>
        <w:rPr/>
        <w:t>therapist's</w:t>
      </w:r>
      <w:r>
        <w:rPr>
          <w:spacing w:val="-8"/>
        </w:rPr>
        <w:t> </w:t>
      </w:r>
      <w:r>
        <w:rPr/>
        <w:t>mandate to report.</w:t>
      </w:r>
      <w:r>
        <w:rPr>
          <w:spacing w:val="40"/>
        </w:rPr>
        <w:t> </w:t>
      </w:r>
      <w:r>
        <w:rPr/>
        <w:t>The role of a mandated reporter is to report and not investigate the allegation(s). Any attempts to investigate may have a negative clinical impact on the child and family.</w:t>
      </w:r>
      <w:r>
        <w:rPr>
          <w:spacing w:val="40"/>
        </w:rPr>
        <w:t> </w:t>
      </w:r>
      <w:r>
        <w:rPr/>
        <w:t>If a mandated reporter learns about suspected child abuse from a third party (hearsay), and reasonable suspicion exists, the therapist must make a report if the information was revealed to the therapist within their professional capacity </w:t>
      </w:r>
      <w:r>
        <w:rPr>
          <w:i/>
        </w:rPr>
        <w:t>(Mandated Reporter video and online training resource -</w:t>
      </w:r>
      <w:r>
        <w:rPr>
          <w:i/>
        </w:rPr>
        <w:t> 'Recognizing and Reporting Child Abuse and Child Sexual Abuse').</w:t>
      </w:r>
    </w:p>
    <w:p>
      <w:pPr>
        <w:pStyle w:val="BodyText"/>
        <w:spacing w:before="56"/>
        <w:ind w:left="200" w:right="852"/>
      </w:pPr>
      <w:r>
        <w:rPr/>
        <w:t>The identity of all reporters is considered confidential and is disclosed only between child protective agencies.</w:t>
      </w:r>
      <w:r>
        <w:rPr>
          <w:spacing w:val="40"/>
        </w:rPr>
        <w:t> </w:t>
      </w:r>
      <w:r>
        <w:rPr/>
        <w:t>Mandated reporters have immunity from criminal</w:t>
      </w:r>
      <w:r>
        <w:rPr>
          <w:spacing w:val="-7"/>
        </w:rPr>
        <w:t> </w:t>
      </w:r>
      <w:r>
        <w:rPr/>
        <w:t>and</w:t>
      </w:r>
      <w:r>
        <w:rPr>
          <w:spacing w:val="-6"/>
        </w:rPr>
        <w:t> </w:t>
      </w:r>
      <w:r>
        <w:rPr/>
        <w:t>civil</w:t>
      </w:r>
      <w:r>
        <w:rPr>
          <w:spacing w:val="-7"/>
        </w:rPr>
        <w:t> </w:t>
      </w:r>
      <w:r>
        <w:rPr/>
        <w:t>liability</w:t>
      </w:r>
      <w:r>
        <w:rPr>
          <w:spacing w:val="-6"/>
        </w:rPr>
        <w:t> </w:t>
      </w:r>
      <w:r>
        <w:rPr/>
        <w:t>for</w:t>
      </w:r>
      <w:r>
        <w:rPr>
          <w:spacing w:val="-6"/>
        </w:rPr>
        <w:t> </w:t>
      </w:r>
      <w:r>
        <w:rPr/>
        <w:t>reporting</w:t>
      </w:r>
      <w:r>
        <w:rPr>
          <w:spacing w:val="-7"/>
        </w:rPr>
        <w:t> </w:t>
      </w:r>
      <w:r>
        <w:rPr/>
        <w:t>as</w:t>
      </w:r>
      <w:r>
        <w:rPr>
          <w:spacing w:val="-6"/>
        </w:rPr>
        <w:t> </w:t>
      </w:r>
      <w:r>
        <w:rPr/>
        <w:t>required.</w:t>
      </w:r>
      <w:r>
        <w:rPr>
          <w:spacing w:val="20"/>
        </w:rPr>
        <w:t> </w:t>
      </w:r>
      <w:r>
        <w:rPr/>
        <w:t>Any</w:t>
      </w:r>
      <w:r>
        <w:rPr>
          <w:spacing w:val="-6"/>
        </w:rPr>
        <w:t> </w:t>
      </w:r>
      <w:r>
        <w:rPr/>
        <w:t>other</w:t>
      </w:r>
      <w:r>
        <w:rPr>
          <w:spacing w:val="-7"/>
        </w:rPr>
        <w:t> </w:t>
      </w:r>
      <w:r>
        <w:rPr/>
        <w:t>person</w:t>
      </w:r>
      <w:r>
        <w:rPr>
          <w:spacing w:val="-6"/>
        </w:rPr>
        <w:t> </w:t>
      </w:r>
      <w:r>
        <w:rPr/>
        <w:t>who</w:t>
      </w:r>
      <w:r>
        <w:rPr>
          <w:spacing w:val="-6"/>
        </w:rPr>
        <w:t> </w:t>
      </w:r>
      <w:r>
        <w:rPr/>
        <w:t>reports a</w:t>
      </w:r>
      <w:r>
        <w:rPr>
          <w:spacing w:val="-2"/>
        </w:rPr>
        <w:t> </w:t>
      </w:r>
      <w:r>
        <w:rPr/>
        <w:t>known</w:t>
      </w:r>
      <w:r>
        <w:rPr>
          <w:spacing w:val="-1"/>
        </w:rPr>
        <w:t> </w:t>
      </w:r>
      <w:r>
        <w:rPr/>
        <w:t>or</w:t>
      </w:r>
      <w:r>
        <w:rPr>
          <w:spacing w:val="-1"/>
        </w:rPr>
        <w:t> </w:t>
      </w:r>
      <w:r>
        <w:rPr/>
        <w:t>suspected</w:t>
      </w:r>
      <w:r>
        <w:rPr>
          <w:spacing w:val="-1"/>
        </w:rPr>
        <w:t> </w:t>
      </w:r>
      <w:r>
        <w:rPr/>
        <w:t>case</w:t>
      </w:r>
      <w:r>
        <w:rPr>
          <w:spacing w:val="-2"/>
        </w:rPr>
        <w:t> </w:t>
      </w:r>
      <w:r>
        <w:rPr/>
        <w:t>of</w:t>
      </w:r>
      <w:r>
        <w:rPr>
          <w:spacing w:val="-1"/>
        </w:rPr>
        <w:t> </w:t>
      </w:r>
      <w:r>
        <w:rPr/>
        <w:t>child</w:t>
      </w:r>
      <w:r>
        <w:rPr>
          <w:spacing w:val="-1"/>
        </w:rPr>
        <w:t> </w:t>
      </w:r>
      <w:r>
        <w:rPr/>
        <w:t>abuse</w:t>
      </w:r>
      <w:r>
        <w:rPr>
          <w:spacing w:val="-2"/>
        </w:rPr>
        <w:t> </w:t>
      </w:r>
      <w:r>
        <w:rPr/>
        <w:t>is</w:t>
      </w:r>
      <w:r>
        <w:rPr>
          <w:spacing w:val="-1"/>
        </w:rPr>
        <w:t> </w:t>
      </w:r>
      <w:r>
        <w:rPr/>
        <w:t>also</w:t>
      </w:r>
      <w:r>
        <w:rPr>
          <w:spacing w:val="-1"/>
        </w:rPr>
        <w:t> </w:t>
      </w:r>
      <w:r>
        <w:rPr/>
        <w:t>protected</w:t>
      </w:r>
      <w:r>
        <w:rPr>
          <w:spacing w:val="-1"/>
        </w:rPr>
        <w:t> </w:t>
      </w:r>
      <w:r>
        <w:rPr/>
        <w:t>from</w:t>
      </w:r>
      <w:r>
        <w:rPr>
          <w:spacing w:val="-1"/>
        </w:rPr>
        <w:t> </w:t>
      </w:r>
      <w:r>
        <w:rPr/>
        <w:t>civil</w:t>
      </w:r>
      <w:r>
        <w:rPr>
          <w:spacing w:val="-1"/>
        </w:rPr>
        <w:t> </w:t>
      </w:r>
      <w:r>
        <w:rPr/>
        <w:t>and</w:t>
      </w:r>
      <w:r>
        <w:rPr>
          <w:spacing w:val="-1"/>
        </w:rPr>
        <w:t> </w:t>
      </w:r>
      <w:r>
        <w:rPr/>
        <w:t>criminal liability, unless it can be proven that the person deliberately made a false report.</w:t>
      </w:r>
    </w:p>
    <w:p>
      <w:pPr>
        <w:spacing w:line="235" w:lineRule="auto" w:before="0"/>
        <w:ind w:left="200" w:right="823" w:firstLine="0"/>
        <w:jc w:val="left"/>
        <w:rPr>
          <w:i/>
          <w:sz w:val="28"/>
        </w:rPr>
      </w:pPr>
      <w:r>
        <w:rPr>
          <w:sz w:val="28"/>
        </w:rPr>
        <w:t>The Child</w:t>
      </w:r>
      <w:r>
        <w:rPr>
          <w:spacing w:val="-11"/>
          <w:sz w:val="28"/>
        </w:rPr>
        <w:t> </w:t>
      </w:r>
      <w:r>
        <w:rPr>
          <w:sz w:val="28"/>
        </w:rPr>
        <w:t>Abuse Reporting Law takes precedence over laws governing the psychotherapist-patient privilege.</w:t>
      </w:r>
      <w:r>
        <w:rPr>
          <w:spacing w:val="40"/>
          <w:sz w:val="28"/>
        </w:rPr>
        <w:t> </w:t>
      </w:r>
      <w:r>
        <w:rPr>
          <w:sz w:val="28"/>
        </w:rPr>
        <w:t>A</w:t>
      </w:r>
      <w:r>
        <w:rPr>
          <w:spacing w:val="-10"/>
          <w:sz w:val="28"/>
        </w:rPr>
        <w:t> </w:t>
      </w:r>
      <w:r>
        <w:rPr>
          <w:sz w:val="28"/>
        </w:rPr>
        <w:t>failure to report known or suspected child abuse</w:t>
      </w:r>
      <w:r>
        <w:rPr>
          <w:spacing w:val="-7"/>
          <w:sz w:val="28"/>
        </w:rPr>
        <w:t> </w:t>
      </w:r>
      <w:r>
        <w:rPr>
          <w:sz w:val="28"/>
        </w:rPr>
        <w:t>when</w:t>
      </w:r>
      <w:r>
        <w:rPr>
          <w:spacing w:val="-7"/>
          <w:sz w:val="28"/>
        </w:rPr>
        <w:t> </w:t>
      </w:r>
      <w:r>
        <w:rPr>
          <w:sz w:val="28"/>
        </w:rPr>
        <w:t>mandated</w:t>
      </w:r>
      <w:r>
        <w:rPr>
          <w:spacing w:val="-7"/>
          <w:sz w:val="28"/>
        </w:rPr>
        <w:t> </w:t>
      </w:r>
      <w:r>
        <w:rPr>
          <w:sz w:val="28"/>
        </w:rPr>
        <w:t>to</w:t>
      </w:r>
      <w:r>
        <w:rPr>
          <w:spacing w:val="-6"/>
          <w:sz w:val="28"/>
        </w:rPr>
        <w:t> </w:t>
      </w:r>
      <w:r>
        <w:rPr>
          <w:sz w:val="28"/>
        </w:rPr>
        <w:t>do</w:t>
      </w:r>
      <w:r>
        <w:rPr>
          <w:spacing w:val="-6"/>
          <w:sz w:val="28"/>
        </w:rPr>
        <w:t> </w:t>
      </w:r>
      <w:r>
        <w:rPr>
          <w:sz w:val="28"/>
        </w:rPr>
        <w:t>so</w:t>
      </w:r>
      <w:r>
        <w:rPr>
          <w:spacing w:val="-7"/>
          <w:sz w:val="28"/>
        </w:rPr>
        <w:t> </w:t>
      </w:r>
      <w:r>
        <w:rPr>
          <w:sz w:val="28"/>
        </w:rPr>
        <w:t>is</w:t>
      </w:r>
      <w:r>
        <w:rPr>
          <w:spacing w:val="-6"/>
          <w:sz w:val="28"/>
        </w:rPr>
        <w:t> </w:t>
      </w:r>
      <w:r>
        <w:rPr>
          <w:sz w:val="28"/>
        </w:rPr>
        <w:t>considered</w:t>
      </w:r>
      <w:r>
        <w:rPr>
          <w:spacing w:val="-6"/>
          <w:sz w:val="28"/>
        </w:rPr>
        <w:t> </w:t>
      </w:r>
      <w:r>
        <w:rPr>
          <w:sz w:val="28"/>
        </w:rPr>
        <w:t>a</w:t>
      </w:r>
      <w:r>
        <w:rPr>
          <w:spacing w:val="-7"/>
          <w:sz w:val="28"/>
        </w:rPr>
        <w:t> </w:t>
      </w:r>
      <w:r>
        <w:rPr>
          <w:sz w:val="28"/>
        </w:rPr>
        <w:t>misdemeanor</w:t>
      </w:r>
      <w:r>
        <w:rPr>
          <w:spacing w:val="-6"/>
          <w:sz w:val="28"/>
        </w:rPr>
        <w:t> </w:t>
      </w:r>
      <w:r>
        <w:rPr>
          <w:sz w:val="28"/>
        </w:rPr>
        <w:t>and</w:t>
      </w:r>
      <w:r>
        <w:rPr>
          <w:spacing w:val="-6"/>
          <w:sz w:val="28"/>
        </w:rPr>
        <w:t> </w:t>
      </w:r>
      <w:r>
        <w:rPr>
          <w:sz w:val="28"/>
        </w:rPr>
        <w:t>is</w:t>
      </w:r>
      <w:r>
        <w:rPr>
          <w:spacing w:val="-6"/>
          <w:sz w:val="28"/>
        </w:rPr>
        <w:t> </w:t>
      </w:r>
      <w:r>
        <w:rPr>
          <w:sz w:val="28"/>
        </w:rPr>
        <w:t>punishable</w:t>
      </w:r>
      <w:r>
        <w:rPr>
          <w:spacing w:val="-8"/>
          <w:sz w:val="28"/>
        </w:rPr>
        <w:t> </w:t>
      </w:r>
      <w:r>
        <w:rPr>
          <w:sz w:val="28"/>
        </w:rPr>
        <w:t>by</w:t>
      </w:r>
      <w:r>
        <w:rPr>
          <w:spacing w:val="-6"/>
          <w:sz w:val="28"/>
        </w:rPr>
        <w:t> </w:t>
      </w:r>
      <w:r>
        <w:rPr>
          <w:sz w:val="28"/>
        </w:rPr>
        <w:t>a term in jail not to exceed six months or by a fine not to exceed $1,000 or by both </w:t>
      </w:r>
      <w:r>
        <w:rPr>
          <w:i/>
          <w:sz w:val="28"/>
        </w:rPr>
        <w:t>(Mandated Reporter video and online training resource - 'Recognizing and</w:t>
      </w:r>
      <w:r>
        <w:rPr>
          <w:i/>
          <w:sz w:val="28"/>
        </w:rPr>
        <w:t> Reporting Child Abuse and Child Sexual Abuse').</w:t>
      </w:r>
    </w:p>
    <w:p>
      <w:pPr>
        <w:pStyle w:val="BodyText"/>
        <w:spacing w:before="96"/>
        <w:ind w:left="0"/>
        <w:rPr>
          <w:i/>
        </w:rPr>
      </w:pPr>
    </w:p>
    <w:p>
      <w:pPr>
        <w:pStyle w:val="BodyText"/>
        <w:ind w:left="200" w:right="852"/>
      </w:pPr>
      <w:r>
        <w:rPr/>
        <w:t>RAINN maintains a database of mandatory reporting regulations regarding children and the elderly by state, including who is required to report, standards of knowledge,</w:t>
      </w:r>
      <w:r>
        <w:rPr>
          <w:spacing w:val="-6"/>
        </w:rPr>
        <w:t> </w:t>
      </w:r>
      <w:r>
        <w:rPr/>
        <w:t>definitions</w:t>
      </w:r>
      <w:r>
        <w:rPr>
          <w:spacing w:val="-6"/>
        </w:rPr>
        <w:t> </w:t>
      </w:r>
      <w:r>
        <w:rPr/>
        <w:t>of</w:t>
      </w:r>
      <w:r>
        <w:rPr>
          <w:spacing w:val="-6"/>
        </w:rPr>
        <w:t> </w:t>
      </w:r>
      <w:r>
        <w:rPr/>
        <w:t>a</w:t>
      </w:r>
      <w:r>
        <w:rPr>
          <w:spacing w:val="-7"/>
        </w:rPr>
        <w:t> </w:t>
      </w:r>
      <w:r>
        <w:rPr/>
        <w:t>victim,</w:t>
      </w:r>
      <w:r>
        <w:rPr>
          <w:spacing w:val="-6"/>
        </w:rPr>
        <w:t> </w:t>
      </w:r>
      <w:r>
        <w:rPr/>
        <w:t>to</w:t>
      </w:r>
      <w:r>
        <w:rPr>
          <w:spacing w:val="-6"/>
        </w:rPr>
        <w:t> </w:t>
      </w:r>
      <w:r>
        <w:rPr/>
        <w:t>whom</w:t>
      </w:r>
      <w:r>
        <w:rPr>
          <w:spacing w:val="-8"/>
        </w:rPr>
        <w:t> </w:t>
      </w:r>
      <w:r>
        <w:rPr/>
        <w:t>the</w:t>
      </w:r>
      <w:r>
        <w:rPr>
          <w:spacing w:val="-8"/>
        </w:rPr>
        <w:t> </w:t>
      </w:r>
      <w:r>
        <w:rPr/>
        <w:t>report</w:t>
      </w:r>
      <w:r>
        <w:rPr>
          <w:spacing w:val="-8"/>
        </w:rPr>
        <w:t> </w:t>
      </w:r>
      <w:r>
        <w:rPr/>
        <w:t>must</w:t>
      </w:r>
      <w:r>
        <w:rPr>
          <w:spacing w:val="-6"/>
        </w:rPr>
        <w:t> </w:t>
      </w:r>
      <w:r>
        <w:rPr/>
        <w:t>be</w:t>
      </w:r>
      <w:r>
        <w:rPr>
          <w:spacing w:val="-8"/>
        </w:rPr>
        <w:t> </w:t>
      </w:r>
      <w:r>
        <w:rPr/>
        <w:t>made,</w:t>
      </w:r>
      <w:r>
        <w:rPr>
          <w:spacing w:val="-6"/>
        </w:rPr>
        <w:t> </w:t>
      </w:r>
      <w:r>
        <w:rPr/>
        <w:t>information required in the report, and regulations regarding timing and other procedures.</w:t>
      </w:r>
    </w:p>
    <w:p>
      <w:pPr>
        <w:pStyle w:val="BodyText"/>
        <w:spacing w:before="84"/>
        <w:ind w:left="200" w:right="785"/>
      </w:pPr>
      <w:r>
        <w:rPr/>
        <w:t>The</w:t>
      </w:r>
      <w:r>
        <w:rPr>
          <w:spacing w:val="-9"/>
        </w:rPr>
        <w:t> </w:t>
      </w:r>
      <w:r>
        <w:rPr/>
        <w:t>criteria</w:t>
      </w:r>
      <w:r>
        <w:rPr>
          <w:spacing w:val="-9"/>
        </w:rPr>
        <w:t> </w:t>
      </w:r>
      <w:r>
        <w:rPr/>
        <w:t>in</w:t>
      </w:r>
      <w:r>
        <w:rPr>
          <w:spacing w:val="-7"/>
        </w:rPr>
        <w:t> </w:t>
      </w:r>
      <w:r>
        <w:rPr/>
        <w:t>identifying</w:t>
      </w:r>
      <w:r>
        <w:rPr>
          <w:spacing w:val="-8"/>
        </w:rPr>
        <w:t> </w:t>
      </w:r>
      <w:r>
        <w:rPr/>
        <w:t>suspected</w:t>
      </w:r>
      <w:r>
        <w:rPr>
          <w:spacing w:val="-7"/>
        </w:rPr>
        <w:t> </w:t>
      </w:r>
      <w:r>
        <w:rPr/>
        <w:t>child</w:t>
      </w:r>
      <w:r>
        <w:rPr>
          <w:spacing w:val="-8"/>
        </w:rPr>
        <w:t> </w:t>
      </w:r>
      <w:r>
        <w:rPr/>
        <w:t>abuse</w:t>
      </w:r>
      <w:r>
        <w:rPr>
          <w:spacing w:val="-8"/>
        </w:rPr>
        <w:t> </w:t>
      </w:r>
      <w:r>
        <w:rPr/>
        <w:t>and</w:t>
      </w:r>
      <w:r>
        <w:rPr>
          <w:spacing w:val="-7"/>
        </w:rPr>
        <w:t> </w:t>
      </w:r>
      <w:r>
        <w:rPr/>
        <w:t>when</w:t>
      </w:r>
      <w:r>
        <w:rPr>
          <w:spacing w:val="-8"/>
        </w:rPr>
        <w:t> </w:t>
      </w:r>
      <w:r>
        <w:rPr/>
        <w:t>a</w:t>
      </w:r>
      <w:r>
        <w:rPr>
          <w:spacing w:val="-8"/>
        </w:rPr>
        <w:t> </w:t>
      </w:r>
      <w:r>
        <w:rPr/>
        <w:t>mandatory</w:t>
      </w:r>
      <w:r>
        <w:rPr>
          <w:spacing w:val="-8"/>
        </w:rPr>
        <w:t> </w:t>
      </w:r>
      <w:r>
        <w:rPr/>
        <w:t>reporter should report varies among states. Typically, a report must be made when the</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200" w:right="914" w:firstLine="0"/>
        <w:jc w:val="left"/>
        <w:rPr>
          <w:i/>
          <w:sz w:val="28"/>
        </w:rPr>
      </w:pPr>
      <w:r>
        <w:rPr>
          <w:sz w:val="28"/>
        </w:rPr>
        <w:t>reporter, in his or her official capacity, </w:t>
      </w:r>
      <w:r>
        <w:rPr>
          <w:i/>
          <w:sz w:val="28"/>
        </w:rPr>
        <w:t>suspects </w:t>
      </w:r>
      <w:r>
        <w:rPr>
          <w:sz w:val="28"/>
        </w:rPr>
        <w:t>that a child has been abused. Another standard frequently used is when the reporter has knowledge of, or observes</w:t>
      </w:r>
      <w:r>
        <w:rPr>
          <w:spacing w:val="-7"/>
          <w:sz w:val="28"/>
        </w:rPr>
        <w:t> </w:t>
      </w:r>
      <w:r>
        <w:rPr>
          <w:sz w:val="28"/>
        </w:rPr>
        <w:t>a</w:t>
      </w:r>
      <w:r>
        <w:rPr>
          <w:spacing w:val="-8"/>
          <w:sz w:val="28"/>
        </w:rPr>
        <w:t> </w:t>
      </w:r>
      <w:r>
        <w:rPr>
          <w:sz w:val="28"/>
        </w:rPr>
        <w:t>child</w:t>
      </w:r>
      <w:r>
        <w:rPr>
          <w:spacing w:val="-8"/>
          <w:sz w:val="28"/>
        </w:rPr>
        <w:t> </w:t>
      </w:r>
      <w:r>
        <w:rPr>
          <w:sz w:val="28"/>
        </w:rPr>
        <w:t>being</w:t>
      </w:r>
      <w:r>
        <w:rPr>
          <w:spacing w:val="-8"/>
          <w:sz w:val="28"/>
        </w:rPr>
        <w:t> </w:t>
      </w:r>
      <w:r>
        <w:rPr>
          <w:sz w:val="28"/>
        </w:rPr>
        <w:t>subjected</w:t>
      </w:r>
      <w:r>
        <w:rPr>
          <w:spacing w:val="-8"/>
          <w:sz w:val="28"/>
        </w:rPr>
        <w:t> </w:t>
      </w:r>
      <w:r>
        <w:rPr>
          <w:sz w:val="28"/>
        </w:rPr>
        <w:t>to,</w:t>
      </w:r>
      <w:r>
        <w:rPr>
          <w:spacing w:val="-7"/>
          <w:sz w:val="28"/>
        </w:rPr>
        <w:t> </w:t>
      </w:r>
      <w:r>
        <w:rPr>
          <w:sz w:val="28"/>
        </w:rPr>
        <w:t>conditions</w:t>
      </w:r>
      <w:r>
        <w:rPr>
          <w:spacing w:val="-8"/>
          <w:sz w:val="28"/>
        </w:rPr>
        <w:t> </w:t>
      </w:r>
      <w:r>
        <w:rPr>
          <w:sz w:val="28"/>
        </w:rPr>
        <w:t>that</w:t>
      </w:r>
      <w:r>
        <w:rPr>
          <w:spacing w:val="-8"/>
          <w:sz w:val="28"/>
        </w:rPr>
        <w:t> </w:t>
      </w:r>
      <w:r>
        <w:rPr>
          <w:sz w:val="28"/>
        </w:rPr>
        <w:t>would</w:t>
      </w:r>
      <w:r>
        <w:rPr>
          <w:spacing w:val="-8"/>
          <w:sz w:val="28"/>
        </w:rPr>
        <w:t> </w:t>
      </w:r>
      <w:r>
        <w:rPr>
          <w:sz w:val="28"/>
        </w:rPr>
        <w:t>reasonably</w:t>
      </w:r>
      <w:r>
        <w:rPr>
          <w:spacing w:val="-8"/>
          <w:sz w:val="28"/>
        </w:rPr>
        <w:t> </w:t>
      </w:r>
      <w:r>
        <w:rPr>
          <w:sz w:val="28"/>
        </w:rPr>
        <w:t>result</w:t>
      </w:r>
      <w:r>
        <w:rPr>
          <w:spacing w:val="-8"/>
          <w:sz w:val="28"/>
        </w:rPr>
        <w:t> </w:t>
      </w:r>
      <w:r>
        <w:rPr>
          <w:sz w:val="28"/>
        </w:rPr>
        <w:t>in harm to the child </w:t>
      </w:r>
      <w:r>
        <w:rPr>
          <w:i/>
          <w:sz w:val="28"/>
        </w:rPr>
        <w:t>(Mandated Reporter video and online training resource -</w:t>
      </w:r>
      <w:r>
        <w:rPr>
          <w:i/>
          <w:sz w:val="28"/>
        </w:rPr>
        <w:t> 'Recognizing and Reporting Child Abuse and Child Sexual Abuse')</w:t>
      </w:r>
    </w:p>
    <w:p>
      <w:pPr>
        <w:spacing w:before="80"/>
        <w:ind w:left="200" w:right="0" w:firstLine="0"/>
        <w:jc w:val="left"/>
        <w:rPr>
          <w:i/>
          <w:sz w:val="28"/>
        </w:rPr>
      </w:pPr>
      <w:r>
        <w:rPr>
          <w:i/>
          <w:sz w:val="28"/>
        </w:rPr>
        <w:t>State</w:t>
      </w:r>
      <w:r>
        <w:rPr>
          <w:i/>
          <w:spacing w:val="-6"/>
          <w:sz w:val="28"/>
        </w:rPr>
        <w:t> </w:t>
      </w:r>
      <w:r>
        <w:rPr>
          <w:i/>
          <w:sz w:val="28"/>
        </w:rPr>
        <w:t>Reporting</w:t>
      </w:r>
      <w:r>
        <w:rPr>
          <w:i/>
          <w:spacing w:val="-4"/>
          <w:sz w:val="28"/>
        </w:rPr>
        <w:t> Laws</w:t>
      </w:r>
    </w:p>
    <w:p>
      <w:pPr>
        <w:pStyle w:val="BodyText"/>
        <w:spacing w:before="4"/>
        <w:ind w:left="0"/>
        <w:rPr>
          <w:i/>
        </w:rPr>
      </w:pPr>
    </w:p>
    <w:p>
      <w:pPr>
        <w:pStyle w:val="BodyText"/>
        <w:spacing w:before="1"/>
        <w:ind w:left="200" w:right="785"/>
        <w:rPr>
          <w:i/>
        </w:rPr>
      </w:pPr>
      <w:r>
        <w:rPr/>
        <w:t>All 50 States and the District of Columbia have statutes that protect children from abuse</w:t>
      </w:r>
      <w:r>
        <w:rPr>
          <w:spacing w:val="-4"/>
        </w:rPr>
        <w:t> </w:t>
      </w:r>
      <w:r>
        <w:rPr/>
        <w:t>and</w:t>
      </w:r>
      <w:r>
        <w:rPr>
          <w:spacing w:val="-3"/>
        </w:rPr>
        <w:t> </w:t>
      </w:r>
      <w:r>
        <w:rPr/>
        <w:t>neglect</w:t>
      </w:r>
      <w:r>
        <w:rPr>
          <w:spacing w:val="-3"/>
        </w:rPr>
        <w:t> </w:t>
      </w:r>
      <w:r>
        <w:rPr/>
        <w:t>by</w:t>
      </w:r>
      <w:r>
        <w:rPr>
          <w:spacing w:val="-3"/>
        </w:rPr>
        <w:t> </w:t>
      </w:r>
      <w:r>
        <w:rPr/>
        <w:t>their</w:t>
      </w:r>
      <w:r>
        <w:rPr>
          <w:spacing w:val="-3"/>
        </w:rPr>
        <w:t> </w:t>
      </w:r>
      <w:r>
        <w:rPr/>
        <w:t>parents</w:t>
      </w:r>
      <w:r>
        <w:rPr>
          <w:spacing w:val="-3"/>
        </w:rPr>
        <w:t> </w:t>
      </w:r>
      <w:r>
        <w:rPr/>
        <w:t>or</w:t>
      </w:r>
      <w:r>
        <w:rPr>
          <w:spacing w:val="-3"/>
        </w:rPr>
        <w:t> </w:t>
      </w:r>
      <w:r>
        <w:rPr/>
        <w:t>others.</w:t>
      </w:r>
      <w:r>
        <w:rPr>
          <w:spacing w:val="-14"/>
        </w:rPr>
        <w:t> </w:t>
      </w:r>
      <w:r>
        <w:rPr/>
        <w:t>There</w:t>
      </w:r>
      <w:r>
        <w:rPr>
          <w:spacing w:val="-5"/>
        </w:rPr>
        <w:t> </w:t>
      </w:r>
      <w:r>
        <w:rPr/>
        <w:t>are</w:t>
      </w:r>
      <w:r>
        <w:rPr>
          <w:spacing w:val="-5"/>
        </w:rPr>
        <w:t> </w:t>
      </w:r>
      <w:r>
        <w:rPr/>
        <w:t>criminal</w:t>
      </w:r>
      <w:r>
        <w:rPr>
          <w:spacing w:val="-3"/>
        </w:rPr>
        <w:t> </w:t>
      </w:r>
      <w:r>
        <w:rPr/>
        <w:t>statutes</w:t>
      </w:r>
      <w:r>
        <w:rPr>
          <w:spacing w:val="-3"/>
        </w:rPr>
        <w:t> </w:t>
      </w:r>
      <w:r>
        <w:rPr/>
        <w:t>prohibiting certain</w:t>
      </w:r>
      <w:r>
        <w:rPr>
          <w:spacing w:val="-6"/>
        </w:rPr>
        <w:t> </w:t>
      </w:r>
      <w:r>
        <w:rPr/>
        <w:t>acts</w:t>
      </w:r>
      <w:r>
        <w:rPr>
          <w:spacing w:val="-6"/>
        </w:rPr>
        <w:t> </w:t>
      </w:r>
      <w:r>
        <w:rPr/>
        <w:t>(or</w:t>
      </w:r>
      <w:r>
        <w:rPr>
          <w:spacing w:val="-6"/>
        </w:rPr>
        <w:t> </w:t>
      </w:r>
      <w:r>
        <w:rPr/>
        <w:t>failures</w:t>
      </w:r>
      <w:r>
        <w:rPr>
          <w:spacing w:val="-7"/>
        </w:rPr>
        <w:t> </w:t>
      </w:r>
      <w:r>
        <w:rPr/>
        <w:t>to</w:t>
      </w:r>
      <w:r>
        <w:rPr>
          <w:spacing w:val="-6"/>
        </w:rPr>
        <w:t> </w:t>
      </w:r>
      <w:r>
        <w:rPr/>
        <w:t>act),</w:t>
      </w:r>
      <w:r>
        <w:rPr>
          <w:spacing w:val="-6"/>
        </w:rPr>
        <w:t> </w:t>
      </w:r>
      <w:r>
        <w:rPr/>
        <w:t>violation</w:t>
      </w:r>
      <w:r>
        <w:rPr>
          <w:spacing w:val="-7"/>
        </w:rPr>
        <w:t> </w:t>
      </w:r>
      <w:r>
        <w:rPr/>
        <w:t>of</w:t>
      </w:r>
      <w:r>
        <w:rPr>
          <w:spacing w:val="-6"/>
        </w:rPr>
        <w:t> </w:t>
      </w:r>
      <w:r>
        <w:rPr/>
        <w:t>which</w:t>
      </w:r>
      <w:r>
        <w:rPr>
          <w:spacing w:val="-7"/>
        </w:rPr>
        <w:t> </w:t>
      </w:r>
      <w:r>
        <w:rPr/>
        <w:t>may</w:t>
      </w:r>
      <w:r>
        <w:rPr>
          <w:spacing w:val="-6"/>
        </w:rPr>
        <w:t> </w:t>
      </w:r>
      <w:r>
        <w:rPr/>
        <w:t>lead</w:t>
      </w:r>
      <w:r>
        <w:rPr>
          <w:spacing w:val="-6"/>
        </w:rPr>
        <w:t> </w:t>
      </w:r>
      <w:r>
        <w:rPr/>
        <w:t>to</w:t>
      </w:r>
      <w:r>
        <w:rPr>
          <w:spacing w:val="-6"/>
        </w:rPr>
        <w:t> </w:t>
      </w:r>
      <w:r>
        <w:rPr/>
        <w:t>imprisonment.</w:t>
      </w:r>
      <w:r>
        <w:rPr>
          <w:spacing w:val="-18"/>
        </w:rPr>
        <w:t> </w:t>
      </w:r>
      <w:r>
        <w:rPr/>
        <w:t>There are also civil statutes that prohibit abuse and neglect. If these statutes are violated, the court may impose requirements that parents accept certain kinds of help (such as substance abuse treatment, parenting classes, or anger management training), that their children be removed from the home, or that their parental rights be terminated </w:t>
      </w:r>
      <w:r>
        <w:rPr>
          <w:i/>
        </w:rPr>
        <w:t>(Source: SAMHSA)</w:t>
      </w:r>
    </w:p>
    <w:p>
      <w:pPr>
        <w:pStyle w:val="BodyText"/>
        <w:spacing w:before="292"/>
        <w:ind w:left="200" w:right="785"/>
        <w:rPr>
          <w:i/>
        </w:rPr>
      </w:pPr>
      <w:r>
        <w:rPr/>
        <w:t>Most States define abuse as an act or failure to act that result in non-accidental physical injury or sexual abuse of a child. Neglect generally includes the denial of adequate food, shelter, supervision, clothing, or medical care when such resources or services are available. Each state defines abuse and neglect differently, and the conditions considered to be neglect or abuse in one state may not be the same in others. Because state law often requires that treatment providers report suspected abuse and neglect, treatment staff should become familiar with their state's definitions of abuse and neglect. Staff can contact the State's CPS agency for information on current laws. (If the abuse occurred in another state, or if the perpetrator</w:t>
      </w:r>
      <w:r>
        <w:rPr>
          <w:spacing w:val="-2"/>
        </w:rPr>
        <w:t> </w:t>
      </w:r>
      <w:r>
        <w:rPr/>
        <w:t>is</w:t>
      </w:r>
      <w:r>
        <w:rPr>
          <w:spacing w:val="-2"/>
        </w:rPr>
        <w:t> </w:t>
      </w:r>
      <w:r>
        <w:rPr/>
        <w:t>currently</w:t>
      </w:r>
      <w:r>
        <w:rPr>
          <w:spacing w:val="-2"/>
        </w:rPr>
        <w:t> </w:t>
      </w:r>
      <w:r>
        <w:rPr/>
        <w:t>living</w:t>
      </w:r>
      <w:r>
        <w:rPr>
          <w:spacing w:val="-2"/>
        </w:rPr>
        <w:t> </w:t>
      </w:r>
      <w:r>
        <w:rPr/>
        <w:t>in</w:t>
      </w:r>
      <w:r>
        <w:rPr>
          <w:spacing w:val="-2"/>
        </w:rPr>
        <w:t> </w:t>
      </w:r>
      <w:r>
        <w:rPr/>
        <w:t>another</w:t>
      </w:r>
      <w:r>
        <w:rPr>
          <w:spacing w:val="-2"/>
        </w:rPr>
        <w:t> </w:t>
      </w:r>
      <w:r>
        <w:rPr/>
        <w:t>state,</w:t>
      </w:r>
      <w:r>
        <w:rPr>
          <w:spacing w:val="-2"/>
        </w:rPr>
        <w:t> </w:t>
      </w:r>
      <w:r>
        <w:rPr/>
        <w:t>it</w:t>
      </w:r>
      <w:r>
        <w:rPr>
          <w:spacing w:val="-2"/>
        </w:rPr>
        <w:t> </w:t>
      </w:r>
      <w:r>
        <w:rPr/>
        <w:t>is</w:t>
      </w:r>
      <w:r>
        <w:rPr>
          <w:spacing w:val="-2"/>
        </w:rPr>
        <w:t> </w:t>
      </w:r>
      <w:r>
        <w:rPr/>
        <w:t>wise</w:t>
      </w:r>
      <w:r>
        <w:rPr>
          <w:spacing w:val="-4"/>
        </w:rPr>
        <w:t> </w:t>
      </w:r>
      <w:r>
        <w:rPr/>
        <w:t>to</w:t>
      </w:r>
      <w:r>
        <w:rPr>
          <w:spacing w:val="-2"/>
        </w:rPr>
        <w:t> </w:t>
      </w:r>
      <w:r>
        <w:rPr/>
        <w:t>check</w:t>
      </w:r>
      <w:r>
        <w:rPr>
          <w:spacing w:val="-2"/>
        </w:rPr>
        <w:t> </w:t>
      </w:r>
      <w:r>
        <w:rPr/>
        <w:t>on</w:t>
      </w:r>
      <w:r>
        <w:rPr>
          <w:spacing w:val="-2"/>
        </w:rPr>
        <w:t> </w:t>
      </w:r>
      <w:r>
        <w:rPr/>
        <w:t>the</w:t>
      </w:r>
      <w:r>
        <w:rPr>
          <w:spacing w:val="-4"/>
        </w:rPr>
        <w:t> </w:t>
      </w:r>
      <w:r>
        <w:rPr/>
        <w:t>laws</w:t>
      </w:r>
      <w:r>
        <w:rPr>
          <w:spacing w:val="-2"/>
        </w:rPr>
        <w:t> </w:t>
      </w:r>
      <w:r>
        <w:rPr/>
        <w:t>in</w:t>
      </w:r>
      <w:r>
        <w:rPr>
          <w:spacing w:val="-2"/>
        </w:rPr>
        <w:t> </w:t>
      </w:r>
      <w:r>
        <w:rPr/>
        <w:t>the other state to ensure compliance.</w:t>
      </w:r>
      <w:r>
        <w:rPr>
          <w:spacing w:val="-19"/>
        </w:rPr>
        <w:t> </w:t>
      </w:r>
      <w:r>
        <w:rPr/>
        <w:t>At times, there may be a need to report in both states.) Readers can also find state statutory child abuse and neglect definitions on the Internet at </w:t>
      </w:r>
      <w:hyperlink r:id="rId9">
        <w:r>
          <w:rPr/>
          <w:t>http://www.calib.com/nccanch/services/statutes.htm.</w:t>
        </w:r>
      </w:hyperlink>
      <w:r>
        <w:rPr/>
        <w:t> Federal definitions</w:t>
      </w:r>
      <w:r>
        <w:rPr>
          <w:spacing w:val="-7"/>
        </w:rPr>
        <w:t> </w:t>
      </w:r>
      <w:r>
        <w:rPr/>
        <w:t>of</w:t>
      </w:r>
      <w:r>
        <w:rPr>
          <w:spacing w:val="-4"/>
        </w:rPr>
        <w:t> </w:t>
      </w:r>
      <w:r>
        <w:rPr/>
        <w:t>these</w:t>
      </w:r>
      <w:r>
        <w:rPr>
          <w:spacing w:val="-6"/>
        </w:rPr>
        <w:t> </w:t>
      </w:r>
      <w:r>
        <w:rPr/>
        <w:t>terms</w:t>
      </w:r>
      <w:r>
        <w:rPr>
          <w:spacing w:val="-5"/>
        </w:rPr>
        <w:t> </w:t>
      </w:r>
      <w:r>
        <w:rPr/>
        <w:t>appear</w:t>
      </w:r>
      <w:r>
        <w:rPr>
          <w:spacing w:val="-5"/>
        </w:rPr>
        <w:t> </w:t>
      </w:r>
      <w:r>
        <w:rPr/>
        <w:t>in</w:t>
      </w:r>
      <w:r>
        <w:rPr>
          <w:spacing w:val="-4"/>
        </w:rPr>
        <w:t> </w:t>
      </w:r>
      <w:r>
        <w:rPr/>
        <w:t>the</w:t>
      </w:r>
      <w:r>
        <w:rPr>
          <w:spacing w:val="-6"/>
        </w:rPr>
        <w:t> </w:t>
      </w:r>
      <w:r>
        <w:rPr/>
        <w:t>Child</w:t>
      </w:r>
      <w:r>
        <w:rPr>
          <w:spacing w:val="-34"/>
        </w:rPr>
        <w:t> </w:t>
      </w:r>
      <w:r>
        <w:rPr/>
        <w:t>Abuse</w:t>
      </w:r>
      <w:r>
        <w:rPr>
          <w:spacing w:val="-5"/>
        </w:rPr>
        <w:t> </w:t>
      </w:r>
      <w:r>
        <w:rPr/>
        <w:t>Prevention</w:t>
      </w:r>
      <w:r>
        <w:rPr>
          <w:spacing w:val="-5"/>
        </w:rPr>
        <w:t> </w:t>
      </w:r>
      <w:r>
        <w:rPr/>
        <w:t>and</w:t>
      </w:r>
      <w:r>
        <w:rPr>
          <w:spacing w:val="-16"/>
        </w:rPr>
        <w:t> </w:t>
      </w:r>
      <w:r>
        <w:rPr/>
        <w:t>Treatment</w:t>
      </w:r>
      <w:r>
        <w:rPr>
          <w:spacing w:val="-34"/>
        </w:rPr>
        <w:t> </w:t>
      </w:r>
      <w:r>
        <w:rPr/>
        <w:t>Act, 42 U.S.C. §5106(g). In some cases, the CPS agency can be consulted regarding whether or not a report must be made in a particular situation without divulging confidential</w:t>
      </w:r>
      <w:r>
        <w:rPr>
          <w:spacing w:val="-8"/>
        </w:rPr>
        <w:t> </w:t>
      </w:r>
      <w:r>
        <w:rPr/>
        <w:t>(i.e.,</w:t>
      </w:r>
      <w:r>
        <w:rPr>
          <w:spacing w:val="-8"/>
        </w:rPr>
        <w:t> </w:t>
      </w:r>
      <w:r>
        <w:rPr/>
        <w:t>identifying)</w:t>
      </w:r>
      <w:r>
        <w:rPr>
          <w:spacing w:val="-8"/>
        </w:rPr>
        <w:t> </w:t>
      </w:r>
      <w:r>
        <w:rPr/>
        <w:t>information.</w:t>
      </w:r>
      <w:r>
        <w:rPr>
          <w:spacing w:val="-8"/>
        </w:rPr>
        <w:t> </w:t>
      </w:r>
      <w:r>
        <w:rPr/>
        <w:t>Consultation</w:t>
      </w:r>
      <w:r>
        <w:rPr>
          <w:spacing w:val="-7"/>
        </w:rPr>
        <w:t> </w:t>
      </w:r>
      <w:r>
        <w:rPr/>
        <w:t>with</w:t>
      </w:r>
      <w:r>
        <w:rPr>
          <w:spacing w:val="-8"/>
        </w:rPr>
        <w:t> </w:t>
      </w:r>
      <w:r>
        <w:rPr/>
        <w:t>the</w:t>
      </w:r>
      <w:r>
        <w:rPr>
          <w:spacing w:val="-9"/>
        </w:rPr>
        <w:t> </w:t>
      </w:r>
      <w:r>
        <w:rPr/>
        <w:t>CPS</w:t>
      </w:r>
      <w:r>
        <w:rPr>
          <w:spacing w:val="-7"/>
        </w:rPr>
        <w:t> </w:t>
      </w:r>
      <w:r>
        <w:rPr/>
        <w:t>agency</w:t>
      </w:r>
      <w:r>
        <w:rPr>
          <w:spacing w:val="-8"/>
        </w:rPr>
        <w:t> </w:t>
      </w:r>
      <w:r>
        <w:rPr/>
        <w:t>must be done with great care, and this communication can be noted in the client's chart </w:t>
      </w:r>
      <w:r>
        <w:rPr>
          <w:i/>
        </w:rPr>
        <w:t>(Source: SAMHSA).</w:t>
      </w:r>
    </w:p>
    <w:p>
      <w:pPr>
        <w:pStyle w:val="BodyText"/>
        <w:spacing w:before="269"/>
        <w:ind w:left="200" w:right="785"/>
      </w:pPr>
      <w:r>
        <w:rPr/>
        <w:t>Although</w:t>
      </w:r>
      <w:r>
        <w:rPr>
          <w:spacing w:val="-8"/>
        </w:rPr>
        <w:t> </w:t>
      </w:r>
      <w:r>
        <w:rPr/>
        <w:t>each</w:t>
      </w:r>
      <w:r>
        <w:rPr>
          <w:spacing w:val="-8"/>
        </w:rPr>
        <w:t> </w:t>
      </w:r>
      <w:r>
        <w:rPr/>
        <w:t>state's</w:t>
      </w:r>
      <w:r>
        <w:rPr>
          <w:spacing w:val="-9"/>
        </w:rPr>
        <w:t> </w:t>
      </w:r>
      <w:r>
        <w:rPr/>
        <w:t>laws</w:t>
      </w:r>
      <w:r>
        <w:rPr>
          <w:spacing w:val="-8"/>
        </w:rPr>
        <w:t> </w:t>
      </w:r>
      <w:r>
        <w:rPr/>
        <w:t>are</w:t>
      </w:r>
      <w:r>
        <w:rPr>
          <w:spacing w:val="-10"/>
        </w:rPr>
        <w:t> </w:t>
      </w:r>
      <w:r>
        <w:rPr/>
        <w:t>different,</w:t>
      </w:r>
      <w:r>
        <w:rPr>
          <w:spacing w:val="-9"/>
        </w:rPr>
        <w:t> </w:t>
      </w:r>
      <w:r>
        <w:rPr/>
        <w:t>the</w:t>
      </w:r>
      <w:r>
        <w:rPr>
          <w:spacing w:val="-10"/>
        </w:rPr>
        <w:t> </w:t>
      </w:r>
      <w:r>
        <w:rPr/>
        <w:t>following</w:t>
      </w:r>
      <w:r>
        <w:rPr>
          <w:spacing w:val="-9"/>
        </w:rPr>
        <w:t> </w:t>
      </w:r>
      <w:r>
        <w:rPr/>
        <w:t>conditions</w:t>
      </w:r>
      <w:r>
        <w:rPr>
          <w:spacing w:val="-9"/>
        </w:rPr>
        <w:t> </w:t>
      </w:r>
      <w:r>
        <w:rPr/>
        <w:t>are</w:t>
      </w:r>
      <w:r>
        <w:rPr>
          <w:spacing w:val="-10"/>
        </w:rPr>
        <w:t> </w:t>
      </w:r>
      <w:r>
        <w:rPr/>
        <w:t>reportable</w:t>
      </w:r>
      <w:r>
        <w:rPr>
          <w:spacing w:val="-10"/>
        </w:rPr>
        <w:t> </w:t>
      </w:r>
      <w:r>
        <w:rPr/>
        <w:t>in most states:</w:t>
      </w:r>
    </w:p>
    <w:p>
      <w:pPr>
        <w:pStyle w:val="ListParagraph"/>
        <w:numPr>
          <w:ilvl w:val="0"/>
          <w:numId w:val="15"/>
        </w:numPr>
        <w:tabs>
          <w:tab w:pos="559" w:val="left" w:leader="none"/>
        </w:tabs>
        <w:spacing w:line="187" w:lineRule="auto" w:before="54" w:after="0"/>
        <w:ind w:left="559" w:right="1592" w:hanging="361"/>
        <w:jc w:val="left"/>
        <w:rPr>
          <w:position w:val="-2"/>
          <w:sz w:val="33"/>
        </w:rPr>
      </w:pPr>
      <w:r>
        <w:rPr>
          <w:sz w:val="28"/>
        </w:rPr>
        <w:t>The</w:t>
      </w:r>
      <w:r>
        <w:rPr>
          <w:spacing w:val="-8"/>
          <w:sz w:val="28"/>
        </w:rPr>
        <w:t> </w:t>
      </w:r>
      <w:r>
        <w:rPr>
          <w:sz w:val="28"/>
        </w:rPr>
        <w:t>child</w:t>
      </w:r>
      <w:r>
        <w:rPr>
          <w:spacing w:val="-7"/>
          <w:sz w:val="28"/>
        </w:rPr>
        <w:t> </w:t>
      </w:r>
      <w:r>
        <w:rPr>
          <w:sz w:val="28"/>
        </w:rPr>
        <w:t>has</w:t>
      </w:r>
      <w:r>
        <w:rPr>
          <w:spacing w:val="-7"/>
          <w:sz w:val="28"/>
        </w:rPr>
        <w:t> </w:t>
      </w:r>
      <w:r>
        <w:rPr>
          <w:sz w:val="28"/>
        </w:rPr>
        <w:t>been</w:t>
      </w:r>
      <w:r>
        <w:rPr>
          <w:spacing w:val="-7"/>
          <w:sz w:val="28"/>
        </w:rPr>
        <w:t> </w:t>
      </w:r>
      <w:r>
        <w:rPr>
          <w:sz w:val="28"/>
        </w:rPr>
        <w:t>seriously</w:t>
      </w:r>
      <w:r>
        <w:rPr>
          <w:spacing w:val="-6"/>
          <w:sz w:val="28"/>
        </w:rPr>
        <w:t> </w:t>
      </w:r>
      <w:r>
        <w:rPr>
          <w:sz w:val="28"/>
        </w:rPr>
        <w:t>physically</w:t>
      </w:r>
      <w:r>
        <w:rPr>
          <w:spacing w:val="-6"/>
          <w:sz w:val="28"/>
        </w:rPr>
        <w:t> </w:t>
      </w:r>
      <w:r>
        <w:rPr>
          <w:sz w:val="28"/>
        </w:rPr>
        <w:t>injured</w:t>
      </w:r>
      <w:r>
        <w:rPr>
          <w:spacing w:val="-7"/>
          <w:sz w:val="28"/>
        </w:rPr>
        <w:t> </w:t>
      </w:r>
      <w:r>
        <w:rPr>
          <w:sz w:val="28"/>
        </w:rPr>
        <w:t>by</w:t>
      </w:r>
      <w:r>
        <w:rPr>
          <w:spacing w:val="-6"/>
          <w:sz w:val="28"/>
        </w:rPr>
        <w:t> </w:t>
      </w:r>
      <w:r>
        <w:rPr>
          <w:sz w:val="28"/>
        </w:rPr>
        <w:t>a</w:t>
      </w:r>
      <w:r>
        <w:rPr>
          <w:spacing w:val="-7"/>
          <w:sz w:val="28"/>
        </w:rPr>
        <w:t> </w:t>
      </w:r>
      <w:r>
        <w:rPr>
          <w:sz w:val="28"/>
        </w:rPr>
        <w:t>parent</w:t>
      </w:r>
      <w:r>
        <w:rPr>
          <w:spacing w:val="-8"/>
          <w:sz w:val="28"/>
        </w:rPr>
        <w:t> </w:t>
      </w:r>
      <w:r>
        <w:rPr>
          <w:sz w:val="28"/>
        </w:rPr>
        <w:t>or</w:t>
      </w:r>
      <w:r>
        <w:rPr>
          <w:spacing w:val="-6"/>
          <w:sz w:val="28"/>
        </w:rPr>
        <w:t> </w:t>
      </w:r>
      <w:r>
        <w:rPr>
          <w:sz w:val="28"/>
        </w:rPr>
        <w:t>other</w:t>
      </w:r>
      <w:r>
        <w:rPr>
          <w:spacing w:val="-7"/>
          <w:sz w:val="28"/>
        </w:rPr>
        <w:t> </w:t>
      </w:r>
      <w:r>
        <w:rPr>
          <w:sz w:val="28"/>
        </w:rPr>
        <w:t>adult by other than accidental means.</w:t>
      </w:r>
    </w:p>
    <w:p>
      <w:pPr>
        <w:spacing w:after="0" w:line="187" w:lineRule="auto"/>
        <w:jc w:val="left"/>
        <w:rPr>
          <w:sz w:val="33"/>
        </w:rPr>
        <w:sectPr>
          <w:pgSz w:w="12240" w:h="15840"/>
          <w:pgMar w:header="728" w:footer="0" w:top="980" w:bottom="280" w:left="1240" w:right="720"/>
        </w:sectPr>
      </w:pPr>
    </w:p>
    <w:p>
      <w:pPr>
        <w:pStyle w:val="BodyText"/>
        <w:ind w:left="0"/>
      </w:pPr>
    </w:p>
    <w:p>
      <w:pPr>
        <w:pStyle w:val="BodyText"/>
        <w:spacing w:before="248"/>
        <w:ind w:left="0"/>
      </w:pPr>
    </w:p>
    <w:p>
      <w:pPr>
        <w:pStyle w:val="ListParagraph"/>
        <w:numPr>
          <w:ilvl w:val="0"/>
          <w:numId w:val="15"/>
        </w:numPr>
        <w:tabs>
          <w:tab w:pos="559" w:val="left" w:leader="none"/>
        </w:tabs>
        <w:spacing w:line="208" w:lineRule="auto" w:before="0" w:after="0"/>
        <w:ind w:left="559" w:right="908" w:hanging="361"/>
        <w:jc w:val="left"/>
        <w:rPr>
          <w:position w:val="-2"/>
          <w:sz w:val="33"/>
        </w:rPr>
      </w:pPr>
      <w:r>
        <w:rPr>
          <w:sz w:val="28"/>
        </w:rPr>
        <w:t>The child appears injured or ill to the point that a reasonable person would seek</w:t>
      </w:r>
      <w:r>
        <w:rPr>
          <w:spacing w:val="-4"/>
          <w:sz w:val="28"/>
        </w:rPr>
        <w:t> </w:t>
      </w:r>
      <w:r>
        <w:rPr>
          <w:sz w:val="28"/>
        </w:rPr>
        <w:t>medical</w:t>
      </w:r>
      <w:r>
        <w:rPr>
          <w:spacing w:val="-4"/>
          <w:sz w:val="28"/>
        </w:rPr>
        <w:t> </w:t>
      </w:r>
      <w:r>
        <w:rPr>
          <w:sz w:val="28"/>
        </w:rPr>
        <w:t>attention,</w:t>
      </w:r>
      <w:r>
        <w:rPr>
          <w:spacing w:val="-4"/>
          <w:sz w:val="28"/>
        </w:rPr>
        <w:t> </w:t>
      </w:r>
      <w:r>
        <w:rPr>
          <w:sz w:val="28"/>
        </w:rPr>
        <w:t>but</w:t>
      </w:r>
      <w:r>
        <w:rPr>
          <w:spacing w:val="-4"/>
          <w:sz w:val="28"/>
        </w:rPr>
        <w:t> </w:t>
      </w:r>
      <w:r>
        <w:rPr>
          <w:sz w:val="28"/>
        </w:rPr>
        <w:t>the</w:t>
      </w:r>
      <w:r>
        <w:rPr>
          <w:spacing w:val="-5"/>
          <w:sz w:val="28"/>
        </w:rPr>
        <w:t> </w:t>
      </w:r>
      <w:r>
        <w:rPr>
          <w:sz w:val="28"/>
        </w:rPr>
        <w:t>parent</w:t>
      </w:r>
      <w:r>
        <w:rPr>
          <w:spacing w:val="-4"/>
          <w:sz w:val="28"/>
        </w:rPr>
        <w:t> </w:t>
      </w:r>
      <w:r>
        <w:rPr>
          <w:sz w:val="28"/>
        </w:rPr>
        <w:t>has</w:t>
      </w:r>
      <w:r>
        <w:rPr>
          <w:spacing w:val="-4"/>
          <w:sz w:val="28"/>
        </w:rPr>
        <w:t> </w:t>
      </w:r>
      <w:r>
        <w:rPr>
          <w:sz w:val="28"/>
        </w:rPr>
        <w:t>not</w:t>
      </w:r>
      <w:r>
        <w:rPr>
          <w:spacing w:val="-4"/>
          <w:sz w:val="28"/>
        </w:rPr>
        <w:t> </w:t>
      </w:r>
      <w:r>
        <w:rPr>
          <w:sz w:val="28"/>
        </w:rPr>
        <w:t>sought</w:t>
      </w:r>
      <w:r>
        <w:rPr>
          <w:spacing w:val="-4"/>
          <w:sz w:val="28"/>
        </w:rPr>
        <w:t> </w:t>
      </w:r>
      <w:r>
        <w:rPr>
          <w:sz w:val="28"/>
        </w:rPr>
        <w:t>medical</w:t>
      </w:r>
      <w:r>
        <w:rPr>
          <w:spacing w:val="-4"/>
          <w:sz w:val="28"/>
        </w:rPr>
        <w:t> </w:t>
      </w:r>
      <w:r>
        <w:rPr>
          <w:sz w:val="28"/>
        </w:rPr>
        <w:t>attention,</w:t>
      </w:r>
      <w:r>
        <w:rPr>
          <w:spacing w:val="-4"/>
          <w:sz w:val="28"/>
        </w:rPr>
        <w:t> </w:t>
      </w:r>
      <w:r>
        <w:rPr>
          <w:sz w:val="28"/>
        </w:rPr>
        <w:t>refuses to consider it, or fails to follow medical advice, putting the child at risk</w:t>
      </w:r>
    </w:p>
    <w:p>
      <w:pPr>
        <w:pStyle w:val="ListParagraph"/>
        <w:numPr>
          <w:ilvl w:val="0"/>
          <w:numId w:val="15"/>
        </w:numPr>
        <w:tabs>
          <w:tab w:pos="559" w:val="left" w:leader="none"/>
        </w:tabs>
        <w:spacing w:line="187" w:lineRule="auto" w:before="51" w:after="0"/>
        <w:ind w:left="559" w:right="2156" w:hanging="361"/>
        <w:jc w:val="left"/>
        <w:rPr>
          <w:position w:val="-2"/>
          <w:sz w:val="33"/>
        </w:rPr>
      </w:pPr>
      <w:r>
        <w:rPr>
          <w:sz w:val="28"/>
        </w:rPr>
        <w:t>An</w:t>
      </w:r>
      <w:r>
        <w:rPr>
          <w:spacing w:val="-7"/>
          <w:sz w:val="28"/>
        </w:rPr>
        <w:t> </w:t>
      </w:r>
      <w:r>
        <w:rPr>
          <w:sz w:val="28"/>
        </w:rPr>
        <w:t>adult</w:t>
      </w:r>
      <w:r>
        <w:rPr>
          <w:spacing w:val="-7"/>
          <w:sz w:val="28"/>
        </w:rPr>
        <w:t> </w:t>
      </w:r>
      <w:r>
        <w:rPr>
          <w:sz w:val="28"/>
        </w:rPr>
        <w:t>has</w:t>
      </w:r>
      <w:r>
        <w:rPr>
          <w:spacing w:val="-7"/>
          <w:sz w:val="28"/>
        </w:rPr>
        <w:t> </w:t>
      </w:r>
      <w:r>
        <w:rPr>
          <w:sz w:val="28"/>
        </w:rPr>
        <w:t>sexually</w:t>
      </w:r>
      <w:r>
        <w:rPr>
          <w:spacing w:val="-7"/>
          <w:sz w:val="28"/>
        </w:rPr>
        <w:t> </w:t>
      </w:r>
      <w:r>
        <w:rPr>
          <w:sz w:val="28"/>
        </w:rPr>
        <w:t>touched</w:t>
      </w:r>
      <w:r>
        <w:rPr>
          <w:spacing w:val="-7"/>
          <w:sz w:val="28"/>
        </w:rPr>
        <w:t> </w:t>
      </w:r>
      <w:r>
        <w:rPr>
          <w:sz w:val="28"/>
        </w:rPr>
        <w:t>(or</w:t>
      </w:r>
      <w:r>
        <w:rPr>
          <w:spacing w:val="-6"/>
          <w:sz w:val="28"/>
        </w:rPr>
        <w:t> </w:t>
      </w:r>
      <w:r>
        <w:rPr>
          <w:sz w:val="28"/>
        </w:rPr>
        <w:t>made</w:t>
      </w:r>
      <w:r>
        <w:rPr>
          <w:spacing w:val="-8"/>
          <w:sz w:val="28"/>
        </w:rPr>
        <w:t> </w:t>
      </w:r>
      <w:r>
        <w:rPr>
          <w:sz w:val="28"/>
        </w:rPr>
        <w:t>the</w:t>
      </w:r>
      <w:r>
        <w:rPr>
          <w:spacing w:val="-8"/>
          <w:sz w:val="28"/>
        </w:rPr>
        <w:t> </w:t>
      </w:r>
      <w:r>
        <w:rPr>
          <w:sz w:val="28"/>
        </w:rPr>
        <w:t>child</w:t>
      </w:r>
      <w:r>
        <w:rPr>
          <w:spacing w:val="-7"/>
          <w:sz w:val="28"/>
        </w:rPr>
        <w:t> </w:t>
      </w:r>
      <w:r>
        <w:rPr>
          <w:sz w:val="28"/>
        </w:rPr>
        <w:t>sexually</w:t>
      </w:r>
      <w:r>
        <w:rPr>
          <w:spacing w:val="-7"/>
          <w:sz w:val="28"/>
        </w:rPr>
        <w:t> </w:t>
      </w:r>
      <w:r>
        <w:rPr>
          <w:sz w:val="28"/>
        </w:rPr>
        <w:t>touch</w:t>
      </w:r>
      <w:r>
        <w:rPr>
          <w:spacing w:val="-7"/>
          <w:sz w:val="28"/>
        </w:rPr>
        <w:t> </w:t>
      </w:r>
      <w:r>
        <w:rPr>
          <w:sz w:val="28"/>
        </w:rPr>
        <w:t>the adult), abused, or exploited the child.</w:t>
      </w:r>
    </w:p>
    <w:p>
      <w:pPr>
        <w:pStyle w:val="ListParagraph"/>
        <w:numPr>
          <w:ilvl w:val="0"/>
          <w:numId w:val="15"/>
        </w:numPr>
        <w:tabs>
          <w:tab w:pos="559" w:val="left" w:leader="none"/>
        </w:tabs>
        <w:spacing w:line="187" w:lineRule="auto" w:before="41" w:after="0"/>
        <w:ind w:left="559" w:right="1366" w:hanging="361"/>
        <w:jc w:val="left"/>
        <w:rPr>
          <w:position w:val="-2"/>
          <w:sz w:val="33"/>
        </w:rPr>
      </w:pPr>
      <w:r>
        <w:rPr>
          <w:sz w:val="28"/>
        </w:rPr>
        <w:t>The child is not registered for or attending school, and the parent refuses</w:t>
      </w:r>
      <w:r>
        <w:rPr>
          <w:sz w:val="28"/>
        </w:rPr>
        <w:t> to</w:t>
      </w:r>
      <w:r>
        <w:rPr>
          <w:spacing w:val="-4"/>
          <w:sz w:val="28"/>
        </w:rPr>
        <w:t> </w:t>
      </w:r>
      <w:r>
        <w:rPr>
          <w:sz w:val="28"/>
        </w:rPr>
        <w:t>remedy</w:t>
      </w:r>
      <w:r>
        <w:rPr>
          <w:spacing w:val="-4"/>
          <w:sz w:val="28"/>
        </w:rPr>
        <w:t> </w:t>
      </w:r>
      <w:r>
        <w:rPr>
          <w:sz w:val="28"/>
        </w:rPr>
        <w:t>the</w:t>
      </w:r>
      <w:r>
        <w:rPr>
          <w:spacing w:val="-5"/>
          <w:sz w:val="28"/>
        </w:rPr>
        <w:t> </w:t>
      </w:r>
      <w:r>
        <w:rPr>
          <w:sz w:val="28"/>
        </w:rPr>
        <w:t>situation</w:t>
      </w:r>
      <w:r>
        <w:rPr>
          <w:spacing w:val="-4"/>
          <w:sz w:val="28"/>
        </w:rPr>
        <w:t> </w:t>
      </w:r>
      <w:r>
        <w:rPr>
          <w:sz w:val="28"/>
        </w:rPr>
        <w:t>(home</w:t>
      </w:r>
      <w:r>
        <w:rPr>
          <w:spacing w:val="-5"/>
          <w:sz w:val="28"/>
        </w:rPr>
        <w:t> </w:t>
      </w:r>
      <w:r>
        <w:rPr>
          <w:sz w:val="28"/>
        </w:rPr>
        <w:t>schooling</w:t>
      </w:r>
      <w:r>
        <w:rPr>
          <w:spacing w:val="-4"/>
          <w:sz w:val="28"/>
        </w:rPr>
        <w:t> </w:t>
      </w:r>
      <w:r>
        <w:rPr>
          <w:sz w:val="28"/>
        </w:rPr>
        <w:t>must</w:t>
      </w:r>
      <w:r>
        <w:rPr>
          <w:spacing w:val="-4"/>
          <w:sz w:val="28"/>
        </w:rPr>
        <w:t> </w:t>
      </w:r>
      <w:r>
        <w:rPr>
          <w:sz w:val="28"/>
        </w:rPr>
        <w:t>be</w:t>
      </w:r>
      <w:r>
        <w:rPr>
          <w:spacing w:val="-5"/>
          <w:sz w:val="28"/>
        </w:rPr>
        <w:t> </w:t>
      </w:r>
      <w:r>
        <w:rPr>
          <w:sz w:val="28"/>
        </w:rPr>
        <w:t>adequately</w:t>
      </w:r>
      <w:r>
        <w:rPr>
          <w:spacing w:val="-4"/>
          <w:sz w:val="28"/>
        </w:rPr>
        <w:t> </w:t>
      </w:r>
      <w:r>
        <w:rPr>
          <w:sz w:val="28"/>
        </w:rPr>
        <w:t>documented).</w:t>
      </w:r>
    </w:p>
    <w:p>
      <w:pPr>
        <w:pStyle w:val="BodyText"/>
        <w:spacing w:before="298"/>
        <w:ind w:left="200" w:right="785"/>
      </w:pPr>
      <w:r>
        <w:rPr/>
        <w:t>Although the behaviors outlined above are the most blatant examples of child abuse</w:t>
      </w:r>
      <w:r>
        <w:rPr>
          <w:spacing w:val="-7"/>
        </w:rPr>
        <w:t> </w:t>
      </w:r>
      <w:r>
        <w:rPr/>
        <w:t>or</w:t>
      </w:r>
      <w:r>
        <w:rPr>
          <w:spacing w:val="-6"/>
        </w:rPr>
        <w:t> </w:t>
      </w:r>
      <w:r>
        <w:rPr/>
        <w:t>neglect,</w:t>
      </w:r>
      <w:r>
        <w:rPr>
          <w:spacing w:val="-7"/>
        </w:rPr>
        <w:t> </w:t>
      </w:r>
      <w:r>
        <w:rPr/>
        <w:t>other</w:t>
      </w:r>
      <w:r>
        <w:rPr>
          <w:spacing w:val="-7"/>
        </w:rPr>
        <w:t> </w:t>
      </w:r>
      <w:r>
        <w:rPr/>
        <w:t>parental</w:t>
      </w:r>
      <w:r>
        <w:rPr>
          <w:spacing w:val="-7"/>
        </w:rPr>
        <w:t> </w:t>
      </w:r>
      <w:r>
        <w:rPr/>
        <w:t>behaviors</w:t>
      </w:r>
      <w:r>
        <w:rPr>
          <w:spacing w:val="-6"/>
        </w:rPr>
        <w:t> </w:t>
      </w:r>
      <w:r>
        <w:rPr/>
        <w:t>or</w:t>
      </w:r>
      <w:r>
        <w:rPr>
          <w:spacing w:val="-6"/>
        </w:rPr>
        <w:t> </w:t>
      </w:r>
      <w:r>
        <w:rPr/>
        <w:t>practices</w:t>
      </w:r>
      <w:r>
        <w:rPr>
          <w:spacing w:val="-7"/>
        </w:rPr>
        <w:t> </w:t>
      </w:r>
      <w:r>
        <w:rPr/>
        <w:t>may</w:t>
      </w:r>
      <w:r>
        <w:rPr>
          <w:spacing w:val="-6"/>
        </w:rPr>
        <w:t> </w:t>
      </w:r>
      <w:r>
        <w:rPr/>
        <w:t>put</w:t>
      </w:r>
      <w:r>
        <w:rPr>
          <w:spacing w:val="-8"/>
        </w:rPr>
        <w:t> </w:t>
      </w:r>
      <w:r>
        <w:rPr/>
        <w:t>children</w:t>
      </w:r>
      <w:r>
        <w:rPr>
          <w:spacing w:val="-7"/>
        </w:rPr>
        <w:t> </w:t>
      </w:r>
      <w:r>
        <w:rPr/>
        <w:t>at</w:t>
      </w:r>
      <w:r>
        <w:rPr>
          <w:spacing w:val="-6"/>
        </w:rPr>
        <w:t> </w:t>
      </w:r>
      <w:r>
        <w:rPr/>
        <w:t>risk.</w:t>
      </w:r>
      <w:r>
        <w:rPr>
          <w:spacing w:val="-7"/>
        </w:rPr>
        <w:t> </w:t>
      </w:r>
      <w:r>
        <w:rPr/>
        <w:t>For example, the following may also constitute child abuse or neglect:</w:t>
      </w:r>
    </w:p>
    <w:p>
      <w:pPr>
        <w:pStyle w:val="ListParagraph"/>
        <w:numPr>
          <w:ilvl w:val="0"/>
          <w:numId w:val="15"/>
        </w:numPr>
        <w:tabs>
          <w:tab w:pos="559" w:val="left" w:leader="none"/>
        </w:tabs>
        <w:spacing w:line="340" w:lineRule="exact" w:before="0" w:after="0"/>
        <w:ind w:left="559" w:right="0" w:hanging="360"/>
        <w:jc w:val="left"/>
        <w:rPr>
          <w:position w:val="-2"/>
          <w:sz w:val="33"/>
        </w:rPr>
      </w:pPr>
      <w:r>
        <w:rPr>
          <w:sz w:val="28"/>
        </w:rPr>
        <w:t>Leaving</w:t>
      </w:r>
      <w:r>
        <w:rPr>
          <w:spacing w:val="-5"/>
          <w:sz w:val="28"/>
        </w:rPr>
        <w:t> </w:t>
      </w:r>
      <w:r>
        <w:rPr>
          <w:sz w:val="28"/>
        </w:rPr>
        <w:t>a</w:t>
      </w:r>
      <w:r>
        <w:rPr>
          <w:spacing w:val="-3"/>
          <w:sz w:val="28"/>
        </w:rPr>
        <w:t> </w:t>
      </w:r>
      <w:r>
        <w:rPr>
          <w:sz w:val="28"/>
        </w:rPr>
        <w:t>young</w:t>
      </w:r>
      <w:r>
        <w:rPr>
          <w:spacing w:val="-3"/>
          <w:sz w:val="28"/>
        </w:rPr>
        <w:t> </w:t>
      </w:r>
      <w:r>
        <w:rPr>
          <w:sz w:val="28"/>
        </w:rPr>
        <w:t>child</w:t>
      </w:r>
      <w:r>
        <w:rPr>
          <w:spacing w:val="-3"/>
          <w:sz w:val="28"/>
        </w:rPr>
        <w:t> </w:t>
      </w:r>
      <w:r>
        <w:rPr>
          <w:sz w:val="28"/>
        </w:rPr>
        <w:t>alone</w:t>
      </w:r>
      <w:r>
        <w:rPr>
          <w:spacing w:val="-4"/>
          <w:sz w:val="28"/>
        </w:rPr>
        <w:t> </w:t>
      </w:r>
      <w:r>
        <w:rPr>
          <w:sz w:val="28"/>
        </w:rPr>
        <w:t>and</w:t>
      </w:r>
      <w:r>
        <w:rPr>
          <w:spacing w:val="-2"/>
          <w:sz w:val="28"/>
        </w:rPr>
        <w:t> unsupervised</w:t>
      </w:r>
    </w:p>
    <w:p>
      <w:pPr>
        <w:pStyle w:val="ListParagraph"/>
        <w:numPr>
          <w:ilvl w:val="0"/>
          <w:numId w:val="15"/>
        </w:numPr>
        <w:tabs>
          <w:tab w:pos="559" w:val="left" w:leader="none"/>
        </w:tabs>
        <w:spacing w:line="187" w:lineRule="auto" w:before="30" w:after="0"/>
        <w:ind w:left="559" w:right="1746" w:hanging="361"/>
        <w:jc w:val="left"/>
        <w:rPr>
          <w:position w:val="-2"/>
          <w:sz w:val="33"/>
        </w:rPr>
      </w:pPr>
      <w:r>
        <w:rPr>
          <w:sz w:val="28"/>
        </w:rPr>
        <w:t>Inappropriate</w:t>
      </w:r>
      <w:r>
        <w:rPr>
          <w:spacing w:val="-8"/>
          <w:sz w:val="28"/>
        </w:rPr>
        <w:t> </w:t>
      </w:r>
      <w:r>
        <w:rPr>
          <w:sz w:val="28"/>
        </w:rPr>
        <w:t>punishment</w:t>
      </w:r>
      <w:r>
        <w:rPr>
          <w:spacing w:val="-8"/>
          <w:sz w:val="28"/>
        </w:rPr>
        <w:t> </w:t>
      </w:r>
      <w:r>
        <w:rPr>
          <w:sz w:val="28"/>
        </w:rPr>
        <w:t>that</w:t>
      </w:r>
      <w:r>
        <w:rPr>
          <w:spacing w:val="-7"/>
          <w:sz w:val="28"/>
        </w:rPr>
        <w:t> </w:t>
      </w:r>
      <w:r>
        <w:rPr>
          <w:sz w:val="28"/>
        </w:rPr>
        <w:t>puts</w:t>
      </w:r>
      <w:r>
        <w:rPr>
          <w:spacing w:val="-7"/>
          <w:sz w:val="28"/>
        </w:rPr>
        <w:t> </w:t>
      </w:r>
      <w:r>
        <w:rPr>
          <w:sz w:val="28"/>
        </w:rPr>
        <w:t>a</w:t>
      </w:r>
      <w:r>
        <w:rPr>
          <w:spacing w:val="-7"/>
          <w:sz w:val="28"/>
        </w:rPr>
        <w:t> </w:t>
      </w:r>
      <w:r>
        <w:rPr>
          <w:sz w:val="28"/>
        </w:rPr>
        <w:t>child</w:t>
      </w:r>
      <w:r>
        <w:rPr>
          <w:spacing w:val="-7"/>
          <w:sz w:val="28"/>
        </w:rPr>
        <w:t> </w:t>
      </w:r>
      <w:r>
        <w:rPr>
          <w:sz w:val="28"/>
        </w:rPr>
        <w:t>at</w:t>
      </w:r>
      <w:r>
        <w:rPr>
          <w:spacing w:val="-6"/>
          <w:sz w:val="28"/>
        </w:rPr>
        <w:t> </w:t>
      </w:r>
      <w:r>
        <w:rPr>
          <w:sz w:val="28"/>
        </w:rPr>
        <w:t>risk</w:t>
      </w:r>
      <w:r>
        <w:rPr>
          <w:spacing w:val="-7"/>
          <w:sz w:val="28"/>
        </w:rPr>
        <w:t> </w:t>
      </w:r>
      <w:r>
        <w:rPr>
          <w:sz w:val="28"/>
        </w:rPr>
        <w:t>(e.g.,</w:t>
      </w:r>
      <w:r>
        <w:rPr>
          <w:spacing w:val="-7"/>
          <w:sz w:val="28"/>
        </w:rPr>
        <w:t> </w:t>
      </w:r>
      <w:r>
        <w:rPr>
          <w:sz w:val="28"/>
        </w:rPr>
        <w:t>locking</w:t>
      </w:r>
      <w:r>
        <w:rPr>
          <w:spacing w:val="-7"/>
          <w:sz w:val="28"/>
        </w:rPr>
        <w:t> </w:t>
      </w:r>
      <w:r>
        <w:rPr>
          <w:sz w:val="28"/>
        </w:rPr>
        <w:t>a</w:t>
      </w:r>
      <w:r>
        <w:rPr>
          <w:spacing w:val="-7"/>
          <w:sz w:val="28"/>
        </w:rPr>
        <w:t> </w:t>
      </w:r>
      <w:r>
        <w:rPr>
          <w:sz w:val="28"/>
        </w:rPr>
        <w:t>young child out of the house as a punishment)</w:t>
      </w:r>
    </w:p>
    <w:p>
      <w:pPr>
        <w:pStyle w:val="ListParagraph"/>
        <w:numPr>
          <w:ilvl w:val="0"/>
          <w:numId w:val="15"/>
        </w:numPr>
        <w:tabs>
          <w:tab w:pos="559" w:val="left" w:leader="none"/>
        </w:tabs>
        <w:spacing w:line="345" w:lineRule="exact" w:before="0" w:after="0"/>
        <w:ind w:left="559" w:right="0" w:hanging="360"/>
        <w:jc w:val="left"/>
        <w:rPr>
          <w:position w:val="-2"/>
          <w:sz w:val="33"/>
        </w:rPr>
      </w:pPr>
      <w:r>
        <w:rPr>
          <w:sz w:val="28"/>
        </w:rPr>
        <w:t>Depriving</w:t>
      </w:r>
      <w:r>
        <w:rPr>
          <w:spacing w:val="-6"/>
          <w:sz w:val="28"/>
        </w:rPr>
        <w:t> </w:t>
      </w:r>
      <w:r>
        <w:rPr>
          <w:sz w:val="28"/>
        </w:rPr>
        <w:t>a</w:t>
      </w:r>
      <w:r>
        <w:rPr>
          <w:spacing w:val="-3"/>
          <w:sz w:val="28"/>
        </w:rPr>
        <w:t> </w:t>
      </w:r>
      <w:r>
        <w:rPr>
          <w:sz w:val="28"/>
        </w:rPr>
        <w:t>young</w:t>
      </w:r>
      <w:r>
        <w:rPr>
          <w:spacing w:val="-1"/>
          <w:sz w:val="28"/>
        </w:rPr>
        <w:t> </w:t>
      </w:r>
      <w:r>
        <w:rPr>
          <w:sz w:val="28"/>
        </w:rPr>
        <w:t>child</w:t>
      </w:r>
      <w:r>
        <w:rPr>
          <w:spacing w:val="-3"/>
          <w:sz w:val="28"/>
        </w:rPr>
        <w:t> </w:t>
      </w:r>
      <w:r>
        <w:rPr>
          <w:sz w:val="28"/>
        </w:rPr>
        <w:t>of</w:t>
      </w:r>
      <w:r>
        <w:rPr>
          <w:spacing w:val="-2"/>
          <w:sz w:val="28"/>
        </w:rPr>
        <w:t> </w:t>
      </w:r>
      <w:r>
        <w:rPr>
          <w:sz w:val="28"/>
        </w:rPr>
        <w:t>food</w:t>
      </w:r>
      <w:r>
        <w:rPr>
          <w:spacing w:val="-1"/>
          <w:sz w:val="28"/>
        </w:rPr>
        <w:t> </w:t>
      </w:r>
      <w:r>
        <w:rPr>
          <w:sz w:val="28"/>
        </w:rPr>
        <w:t>for</w:t>
      </w:r>
      <w:r>
        <w:rPr>
          <w:spacing w:val="-2"/>
          <w:sz w:val="28"/>
        </w:rPr>
        <w:t> </w:t>
      </w:r>
      <w:r>
        <w:rPr>
          <w:sz w:val="28"/>
        </w:rPr>
        <w:t>an</w:t>
      </w:r>
      <w:r>
        <w:rPr>
          <w:spacing w:val="-2"/>
          <w:sz w:val="28"/>
        </w:rPr>
        <w:t> </w:t>
      </w:r>
      <w:r>
        <w:rPr>
          <w:sz w:val="28"/>
        </w:rPr>
        <w:t>extended</w:t>
      </w:r>
      <w:r>
        <w:rPr>
          <w:spacing w:val="-2"/>
          <w:sz w:val="28"/>
        </w:rPr>
        <w:t> </w:t>
      </w:r>
      <w:r>
        <w:rPr>
          <w:sz w:val="28"/>
        </w:rPr>
        <w:t>period</w:t>
      </w:r>
      <w:r>
        <w:rPr>
          <w:spacing w:val="-3"/>
          <w:sz w:val="28"/>
        </w:rPr>
        <w:t> </w:t>
      </w:r>
      <w:r>
        <w:rPr>
          <w:sz w:val="28"/>
        </w:rPr>
        <w:t>of</w:t>
      </w:r>
      <w:r>
        <w:rPr>
          <w:spacing w:val="-1"/>
          <w:sz w:val="28"/>
        </w:rPr>
        <w:t> </w:t>
      </w:r>
      <w:r>
        <w:rPr>
          <w:spacing w:val="-4"/>
          <w:sz w:val="28"/>
        </w:rPr>
        <w:t>time</w:t>
      </w:r>
    </w:p>
    <w:p>
      <w:pPr>
        <w:pStyle w:val="ListParagraph"/>
        <w:numPr>
          <w:ilvl w:val="0"/>
          <w:numId w:val="15"/>
        </w:numPr>
        <w:tabs>
          <w:tab w:pos="559" w:val="left" w:leader="none"/>
        </w:tabs>
        <w:spacing w:line="364" w:lineRule="exact" w:before="0" w:after="0"/>
        <w:ind w:left="559" w:right="0" w:hanging="360"/>
        <w:jc w:val="left"/>
        <w:rPr>
          <w:position w:val="-2"/>
          <w:sz w:val="33"/>
        </w:rPr>
      </w:pPr>
      <w:r>
        <w:rPr>
          <w:sz w:val="28"/>
        </w:rPr>
        <w:t>Treating</w:t>
      </w:r>
      <w:r>
        <w:rPr>
          <w:spacing w:val="-6"/>
          <w:sz w:val="28"/>
        </w:rPr>
        <w:t> </w:t>
      </w:r>
      <w:r>
        <w:rPr>
          <w:sz w:val="28"/>
        </w:rPr>
        <w:t>one</w:t>
      </w:r>
      <w:r>
        <w:rPr>
          <w:spacing w:val="-6"/>
          <w:sz w:val="28"/>
        </w:rPr>
        <w:t> </w:t>
      </w:r>
      <w:r>
        <w:rPr>
          <w:sz w:val="28"/>
        </w:rPr>
        <w:t>child,</w:t>
      </w:r>
      <w:r>
        <w:rPr>
          <w:spacing w:val="-5"/>
          <w:sz w:val="28"/>
        </w:rPr>
        <w:t> </w:t>
      </w:r>
      <w:r>
        <w:rPr>
          <w:sz w:val="28"/>
        </w:rPr>
        <w:t>the</w:t>
      </w:r>
      <w:r>
        <w:rPr>
          <w:spacing w:val="-6"/>
          <w:sz w:val="28"/>
        </w:rPr>
        <w:t> </w:t>
      </w:r>
      <w:r>
        <w:rPr>
          <w:sz w:val="28"/>
        </w:rPr>
        <w:t>"bad</w:t>
      </w:r>
      <w:r>
        <w:rPr>
          <w:spacing w:val="-5"/>
          <w:sz w:val="28"/>
        </w:rPr>
        <w:t> </w:t>
      </w:r>
      <w:r>
        <w:rPr>
          <w:sz w:val="28"/>
        </w:rPr>
        <w:t>one,"</w:t>
      </w:r>
      <w:r>
        <w:rPr>
          <w:spacing w:val="-5"/>
          <w:sz w:val="28"/>
        </w:rPr>
        <w:t> </w:t>
      </w:r>
      <w:r>
        <w:rPr>
          <w:sz w:val="28"/>
        </w:rPr>
        <w:t>far</w:t>
      </w:r>
      <w:r>
        <w:rPr>
          <w:spacing w:val="-5"/>
          <w:sz w:val="28"/>
        </w:rPr>
        <w:t> </w:t>
      </w:r>
      <w:r>
        <w:rPr>
          <w:sz w:val="28"/>
        </w:rPr>
        <w:t>more</w:t>
      </w:r>
      <w:r>
        <w:rPr>
          <w:spacing w:val="-6"/>
          <w:sz w:val="28"/>
        </w:rPr>
        <w:t> </w:t>
      </w:r>
      <w:r>
        <w:rPr>
          <w:sz w:val="28"/>
        </w:rPr>
        <w:t>harshly</w:t>
      </w:r>
      <w:r>
        <w:rPr>
          <w:spacing w:val="-5"/>
          <w:sz w:val="28"/>
        </w:rPr>
        <w:t> </w:t>
      </w:r>
      <w:r>
        <w:rPr>
          <w:sz w:val="28"/>
        </w:rPr>
        <w:t>than</w:t>
      </w:r>
      <w:r>
        <w:rPr>
          <w:spacing w:val="-4"/>
          <w:sz w:val="28"/>
        </w:rPr>
        <w:t> </w:t>
      </w:r>
      <w:r>
        <w:rPr>
          <w:spacing w:val="-2"/>
          <w:sz w:val="28"/>
        </w:rPr>
        <w:t>others</w:t>
      </w:r>
    </w:p>
    <w:p>
      <w:pPr>
        <w:pStyle w:val="BodyText"/>
        <w:spacing w:before="232"/>
        <w:ind w:left="200" w:right="785"/>
        <w:rPr>
          <w:i/>
        </w:rPr>
      </w:pPr>
      <w:r>
        <w:rPr/>
        <w:t>Whether</w:t>
      </w:r>
      <w:r>
        <w:rPr>
          <w:spacing w:val="-7"/>
        </w:rPr>
        <w:t> </w:t>
      </w:r>
      <w:r>
        <w:rPr/>
        <w:t>behaviors</w:t>
      </w:r>
      <w:r>
        <w:rPr>
          <w:spacing w:val="-6"/>
        </w:rPr>
        <w:t> </w:t>
      </w:r>
      <w:r>
        <w:rPr/>
        <w:t>like</w:t>
      </w:r>
      <w:r>
        <w:rPr>
          <w:spacing w:val="-8"/>
        </w:rPr>
        <w:t> </w:t>
      </w:r>
      <w:r>
        <w:rPr/>
        <w:t>these</w:t>
      </w:r>
      <w:r>
        <w:rPr>
          <w:spacing w:val="-8"/>
        </w:rPr>
        <w:t> </w:t>
      </w:r>
      <w:r>
        <w:rPr/>
        <w:t>are</w:t>
      </w:r>
      <w:r>
        <w:rPr>
          <w:spacing w:val="-8"/>
        </w:rPr>
        <w:t> </w:t>
      </w:r>
      <w:r>
        <w:rPr/>
        <w:t>reportable</w:t>
      </w:r>
      <w:r>
        <w:rPr>
          <w:spacing w:val="-8"/>
        </w:rPr>
        <w:t> </w:t>
      </w:r>
      <w:r>
        <w:rPr/>
        <w:t>depends,</w:t>
      </w:r>
      <w:r>
        <w:rPr>
          <w:spacing w:val="-6"/>
        </w:rPr>
        <w:t> </w:t>
      </w:r>
      <w:r>
        <w:rPr/>
        <w:t>in</w:t>
      </w:r>
      <w:r>
        <w:rPr>
          <w:spacing w:val="-6"/>
        </w:rPr>
        <w:t> </w:t>
      </w:r>
      <w:r>
        <w:rPr/>
        <w:t>part,</w:t>
      </w:r>
      <w:r>
        <w:rPr>
          <w:spacing w:val="-7"/>
        </w:rPr>
        <w:t> </w:t>
      </w:r>
      <w:r>
        <w:rPr/>
        <w:t>on</w:t>
      </w:r>
      <w:r>
        <w:rPr>
          <w:spacing w:val="-6"/>
        </w:rPr>
        <w:t> </w:t>
      </w:r>
      <w:r>
        <w:rPr/>
        <w:t>how</w:t>
      </w:r>
      <w:r>
        <w:rPr>
          <w:spacing w:val="-6"/>
        </w:rPr>
        <w:t> </w:t>
      </w:r>
      <w:r>
        <w:rPr/>
        <w:t>State</w:t>
      </w:r>
      <w:r>
        <w:rPr>
          <w:spacing w:val="-8"/>
        </w:rPr>
        <w:t> </w:t>
      </w:r>
      <w:r>
        <w:rPr/>
        <w:t>statutes define</w:t>
      </w:r>
      <w:r>
        <w:rPr>
          <w:spacing w:val="-6"/>
        </w:rPr>
        <w:t> </w:t>
      </w:r>
      <w:r>
        <w:rPr/>
        <w:t>abuse</w:t>
      </w:r>
      <w:r>
        <w:rPr>
          <w:spacing w:val="-5"/>
        </w:rPr>
        <w:t> </w:t>
      </w:r>
      <w:r>
        <w:rPr/>
        <w:t>and</w:t>
      </w:r>
      <w:r>
        <w:rPr>
          <w:spacing w:val="-4"/>
        </w:rPr>
        <w:t> </w:t>
      </w:r>
      <w:r>
        <w:rPr/>
        <w:t>neglect,</w:t>
      </w:r>
      <w:r>
        <w:rPr>
          <w:spacing w:val="-5"/>
        </w:rPr>
        <w:t> </w:t>
      </w:r>
      <w:r>
        <w:rPr/>
        <w:t>the</w:t>
      </w:r>
      <w:r>
        <w:rPr>
          <w:spacing w:val="-6"/>
        </w:rPr>
        <w:t> </w:t>
      </w:r>
      <w:r>
        <w:rPr/>
        <w:t>seriousness</w:t>
      </w:r>
      <w:r>
        <w:rPr>
          <w:spacing w:val="-4"/>
        </w:rPr>
        <w:t> </w:t>
      </w:r>
      <w:r>
        <w:rPr/>
        <w:t>of</w:t>
      </w:r>
      <w:r>
        <w:rPr>
          <w:spacing w:val="-4"/>
        </w:rPr>
        <w:t> </w:t>
      </w:r>
      <w:r>
        <w:rPr/>
        <w:t>the</w:t>
      </w:r>
      <w:r>
        <w:rPr>
          <w:spacing w:val="-6"/>
        </w:rPr>
        <w:t> </w:t>
      </w:r>
      <w:r>
        <w:rPr/>
        <w:t>behavior</w:t>
      </w:r>
      <w:r>
        <w:rPr>
          <w:spacing w:val="-5"/>
        </w:rPr>
        <w:t> </w:t>
      </w:r>
      <w:r>
        <w:rPr/>
        <w:t>or</w:t>
      </w:r>
      <w:r>
        <w:rPr>
          <w:spacing w:val="-4"/>
        </w:rPr>
        <w:t> </w:t>
      </w:r>
      <w:r>
        <w:rPr/>
        <w:t>incident,</w:t>
      </w:r>
      <w:r>
        <w:rPr>
          <w:spacing w:val="-5"/>
        </w:rPr>
        <w:t> </w:t>
      </w:r>
      <w:r>
        <w:rPr/>
        <w:t>its</w:t>
      </w:r>
      <w:r>
        <w:rPr>
          <w:spacing w:val="-4"/>
        </w:rPr>
        <w:t> </w:t>
      </w:r>
      <w:r>
        <w:rPr/>
        <w:t>impact</w:t>
      </w:r>
      <w:r>
        <w:rPr>
          <w:spacing w:val="-4"/>
        </w:rPr>
        <w:t> </w:t>
      </w:r>
      <w:r>
        <w:rPr/>
        <w:t>on the child, and the counselor's perception of the client's overall behavior with the child and of the client's willingness to correct inappropriate behavior </w:t>
      </w:r>
      <w:r>
        <w:rPr>
          <w:i/>
        </w:rPr>
        <w:t>(Source:</w:t>
      </w:r>
      <w:r>
        <w:rPr>
          <w:i/>
        </w:rPr>
        <w:t> </w:t>
      </w:r>
      <w:r>
        <w:rPr>
          <w:i/>
          <w:spacing w:val="-2"/>
        </w:rPr>
        <w:t>SAMSHA).</w:t>
      </w:r>
    </w:p>
    <w:p>
      <w:pPr>
        <w:pStyle w:val="BodyText"/>
        <w:spacing w:before="321"/>
        <w:ind w:left="200" w:right="852"/>
      </w:pPr>
      <w:r>
        <w:rPr/>
        <w:t>RAINN maintains a database of mandatory reporting regulations regarding children and the elderly by state, including who is required to report, standards of knowledge,</w:t>
      </w:r>
      <w:r>
        <w:rPr>
          <w:spacing w:val="-6"/>
        </w:rPr>
        <w:t> </w:t>
      </w:r>
      <w:r>
        <w:rPr/>
        <w:t>definitions</w:t>
      </w:r>
      <w:r>
        <w:rPr>
          <w:spacing w:val="-6"/>
        </w:rPr>
        <w:t> </w:t>
      </w:r>
      <w:r>
        <w:rPr/>
        <w:t>of</w:t>
      </w:r>
      <w:r>
        <w:rPr>
          <w:spacing w:val="-6"/>
        </w:rPr>
        <w:t> </w:t>
      </w:r>
      <w:r>
        <w:rPr/>
        <w:t>a</w:t>
      </w:r>
      <w:r>
        <w:rPr>
          <w:spacing w:val="-7"/>
        </w:rPr>
        <w:t> </w:t>
      </w:r>
      <w:r>
        <w:rPr/>
        <w:t>victim,</w:t>
      </w:r>
      <w:r>
        <w:rPr>
          <w:spacing w:val="-6"/>
        </w:rPr>
        <w:t> </w:t>
      </w:r>
      <w:r>
        <w:rPr/>
        <w:t>to</w:t>
      </w:r>
      <w:r>
        <w:rPr>
          <w:spacing w:val="-6"/>
        </w:rPr>
        <w:t> </w:t>
      </w:r>
      <w:r>
        <w:rPr/>
        <w:t>whom</w:t>
      </w:r>
      <w:r>
        <w:rPr>
          <w:spacing w:val="-8"/>
        </w:rPr>
        <w:t> </w:t>
      </w:r>
      <w:r>
        <w:rPr/>
        <w:t>the</w:t>
      </w:r>
      <w:r>
        <w:rPr>
          <w:spacing w:val="-8"/>
        </w:rPr>
        <w:t> </w:t>
      </w:r>
      <w:r>
        <w:rPr/>
        <w:t>report</w:t>
      </w:r>
      <w:r>
        <w:rPr>
          <w:spacing w:val="-8"/>
        </w:rPr>
        <w:t> </w:t>
      </w:r>
      <w:r>
        <w:rPr/>
        <w:t>must</w:t>
      </w:r>
      <w:r>
        <w:rPr>
          <w:spacing w:val="-6"/>
        </w:rPr>
        <w:t> </w:t>
      </w:r>
      <w:r>
        <w:rPr/>
        <w:t>be</w:t>
      </w:r>
      <w:r>
        <w:rPr>
          <w:spacing w:val="-8"/>
        </w:rPr>
        <w:t> </w:t>
      </w:r>
      <w:r>
        <w:rPr/>
        <w:t>made,</w:t>
      </w:r>
      <w:r>
        <w:rPr>
          <w:spacing w:val="-6"/>
        </w:rPr>
        <w:t> </w:t>
      </w:r>
      <w:r>
        <w:rPr/>
        <w:t>information required in the report, and regulations regarding timing and other procedures.</w:t>
      </w:r>
    </w:p>
    <w:p>
      <w:pPr>
        <w:pStyle w:val="BodyText"/>
        <w:spacing w:before="1"/>
        <w:ind w:left="0"/>
      </w:pPr>
    </w:p>
    <w:p>
      <w:pPr>
        <w:pStyle w:val="Heading3"/>
        <w:spacing w:line="321" w:lineRule="exact" w:before="1"/>
        <w:ind w:left="200"/>
      </w:pPr>
      <w:r>
        <w:rPr>
          <w:spacing w:val="-2"/>
        </w:rPr>
        <w:t>California</w:t>
      </w:r>
    </w:p>
    <w:p>
      <w:pPr>
        <w:spacing w:line="321" w:lineRule="exact" w:before="0"/>
        <w:ind w:left="200" w:right="0" w:firstLine="0"/>
        <w:jc w:val="left"/>
        <w:rPr>
          <w:i/>
          <w:sz w:val="28"/>
        </w:rPr>
      </w:pPr>
      <w:r>
        <w:rPr>
          <w:i/>
          <w:sz w:val="28"/>
        </w:rPr>
        <w:t>Who</w:t>
      </w:r>
      <w:r>
        <w:rPr>
          <w:i/>
          <w:spacing w:val="-14"/>
          <w:sz w:val="28"/>
        </w:rPr>
        <w:t> </w:t>
      </w:r>
      <w:r>
        <w:rPr>
          <w:i/>
          <w:sz w:val="28"/>
        </w:rPr>
        <w:t>is</w:t>
      </w:r>
      <w:r>
        <w:rPr>
          <w:i/>
          <w:spacing w:val="-12"/>
          <w:sz w:val="28"/>
        </w:rPr>
        <w:t> </w:t>
      </w:r>
      <w:r>
        <w:rPr>
          <w:i/>
          <w:sz w:val="28"/>
        </w:rPr>
        <w:t>required</w:t>
      </w:r>
      <w:r>
        <w:rPr>
          <w:i/>
          <w:spacing w:val="-14"/>
          <w:sz w:val="28"/>
        </w:rPr>
        <w:t> </w:t>
      </w:r>
      <w:r>
        <w:rPr>
          <w:i/>
          <w:sz w:val="28"/>
        </w:rPr>
        <w:t>to</w:t>
      </w:r>
      <w:r>
        <w:rPr>
          <w:i/>
          <w:spacing w:val="-12"/>
          <w:sz w:val="28"/>
        </w:rPr>
        <w:t> </w:t>
      </w:r>
      <w:r>
        <w:rPr>
          <w:i/>
          <w:spacing w:val="-2"/>
          <w:sz w:val="28"/>
        </w:rPr>
        <w:t>report?</w:t>
      </w:r>
    </w:p>
    <w:p>
      <w:pPr>
        <w:pStyle w:val="ListParagraph"/>
        <w:numPr>
          <w:ilvl w:val="0"/>
          <w:numId w:val="15"/>
        </w:numPr>
        <w:tabs>
          <w:tab w:pos="504" w:val="left" w:leader="none"/>
        </w:tabs>
        <w:spacing w:line="370" w:lineRule="exact" w:before="54" w:after="0"/>
        <w:ind w:left="504" w:right="0" w:hanging="305"/>
        <w:jc w:val="left"/>
        <w:rPr>
          <w:b/>
          <w:position w:val="-2"/>
          <w:sz w:val="33"/>
        </w:rPr>
      </w:pPr>
      <w:r>
        <w:rPr>
          <w:spacing w:val="-2"/>
          <w:sz w:val="28"/>
        </w:rPr>
        <w:t>Teachers;</w:t>
      </w:r>
    </w:p>
    <w:p>
      <w:pPr>
        <w:pStyle w:val="ListParagraph"/>
        <w:numPr>
          <w:ilvl w:val="0"/>
          <w:numId w:val="15"/>
        </w:numPr>
        <w:tabs>
          <w:tab w:pos="504" w:val="left" w:leader="none"/>
        </w:tabs>
        <w:spacing w:line="370" w:lineRule="exact" w:before="0" w:after="0"/>
        <w:ind w:left="504" w:right="0" w:hanging="305"/>
        <w:jc w:val="left"/>
        <w:rPr>
          <w:b/>
          <w:position w:val="-2"/>
          <w:sz w:val="33"/>
        </w:rPr>
      </w:pPr>
      <w:r>
        <w:rPr>
          <w:sz w:val="28"/>
        </w:rPr>
        <w:t>Instructional</w:t>
      </w:r>
      <w:r>
        <w:rPr>
          <w:spacing w:val="-9"/>
          <w:sz w:val="28"/>
        </w:rPr>
        <w:t> </w:t>
      </w:r>
      <w:r>
        <w:rPr>
          <w:spacing w:val="-2"/>
          <w:sz w:val="28"/>
        </w:rPr>
        <w:t>aides;</w:t>
      </w:r>
    </w:p>
    <w:p>
      <w:pPr>
        <w:pStyle w:val="ListParagraph"/>
        <w:numPr>
          <w:ilvl w:val="0"/>
          <w:numId w:val="15"/>
        </w:numPr>
        <w:tabs>
          <w:tab w:pos="505" w:val="left" w:leader="none"/>
        </w:tabs>
        <w:spacing w:line="187" w:lineRule="auto" w:before="75" w:after="0"/>
        <w:ind w:left="505" w:right="812" w:hanging="306"/>
        <w:jc w:val="left"/>
        <w:rPr>
          <w:b/>
          <w:position w:val="-2"/>
          <w:sz w:val="33"/>
        </w:rPr>
      </w:pPr>
      <w:r>
        <w:rPr>
          <w:sz w:val="28"/>
        </w:rPr>
        <w:t>Teacher’s</w:t>
      </w:r>
      <w:r>
        <w:rPr>
          <w:spacing w:val="-12"/>
          <w:sz w:val="28"/>
        </w:rPr>
        <w:t> </w:t>
      </w:r>
      <w:r>
        <w:rPr>
          <w:sz w:val="28"/>
        </w:rPr>
        <w:t>aides</w:t>
      </w:r>
      <w:r>
        <w:rPr>
          <w:spacing w:val="-12"/>
          <w:sz w:val="28"/>
        </w:rPr>
        <w:t> </w:t>
      </w:r>
      <w:r>
        <w:rPr>
          <w:sz w:val="28"/>
        </w:rPr>
        <w:t>or</w:t>
      </w:r>
      <w:r>
        <w:rPr>
          <w:spacing w:val="-12"/>
          <w:sz w:val="28"/>
        </w:rPr>
        <w:t> </w:t>
      </w:r>
      <w:r>
        <w:rPr>
          <w:sz w:val="28"/>
        </w:rPr>
        <w:t>teacher’s</w:t>
      </w:r>
      <w:r>
        <w:rPr>
          <w:spacing w:val="-12"/>
          <w:sz w:val="28"/>
        </w:rPr>
        <w:t> </w:t>
      </w:r>
      <w:r>
        <w:rPr>
          <w:sz w:val="28"/>
        </w:rPr>
        <w:t>assistants</w:t>
      </w:r>
      <w:r>
        <w:rPr>
          <w:spacing w:val="-13"/>
          <w:sz w:val="28"/>
        </w:rPr>
        <w:t> </w:t>
      </w:r>
      <w:r>
        <w:rPr>
          <w:sz w:val="28"/>
        </w:rPr>
        <w:t>employed</w:t>
      </w:r>
      <w:r>
        <w:rPr>
          <w:spacing w:val="-13"/>
          <w:sz w:val="28"/>
        </w:rPr>
        <w:t> </w:t>
      </w:r>
      <w:r>
        <w:rPr>
          <w:sz w:val="28"/>
        </w:rPr>
        <w:t>by</w:t>
      </w:r>
      <w:r>
        <w:rPr>
          <w:spacing w:val="-12"/>
          <w:sz w:val="28"/>
        </w:rPr>
        <w:t> </w:t>
      </w:r>
      <w:r>
        <w:rPr>
          <w:sz w:val="28"/>
        </w:rPr>
        <w:t>any</w:t>
      </w:r>
      <w:r>
        <w:rPr>
          <w:spacing w:val="-12"/>
          <w:sz w:val="28"/>
        </w:rPr>
        <w:t> </w:t>
      </w:r>
      <w:r>
        <w:rPr>
          <w:sz w:val="28"/>
        </w:rPr>
        <w:t>public</w:t>
      </w:r>
      <w:r>
        <w:rPr>
          <w:spacing w:val="-14"/>
          <w:sz w:val="28"/>
        </w:rPr>
        <w:t> </w:t>
      </w:r>
      <w:r>
        <w:rPr>
          <w:sz w:val="28"/>
        </w:rPr>
        <w:t>or</w:t>
      </w:r>
      <w:r>
        <w:rPr>
          <w:spacing w:val="-12"/>
          <w:sz w:val="28"/>
        </w:rPr>
        <w:t> </w:t>
      </w:r>
      <w:r>
        <w:rPr>
          <w:sz w:val="28"/>
        </w:rPr>
        <w:t>private</w:t>
      </w:r>
      <w:r>
        <w:rPr>
          <w:spacing w:val="-14"/>
          <w:sz w:val="28"/>
        </w:rPr>
        <w:t> </w:t>
      </w:r>
      <w:r>
        <w:rPr>
          <w:sz w:val="28"/>
        </w:rPr>
        <w:t>school; Classified employees of any public school;</w:t>
      </w:r>
    </w:p>
    <w:p>
      <w:pPr>
        <w:pStyle w:val="ListParagraph"/>
        <w:numPr>
          <w:ilvl w:val="0"/>
          <w:numId w:val="15"/>
        </w:numPr>
        <w:tabs>
          <w:tab w:pos="505" w:val="left" w:leader="none"/>
        </w:tabs>
        <w:spacing w:line="187" w:lineRule="auto" w:before="141" w:after="0"/>
        <w:ind w:left="505" w:right="1614" w:hanging="306"/>
        <w:jc w:val="left"/>
        <w:rPr>
          <w:b/>
          <w:position w:val="-2"/>
          <w:sz w:val="33"/>
        </w:rPr>
      </w:pPr>
      <w:r>
        <w:rPr>
          <w:sz w:val="28"/>
        </w:rPr>
        <w:t>Administrative</w:t>
      </w:r>
      <w:r>
        <w:rPr>
          <w:spacing w:val="-12"/>
          <w:sz w:val="28"/>
        </w:rPr>
        <w:t> </w:t>
      </w:r>
      <w:r>
        <w:rPr>
          <w:sz w:val="28"/>
        </w:rPr>
        <w:t>officers</w:t>
      </w:r>
      <w:r>
        <w:rPr>
          <w:spacing w:val="-10"/>
          <w:sz w:val="28"/>
        </w:rPr>
        <w:t> </w:t>
      </w:r>
      <w:r>
        <w:rPr>
          <w:sz w:val="28"/>
        </w:rPr>
        <w:t>or</w:t>
      </w:r>
      <w:r>
        <w:rPr>
          <w:spacing w:val="-10"/>
          <w:sz w:val="28"/>
        </w:rPr>
        <w:t> </w:t>
      </w:r>
      <w:r>
        <w:rPr>
          <w:sz w:val="28"/>
        </w:rPr>
        <w:t>supervisors</w:t>
      </w:r>
      <w:r>
        <w:rPr>
          <w:spacing w:val="-11"/>
          <w:sz w:val="28"/>
        </w:rPr>
        <w:t> </w:t>
      </w:r>
      <w:r>
        <w:rPr>
          <w:sz w:val="28"/>
        </w:rPr>
        <w:t>of</w:t>
      </w:r>
      <w:r>
        <w:rPr>
          <w:spacing w:val="-10"/>
          <w:sz w:val="28"/>
        </w:rPr>
        <w:t> </w:t>
      </w:r>
      <w:r>
        <w:rPr>
          <w:sz w:val="28"/>
        </w:rPr>
        <w:t>child</w:t>
      </w:r>
      <w:r>
        <w:rPr>
          <w:spacing w:val="-11"/>
          <w:sz w:val="28"/>
        </w:rPr>
        <w:t> </w:t>
      </w:r>
      <w:r>
        <w:rPr>
          <w:sz w:val="28"/>
        </w:rPr>
        <w:t>welfare</w:t>
      </w:r>
      <w:r>
        <w:rPr>
          <w:spacing w:val="-12"/>
          <w:sz w:val="28"/>
        </w:rPr>
        <w:t> </w:t>
      </w:r>
      <w:r>
        <w:rPr>
          <w:sz w:val="28"/>
        </w:rPr>
        <w:t>and</w:t>
      </w:r>
      <w:r>
        <w:rPr>
          <w:spacing w:val="-10"/>
          <w:sz w:val="28"/>
        </w:rPr>
        <w:t> </w:t>
      </w:r>
      <w:r>
        <w:rPr>
          <w:sz w:val="28"/>
        </w:rPr>
        <w:t>attendance,</w:t>
      </w:r>
      <w:r>
        <w:rPr>
          <w:spacing w:val="-11"/>
          <w:sz w:val="28"/>
        </w:rPr>
        <w:t> </w:t>
      </w:r>
      <w:r>
        <w:rPr>
          <w:sz w:val="28"/>
        </w:rPr>
        <w:t>or certificated pupil personnel employees of any public or private school;</w:t>
      </w:r>
    </w:p>
    <w:p>
      <w:pPr>
        <w:pStyle w:val="ListParagraph"/>
        <w:numPr>
          <w:ilvl w:val="0"/>
          <w:numId w:val="15"/>
        </w:numPr>
        <w:tabs>
          <w:tab w:pos="504" w:val="left" w:leader="none"/>
        </w:tabs>
        <w:spacing w:line="240" w:lineRule="auto" w:before="47" w:after="0"/>
        <w:ind w:left="504" w:right="0" w:hanging="305"/>
        <w:jc w:val="left"/>
        <w:rPr>
          <w:b/>
          <w:position w:val="-2"/>
          <w:sz w:val="33"/>
        </w:rPr>
      </w:pPr>
      <w:r>
        <w:rPr>
          <w:sz w:val="28"/>
        </w:rPr>
        <w:t>Administrators</w:t>
      </w:r>
      <w:r>
        <w:rPr>
          <w:spacing w:val="-4"/>
          <w:sz w:val="28"/>
        </w:rPr>
        <w:t> </w:t>
      </w:r>
      <w:r>
        <w:rPr>
          <w:sz w:val="28"/>
        </w:rPr>
        <w:t>of</w:t>
      </w:r>
      <w:r>
        <w:rPr>
          <w:spacing w:val="-3"/>
          <w:sz w:val="28"/>
        </w:rPr>
        <w:t> </w:t>
      </w:r>
      <w:r>
        <w:rPr>
          <w:sz w:val="28"/>
        </w:rPr>
        <w:t>a</w:t>
      </w:r>
      <w:r>
        <w:rPr>
          <w:spacing w:val="-2"/>
          <w:sz w:val="28"/>
        </w:rPr>
        <w:t> </w:t>
      </w:r>
      <w:r>
        <w:rPr>
          <w:sz w:val="28"/>
        </w:rPr>
        <w:t>public</w:t>
      </w:r>
      <w:r>
        <w:rPr>
          <w:spacing w:val="-3"/>
          <w:sz w:val="28"/>
        </w:rPr>
        <w:t> </w:t>
      </w:r>
      <w:r>
        <w:rPr>
          <w:sz w:val="28"/>
        </w:rPr>
        <w:t>or</w:t>
      </w:r>
      <w:r>
        <w:rPr>
          <w:spacing w:val="-2"/>
          <w:sz w:val="28"/>
        </w:rPr>
        <w:t> </w:t>
      </w:r>
      <w:r>
        <w:rPr>
          <w:sz w:val="28"/>
        </w:rPr>
        <w:t>private</w:t>
      </w:r>
      <w:r>
        <w:rPr>
          <w:spacing w:val="-4"/>
          <w:sz w:val="28"/>
        </w:rPr>
        <w:t> </w:t>
      </w:r>
      <w:r>
        <w:rPr>
          <w:sz w:val="28"/>
        </w:rPr>
        <w:t>day</w:t>
      </w:r>
      <w:r>
        <w:rPr>
          <w:spacing w:val="-2"/>
          <w:sz w:val="28"/>
        </w:rPr>
        <w:t> camp;</w:t>
      </w:r>
    </w:p>
    <w:p>
      <w:pPr>
        <w:spacing w:after="0" w:line="240" w:lineRule="auto"/>
        <w:jc w:val="left"/>
        <w:rPr>
          <w:sz w:val="33"/>
        </w:rPr>
        <w:sectPr>
          <w:pgSz w:w="12240" w:h="15840"/>
          <w:pgMar w:header="728" w:footer="0" w:top="980" w:bottom="280" w:left="1240" w:right="720"/>
        </w:sectPr>
      </w:pPr>
    </w:p>
    <w:p>
      <w:pPr>
        <w:pStyle w:val="BodyText"/>
        <w:ind w:left="0"/>
      </w:pPr>
    </w:p>
    <w:p>
      <w:pPr>
        <w:pStyle w:val="BodyText"/>
        <w:spacing w:before="287"/>
        <w:ind w:left="0"/>
      </w:pPr>
    </w:p>
    <w:p>
      <w:pPr>
        <w:pStyle w:val="ListParagraph"/>
        <w:numPr>
          <w:ilvl w:val="0"/>
          <w:numId w:val="15"/>
        </w:numPr>
        <w:tabs>
          <w:tab w:pos="505" w:val="left" w:leader="none"/>
        </w:tabs>
        <w:spacing w:line="187" w:lineRule="auto" w:before="0" w:after="0"/>
        <w:ind w:left="505" w:right="1929" w:hanging="306"/>
        <w:jc w:val="left"/>
        <w:rPr>
          <w:b/>
          <w:position w:val="-2"/>
          <w:sz w:val="33"/>
        </w:rPr>
      </w:pPr>
      <w:r>
        <w:rPr>
          <w:sz w:val="28"/>
        </w:rPr>
        <w:t>Administrators</w:t>
      </w:r>
      <w:r>
        <w:rPr>
          <w:spacing w:val="-10"/>
          <w:sz w:val="28"/>
        </w:rPr>
        <w:t> </w:t>
      </w:r>
      <w:r>
        <w:rPr>
          <w:sz w:val="28"/>
        </w:rPr>
        <w:t>or</w:t>
      </w:r>
      <w:r>
        <w:rPr>
          <w:spacing w:val="-10"/>
          <w:sz w:val="28"/>
        </w:rPr>
        <w:t> </w:t>
      </w:r>
      <w:r>
        <w:rPr>
          <w:sz w:val="28"/>
        </w:rPr>
        <w:t>employees</w:t>
      </w:r>
      <w:r>
        <w:rPr>
          <w:spacing w:val="-11"/>
          <w:sz w:val="28"/>
        </w:rPr>
        <w:t> </w:t>
      </w:r>
      <w:r>
        <w:rPr>
          <w:sz w:val="28"/>
        </w:rPr>
        <w:t>of</w:t>
      </w:r>
      <w:r>
        <w:rPr>
          <w:spacing w:val="-10"/>
          <w:sz w:val="28"/>
        </w:rPr>
        <w:t> </w:t>
      </w:r>
      <w:r>
        <w:rPr>
          <w:sz w:val="28"/>
        </w:rPr>
        <w:t>a</w:t>
      </w:r>
      <w:r>
        <w:rPr>
          <w:spacing w:val="-11"/>
          <w:sz w:val="28"/>
        </w:rPr>
        <w:t> </w:t>
      </w:r>
      <w:r>
        <w:rPr>
          <w:sz w:val="28"/>
        </w:rPr>
        <w:t>public</w:t>
      </w:r>
      <w:r>
        <w:rPr>
          <w:spacing w:val="-12"/>
          <w:sz w:val="28"/>
        </w:rPr>
        <w:t> </w:t>
      </w:r>
      <w:r>
        <w:rPr>
          <w:sz w:val="28"/>
        </w:rPr>
        <w:t>or</w:t>
      </w:r>
      <w:r>
        <w:rPr>
          <w:spacing w:val="-10"/>
          <w:sz w:val="28"/>
        </w:rPr>
        <w:t> </w:t>
      </w:r>
      <w:r>
        <w:rPr>
          <w:sz w:val="28"/>
        </w:rPr>
        <w:t>private</w:t>
      </w:r>
      <w:r>
        <w:rPr>
          <w:spacing w:val="-12"/>
          <w:sz w:val="28"/>
        </w:rPr>
        <w:t> </w:t>
      </w:r>
      <w:r>
        <w:rPr>
          <w:sz w:val="28"/>
        </w:rPr>
        <w:t>youth</w:t>
      </w:r>
      <w:r>
        <w:rPr>
          <w:spacing w:val="-11"/>
          <w:sz w:val="28"/>
        </w:rPr>
        <w:t> </w:t>
      </w:r>
      <w:r>
        <w:rPr>
          <w:sz w:val="28"/>
        </w:rPr>
        <w:t>center,</w:t>
      </w:r>
      <w:r>
        <w:rPr>
          <w:spacing w:val="-10"/>
          <w:sz w:val="28"/>
        </w:rPr>
        <w:t> </w:t>
      </w:r>
      <w:r>
        <w:rPr>
          <w:sz w:val="28"/>
        </w:rPr>
        <w:t>youth recreation program, or youth organization;</w:t>
      </w:r>
    </w:p>
    <w:p>
      <w:pPr>
        <w:pStyle w:val="ListParagraph"/>
        <w:numPr>
          <w:ilvl w:val="0"/>
          <w:numId w:val="15"/>
        </w:numPr>
        <w:tabs>
          <w:tab w:pos="505" w:val="left" w:leader="none"/>
        </w:tabs>
        <w:spacing w:line="208" w:lineRule="auto" w:before="102" w:after="0"/>
        <w:ind w:left="505" w:right="1256" w:hanging="306"/>
        <w:jc w:val="left"/>
        <w:rPr>
          <w:b/>
          <w:position w:val="-2"/>
          <w:sz w:val="33"/>
        </w:rPr>
      </w:pPr>
      <w:r>
        <w:rPr>
          <w:sz w:val="28"/>
        </w:rPr>
        <w:t>Administrators, board members, or employees of a public or private organization</w:t>
      </w:r>
      <w:r>
        <w:rPr>
          <w:spacing w:val="-10"/>
          <w:sz w:val="28"/>
        </w:rPr>
        <w:t> </w:t>
      </w:r>
      <w:r>
        <w:rPr>
          <w:sz w:val="28"/>
        </w:rPr>
        <w:t>whose</w:t>
      </w:r>
      <w:r>
        <w:rPr>
          <w:spacing w:val="-11"/>
          <w:sz w:val="28"/>
        </w:rPr>
        <w:t> </w:t>
      </w:r>
      <w:r>
        <w:rPr>
          <w:sz w:val="28"/>
        </w:rPr>
        <w:t>duties</w:t>
      </w:r>
      <w:r>
        <w:rPr>
          <w:spacing w:val="-11"/>
          <w:sz w:val="28"/>
        </w:rPr>
        <w:t> </w:t>
      </w:r>
      <w:r>
        <w:rPr>
          <w:sz w:val="28"/>
        </w:rPr>
        <w:t>require</w:t>
      </w:r>
      <w:r>
        <w:rPr>
          <w:spacing w:val="-12"/>
          <w:sz w:val="28"/>
        </w:rPr>
        <w:t> </w:t>
      </w:r>
      <w:r>
        <w:rPr>
          <w:sz w:val="28"/>
        </w:rPr>
        <w:t>direct</w:t>
      </w:r>
      <w:r>
        <w:rPr>
          <w:spacing w:val="-11"/>
          <w:sz w:val="28"/>
        </w:rPr>
        <w:t> </w:t>
      </w:r>
      <w:r>
        <w:rPr>
          <w:sz w:val="28"/>
        </w:rPr>
        <w:t>contact</w:t>
      </w:r>
      <w:r>
        <w:rPr>
          <w:spacing w:val="-11"/>
          <w:sz w:val="28"/>
        </w:rPr>
        <w:t> </w:t>
      </w:r>
      <w:r>
        <w:rPr>
          <w:sz w:val="28"/>
        </w:rPr>
        <w:t>and</w:t>
      </w:r>
      <w:r>
        <w:rPr>
          <w:spacing w:val="-10"/>
          <w:sz w:val="28"/>
        </w:rPr>
        <w:t> </w:t>
      </w:r>
      <w:r>
        <w:rPr>
          <w:sz w:val="28"/>
        </w:rPr>
        <w:t>supervision</w:t>
      </w:r>
      <w:r>
        <w:rPr>
          <w:spacing w:val="-11"/>
          <w:sz w:val="28"/>
        </w:rPr>
        <w:t> </w:t>
      </w:r>
      <w:r>
        <w:rPr>
          <w:sz w:val="28"/>
        </w:rPr>
        <w:t>of</w:t>
      </w:r>
      <w:r>
        <w:rPr>
          <w:spacing w:val="-10"/>
          <w:sz w:val="28"/>
        </w:rPr>
        <w:t> </w:t>
      </w:r>
      <w:r>
        <w:rPr>
          <w:sz w:val="28"/>
        </w:rPr>
        <w:t>children, including a foster family agency;</w:t>
      </w:r>
    </w:p>
    <w:p>
      <w:pPr>
        <w:pStyle w:val="ListParagraph"/>
        <w:numPr>
          <w:ilvl w:val="0"/>
          <w:numId w:val="15"/>
        </w:numPr>
        <w:tabs>
          <w:tab w:pos="505" w:val="left" w:leader="none"/>
        </w:tabs>
        <w:spacing w:line="208" w:lineRule="auto" w:before="112" w:after="0"/>
        <w:ind w:left="505" w:right="1061" w:hanging="306"/>
        <w:jc w:val="left"/>
        <w:rPr>
          <w:b/>
          <w:position w:val="-2"/>
          <w:sz w:val="33"/>
        </w:rPr>
      </w:pPr>
      <w:r>
        <w:rPr>
          <w:sz w:val="28"/>
        </w:rPr>
        <w:t>Any</w:t>
      </w:r>
      <w:r>
        <w:rPr>
          <w:spacing w:val="-7"/>
          <w:sz w:val="28"/>
        </w:rPr>
        <w:t> </w:t>
      </w:r>
      <w:r>
        <w:rPr>
          <w:sz w:val="28"/>
        </w:rPr>
        <w:t>employee</w:t>
      </w:r>
      <w:r>
        <w:rPr>
          <w:spacing w:val="-9"/>
          <w:sz w:val="28"/>
        </w:rPr>
        <w:t> </w:t>
      </w:r>
      <w:r>
        <w:rPr>
          <w:sz w:val="28"/>
        </w:rPr>
        <w:t>of</w:t>
      </w:r>
      <w:r>
        <w:rPr>
          <w:spacing w:val="-7"/>
          <w:sz w:val="28"/>
        </w:rPr>
        <w:t> </w:t>
      </w:r>
      <w:r>
        <w:rPr>
          <w:sz w:val="28"/>
        </w:rPr>
        <w:t>a</w:t>
      </w:r>
      <w:r>
        <w:rPr>
          <w:spacing w:val="-8"/>
          <w:sz w:val="28"/>
        </w:rPr>
        <w:t> </w:t>
      </w:r>
      <w:r>
        <w:rPr>
          <w:sz w:val="28"/>
        </w:rPr>
        <w:t>county</w:t>
      </w:r>
      <w:r>
        <w:rPr>
          <w:spacing w:val="-8"/>
          <w:sz w:val="28"/>
        </w:rPr>
        <w:t> </w:t>
      </w:r>
      <w:r>
        <w:rPr>
          <w:sz w:val="28"/>
        </w:rPr>
        <w:t>office</w:t>
      </w:r>
      <w:r>
        <w:rPr>
          <w:spacing w:val="-9"/>
          <w:sz w:val="28"/>
        </w:rPr>
        <w:t> </w:t>
      </w:r>
      <w:r>
        <w:rPr>
          <w:sz w:val="28"/>
        </w:rPr>
        <w:t>of</w:t>
      </w:r>
      <w:r>
        <w:rPr>
          <w:spacing w:val="-7"/>
          <w:sz w:val="28"/>
        </w:rPr>
        <w:t> </w:t>
      </w:r>
      <w:r>
        <w:rPr>
          <w:sz w:val="28"/>
        </w:rPr>
        <w:t>education</w:t>
      </w:r>
      <w:r>
        <w:rPr>
          <w:spacing w:val="-8"/>
          <w:sz w:val="28"/>
        </w:rPr>
        <w:t> </w:t>
      </w:r>
      <w:r>
        <w:rPr>
          <w:sz w:val="28"/>
        </w:rPr>
        <w:t>or</w:t>
      </w:r>
      <w:r>
        <w:rPr>
          <w:spacing w:val="-7"/>
          <w:sz w:val="28"/>
        </w:rPr>
        <w:t> </w:t>
      </w:r>
      <w:r>
        <w:rPr>
          <w:sz w:val="28"/>
        </w:rPr>
        <w:t>the</w:t>
      </w:r>
      <w:r>
        <w:rPr>
          <w:spacing w:val="-9"/>
          <w:sz w:val="28"/>
        </w:rPr>
        <w:t> </w:t>
      </w:r>
      <w:r>
        <w:rPr>
          <w:sz w:val="28"/>
        </w:rPr>
        <w:t>California</w:t>
      </w:r>
      <w:r>
        <w:rPr>
          <w:spacing w:val="-9"/>
          <w:sz w:val="28"/>
        </w:rPr>
        <w:t> </w:t>
      </w:r>
      <w:r>
        <w:rPr>
          <w:sz w:val="28"/>
        </w:rPr>
        <w:t>Department</w:t>
      </w:r>
      <w:r>
        <w:rPr>
          <w:spacing w:val="-9"/>
          <w:sz w:val="28"/>
        </w:rPr>
        <w:t> </w:t>
      </w:r>
      <w:r>
        <w:rPr>
          <w:sz w:val="28"/>
        </w:rPr>
        <w:t>of Education, whose duties bring the employee into contact with children on a regular basis;</w:t>
      </w:r>
    </w:p>
    <w:p>
      <w:pPr>
        <w:pStyle w:val="ListParagraph"/>
        <w:numPr>
          <w:ilvl w:val="0"/>
          <w:numId w:val="15"/>
        </w:numPr>
        <w:tabs>
          <w:tab w:pos="505" w:val="left" w:leader="none"/>
        </w:tabs>
        <w:spacing w:line="187" w:lineRule="auto" w:before="152" w:after="0"/>
        <w:ind w:left="505" w:right="1029" w:hanging="306"/>
        <w:jc w:val="left"/>
        <w:rPr>
          <w:b/>
          <w:position w:val="-2"/>
          <w:sz w:val="33"/>
        </w:rPr>
      </w:pPr>
      <w:r>
        <w:rPr>
          <w:sz w:val="28"/>
        </w:rPr>
        <w:t>Licensees,</w:t>
      </w:r>
      <w:r>
        <w:rPr>
          <w:spacing w:val="-8"/>
          <w:sz w:val="28"/>
        </w:rPr>
        <w:t> </w:t>
      </w:r>
      <w:r>
        <w:rPr>
          <w:sz w:val="28"/>
        </w:rPr>
        <w:t>administrators,</w:t>
      </w:r>
      <w:r>
        <w:rPr>
          <w:spacing w:val="-8"/>
          <w:sz w:val="28"/>
        </w:rPr>
        <w:t> </w:t>
      </w:r>
      <w:r>
        <w:rPr>
          <w:sz w:val="28"/>
        </w:rPr>
        <w:t>or</w:t>
      </w:r>
      <w:r>
        <w:rPr>
          <w:spacing w:val="-8"/>
          <w:sz w:val="28"/>
        </w:rPr>
        <w:t> </w:t>
      </w:r>
      <w:r>
        <w:rPr>
          <w:sz w:val="28"/>
        </w:rPr>
        <w:t>employees</w:t>
      </w:r>
      <w:r>
        <w:rPr>
          <w:spacing w:val="-9"/>
          <w:sz w:val="28"/>
        </w:rPr>
        <w:t> </w:t>
      </w:r>
      <w:r>
        <w:rPr>
          <w:sz w:val="28"/>
        </w:rPr>
        <w:t>of</w:t>
      </w:r>
      <w:r>
        <w:rPr>
          <w:spacing w:val="-8"/>
          <w:sz w:val="28"/>
        </w:rPr>
        <w:t> </w:t>
      </w:r>
      <w:r>
        <w:rPr>
          <w:sz w:val="28"/>
        </w:rPr>
        <w:t>a</w:t>
      </w:r>
      <w:r>
        <w:rPr>
          <w:spacing w:val="-9"/>
          <w:sz w:val="28"/>
        </w:rPr>
        <w:t> </w:t>
      </w:r>
      <w:r>
        <w:rPr>
          <w:sz w:val="28"/>
        </w:rPr>
        <w:t>licensed</w:t>
      </w:r>
      <w:r>
        <w:rPr>
          <w:spacing w:val="-8"/>
          <w:sz w:val="28"/>
        </w:rPr>
        <w:t> </w:t>
      </w:r>
      <w:r>
        <w:rPr>
          <w:sz w:val="28"/>
        </w:rPr>
        <w:t>community</w:t>
      </w:r>
      <w:r>
        <w:rPr>
          <w:spacing w:val="-9"/>
          <w:sz w:val="28"/>
        </w:rPr>
        <w:t> </w:t>
      </w:r>
      <w:r>
        <w:rPr>
          <w:sz w:val="28"/>
        </w:rPr>
        <w:t>care</w:t>
      </w:r>
      <w:r>
        <w:rPr>
          <w:spacing w:val="-10"/>
          <w:sz w:val="28"/>
        </w:rPr>
        <w:t> </w:t>
      </w:r>
      <w:r>
        <w:rPr>
          <w:sz w:val="28"/>
        </w:rPr>
        <w:t>or</w:t>
      </w:r>
      <w:r>
        <w:rPr>
          <w:spacing w:val="-8"/>
          <w:sz w:val="28"/>
        </w:rPr>
        <w:t> </w:t>
      </w:r>
      <w:r>
        <w:rPr>
          <w:sz w:val="28"/>
        </w:rPr>
        <w:t>child day care facility;</w:t>
      </w:r>
    </w:p>
    <w:p>
      <w:pPr>
        <w:pStyle w:val="ListParagraph"/>
        <w:numPr>
          <w:ilvl w:val="0"/>
          <w:numId w:val="15"/>
        </w:numPr>
        <w:tabs>
          <w:tab w:pos="504" w:val="left" w:leader="none"/>
        </w:tabs>
        <w:spacing w:line="370" w:lineRule="exact" w:before="47" w:after="0"/>
        <w:ind w:left="504" w:right="0" w:hanging="305"/>
        <w:jc w:val="left"/>
        <w:rPr>
          <w:b/>
          <w:position w:val="-2"/>
          <w:sz w:val="33"/>
        </w:rPr>
      </w:pPr>
      <w:r>
        <w:rPr>
          <w:sz w:val="28"/>
        </w:rPr>
        <w:t>Head</w:t>
      </w:r>
      <w:r>
        <w:rPr>
          <w:spacing w:val="-4"/>
          <w:sz w:val="28"/>
        </w:rPr>
        <w:t> </w:t>
      </w:r>
      <w:r>
        <w:rPr>
          <w:sz w:val="28"/>
        </w:rPr>
        <w:t>Start</w:t>
      </w:r>
      <w:r>
        <w:rPr>
          <w:spacing w:val="-4"/>
          <w:sz w:val="28"/>
        </w:rPr>
        <w:t> </w:t>
      </w:r>
      <w:r>
        <w:rPr>
          <w:sz w:val="28"/>
        </w:rPr>
        <w:t>program</w:t>
      </w:r>
      <w:r>
        <w:rPr>
          <w:spacing w:val="-2"/>
          <w:sz w:val="28"/>
        </w:rPr>
        <w:t> teachers;</w:t>
      </w:r>
    </w:p>
    <w:p>
      <w:pPr>
        <w:pStyle w:val="ListParagraph"/>
        <w:numPr>
          <w:ilvl w:val="0"/>
          <w:numId w:val="15"/>
        </w:numPr>
        <w:tabs>
          <w:tab w:pos="504" w:val="left" w:leader="none"/>
        </w:tabs>
        <w:spacing w:line="360" w:lineRule="exact" w:before="0" w:after="0"/>
        <w:ind w:left="504" w:right="0" w:hanging="305"/>
        <w:jc w:val="left"/>
        <w:rPr>
          <w:b/>
          <w:position w:val="-2"/>
          <w:sz w:val="33"/>
        </w:rPr>
      </w:pPr>
      <w:r>
        <w:rPr>
          <w:sz w:val="28"/>
        </w:rPr>
        <w:t>Licensing</w:t>
      </w:r>
      <w:r>
        <w:rPr>
          <w:spacing w:val="-9"/>
          <w:sz w:val="28"/>
        </w:rPr>
        <w:t> </w:t>
      </w:r>
      <w:r>
        <w:rPr>
          <w:sz w:val="28"/>
        </w:rPr>
        <w:t>workers</w:t>
      </w:r>
      <w:r>
        <w:rPr>
          <w:spacing w:val="-5"/>
          <w:sz w:val="28"/>
        </w:rPr>
        <w:t> </w:t>
      </w:r>
      <w:r>
        <w:rPr>
          <w:sz w:val="28"/>
        </w:rPr>
        <w:t>or</w:t>
      </w:r>
      <w:r>
        <w:rPr>
          <w:spacing w:val="-3"/>
          <w:sz w:val="28"/>
        </w:rPr>
        <w:t> </w:t>
      </w:r>
      <w:r>
        <w:rPr>
          <w:sz w:val="28"/>
        </w:rPr>
        <w:t>licensing</w:t>
      </w:r>
      <w:r>
        <w:rPr>
          <w:spacing w:val="-4"/>
          <w:sz w:val="28"/>
        </w:rPr>
        <w:t> </w:t>
      </w:r>
      <w:r>
        <w:rPr>
          <w:sz w:val="28"/>
        </w:rPr>
        <w:t>evaluators</w:t>
      </w:r>
      <w:r>
        <w:rPr>
          <w:spacing w:val="-3"/>
          <w:sz w:val="28"/>
        </w:rPr>
        <w:t> </w:t>
      </w:r>
      <w:r>
        <w:rPr>
          <w:sz w:val="28"/>
        </w:rPr>
        <w:t>employed</w:t>
      </w:r>
      <w:r>
        <w:rPr>
          <w:spacing w:val="-5"/>
          <w:sz w:val="28"/>
        </w:rPr>
        <w:t> </w:t>
      </w:r>
      <w:r>
        <w:rPr>
          <w:sz w:val="28"/>
        </w:rPr>
        <w:t>by</w:t>
      </w:r>
      <w:r>
        <w:rPr>
          <w:spacing w:val="-3"/>
          <w:sz w:val="28"/>
        </w:rPr>
        <w:t> </w:t>
      </w:r>
      <w:r>
        <w:rPr>
          <w:sz w:val="28"/>
        </w:rPr>
        <w:t>a</w:t>
      </w:r>
      <w:r>
        <w:rPr>
          <w:spacing w:val="-5"/>
          <w:sz w:val="28"/>
        </w:rPr>
        <w:t> </w:t>
      </w:r>
      <w:r>
        <w:rPr>
          <w:sz w:val="28"/>
        </w:rPr>
        <w:t>licensing</w:t>
      </w:r>
      <w:r>
        <w:rPr>
          <w:spacing w:val="-3"/>
          <w:sz w:val="28"/>
        </w:rPr>
        <w:t> </w:t>
      </w:r>
      <w:r>
        <w:rPr>
          <w:spacing w:val="-2"/>
          <w:sz w:val="28"/>
        </w:rPr>
        <w:t>agency;</w:t>
      </w:r>
    </w:p>
    <w:p>
      <w:pPr>
        <w:pStyle w:val="ListParagraph"/>
        <w:numPr>
          <w:ilvl w:val="0"/>
          <w:numId w:val="15"/>
        </w:numPr>
        <w:tabs>
          <w:tab w:pos="504" w:val="left" w:leader="none"/>
        </w:tabs>
        <w:spacing w:line="370" w:lineRule="exact" w:before="0" w:after="0"/>
        <w:ind w:left="504" w:right="0" w:hanging="305"/>
        <w:jc w:val="left"/>
        <w:rPr>
          <w:b/>
          <w:position w:val="-2"/>
          <w:sz w:val="33"/>
        </w:rPr>
      </w:pPr>
      <w:r>
        <w:rPr>
          <w:sz w:val="28"/>
        </w:rPr>
        <w:t>Public</w:t>
      </w:r>
      <w:r>
        <w:rPr>
          <w:spacing w:val="-8"/>
          <w:sz w:val="28"/>
        </w:rPr>
        <w:t> </w:t>
      </w:r>
      <w:r>
        <w:rPr>
          <w:sz w:val="28"/>
        </w:rPr>
        <w:t>assistance</w:t>
      </w:r>
      <w:r>
        <w:rPr>
          <w:spacing w:val="-5"/>
          <w:sz w:val="28"/>
        </w:rPr>
        <w:t> </w:t>
      </w:r>
      <w:r>
        <w:rPr>
          <w:spacing w:val="-2"/>
          <w:sz w:val="28"/>
        </w:rPr>
        <w:t>workers;</w:t>
      </w:r>
    </w:p>
    <w:p>
      <w:pPr>
        <w:pStyle w:val="ListParagraph"/>
        <w:numPr>
          <w:ilvl w:val="0"/>
          <w:numId w:val="15"/>
        </w:numPr>
        <w:tabs>
          <w:tab w:pos="505" w:val="left" w:leader="none"/>
        </w:tabs>
        <w:spacing w:line="187" w:lineRule="auto" w:before="76" w:after="0"/>
        <w:ind w:left="505" w:right="1468" w:hanging="306"/>
        <w:jc w:val="left"/>
        <w:rPr>
          <w:b/>
          <w:position w:val="-2"/>
          <w:sz w:val="33"/>
        </w:rPr>
      </w:pPr>
      <w:r>
        <w:rPr>
          <w:sz w:val="28"/>
        </w:rPr>
        <w:t>Employees of a child care institution, including, but not limited to, foster parents,</w:t>
      </w:r>
      <w:r>
        <w:rPr>
          <w:spacing w:val="-9"/>
          <w:sz w:val="28"/>
        </w:rPr>
        <w:t> </w:t>
      </w:r>
      <w:r>
        <w:rPr>
          <w:sz w:val="28"/>
        </w:rPr>
        <w:t>group</w:t>
      </w:r>
      <w:r>
        <w:rPr>
          <w:spacing w:val="-8"/>
          <w:sz w:val="28"/>
        </w:rPr>
        <w:t> </w:t>
      </w:r>
      <w:r>
        <w:rPr>
          <w:sz w:val="28"/>
        </w:rPr>
        <w:t>home</w:t>
      </w:r>
      <w:r>
        <w:rPr>
          <w:spacing w:val="-10"/>
          <w:sz w:val="28"/>
        </w:rPr>
        <w:t> </w:t>
      </w:r>
      <w:r>
        <w:rPr>
          <w:sz w:val="28"/>
        </w:rPr>
        <w:t>personnel,</w:t>
      </w:r>
      <w:r>
        <w:rPr>
          <w:spacing w:val="-9"/>
          <w:sz w:val="28"/>
        </w:rPr>
        <w:t> </w:t>
      </w:r>
      <w:r>
        <w:rPr>
          <w:sz w:val="28"/>
        </w:rPr>
        <w:t>and</w:t>
      </w:r>
      <w:r>
        <w:rPr>
          <w:spacing w:val="-8"/>
          <w:sz w:val="28"/>
        </w:rPr>
        <w:t> </w:t>
      </w:r>
      <w:r>
        <w:rPr>
          <w:sz w:val="28"/>
        </w:rPr>
        <w:t>personnel</w:t>
      </w:r>
      <w:r>
        <w:rPr>
          <w:spacing w:val="-9"/>
          <w:sz w:val="28"/>
        </w:rPr>
        <w:t> </w:t>
      </w:r>
      <w:r>
        <w:rPr>
          <w:sz w:val="28"/>
        </w:rPr>
        <w:t>of</w:t>
      </w:r>
      <w:r>
        <w:rPr>
          <w:spacing w:val="-8"/>
          <w:sz w:val="28"/>
        </w:rPr>
        <w:t> </w:t>
      </w:r>
      <w:r>
        <w:rPr>
          <w:sz w:val="28"/>
        </w:rPr>
        <w:t>residential</w:t>
      </w:r>
      <w:r>
        <w:rPr>
          <w:spacing w:val="-9"/>
          <w:sz w:val="28"/>
        </w:rPr>
        <w:t> </w:t>
      </w:r>
      <w:r>
        <w:rPr>
          <w:sz w:val="28"/>
        </w:rPr>
        <w:t>care</w:t>
      </w:r>
      <w:r>
        <w:rPr>
          <w:spacing w:val="-10"/>
          <w:sz w:val="28"/>
        </w:rPr>
        <w:t> </w:t>
      </w:r>
      <w:r>
        <w:rPr>
          <w:sz w:val="28"/>
        </w:rPr>
        <w:t>facilities;</w:t>
      </w:r>
    </w:p>
    <w:p>
      <w:pPr>
        <w:pStyle w:val="ListParagraph"/>
        <w:numPr>
          <w:ilvl w:val="0"/>
          <w:numId w:val="15"/>
        </w:numPr>
        <w:tabs>
          <w:tab w:pos="504" w:val="left" w:leader="none"/>
        </w:tabs>
        <w:spacing w:line="370" w:lineRule="exact" w:before="46" w:after="0"/>
        <w:ind w:left="504" w:right="0" w:hanging="305"/>
        <w:jc w:val="left"/>
        <w:rPr>
          <w:b/>
          <w:position w:val="-2"/>
          <w:sz w:val="33"/>
        </w:rPr>
      </w:pPr>
      <w:r>
        <w:rPr>
          <w:sz w:val="28"/>
        </w:rPr>
        <w:t>Social</w:t>
      </w:r>
      <w:r>
        <w:rPr>
          <w:spacing w:val="-9"/>
          <w:sz w:val="28"/>
        </w:rPr>
        <w:t> </w:t>
      </w:r>
      <w:r>
        <w:rPr>
          <w:sz w:val="28"/>
        </w:rPr>
        <w:t>workers,</w:t>
      </w:r>
      <w:r>
        <w:rPr>
          <w:spacing w:val="-6"/>
          <w:sz w:val="28"/>
        </w:rPr>
        <w:t> </w:t>
      </w:r>
      <w:r>
        <w:rPr>
          <w:sz w:val="28"/>
        </w:rPr>
        <w:t>probation</w:t>
      </w:r>
      <w:r>
        <w:rPr>
          <w:spacing w:val="-6"/>
          <w:sz w:val="28"/>
        </w:rPr>
        <w:t> </w:t>
      </w:r>
      <w:r>
        <w:rPr>
          <w:sz w:val="28"/>
        </w:rPr>
        <w:t>officers,</w:t>
      </w:r>
      <w:r>
        <w:rPr>
          <w:spacing w:val="-5"/>
          <w:sz w:val="28"/>
        </w:rPr>
        <w:t> </w:t>
      </w:r>
      <w:r>
        <w:rPr>
          <w:sz w:val="28"/>
        </w:rPr>
        <w:t>or</w:t>
      </w:r>
      <w:r>
        <w:rPr>
          <w:spacing w:val="-5"/>
          <w:sz w:val="28"/>
        </w:rPr>
        <w:t> </w:t>
      </w:r>
      <w:r>
        <w:rPr>
          <w:sz w:val="28"/>
        </w:rPr>
        <w:t>parole</w:t>
      </w:r>
      <w:r>
        <w:rPr>
          <w:spacing w:val="-6"/>
          <w:sz w:val="28"/>
        </w:rPr>
        <w:t> </w:t>
      </w:r>
      <w:r>
        <w:rPr>
          <w:spacing w:val="-2"/>
          <w:sz w:val="28"/>
        </w:rPr>
        <w:t>officers;</w:t>
      </w:r>
    </w:p>
    <w:p>
      <w:pPr>
        <w:pStyle w:val="ListParagraph"/>
        <w:numPr>
          <w:ilvl w:val="0"/>
          <w:numId w:val="15"/>
        </w:numPr>
        <w:tabs>
          <w:tab w:pos="504" w:val="left" w:leader="none"/>
        </w:tabs>
        <w:spacing w:line="370" w:lineRule="exact" w:before="0" w:after="0"/>
        <w:ind w:left="504" w:right="0" w:hanging="305"/>
        <w:jc w:val="left"/>
        <w:rPr>
          <w:b/>
          <w:position w:val="-2"/>
          <w:sz w:val="33"/>
        </w:rPr>
      </w:pPr>
      <w:r>
        <w:rPr>
          <w:sz w:val="28"/>
        </w:rPr>
        <w:t>Employees</w:t>
      </w:r>
      <w:r>
        <w:rPr>
          <w:spacing w:val="-8"/>
          <w:sz w:val="28"/>
        </w:rPr>
        <w:t> </w:t>
      </w:r>
      <w:r>
        <w:rPr>
          <w:sz w:val="28"/>
        </w:rPr>
        <w:t>of</w:t>
      </w:r>
      <w:r>
        <w:rPr>
          <w:spacing w:val="-3"/>
          <w:sz w:val="28"/>
        </w:rPr>
        <w:t> </w:t>
      </w:r>
      <w:r>
        <w:rPr>
          <w:sz w:val="28"/>
        </w:rPr>
        <w:t>a</w:t>
      </w:r>
      <w:r>
        <w:rPr>
          <w:spacing w:val="-3"/>
          <w:sz w:val="28"/>
        </w:rPr>
        <w:t> </w:t>
      </w:r>
      <w:r>
        <w:rPr>
          <w:sz w:val="28"/>
        </w:rPr>
        <w:t>school</w:t>
      </w:r>
      <w:r>
        <w:rPr>
          <w:spacing w:val="-5"/>
          <w:sz w:val="28"/>
        </w:rPr>
        <w:t> </w:t>
      </w:r>
      <w:r>
        <w:rPr>
          <w:sz w:val="28"/>
        </w:rPr>
        <w:t>district</w:t>
      </w:r>
      <w:r>
        <w:rPr>
          <w:spacing w:val="-4"/>
          <w:sz w:val="28"/>
        </w:rPr>
        <w:t> </w:t>
      </w:r>
      <w:r>
        <w:rPr>
          <w:sz w:val="28"/>
        </w:rPr>
        <w:t>police</w:t>
      </w:r>
      <w:r>
        <w:rPr>
          <w:spacing w:val="-4"/>
          <w:sz w:val="28"/>
        </w:rPr>
        <w:t> </w:t>
      </w:r>
      <w:r>
        <w:rPr>
          <w:sz w:val="28"/>
        </w:rPr>
        <w:t>or</w:t>
      </w:r>
      <w:r>
        <w:rPr>
          <w:spacing w:val="-3"/>
          <w:sz w:val="28"/>
        </w:rPr>
        <w:t> </w:t>
      </w:r>
      <w:r>
        <w:rPr>
          <w:sz w:val="28"/>
        </w:rPr>
        <w:t>security</w:t>
      </w:r>
      <w:r>
        <w:rPr>
          <w:spacing w:val="-3"/>
          <w:sz w:val="28"/>
        </w:rPr>
        <w:t> </w:t>
      </w:r>
      <w:r>
        <w:rPr>
          <w:spacing w:val="-2"/>
          <w:sz w:val="28"/>
        </w:rPr>
        <w:t>department;</w:t>
      </w:r>
    </w:p>
    <w:p>
      <w:pPr>
        <w:pStyle w:val="ListParagraph"/>
        <w:numPr>
          <w:ilvl w:val="0"/>
          <w:numId w:val="15"/>
        </w:numPr>
        <w:tabs>
          <w:tab w:pos="505" w:val="left" w:leader="none"/>
        </w:tabs>
        <w:spacing w:line="187" w:lineRule="auto" w:before="75" w:after="0"/>
        <w:ind w:left="505" w:right="1201" w:hanging="306"/>
        <w:jc w:val="left"/>
        <w:rPr>
          <w:b/>
          <w:position w:val="-2"/>
          <w:sz w:val="33"/>
        </w:rPr>
      </w:pPr>
      <w:r>
        <w:rPr>
          <w:sz w:val="28"/>
        </w:rPr>
        <w:t>Any</w:t>
      </w:r>
      <w:r>
        <w:rPr>
          <w:spacing w:val="-6"/>
          <w:sz w:val="28"/>
        </w:rPr>
        <w:t> </w:t>
      </w:r>
      <w:r>
        <w:rPr>
          <w:sz w:val="28"/>
        </w:rPr>
        <w:t>person</w:t>
      </w:r>
      <w:r>
        <w:rPr>
          <w:spacing w:val="-6"/>
          <w:sz w:val="28"/>
        </w:rPr>
        <w:t> </w:t>
      </w:r>
      <w:r>
        <w:rPr>
          <w:sz w:val="28"/>
        </w:rPr>
        <w:t>who</w:t>
      </w:r>
      <w:r>
        <w:rPr>
          <w:spacing w:val="-6"/>
          <w:sz w:val="28"/>
        </w:rPr>
        <w:t> </w:t>
      </w:r>
      <w:r>
        <w:rPr>
          <w:sz w:val="28"/>
        </w:rPr>
        <w:t>is</w:t>
      </w:r>
      <w:r>
        <w:rPr>
          <w:spacing w:val="-6"/>
          <w:sz w:val="28"/>
        </w:rPr>
        <w:t> </w:t>
      </w:r>
      <w:r>
        <w:rPr>
          <w:sz w:val="28"/>
        </w:rPr>
        <w:t>an</w:t>
      </w:r>
      <w:r>
        <w:rPr>
          <w:spacing w:val="-6"/>
          <w:sz w:val="28"/>
        </w:rPr>
        <w:t> </w:t>
      </w:r>
      <w:r>
        <w:rPr>
          <w:sz w:val="28"/>
        </w:rPr>
        <w:t>administrator</w:t>
      </w:r>
      <w:r>
        <w:rPr>
          <w:spacing w:val="-7"/>
          <w:sz w:val="28"/>
        </w:rPr>
        <w:t> </w:t>
      </w:r>
      <w:r>
        <w:rPr>
          <w:sz w:val="28"/>
        </w:rPr>
        <w:t>or</w:t>
      </w:r>
      <w:r>
        <w:rPr>
          <w:spacing w:val="-6"/>
          <w:sz w:val="28"/>
        </w:rPr>
        <w:t> </w:t>
      </w:r>
      <w:r>
        <w:rPr>
          <w:sz w:val="28"/>
        </w:rPr>
        <w:t>presenter</w:t>
      </w:r>
      <w:r>
        <w:rPr>
          <w:spacing w:val="-7"/>
          <w:sz w:val="28"/>
        </w:rPr>
        <w:t> </w:t>
      </w:r>
      <w:r>
        <w:rPr>
          <w:sz w:val="28"/>
        </w:rPr>
        <w:t>of,</w:t>
      </w:r>
      <w:r>
        <w:rPr>
          <w:spacing w:val="-6"/>
          <w:sz w:val="28"/>
        </w:rPr>
        <w:t> </w:t>
      </w:r>
      <w:r>
        <w:rPr>
          <w:sz w:val="28"/>
        </w:rPr>
        <w:t>or</w:t>
      </w:r>
      <w:r>
        <w:rPr>
          <w:spacing w:val="-6"/>
          <w:sz w:val="28"/>
        </w:rPr>
        <w:t> </w:t>
      </w:r>
      <w:r>
        <w:rPr>
          <w:sz w:val="28"/>
        </w:rPr>
        <w:t>a</w:t>
      </w:r>
      <w:r>
        <w:rPr>
          <w:spacing w:val="-7"/>
          <w:sz w:val="28"/>
        </w:rPr>
        <w:t> </w:t>
      </w:r>
      <w:r>
        <w:rPr>
          <w:sz w:val="28"/>
        </w:rPr>
        <w:t>counselor</w:t>
      </w:r>
      <w:r>
        <w:rPr>
          <w:spacing w:val="-6"/>
          <w:sz w:val="28"/>
        </w:rPr>
        <w:t> </w:t>
      </w:r>
      <w:r>
        <w:rPr>
          <w:sz w:val="28"/>
        </w:rPr>
        <w:t>in,</w:t>
      </w:r>
      <w:r>
        <w:rPr>
          <w:spacing w:val="-6"/>
          <w:sz w:val="28"/>
        </w:rPr>
        <w:t> </w:t>
      </w:r>
      <w:r>
        <w:rPr>
          <w:sz w:val="28"/>
        </w:rPr>
        <w:t>a</w:t>
      </w:r>
      <w:r>
        <w:rPr>
          <w:spacing w:val="-7"/>
          <w:sz w:val="28"/>
        </w:rPr>
        <w:t> </w:t>
      </w:r>
      <w:r>
        <w:rPr>
          <w:sz w:val="28"/>
        </w:rPr>
        <w:t>child abuse prevention program in any public or private school;</w:t>
      </w:r>
    </w:p>
    <w:p>
      <w:pPr>
        <w:pStyle w:val="ListParagraph"/>
        <w:numPr>
          <w:ilvl w:val="0"/>
          <w:numId w:val="15"/>
        </w:numPr>
        <w:tabs>
          <w:tab w:pos="505" w:val="left" w:leader="none"/>
        </w:tabs>
        <w:spacing w:line="187" w:lineRule="auto" w:before="142" w:after="0"/>
        <w:ind w:left="505" w:right="1820" w:hanging="306"/>
        <w:jc w:val="left"/>
        <w:rPr>
          <w:b/>
          <w:position w:val="-2"/>
          <w:sz w:val="33"/>
        </w:rPr>
      </w:pPr>
      <w:r>
        <w:rPr>
          <w:sz w:val="28"/>
        </w:rPr>
        <w:t>District</w:t>
      </w:r>
      <w:r>
        <w:rPr>
          <w:spacing w:val="-11"/>
          <w:sz w:val="28"/>
        </w:rPr>
        <w:t> </w:t>
      </w:r>
      <w:r>
        <w:rPr>
          <w:sz w:val="28"/>
        </w:rPr>
        <w:t>attorney</w:t>
      </w:r>
      <w:r>
        <w:rPr>
          <w:spacing w:val="-11"/>
          <w:sz w:val="28"/>
        </w:rPr>
        <w:t> </w:t>
      </w:r>
      <w:r>
        <w:rPr>
          <w:sz w:val="28"/>
        </w:rPr>
        <w:t>investigators,</w:t>
      </w:r>
      <w:r>
        <w:rPr>
          <w:spacing w:val="-10"/>
          <w:sz w:val="28"/>
        </w:rPr>
        <w:t> </w:t>
      </w:r>
      <w:r>
        <w:rPr>
          <w:sz w:val="28"/>
        </w:rPr>
        <w:t>inspectors,</w:t>
      </w:r>
      <w:r>
        <w:rPr>
          <w:spacing w:val="-10"/>
          <w:sz w:val="28"/>
        </w:rPr>
        <w:t> </w:t>
      </w:r>
      <w:r>
        <w:rPr>
          <w:sz w:val="28"/>
        </w:rPr>
        <w:t>or</w:t>
      </w:r>
      <w:r>
        <w:rPr>
          <w:spacing w:val="-10"/>
          <w:sz w:val="28"/>
        </w:rPr>
        <w:t> </w:t>
      </w:r>
      <w:r>
        <w:rPr>
          <w:sz w:val="28"/>
        </w:rPr>
        <w:t>local</w:t>
      </w:r>
      <w:r>
        <w:rPr>
          <w:spacing w:val="-10"/>
          <w:sz w:val="28"/>
        </w:rPr>
        <w:t> </w:t>
      </w:r>
      <w:r>
        <w:rPr>
          <w:sz w:val="28"/>
        </w:rPr>
        <w:t>child</w:t>
      </w:r>
      <w:r>
        <w:rPr>
          <w:spacing w:val="-11"/>
          <w:sz w:val="28"/>
        </w:rPr>
        <w:t> </w:t>
      </w:r>
      <w:r>
        <w:rPr>
          <w:sz w:val="28"/>
        </w:rPr>
        <w:t>support</w:t>
      </w:r>
      <w:r>
        <w:rPr>
          <w:spacing w:val="-12"/>
          <w:sz w:val="28"/>
        </w:rPr>
        <w:t> </w:t>
      </w:r>
      <w:r>
        <w:rPr>
          <w:sz w:val="28"/>
        </w:rPr>
        <w:t>agency caseworkers (except in certain limited circumstances);</w:t>
      </w:r>
    </w:p>
    <w:p>
      <w:pPr>
        <w:pStyle w:val="ListParagraph"/>
        <w:numPr>
          <w:ilvl w:val="0"/>
          <w:numId w:val="15"/>
        </w:numPr>
        <w:tabs>
          <w:tab w:pos="504" w:val="left" w:leader="none"/>
        </w:tabs>
        <w:spacing w:line="370" w:lineRule="exact" w:before="46" w:after="0"/>
        <w:ind w:left="504" w:right="0" w:hanging="305"/>
        <w:jc w:val="left"/>
        <w:rPr>
          <w:b/>
          <w:position w:val="-2"/>
          <w:sz w:val="33"/>
        </w:rPr>
      </w:pPr>
      <w:r>
        <w:rPr>
          <w:sz w:val="28"/>
        </w:rPr>
        <w:t>Peace</w:t>
      </w:r>
      <w:r>
        <w:rPr>
          <w:spacing w:val="-7"/>
          <w:sz w:val="28"/>
        </w:rPr>
        <w:t> </w:t>
      </w:r>
      <w:r>
        <w:rPr>
          <w:spacing w:val="-2"/>
          <w:sz w:val="28"/>
        </w:rPr>
        <w:t>officers;</w:t>
      </w:r>
    </w:p>
    <w:p>
      <w:pPr>
        <w:pStyle w:val="ListParagraph"/>
        <w:numPr>
          <w:ilvl w:val="0"/>
          <w:numId w:val="15"/>
        </w:numPr>
        <w:tabs>
          <w:tab w:pos="504" w:val="left" w:leader="none"/>
        </w:tabs>
        <w:spacing w:line="366" w:lineRule="exact" w:before="0" w:after="0"/>
        <w:ind w:left="504" w:right="0" w:hanging="305"/>
        <w:jc w:val="left"/>
        <w:rPr>
          <w:b/>
          <w:position w:val="-2"/>
          <w:sz w:val="33"/>
        </w:rPr>
      </w:pPr>
      <w:r>
        <w:rPr>
          <w:sz w:val="28"/>
        </w:rPr>
        <w:t>Firefighters,</w:t>
      </w:r>
      <w:r>
        <w:rPr>
          <w:spacing w:val="-8"/>
          <w:sz w:val="28"/>
        </w:rPr>
        <w:t> </w:t>
      </w:r>
      <w:r>
        <w:rPr>
          <w:sz w:val="28"/>
        </w:rPr>
        <w:t>except</w:t>
      </w:r>
      <w:r>
        <w:rPr>
          <w:spacing w:val="-7"/>
          <w:sz w:val="28"/>
        </w:rPr>
        <w:t> </w:t>
      </w:r>
      <w:r>
        <w:rPr>
          <w:sz w:val="28"/>
        </w:rPr>
        <w:t>for</w:t>
      </w:r>
      <w:r>
        <w:rPr>
          <w:spacing w:val="-5"/>
          <w:sz w:val="28"/>
        </w:rPr>
        <w:t> </w:t>
      </w:r>
      <w:r>
        <w:rPr>
          <w:sz w:val="28"/>
        </w:rPr>
        <w:t>volunteer</w:t>
      </w:r>
      <w:r>
        <w:rPr>
          <w:spacing w:val="-5"/>
          <w:sz w:val="28"/>
        </w:rPr>
        <w:t> </w:t>
      </w:r>
      <w:r>
        <w:rPr>
          <w:spacing w:val="-2"/>
          <w:sz w:val="28"/>
        </w:rPr>
        <w:t>firefighters;</w:t>
      </w:r>
    </w:p>
    <w:p>
      <w:pPr>
        <w:pStyle w:val="ListParagraph"/>
        <w:numPr>
          <w:ilvl w:val="0"/>
          <w:numId w:val="15"/>
        </w:numPr>
        <w:tabs>
          <w:tab w:pos="505" w:val="left" w:leader="none"/>
        </w:tabs>
        <w:spacing w:line="220" w:lineRule="auto" w:before="19" w:after="0"/>
        <w:ind w:left="505" w:right="1047" w:hanging="306"/>
        <w:jc w:val="left"/>
        <w:rPr>
          <w:b/>
          <w:position w:val="-2"/>
          <w:sz w:val="33"/>
        </w:rPr>
      </w:pPr>
      <w:r>
        <w:rPr>
          <w:sz w:val="28"/>
        </w:rPr>
        <w:t>Physicians, surgeons, psychiatrists, psychologists, dentists, residents, interns, podiatrists, chiropractors, licensed nurses, dental hygienists, optometrists, marriage and family therapists, clinical social workers, professional clinical counselors,</w:t>
      </w:r>
      <w:r>
        <w:rPr>
          <w:spacing w:val="-7"/>
          <w:sz w:val="28"/>
        </w:rPr>
        <w:t> </w:t>
      </w:r>
      <w:r>
        <w:rPr>
          <w:sz w:val="28"/>
        </w:rPr>
        <w:t>and</w:t>
      </w:r>
      <w:r>
        <w:rPr>
          <w:spacing w:val="-7"/>
          <w:sz w:val="28"/>
        </w:rPr>
        <w:t> </w:t>
      </w:r>
      <w:r>
        <w:rPr>
          <w:sz w:val="28"/>
        </w:rPr>
        <w:t>any</w:t>
      </w:r>
      <w:r>
        <w:rPr>
          <w:spacing w:val="-7"/>
          <w:sz w:val="28"/>
        </w:rPr>
        <w:t> </w:t>
      </w:r>
      <w:r>
        <w:rPr>
          <w:sz w:val="28"/>
        </w:rPr>
        <w:t>other</w:t>
      </w:r>
      <w:r>
        <w:rPr>
          <w:spacing w:val="-8"/>
          <w:sz w:val="28"/>
        </w:rPr>
        <w:t> </w:t>
      </w:r>
      <w:r>
        <w:rPr>
          <w:sz w:val="28"/>
        </w:rPr>
        <w:t>persons</w:t>
      </w:r>
      <w:r>
        <w:rPr>
          <w:spacing w:val="-7"/>
          <w:sz w:val="28"/>
        </w:rPr>
        <w:t> </w:t>
      </w:r>
      <w:r>
        <w:rPr>
          <w:sz w:val="28"/>
        </w:rPr>
        <w:t>who</w:t>
      </w:r>
      <w:r>
        <w:rPr>
          <w:spacing w:val="-8"/>
          <w:sz w:val="28"/>
        </w:rPr>
        <w:t> </w:t>
      </w:r>
      <w:r>
        <w:rPr>
          <w:sz w:val="28"/>
        </w:rPr>
        <w:t>are</w:t>
      </w:r>
      <w:r>
        <w:rPr>
          <w:spacing w:val="-9"/>
          <w:sz w:val="28"/>
        </w:rPr>
        <w:t> </w:t>
      </w:r>
      <w:r>
        <w:rPr>
          <w:sz w:val="28"/>
        </w:rPr>
        <w:t>currently</w:t>
      </w:r>
      <w:r>
        <w:rPr>
          <w:spacing w:val="-8"/>
          <w:sz w:val="28"/>
        </w:rPr>
        <w:t> </w:t>
      </w:r>
      <w:r>
        <w:rPr>
          <w:sz w:val="28"/>
        </w:rPr>
        <w:t>licensed</w:t>
      </w:r>
      <w:r>
        <w:rPr>
          <w:spacing w:val="-7"/>
          <w:sz w:val="28"/>
        </w:rPr>
        <w:t> </w:t>
      </w:r>
      <w:r>
        <w:rPr>
          <w:sz w:val="28"/>
        </w:rPr>
        <w:t>under</w:t>
      </w:r>
      <w:r>
        <w:rPr>
          <w:spacing w:val="-8"/>
          <w:sz w:val="28"/>
        </w:rPr>
        <w:t> </w:t>
      </w:r>
      <w:r>
        <w:rPr>
          <w:sz w:val="28"/>
        </w:rPr>
        <w:t>Division</w:t>
      </w:r>
      <w:r>
        <w:rPr>
          <w:spacing w:val="-8"/>
          <w:sz w:val="28"/>
        </w:rPr>
        <w:t> </w:t>
      </w:r>
      <w:r>
        <w:rPr>
          <w:sz w:val="28"/>
        </w:rPr>
        <w:t>2 of the Business and Professions Code;</w:t>
      </w:r>
    </w:p>
    <w:p>
      <w:pPr>
        <w:pStyle w:val="ListParagraph"/>
        <w:numPr>
          <w:ilvl w:val="0"/>
          <w:numId w:val="15"/>
        </w:numPr>
        <w:tabs>
          <w:tab w:pos="505" w:val="left" w:leader="none"/>
        </w:tabs>
        <w:spacing w:line="187" w:lineRule="auto" w:before="161" w:after="0"/>
        <w:ind w:left="505" w:right="780" w:hanging="306"/>
        <w:jc w:val="left"/>
        <w:rPr>
          <w:b/>
          <w:position w:val="-2"/>
          <w:sz w:val="33"/>
        </w:rPr>
      </w:pPr>
      <w:r>
        <w:rPr>
          <w:sz w:val="28"/>
        </w:rPr>
        <w:t>Any</w:t>
      </w:r>
      <w:r>
        <w:rPr>
          <w:spacing w:val="-8"/>
          <w:sz w:val="28"/>
        </w:rPr>
        <w:t> </w:t>
      </w:r>
      <w:r>
        <w:rPr>
          <w:sz w:val="28"/>
        </w:rPr>
        <w:t>emergency</w:t>
      </w:r>
      <w:r>
        <w:rPr>
          <w:spacing w:val="-9"/>
          <w:sz w:val="28"/>
        </w:rPr>
        <w:t> </w:t>
      </w:r>
      <w:r>
        <w:rPr>
          <w:sz w:val="28"/>
        </w:rPr>
        <w:t>medical</w:t>
      </w:r>
      <w:r>
        <w:rPr>
          <w:spacing w:val="-8"/>
          <w:sz w:val="28"/>
        </w:rPr>
        <w:t> </w:t>
      </w:r>
      <w:r>
        <w:rPr>
          <w:sz w:val="28"/>
        </w:rPr>
        <w:t>technicians</w:t>
      </w:r>
      <w:r>
        <w:rPr>
          <w:spacing w:val="-8"/>
          <w:sz w:val="28"/>
        </w:rPr>
        <w:t> </w:t>
      </w:r>
      <w:r>
        <w:rPr>
          <w:sz w:val="28"/>
        </w:rPr>
        <w:t>I</w:t>
      </w:r>
      <w:r>
        <w:rPr>
          <w:spacing w:val="-8"/>
          <w:sz w:val="28"/>
        </w:rPr>
        <w:t> </w:t>
      </w:r>
      <w:r>
        <w:rPr>
          <w:sz w:val="28"/>
        </w:rPr>
        <w:t>or</w:t>
      </w:r>
      <w:r>
        <w:rPr>
          <w:spacing w:val="-8"/>
          <w:sz w:val="28"/>
        </w:rPr>
        <w:t> </w:t>
      </w:r>
      <w:r>
        <w:rPr>
          <w:sz w:val="28"/>
        </w:rPr>
        <w:t>II,</w:t>
      </w:r>
      <w:r>
        <w:rPr>
          <w:spacing w:val="-8"/>
          <w:sz w:val="28"/>
        </w:rPr>
        <w:t> </w:t>
      </w:r>
      <w:r>
        <w:rPr>
          <w:sz w:val="28"/>
        </w:rPr>
        <w:t>paramedics,</w:t>
      </w:r>
      <w:r>
        <w:rPr>
          <w:spacing w:val="-9"/>
          <w:sz w:val="28"/>
        </w:rPr>
        <w:t> </w:t>
      </w:r>
      <w:r>
        <w:rPr>
          <w:sz w:val="28"/>
        </w:rPr>
        <w:t>or</w:t>
      </w:r>
      <w:r>
        <w:rPr>
          <w:spacing w:val="-8"/>
          <w:sz w:val="28"/>
        </w:rPr>
        <w:t> </w:t>
      </w:r>
      <w:r>
        <w:rPr>
          <w:sz w:val="28"/>
        </w:rPr>
        <w:t>others</w:t>
      </w:r>
      <w:r>
        <w:rPr>
          <w:spacing w:val="-9"/>
          <w:sz w:val="28"/>
        </w:rPr>
        <w:t> </w:t>
      </w:r>
      <w:r>
        <w:rPr>
          <w:sz w:val="28"/>
        </w:rPr>
        <w:t>certified</w:t>
      </w:r>
      <w:r>
        <w:rPr>
          <w:spacing w:val="-9"/>
          <w:sz w:val="28"/>
        </w:rPr>
        <w:t> </w:t>
      </w:r>
      <w:r>
        <w:rPr>
          <w:sz w:val="28"/>
        </w:rPr>
        <w:t>under Division 2.5 of the Health and Safety Code;</w:t>
      </w:r>
    </w:p>
    <w:p>
      <w:pPr>
        <w:pStyle w:val="ListParagraph"/>
        <w:numPr>
          <w:ilvl w:val="0"/>
          <w:numId w:val="15"/>
        </w:numPr>
        <w:tabs>
          <w:tab w:pos="505" w:val="left" w:leader="none"/>
        </w:tabs>
        <w:spacing w:line="187" w:lineRule="auto" w:before="142" w:after="0"/>
        <w:ind w:left="505" w:right="1442" w:hanging="306"/>
        <w:jc w:val="left"/>
        <w:rPr>
          <w:b/>
          <w:position w:val="-2"/>
          <w:sz w:val="33"/>
        </w:rPr>
      </w:pPr>
      <w:r>
        <w:rPr>
          <w:sz w:val="28"/>
        </w:rPr>
        <w:t>Psychological</w:t>
      </w:r>
      <w:r>
        <w:rPr>
          <w:spacing w:val="-10"/>
          <w:sz w:val="28"/>
        </w:rPr>
        <w:t> </w:t>
      </w:r>
      <w:r>
        <w:rPr>
          <w:sz w:val="28"/>
        </w:rPr>
        <w:t>assistants</w:t>
      </w:r>
      <w:r>
        <w:rPr>
          <w:spacing w:val="-10"/>
          <w:sz w:val="28"/>
        </w:rPr>
        <w:t> </w:t>
      </w:r>
      <w:r>
        <w:rPr>
          <w:sz w:val="28"/>
        </w:rPr>
        <w:t>registered</w:t>
      </w:r>
      <w:r>
        <w:rPr>
          <w:spacing w:val="-10"/>
          <w:sz w:val="28"/>
        </w:rPr>
        <w:t> </w:t>
      </w:r>
      <w:r>
        <w:rPr>
          <w:sz w:val="28"/>
        </w:rPr>
        <w:t>under</w:t>
      </w:r>
      <w:r>
        <w:rPr>
          <w:spacing w:val="-10"/>
          <w:sz w:val="28"/>
        </w:rPr>
        <w:t> </w:t>
      </w:r>
      <w:r>
        <w:rPr>
          <w:sz w:val="28"/>
        </w:rPr>
        <w:t>Section</w:t>
      </w:r>
      <w:r>
        <w:rPr>
          <w:spacing w:val="-9"/>
          <w:sz w:val="28"/>
        </w:rPr>
        <w:t> </w:t>
      </w:r>
      <w:r>
        <w:rPr>
          <w:sz w:val="28"/>
        </w:rPr>
        <w:t>2913</w:t>
      </w:r>
      <w:r>
        <w:rPr>
          <w:spacing w:val="-9"/>
          <w:sz w:val="28"/>
        </w:rPr>
        <w:t> </w:t>
      </w:r>
      <w:r>
        <w:rPr>
          <w:sz w:val="28"/>
        </w:rPr>
        <w:t>of</w:t>
      </w:r>
      <w:r>
        <w:rPr>
          <w:spacing w:val="-9"/>
          <w:sz w:val="28"/>
        </w:rPr>
        <w:t> </w:t>
      </w:r>
      <w:r>
        <w:rPr>
          <w:sz w:val="28"/>
        </w:rPr>
        <w:t>the</w:t>
      </w:r>
      <w:r>
        <w:rPr>
          <w:spacing w:val="-10"/>
          <w:sz w:val="28"/>
        </w:rPr>
        <w:t> </w:t>
      </w:r>
      <w:r>
        <w:rPr>
          <w:sz w:val="28"/>
        </w:rPr>
        <w:t>Business</w:t>
      </w:r>
      <w:r>
        <w:rPr>
          <w:spacing w:val="-9"/>
          <w:sz w:val="28"/>
        </w:rPr>
        <w:t> </w:t>
      </w:r>
      <w:r>
        <w:rPr>
          <w:sz w:val="28"/>
        </w:rPr>
        <w:t>and Professions Code;</w:t>
      </w:r>
    </w:p>
    <w:p>
      <w:pPr>
        <w:pStyle w:val="ListParagraph"/>
        <w:numPr>
          <w:ilvl w:val="0"/>
          <w:numId w:val="15"/>
        </w:numPr>
        <w:tabs>
          <w:tab w:pos="504" w:val="left" w:leader="none"/>
        </w:tabs>
        <w:spacing w:line="240" w:lineRule="auto" w:before="46" w:after="0"/>
        <w:ind w:left="504" w:right="0" w:hanging="305"/>
        <w:jc w:val="left"/>
        <w:rPr>
          <w:b/>
          <w:position w:val="-2"/>
          <w:sz w:val="33"/>
        </w:rPr>
      </w:pPr>
      <w:r>
        <w:rPr>
          <w:sz w:val="28"/>
        </w:rPr>
        <w:t>Marriage</w:t>
      </w:r>
      <w:r>
        <w:rPr>
          <w:spacing w:val="-6"/>
          <w:sz w:val="28"/>
        </w:rPr>
        <w:t> </w:t>
      </w:r>
      <w:r>
        <w:rPr>
          <w:sz w:val="28"/>
        </w:rPr>
        <w:t>and</w:t>
      </w:r>
      <w:r>
        <w:rPr>
          <w:spacing w:val="-3"/>
          <w:sz w:val="28"/>
        </w:rPr>
        <w:t> </w:t>
      </w:r>
      <w:r>
        <w:rPr>
          <w:sz w:val="28"/>
        </w:rPr>
        <w:t>family</w:t>
      </w:r>
      <w:r>
        <w:rPr>
          <w:spacing w:val="-4"/>
          <w:sz w:val="28"/>
        </w:rPr>
        <w:t> </w:t>
      </w:r>
      <w:r>
        <w:rPr>
          <w:sz w:val="28"/>
        </w:rPr>
        <w:t>therapist</w:t>
      </w:r>
      <w:r>
        <w:rPr>
          <w:spacing w:val="-4"/>
          <w:sz w:val="28"/>
        </w:rPr>
        <w:t> </w:t>
      </w:r>
      <w:r>
        <w:rPr>
          <w:spacing w:val="-2"/>
          <w:sz w:val="28"/>
        </w:rPr>
        <w:t>trainees;</w:t>
      </w:r>
    </w:p>
    <w:p>
      <w:pPr>
        <w:spacing w:after="0" w:line="240" w:lineRule="auto"/>
        <w:jc w:val="left"/>
        <w:rPr>
          <w:sz w:val="33"/>
        </w:rPr>
        <w:sectPr>
          <w:pgSz w:w="12240" w:h="15840"/>
          <w:pgMar w:header="728" w:footer="0" w:top="980" w:bottom="280" w:left="1240" w:right="720"/>
        </w:sectPr>
      </w:pPr>
    </w:p>
    <w:p>
      <w:pPr>
        <w:pStyle w:val="BodyText"/>
        <w:ind w:left="0"/>
      </w:pPr>
    </w:p>
    <w:p>
      <w:pPr>
        <w:pStyle w:val="BodyText"/>
        <w:spacing w:before="287"/>
        <w:ind w:left="0"/>
      </w:pPr>
    </w:p>
    <w:p>
      <w:pPr>
        <w:pStyle w:val="ListParagraph"/>
        <w:numPr>
          <w:ilvl w:val="0"/>
          <w:numId w:val="15"/>
        </w:numPr>
        <w:tabs>
          <w:tab w:pos="505" w:val="left" w:leader="none"/>
        </w:tabs>
        <w:spacing w:line="187" w:lineRule="auto" w:before="0" w:after="0"/>
        <w:ind w:left="505" w:right="1159" w:hanging="306"/>
        <w:jc w:val="left"/>
        <w:rPr>
          <w:b/>
          <w:position w:val="-2"/>
          <w:sz w:val="33"/>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w:t>
      </w:r>
      <w:r>
        <w:rPr>
          <w:spacing w:val="-9"/>
          <w:sz w:val="28"/>
        </w:rPr>
        <w:t> </w:t>
      </w:r>
      <w:r>
        <w:rPr>
          <w:sz w:val="28"/>
        </w:rPr>
        <w:t>interns</w:t>
      </w:r>
      <w:r>
        <w:rPr>
          <w:spacing w:val="-8"/>
          <w:sz w:val="28"/>
        </w:rPr>
        <w:t> </w:t>
      </w:r>
      <w:r>
        <w:rPr>
          <w:sz w:val="28"/>
        </w:rPr>
        <w:t>registered</w:t>
      </w:r>
      <w:r>
        <w:rPr>
          <w:spacing w:val="-9"/>
          <w:sz w:val="28"/>
        </w:rPr>
        <w:t> </w:t>
      </w:r>
      <w:r>
        <w:rPr>
          <w:sz w:val="28"/>
        </w:rPr>
        <w:t>under</w:t>
      </w:r>
      <w:r>
        <w:rPr>
          <w:spacing w:val="-9"/>
          <w:sz w:val="28"/>
        </w:rPr>
        <w:t> </w:t>
      </w:r>
      <w:r>
        <w:rPr>
          <w:sz w:val="28"/>
        </w:rPr>
        <w:t>Section</w:t>
      </w:r>
      <w:r>
        <w:rPr>
          <w:spacing w:val="-8"/>
          <w:sz w:val="28"/>
        </w:rPr>
        <w:t> </w:t>
      </w:r>
      <w:r>
        <w:rPr>
          <w:sz w:val="28"/>
        </w:rPr>
        <w:t>4980.44</w:t>
      </w:r>
      <w:r>
        <w:rPr>
          <w:spacing w:val="-8"/>
          <w:sz w:val="28"/>
        </w:rPr>
        <w:t> </w:t>
      </w:r>
      <w:r>
        <w:rPr>
          <w:sz w:val="28"/>
        </w:rPr>
        <w:t>of</w:t>
      </w:r>
      <w:r>
        <w:rPr>
          <w:spacing w:val="-8"/>
          <w:sz w:val="28"/>
        </w:rPr>
        <w:t> </w:t>
      </w:r>
      <w:r>
        <w:rPr>
          <w:sz w:val="28"/>
        </w:rPr>
        <w:t>the Business and Professions Code;</w:t>
      </w:r>
    </w:p>
    <w:p>
      <w:pPr>
        <w:pStyle w:val="ListParagraph"/>
        <w:numPr>
          <w:ilvl w:val="0"/>
          <w:numId w:val="15"/>
        </w:numPr>
        <w:tabs>
          <w:tab w:pos="505" w:val="left" w:leader="none"/>
        </w:tabs>
        <w:spacing w:line="187" w:lineRule="auto" w:before="141" w:after="0"/>
        <w:ind w:left="505" w:right="870" w:hanging="306"/>
        <w:jc w:val="left"/>
        <w:rPr>
          <w:b/>
          <w:position w:val="-2"/>
          <w:sz w:val="33"/>
        </w:rPr>
      </w:pPr>
      <w:r>
        <w:rPr>
          <w:sz w:val="28"/>
        </w:rPr>
        <w:t>State</w:t>
      </w:r>
      <w:r>
        <w:rPr>
          <w:spacing w:val="-8"/>
          <w:sz w:val="28"/>
        </w:rPr>
        <w:t> </w:t>
      </w:r>
      <w:r>
        <w:rPr>
          <w:sz w:val="28"/>
        </w:rPr>
        <w:t>or</w:t>
      </w:r>
      <w:r>
        <w:rPr>
          <w:spacing w:val="-6"/>
          <w:sz w:val="28"/>
        </w:rPr>
        <w:t> </w:t>
      </w:r>
      <w:r>
        <w:rPr>
          <w:sz w:val="28"/>
        </w:rPr>
        <w:t>county</w:t>
      </w:r>
      <w:r>
        <w:rPr>
          <w:spacing w:val="-7"/>
          <w:sz w:val="28"/>
        </w:rPr>
        <w:t> </w:t>
      </w:r>
      <w:r>
        <w:rPr>
          <w:sz w:val="28"/>
        </w:rPr>
        <w:t>public</w:t>
      </w:r>
      <w:r>
        <w:rPr>
          <w:spacing w:val="-8"/>
          <w:sz w:val="28"/>
        </w:rPr>
        <w:t> </w:t>
      </w:r>
      <w:r>
        <w:rPr>
          <w:sz w:val="28"/>
        </w:rPr>
        <w:t>health</w:t>
      </w:r>
      <w:r>
        <w:rPr>
          <w:spacing w:val="-6"/>
          <w:sz w:val="28"/>
        </w:rPr>
        <w:t> </w:t>
      </w:r>
      <w:r>
        <w:rPr>
          <w:sz w:val="28"/>
        </w:rPr>
        <w:t>employees</w:t>
      </w:r>
      <w:r>
        <w:rPr>
          <w:spacing w:val="-7"/>
          <w:sz w:val="28"/>
        </w:rPr>
        <w:t> </w:t>
      </w:r>
      <w:r>
        <w:rPr>
          <w:sz w:val="28"/>
        </w:rPr>
        <w:t>who</w:t>
      </w:r>
      <w:r>
        <w:rPr>
          <w:spacing w:val="-6"/>
          <w:sz w:val="28"/>
        </w:rPr>
        <w:t> </w:t>
      </w:r>
      <w:r>
        <w:rPr>
          <w:sz w:val="28"/>
        </w:rPr>
        <w:t>treats</w:t>
      </w:r>
      <w:r>
        <w:rPr>
          <w:spacing w:val="-6"/>
          <w:sz w:val="28"/>
        </w:rPr>
        <w:t> </w:t>
      </w:r>
      <w:r>
        <w:rPr>
          <w:sz w:val="28"/>
        </w:rPr>
        <w:t>a</w:t>
      </w:r>
      <w:r>
        <w:rPr>
          <w:spacing w:val="-7"/>
          <w:sz w:val="28"/>
        </w:rPr>
        <w:t> </w:t>
      </w:r>
      <w:r>
        <w:rPr>
          <w:sz w:val="28"/>
        </w:rPr>
        <w:t>minor</w:t>
      </w:r>
      <w:r>
        <w:rPr>
          <w:spacing w:val="-6"/>
          <w:sz w:val="28"/>
        </w:rPr>
        <w:t> </w:t>
      </w:r>
      <w:r>
        <w:rPr>
          <w:sz w:val="28"/>
        </w:rPr>
        <w:t>for</w:t>
      </w:r>
      <w:r>
        <w:rPr>
          <w:spacing w:val="-6"/>
          <w:sz w:val="28"/>
        </w:rPr>
        <w:t> </w:t>
      </w:r>
      <w:r>
        <w:rPr>
          <w:sz w:val="28"/>
        </w:rPr>
        <w:t>venereal</w:t>
      </w:r>
      <w:r>
        <w:rPr>
          <w:spacing w:val="-7"/>
          <w:sz w:val="28"/>
        </w:rPr>
        <w:t> </w:t>
      </w:r>
      <w:r>
        <w:rPr>
          <w:sz w:val="28"/>
        </w:rPr>
        <w:t>disease or any other condition;</w:t>
      </w:r>
    </w:p>
    <w:p>
      <w:pPr>
        <w:pStyle w:val="ListParagraph"/>
        <w:numPr>
          <w:ilvl w:val="0"/>
          <w:numId w:val="15"/>
        </w:numPr>
        <w:tabs>
          <w:tab w:pos="504" w:val="left" w:leader="none"/>
        </w:tabs>
        <w:spacing w:line="370" w:lineRule="exact" w:before="46" w:after="0"/>
        <w:ind w:left="504" w:right="0" w:hanging="305"/>
        <w:jc w:val="left"/>
        <w:rPr>
          <w:b/>
          <w:position w:val="-2"/>
          <w:sz w:val="33"/>
        </w:rPr>
      </w:pPr>
      <w:r>
        <w:rPr>
          <w:spacing w:val="-2"/>
          <w:sz w:val="28"/>
        </w:rPr>
        <w:t>Coroners;</w:t>
      </w:r>
    </w:p>
    <w:p>
      <w:pPr>
        <w:pStyle w:val="ListParagraph"/>
        <w:numPr>
          <w:ilvl w:val="0"/>
          <w:numId w:val="15"/>
        </w:numPr>
        <w:tabs>
          <w:tab w:pos="504" w:val="left" w:leader="none"/>
        </w:tabs>
        <w:spacing w:line="370" w:lineRule="exact" w:before="0" w:after="0"/>
        <w:ind w:left="504" w:right="0" w:hanging="305"/>
        <w:jc w:val="left"/>
        <w:rPr>
          <w:b/>
          <w:position w:val="-2"/>
          <w:sz w:val="33"/>
        </w:rPr>
      </w:pPr>
      <w:r>
        <w:rPr>
          <w:sz w:val="28"/>
        </w:rPr>
        <w:t>Medical</w:t>
      </w:r>
      <w:r>
        <w:rPr>
          <w:spacing w:val="-6"/>
          <w:sz w:val="28"/>
        </w:rPr>
        <w:t> </w:t>
      </w:r>
      <w:r>
        <w:rPr>
          <w:sz w:val="28"/>
        </w:rPr>
        <w:t>examiners,</w:t>
      </w:r>
      <w:r>
        <w:rPr>
          <w:spacing w:val="-4"/>
          <w:sz w:val="28"/>
        </w:rPr>
        <w:t> </w:t>
      </w:r>
      <w:r>
        <w:rPr>
          <w:sz w:val="28"/>
        </w:rPr>
        <w:t>or</w:t>
      </w:r>
      <w:r>
        <w:rPr>
          <w:spacing w:val="-3"/>
          <w:sz w:val="28"/>
        </w:rPr>
        <w:t> </w:t>
      </w:r>
      <w:r>
        <w:rPr>
          <w:sz w:val="28"/>
        </w:rPr>
        <w:t>any</w:t>
      </w:r>
      <w:r>
        <w:rPr>
          <w:spacing w:val="-3"/>
          <w:sz w:val="28"/>
        </w:rPr>
        <w:t> </w:t>
      </w:r>
      <w:r>
        <w:rPr>
          <w:sz w:val="28"/>
        </w:rPr>
        <w:t>other</w:t>
      </w:r>
      <w:r>
        <w:rPr>
          <w:spacing w:val="-5"/>
          <w:sz w:val="28"/>
        </w:rPr>
        <w:t> </w:t>
      </w:r>
      <w:r>
        <w:rPr>
          <w:sz w:val="28"/>
        </w:rPr>
        <w:t>persons</w:t>
      </w:r>
      <w:r>
        <w:rPr>
          <w:spacing w:val="-3"/>
          <w:sz w:val="28"/>
        </w:rPr>
        <w:t> </w:t>
      </w:r>
      <w:r>
        <w:rPr>
          <w:sz w:val="28"/>
        </w:rPr>
        <w:t>who</w:t>
      </w:r>
      <w:r>
        <w:rPr>
          <w:spacing w:val="-5"/>
          <w:sz w:val="28"/>
        </w:rPr>
        <w:t> </w:t>
      </w:r>
      <w:r>
        <w:rPr>
          <w:sz w:val="28"/>
        </w:rPr>
        <w:t>performs</w:t>
      </w:r>
      <w:r>
        <w:rPr>
          <w:spacing w:val="-3"/>
          <w:sz w:val="28"/>
        </w:rPr>
        <w:t> </w:t>
      </w:r>
      <w:r>
        <w:rPr>
          <w:spacing w:val="-2"/>
          <w:sz w:val="28"/>
        </w:rPr>
        <w:t>autopsies;</w:t>
      </w:r>
    </w:p>
    <w:p>
      <w:pPr>
        <w:pStyle w:val="ListParagraph"/>
        <w:numPr>
          <w:ilvl w:val="0"/>
          <w:numId w:val="15"/>
        </w:numPr>
        <w:tabs>
          <w:tab w:pos="505" w:val="left" w:leader="none"/>
        </w:tabs>
        <w:spacing w:line="187" w:lineRule="auto" w:before="76" w:after="0"/>
        <w:ind w:left="505" w:right="1188" w:hanging="306"/>
        <w:jc w:val="left"/>
        <w:rPr>
          <w:b/>
          <w:position w:val="-2"/>
          <w:sz w:val="33"/>
        </w:rPr>
      </w:pPr>
      <w:r>
        <w:rPr>
          <w:sz w:val="28"/>
        </w:rPr>
        <w:t>Commercial</w:t>
      </w:r>
      <w:r>
        <w:rPr>
          <w:spacing w:val="-9"/>
          <w:sz w:val="28"/>
        </w:rPr>
        <w:t> </w:t>
      </w:r>
      <w:r>
        <w:rPr>
          <w:sz w:val="28"/>
        </w:rPr>
        <w:t>film</w:t>
      </w:r>
      <w:r>
        <w:rPr>
          <w:spacing w:val="-9"/>
          <w:sz w:val="28"/>
        </w:rPr>
        <w:t> </w:t>
      </w:r>
      <w:r>
        <w:rPr>
          <w:sz w:val="28"/>
        </w:rPr>
        <w:t>and</w:t>
      </w:r>
      <w:r>
        <w:rPr>
          <w:spacing w:val="-8"/>
          <w:sz w:val="28"/>
        </w:rPr>
        <w:t> </w:t>
      </w:r>
      <w:r>
        <w:rPr>
          <w:sz w:val="28"/>
        </w:rPr>
        <w:t>photographic</w:t>
      </w:r>
      <w:r>
        <w:rPr>
          <w:spacing w:val="-10"/>
          <w:sz w:val="28"/>
        </w:rPr>
        <w:t> </w:t>
      </w:r>
      <w:r>
        <w:rPr>
          <w:sz w:val="28"/>
        </w:rPr>
        <w:t>print</w:t>
      </w:r>
      <w:r>
        <w:rPr>
          <w:spacing w:val="-10"/>
          <w:sz w:val="28"/>
        </w:rPr>
        <w:t> </w:t>
      </w:r>
      <w:r>
        <w:rPr>
          <w:sz w:val="28"/>
        </w:rPr>
        <w:t>processors</w:t>
      </w:r>
      <w:r>
        <w:rPr>
          <w:spacing w:val="-9"/>
          <w:sz w:val="28"/>
        </w:rPr>
        <w:t> </w:t>
      </w:r>
      <w:r>
        <w:rPr>
          <w:sz w:val="28"/>
        </w:rPr>
        <w:t>(excluding</w:t>
      </w:r>
      <w:r>
        <w:rPr>
          <w:spacing w:val="-9"/>
          <w:sz w:val="28"/>
        </w:rPr>
        <w:t> </w:t>
      </w:r>
      <w:r>
        <w:rPr>
          <w:sz w:val="28"/>
        </w:rPr>
        <w:t>a</w:t>
      </w:r>
      <w:r>
        <w:rPr>
          <w:spacing w:val="-9"/>
          <w:sz w:val="28"/>
        </w:rPr>
        <w:t> </w:t>
      </w:r>
      <w:r>
        <w:rPr>
          <w:sz w:val="28"/>
        </w:rPr>
        <w:t>person</w:t>
      </w:r>
      <w:r>
        <w:rPr>
          <w:spacing w:val="-8"/>
          <w:sz w:val="28"/>
        </w:rPr>
        <w:t> </w:t>
      </w:r>
      <w:r>
        <w:rPr>
          <w:sz w:val="28"/>
        </w:rPr>
        <w:t>who develops film or makes prints for a public agency);</w:t>
      </w:r>
    </w:p>
    <w:p>
      <w:pPr>
        <w:pStyle w:val="ListParagraph"/>
        <w:numPr>
          <w:ilvl w:val="0"/>
          <w:numId w:val="15"/>
        </w:numPr>
        <w:tabs>
          <w:tab w:pos="504" w:val="left" w:leader="none"/>
        </w:tabs>
        <w:spacing w:line="370" w:lineRule="exact" w:before="46" w:after="0"/>
        <w:ind w:left="504" w:right="0" w:hanging="305"/>
        <w:jc w:val="left"/>
        <w:rPr>
          <w:b/>
          <w:position w:val="-2"/>
          <w:sz w:val="33"/>
        </w:rPr>
      </w:pPr>
      <w:r>
        <w:rPr>
          <w:sz w:val="28"/>
        </w:rPr>
        <w:t>Child</w:t>
      </w:r>
      <w:r>
        <w:rPr>
          <w:spacing w:val="-4"/>
          <w:sz w:val="28"/>
        </w:rPr>
        <w:t> </w:t>
      </w:r>
      <w:r>
        <w:rPr>
          <w:sz w:val="28"/>
        </w:rPr>
        <w:t>visitation</w:t>
      </w:r>
      <w:r>
        <w:rPr>
          <w:spacing w:val="-1"/>
          <w:sz w:val="28"/>
        </w:rPr>
        <w:t> </w:t>
      </w:r>
      <w:r>
        <w:rPr>
          <w:spacing w:val="-2"/>
          <w:sz w:val="28"/>
        </w:rPr>
        <w:t>monitors;</w:t>
      </w:r>
    </w:p>
    <w:p>
      <w:pPr>
        <w:pStyle w:val="ListParagraph"/>
        <w:numPr>
          <w:ilvl w:val="0"/>
          <w:numId w:val="15"/>
        </w:numPr>
        <w:tabs>
          <w:tab w:pos="504" w:val="left" w:leader="none"/>
        </w:tabs>
        <w:spacing w:line="367" w:lineRule="exact" w:before="0" w:after="0"/>
        <w:ind w:left="504" w:right="0" w:hanging="305"/>
        <w:jc w:val="left"/>
        <w:rPr>
          <w:b/>
          <w:position w:val="-2"/>
          <w:sz w:val="33"/>
        </w:rPr>
      </w:pPr>
      <w:r>
        <w:rPr>
          <w:sz w:val="28"/>
        </w:rPr>
        <w:t>Animal</w:t>
      </w:r>
      <w:r>
        <w:rPr>
          <w:spacing w:val="-9"/>
          <w:sz w:val="28"/>
        </w:rPr>
        <w:t> </w:t>
      </w:r>
      <w:r>
        <w:rPr>
          <w:sz w:val="28"/>
        </w:rPr>
        <w:t>control</w:t>
      </w:r>
      <w:r>
        <w:rPr>
          <w:spacing w:val="-7"/>
          <w:sz w:val="28"/>
        </w:rPr>
        <w:t> </w:t>
      </w:r>
      <w:r>
        <w:rPr>
          <w:sz w:val="28"/>
        </w:rPr>
        <w:t>officers</w:t>
      </w:r>
      <w:r>
        <w:rPr>
          <w:spacing w:val="-5"/>
          <w:sz w:val="28"/>
        </w:rPr>
        <w:t> </w:t>
      </w:r>
      <w:r>
        <w:rPr>
          <w:sz w:val="28"/>
        </w:rPr>
        <w:t>or</w:t>
      </w:r>
      <w:r>
        <w:rPr>
          <w:spacing w:val="-6"/>
          <w:sz w:val="28"/>
        </w:rPr>
        <w:t> </w:t>
      </w:r>
      <w:r>
        <w:rPr>
          <w:sz w:val="28"/>
        </w:rPr>
        <w:t>humane</w:t>
      </w:r>
      <w:r>
        <w:rPr>
          <w:spacing w:val="-7"/>
          <w:sz w:val="28"/>
        </w:rPr>
        <w:t> </w:t>
      </w:r>
      <w:r>
        <w:rPr>
          <w:sz w:val="28"/>
        </w:rPr>
        <w:t>society</w:t>
      </w:r>
      <w:r>
        <w:rPr>
          <w:spacing w:val="-4"/>
          <w:sz w:val="28"/>
        </w:rPr>
        <w:t> </w:t>
      </w:r>
      <w:r>
        <w:rPr>
          <w:spacing w:val="-2"/>
          <w:sz w:val="28"/>
        </w:rPr>
        <w:t>officers;</w:t>
      </w:r>
    </w:p>
    <w:p>
      <w:pPr>
        <w:pStyle w:val="ListParagraph"/>
        <w:numPr>
          <w:ilvl w:val="0"/>
          <w:numId w:val="15"/>
        </w:numPr>
        <w:tabs>
          <w:tab w:pos="505" w:val="left" w:leader="none"/>
        </w:tabs>
        <w:spacing w:line="218" w:lineRule="auto" w:before="23" w:after="0"/>
        <w:ind w:left="505" w:right="1085" w:hanging="306"/>
        <w:jc w:val="left"/>
        <w:rPr>
          <w:b/>
          <w:position w:val="-2"/>
          <w:sz w:val="33"/>
        </w:rPr>
      </w:pPr>
      <w:r>
        <w:rPr>
          <w:sz w:val="28"/>
        </w:rPr>
        <w:t>Clergy</w:t>
      </w:r>
      <w:r>
        <w:rPr>
          <w:spacing w:val="-12"/>
          <w:sz w:val="28"/>
        </w:rPr>
        <w:t> </w:t>
      </w:r>
      <w:r>
        <w:rPr>
          <w:sz w:val="28"/>
        </w:rPr>
        <w:t>members,</w:t>
      </w:r>
      <w:r>
        <w:rPr>
          <w:spacing w:val="-11"/>
          <w:sz w:val="28"/>
        </w:rPr>
        <w:t> </w:t>
      </w:r>
      <w:r>
        <w:rPr>
          <w:sz w:val="28"/>
        </w:rPr>
        <w:t>including</w:t>
      </w:r>
      <w:r>
        <w:rPr>
          <w:spacing w:val="-12"/>
          <w:sz w:val="28"/>
        </w:rPr>
        <w:t> </w:t>
      </w:r>
      <w:r>
        <w:rPr>
          <w:sz w:val="28"/>
        </w:rPr>
        <w:t>priests,</w:t>
      </w:r>
      <w:r>
        <w:rPr>
          <w:spacing w:val="-12"/>
          <w:sz w:val="28"/>
        </w:rPr>
        <w:t> </w:t>
      </w:r>
      <w:r>
        <w:rPr>
          <w:sz w:val="28"/>
        </w:rPr>
        <w:t>rabbis,</w:t>
      </w:r>
      <w:r>
        <w:rPr>
          <w:spacing w:val="-12"/>
          <w:sz w:val="28"/>
        </w:rPr>
        <w:t> </w:t>
      </w:r>
      <w:r>
        <w:rPr>
          <w:sz w:val="28"/>
        </w:rPr>
        <w:t>ministers,</w:t>
      </w:r>
      <w:r>
        <w:rPr>
          <w:spacing w:val="-11"/>
          <w:sz w:val="28"/>
        </w:rPr>
        <w:t> </w:t>
      </w:r>
      <w:r>
        <w:rPr>
          <w:sz w:val="28"/>
        </w:rPr>
        <w:t>religious</w:t>
      </w:r>
      <w:r>
        <w:rPr>
          <w:spacing w:val="-11"/>
          <w:sz w:val="28"/>
        </w:rPr>
        <w:t> </w:t>
      </w:r>
      <w:r>
        <w:rPr>
          <w:sz w:val="28"/>
        </w:rPr>
        <w:t>practitioners</w:t>
      </w:r>
      <w:r>
        <w:rPr>
          <w:spacing w:val="-12"/>
          <w:sz w:val="28"/>
        </w:rPr>
        <w:t> </w:t>
      </w:r>
      <w:r>
        <w:rPr>
          <w:sz w:val="28"/>
        </w:rPr>
        <w:t>or similar functionaries of a church, temple or recognized denomination or organization; Except when knowledge or reasonable suspicion is acquired during a penitential communication.</w:t>
      </w:r>
    </w:p>
    <w:p>
      <w:pPr>
        <w:pStyle w:val="ListParagraph"/>
        <w:numPr>
          <w:ilvl w:val="0"/>
          <w:numId w:val="15"/>
        </w:numPr>
        <w:tabs>
          <w:tab w:pos="504" w:val="left" w:leader="none"/>
        </w:tabs>
        <w:spacing w:line="240" w:lineRule="auto" w:before="57" w:after="0"/>
        <w:ind w:left="504" w:right="0" w:hanging="305"/>
        <w:jc w:val="left"/>
        <w:rPr>
          <w:b/>
          <w:position w:val="-2"/>
          <w:sz w:val="33"/>
        </w:rPr>
      </w:pPr>
      <w:r>
        <w:rPr>
          <w:sz w:val="28"/>
        </w:rPr>
        <w:t>Any</w:t>
      </w:r>
      <w:r>
        <w:rPr>
          <w:spacing w:val="-7"/>
          <w:sz w:val="28"/>
        </w:rPr>
        <w:t> </w:t>
      </w:r>
      <w:r>
        <w:rPr>
          <w:sz w:val="28"/>
        </w:rPr>
        <w:t>custodian</w:t>
      </w:r>
      <w:r>
        <w:rPr>
          <w:spacing w:val="-5"/>
          <w:sz w:val="28"/>
        </w:rPr>
        <w:t> </w:t>
      </w:r>
      <w:r>
        <w:rPr>
          <w:sz w:val="28"/>
        </w:rPr>
        <w:t>of</w:t>
      </w:r>
      <w:r>
        <w:rPr>
          <w:spacing w:val="-4"/>
          <w:sz w:val="28"/>
        </w:rPr>
        <w:t> </w:t>
      </w:r>
      <w:r>
        <w:rPr>
          <w:sz w:val="28"/>
        </w:rPr>
        <w:t>records</w:t>
      </w:r>
      <w:r>
        <w:rPr>
          <w:spacing w:val="-5"/>
          <w:sz w:val="28"/>
        </w:rPr>
        <w:t> </w:t>
      </w:r>
      <w:r>
        <w:rPr>
          <w:sz w:val="28"/>
        </w:rPr>
        <w:t>of</w:t>
      </w:r>
      <w:r>
        <w:rPr>
          <w:spacing w:val="-4"/>
          <w:sz w:val="28"/>
        </w:rPr>
        <w:t> </w:t>
      </w:r>
      <w:r>
        <w:rPr>
          <w:sz w:val="28"/>
        </w:rPr>
        <w:t>a</w:t>
      </w:r>
      <w:r>
        <w:rPr>
          <w:spacing w:val="-5"/>
          <w:sz w:val="28"/>
        </w:rPr>
        <w:t> </w:t>
      </w:r>
      <w:r>
        <w:rPr>
          <w:sz w:val="28"/>
        </w:rPr>
        <w:t>clergy</w:t>
      </w:r>
      <w:r>
        <w:rPr>
          <w:spacing w:val="-3"/>
          <w:sz w:val="28"/>
        </w:rPr>
        <w:t> </w:t>
      </w:r>
      <w:r>
        <w:rPr>
          <w:spacing w:val="-2"/>
          <w:sz w:val="28"/>
        </w:rPr>
        <w:t>member;</w:t>
      </w:r>
    </w:p>
    <w:p>
      <w:pPr>
        <w:pStyle w:val="ListParagraph"/>
        <w:numPr>
          <w:ilvl w:val="0"/>
          <w:numId w:val="15"/>
        </w:numPr>
        <w:tabs>
          <w:tab w:pos="505" w:val="left" w:leader="none"/>
        </w:tabs>
        <w:spacing w:line="187" w:lineRule="auto" w:before="76" w:after="0"/>
        <w:ind w:left="505" w:right="1186" w:hanging="306"/>
        <w:jc w:val="left"/>
        <w:rPr>
          <w:b/>
          <w:position w:val="-2"/>
          <w:sz w:val="33"/>
        </w:rPr>
      </w:pPr>
      <w:r>
        <w:rPr>
          <w:sz w:val="28"/>
        </w:rPr>
        <w:t>Any</w:t>
      </w:r>
      <w:r>
        <w:rPr>
          <w:spacing w:val="-10"/>
          <w:sz w:val="28"/>
        </w:rPr>
        <w:t> </w:t>
      </w:r>
      <w:r>
        <w:rPr>
          <w:sz w:val="28"/>
        </w:rPr>
        <w:t>employee</w:t>
      </w:r>
      <w:r>
        <w:rPr>
          <w:spacing w:val="-11"/>
          <w:sz w:val="28"/>
        </w:rPr>
        <w:t> </w:t>
      </w:r>
      <w:r>
        <w:rPr>
          <w:sz w:val="28"/>
        </w:rPr>
        <w:t>of</w:t>
      </w:r>
      <w:r>
        <w:rPr>
          <w:spacing w:val="-10"/>
          <w:sz w:val="28"/>
        </w:rPr>
        <w:t> </w:t>
      </w:r>
      <w:r>
        <w:rPr>
          <w:sz w:val="28"/>
        </w:rPr>
        <w:t>any</w:t>
      </w:r>
      <w:r>
        <w:rPr>
          <w:spacing w:val="-10"/>
          <w:sz w:val="28"/>
        </w:rPr>
        <w:t> </w:t>
      </w:r>
      <w:r>
        <w:rPr>
          <w:sz w:val="28"/>
        </w:rPr>
        <w:t>police</w:t>
      </w:r>
      <w:r>
        <w:rPr>
          <w:spacing w:val="-11"/>
          <w:sz w:val="28"/>
        </w:rPr>
        <w:t> </w:t>
      </w:r>
      <w:r>
        <w:rPr>
          <w:sz w:val="28"/>
        </w:rPr>
        <w:t>department,</w:t>
      </w:r>
      <w:r>
        <w:rPr>
          <w:spacing w:val="-11"/>
          <w:sz w:val="28"/>
        </w:rPr>
        <w:t> </w:t>
      </w:r>
      <w:r>
        <w:rPr>
          <w:sz w:val="28"/>
        </w:rPr>
        <w:t>county</w:t>
      </w:r>
      <w:r>
        <w:rPr>
          <w:spacing w:val="-11"/>
          <w:sz w:val="28"/>
        </w:rPr>
        <w:t> </w:t>
      </w:r>
      <w:r>
        <w:rPr>
          <w:sz w:val="28"/>
        </w:rPr>
        <w:t>sheriff’s</w:t>
      </w:r>
      <w:r>
        <w:rPr>
          <w:spacing w:val="-11"/>
          <w:sz w:val="28"/>
        </w:rPr>
        <w:t> </w:t>
      </w:r>
      <w:r>
        <w:rPr>
          <w:sz w:val="28"/>
        </w:rPr>
        <w:t>department,</w:t>
      </w:r>
      <w:r>
        <w:rPr>
          <w:spacing w:val="-11"/>
          <w:sz w:val="28"/>
        </w:rPr>
        <w:t> </w:t>
      </w:r>
      <w:r>
        <w:rPr>
          <w:sz w:val="28"/>
        </w:rPr>
        <w:t>county probation department, or county welfare department;</w:t>
      </w:r>
    </w:p>
    <w:p>
      <w:pPr>
        <w:pStyle w:val="ListParagraph"/>
        <w:numPr>
          <w:ilvl w:val="0"/>
          <w:numId w:val="15"/>
        </w:numPr>
        <w:tabs>
          <w:tab w:pos="504" w:val="left" w:leader="none"/>
        </w:tabs>
        <w:spacing w:line="370" w:lineRule="exact" w:before="46" w:after="0"/>
        <w:ind w:left="504" w:right="0" w:hanging="305"/>
        <w:jc w:val="left"/>
        <w:rPr>
          <w:b/>
          <w:position w:val="-2"/>
          <w:sz w:val="33"/>
        </w:rPr>
      </w:pPr>
      <w:r>
        <w:rPr>
          <w:sz w:val="28"/>
        </w:rPr>
        <w:t>Employees</w:t>
      </w:r>
      <w:r>
        <w:rPr>
          <w:spacing w:val="-9"/>
          <w:sz w:val="28"/>
        </w:rPr>
        <w:t> </w:t>
      </w:r>
      <w:r>
        <w:rPr>
          <w:sz w:val="28"/>
        </w:rPr>
        <w:t>or</w:t>
      </w:r>
      <w:r>
        <w:rPr>
          <w:spacing w:val="-3"/>
          <w:sz w:val="28"/>
        </w:rPr>
        <w:t> </w:t>
      </w:r>
      <w:r>
        <w:rPr>
          <w:sz w:val="28"/>
        </w:rPr>
        <w:t>volunteers</w:t>
      </w:r>
      <w:r>
        <w:rPr>
          <w:spacing w:val="-5"/>
          <w:sz w:val="28"/>
        </w:rPr>
        <w:t> </w:t>
      </w:r>
      <w:r>
        <w:rPr>
          <w:sz w:val="28"/>
        </w:rPr>
        <w:t>of</w:t>
      </w:r>
      <w:r>
        <w:rPr>
          <w:spacing w:val="-3"/>
          <w:sz w:val="28"/>
        </w:rPr>
        <w:t> </w:t>
      </w:r>
      <w:r>
        <w:rPr>
          <w:sz w:val="28"/>
        </w:rPr>
        <w:t>a</w:t>
      </w:r>
      <w:r>
        <w:rPr>
          <w:spacing w:val="-5"/>
          <w:sz w:val="28"/>
        </w:rPr>
        <w:t> </w:t>
      </w:r>
      <w:r>
        <w:rPr>
          <w:sz w:val="28"/>
        </w:rPr>
        <w:t>Court</w:t>
      </w:r>
      <w:r>
        <w:rPr>
          <w:spacing w:val="-33"/>
          <w:sz w:val="28"/>
        </w:rPr>
        <w:t> </w:t>
      </w:r>
      <w:r>
        <w:rPr>
          <w:sz w:val="28"/>
        </w:rPr>
        <w:t>Appointed</w:t>
      </w:r>
      <w:r>
        <w:rPr>
          <w:spacing w:val="-4"/>
          <w:sz w:val="28"/>
        </w:rPr>
        <w:t> </w:t>
      </w:r>
      <w:r>
        <w:rPr>
          <w:sz w:val="28"/>
        </w:rPr>
        <w:t>Special</w:t>
      </w:r>
      <w:r>
        <w:rPr>
          <w:spacing w:val="-34"/>
          <w:sz w:val="28"/>
        </w:rPr>
        <w:t> </w:t>
      </w:r>
      <w:r>
        <w:rPr>
          <w:sz w:val="28"/>
        </w:rPr>
        <w:t>Advocate</w:t>
      </w:r>
      <w:r>
        <w:rPr>
          <w:spacing w:val="-4"/>
          <w:sz w:val="28"/>
        </w:rPr>
        <w:t> </w:t>
      </w:r>
      <w:r>
        <w:rPr>
          <w:spacing w:val="-2"/>
          <w:sz w:val="28"/>
        </w:rPr>
        <w:t>program;</w:t>
      </w:r>
    </w:p>
    <w:p>
      <w:pPr>
        <w:pStyle w:val="ListParagraph"/>
        <w:numPr>
          <w:ilvl w:val="0"/>
          <w:numId w:val="15"/>
        </w:numPr>
        <w:tabs>
          <w:tab w:pos="504" w:val="left" w:leader="none"/>
        </w:tabs>
        <w:spacing w:line="361" w:lineRule="exact" w:before="0" w:after="0"/>
        <w:ind w:left="504" w:right="0" w:hanging="305"/>
        <w:jc w:val="left"/>
        <w:rPr>
          <w:b/>
          <w:position w:val="-2"/>
          <w:sz w:val="33"/>
        </w:rPr>
      </w:pPr>
      <w:r>
        <w:rPr>
          <w:sz w:val="28"/>
        </w:rPr>
        <w:t>Custodial</w:t>
      </w:r>
      <w:r>
        <w:rPr>
          <w:spacing w:val="-5"/>
          <w:sz w:val="28"/>
        </w:rPr>
        <w:t> </w:t>
      </w:r>
      <w:r>
        <w:rPr>
          <w:spacing w:val="-2"/>
          <w:sz w:val="28"/>
        </w:rPr>
        <w:t>officers;</w:t>
      </w:r>
    </w:p>
    <w:p>
      <w:pPr>
        <w:pStyle w:val="ListParagraph"/>
        <w:numPr>
          <w:ilvl w:val="0"/>
          <w:numId w:val="15"/>
        </w:numPr>
        <w:tabs>
          <w:tab w:pos="504" w:val="left" w:leader="none"/>
        </w:tabs>
        <w:spacing w:line="366" w:lineRule="exact" w:before="0" w:after="0"/>
        <w:ind w:left="504" w:right="0" w:hanging="305"/>
        <w:jc w:val="left"/>
        <w:rPr>
          <w:b/>
          <w:position w:val="-2"/>
          <w:sz w:val="33"/>
        </w:rPr>
      </w:pPr>
      <w:r>
        <w:rPr>
          <w:sz w:val="28"/>
        </w:rPr>
        <w:t>Any</w:t>
      </w:r>
      <w:r>
        <w:rPr>
          <w:spacing w:val="-4"/>
          <w:sz w:val="28"/>
        </w:rPr>
        <w:t> </w:t>
      </w:r>
      <w:r>
        <w:rPr>
          <w:sz w:val="28"/>
        </w:rPr>
        <w:t>person</w:t>
      </w:r>
      <w:r>
        <w:rPr>
          <w:spacing w:val="-2"/>
          <w:sz w:val="28"/>
        </w:rPr>
        <w:t> </w:t>
      </w:r>
      <w:r>
        <w:rPr>
          <w:sz w:val="28"/>
        </w:rPr>
        <w:t>providing</w:t>
      </w:r>
      <w:r>
        <w:rPr>
          <w:spacing w:val="-3"/>
          <w:sz w:val="28"/>
        </w:rPr>
        <w:t> </w:t>
      </w:r>
      <w:r>
        <w:rPr>
          <w:sz w:val="28"/>
        </w:rPr>
        <w:t>services</w:t>
      </w:r>
      <w:r>
        <w:rPr>
          <w:spacing w:val="-3"/>
          <w:sz w:val="28"/>
        </w:rPr>
        <w:t> </w:t>
      </w:r>
      <w:r>
        <w:rPr>
          <w:sz w:val="28"/>
        </w:rPr>
        <w:t>to</w:t>
      </w:r>
      <w:r>
        <w:rPr>
          <w:spacing w:val="-3"/>
          <w:sz w:val="28"/>
        </w:rPr>
        <w:t> </w:t>
      </w:r>
      <w:r>
        <w:rPr>
          <w:sz w:val="28"/>
        </w:rPr>
        <w:t>a</w:t>
      </w:r>
      <w:r>
        <w:rPr>
          <w:spacing w:val="-2"/>
          <w:sz w:val="28"/>
        </w:rPr>
        <w:t> </w:t>
      </w:r>
      <w:r>
        <w:rPr>
          <w:sz w:val="28"/>
        </w:rPr>
        <w:t>minor</w:t>
      </w:r>
      <w:r>
        <w:rPr>
          <w:spacing w:val="-1"/>
          <w:sz w:val="28"/>
        </w:rPr>
        <w:t> </w:t>
      </w:r>
      <w:r>
        <w:rPr>
          <w:spacing w:val="-2"/>
          <w:sz w:val="28"/>
        </w:rPr>
        <w:t>child;</w:t>
      </w:r>
    </w:p>
    <w:p>
      <w:pPr>
        <w:pStyle w:val="ListParagraph"/>
        <w:numPr>
          <w:ilvl w:val="0"/>
          <w:numId w:val="15"/>
        </w:numPr>
        <w:tabs>
          <w:tab w:pos="505" w:val="left" w:leader="none"/>
        </w:tabs>
        <w:spacing w:line="220" w:lineRule="auto" w:before="19" w:after="0"/>
        <w:ind w:left="505" w:right="851" w:hanging="306"/>
        <w:jc w:val="left"/>
        <w:rPr>
          <w:b/>
          <w:position w:val="-2"/>
          <w:sz w:val="33"/>
        </w:rPr>
      </w:pPr>
      <w:r>
        <w:rPr>
          <w:sz w:val="28"/>
        </w:rPr>
        <w:t>Alcohol</w:t>
      </w:r>
      <w:r>
        <w:rPr>
          <w:spacing w:val="-13"/>
          <w:sz w:val="28"/>
        </w:rPr>
        <w:t> </w:t>
      </w:r>
      <w:r>
        <w:rPr>
          <w:sz w:val="28"/>
        </w:rPr>
        <w:t>or</w:t>
      </w:r>
      <w:r>
        <w:rPr>
          <w:spacing w:val="-11"/>
          <w:sz w:val="28"/>
        </w:rPr>
        <w:t> </w:t>
      </w:r>
      <w:r>
        <w:rPr>
          <w:sz w:val="28"/>
        </w:rPr>
        <w:t>drug</w:t>
      </w:r>
      <w:r>
        <w:rPr>
          <w:spacing w:val="-11"/>
          <w:sz w:val="28"/>
        </w:rPr>
        <w:t> </w:t>
      </w:r>
      <w:r>
        <w:rPr>
          <w:sz w:val="28"/>
        </w:rPr>
        <w:t>counselors</w:t>
      </w:r>
      <w:r>
        <w:rPr>
          <w:spacing w:val="-11"/>
          <w:sz w:val="28"/>
        </w:rPr>
        <w:t> </w:t>
      </w:r>
      <w:r>
        <w:rPr>
          <w:sz w:val="28"/>
        </w:rPr>
        <w:t>(i.e.,</w:t>
      </w:r>
      <w:r>
        <w:rPr>
          <w:spacing w:val="-12"/>
          <w:sz w:val="28"/>
        </w:rPr>
        <w:t> </w:t>
      </w:r>
      <w:r>
        <w:rPr>
          <w:sz w:val="28"/>
        </w:rPr>
        <w:t>persons</w:t>
      </w:r>
      <w:r>
        <w:rPr>
          <w:spacing w:val="-11"/>
          <w:sz w:val="28"/>
        </w:rPr>
        <w:t> </w:t>
      </w:r>
      <w:r>
        <w:rPr>
          <w:sz w:val="28"/>
        </w:rPr>
        <w:t>providing</w:t>
      </w:r>
      <w:r>
        <w:rPr>
          <w:spacing w:val="-12"/>
          <w:sz w:val="28"/>
        </w:rPr>
        <w:t> </w:t>
      </w:r>
      <w:r>
        <w:rPr>
          <w:sz w:val="28"/>
        </w:rPr>
        <w:t>counseling,</w:t>
      </w:r>
      <w:r>
        <w:rPr>
          <w:spacing w:val="-11"/>
          <w:sz w:val="28"/>
        </w:rPr>
        <w:t> </w:t>
      </w:r>
      <w:r>
        <w:rPr>
          <w:sz w:val="28"/>
        </w:rPr>
        <w:t>therapy,</w:t>
      </w:r>
      <w:r>
        <w:rPr>
          <w:spacing w:val="-12"/>
          <w:sz w:val="28"/>
        </w:rPr>
        <w:t> </w:t>
      </w:r>
      <w:r>
        <w:rPr>
          <w:sz w:val="28"/>
        </w:rPr>
        <w:t>or</w:t>
      </w:r>
      <w:r>
        <w:rPr>
          <w:spacing w:val="-11"/>
          <w:sz w:val="28"/>
        </w:rPr>
        <w:t> </w:t>
      </w:r>
      <w:r>
        <w:rPr>
          <w:sz w:val="28"/>
        </w:rPr>
        <w:t>other clinical services for a state licensed or certified drug, alcohol, or drug and alcohol treatment program (except that alcohol or drug abuse, or both alcohol and</w:t>
      </w:r>
      <w:r>
        <w:rPr>
          <w:spacing w:val="-3"/>
          <w:sz w:val="28"/>
        </w:rPr>
        <w:t> </w:t>
      </w:r>
      <w:r>
        <w:rPr>
          <w:sz w:val="28"/>
        </w:rPr>
        <w:t>drug</w:t>
      </w:r>
      <w:r>
        <w:rPr>
          <w:spacing w:val="-3"/>
          <w:sz w:val="28"/>
        </w:rPr>
        <w:t> </w:t>
      </w:r>
      <w:r>
        <w:rPr>
          <w:sz w:val="28"/>
        </w:rPr>
        <w:t>abuse,</w:t>
      </w:r>
      <w:r>
        <w:rPr>
          <w:spacing w:val="-3"/>
          <w:sz w:val="28"/>
        </w:rPr>
        <w:t> </w:t>
      </w:r>
      <w:r>
        <w:rPr>
          <w:sz w:val="28"/>
        </w:rPr>
        <w:t>is</w:t>
      </w:r>
      <w:r>
        <w:rPr>
          <w:spacing w:val="-3"/>
          <w:sz w:val="28"/>
        </w:rPr>
        <w:t> </w:t>
      </w:r>
      <w:r>
        <w:rPr>
          <w:sz w:val="28"/>
        </w:rPr>
        <w:t>not</w:t>
      </w:r>
      <w:r>
        <w:rPr>
          <w:spacing w:val="-3"/>
          <w:sz w:val="28"/>
        </w:rPr>
        <w:t> </w:t>
      </w:r>
      <w:r>
        <w:rPr>
          <w:sz w:val="28"/>
        </w:rPr>
        <w:t>in</w:t>
      </w:r>
      <w:r>
        <w:rPr>
          <w:spacing w:val="-3"/>
          <w:sz w:val="28"/>
        </w:rPr>
        <w:t> </w:t>
      </w:r>
      <w:r>
        <w:rPr>
          <w:sz w:val="28"/>
        </w:rPr>
        <w:t>and</w:t>
      </w:r>
      <w:r>
        <w:rPr>
          <w:spacing w:val="-3"/>
          <w:sz w:val="28"/>
        </w:rPr>
        <w:t> </w:t>
      </w:r>
      <w:r>
        <w:rPr>
          <w:sz w:val="28"/>
        </w:rPr>
        <w:t>of</w:t>
      </w:r>
      <w:r>
        <w:rPr>
          <w:spacing w:val="-3"/>
          <w:sz w:val="28"/>
        </w:rPr>
        <w:t> </w:t>
      </w:r>
      <w:r>
        <w:rPr>
          <w:sz w:val="28"/>
        </w:rPr>
        <w:t>itself</w:t>
      </w:r>
      <w:r>
        <w:rPr>
          <w:spacing w:val="-3"/>
          <w:sz w:val="28"/>
        </w:rPr>
        <w:t> </w:t>
      </w:r>
      <w:r>
        <w:rPr>
          <w:sz w:val="28"/>
        </w:rPr>
        <w:t>a</w:t>
      </w:r>
      <w:r>
        <w:rPr>
          <w:spacing w:val="-4"/>
          <w:sz w:val="28"/>
        </w:rPr>
        <w:t> </w:t>
      </w:r>
      <w:r>
        <w:rPr>
          <w:sz w:val="28"/>
        </w:rPr>
        <w:t>sufficient</w:t>
      </w:r>
      <w:r>
        <w:rPr>
          <w:spacing w:val="-3"/>
          <w:sz w:val="28"/>
        </w:rPr>
        <w:t> </w:t>
      </w:r>
      <w:r>
        <w:rPr>
          <w:sz w:val="28"/>
        </w:rPr>
        <w:t>basis</w:t>
      </w:r>
      <w:r>
        <w:rPr>
          <w:spacing w:val="-3"/>
          <w:sz w:val="28"/>
        </w:rPr>
        <w:t> </w:t>
      </w:r>
      <w:r>
        <w:rPr>
          <w:sz w:val="28"/>
        </w:rPr>
        <w:t>for</w:t>
      </w:r>
      <w:r>
        <w:rPr>
          <w:spacing w:val="-3"/>
          <w:sz w:val="28"/>
        </w:rPr>
        <w:t> </w:t>
      </w:r>
      <w:r>
        <w:rPr>
          <w:sz w:val="28"/>
        </w:rPr>
        <w:t>reporting</w:t>
      </w:r>
      <w:r>
        <w:rPr>
          <w:spacing w:val="-3"/>
          <w:sz w:val="28"/>
        </w:rPr>
        <w:t> </w:t>
      </w:r>
      <w:r>
        <w:rPr>
          <w:sz w:val="28"/>
        </w:rPr>
        <w:t>child</w:t>
      </w:r>
      <w:r>
        <w:rPr>
          <w:spacing w:val="-3"/>
          <w:sz w:val="28"/>
        </w:rPr>
        <w:t> </w:t>
      </w:r>
      <w:r>
        <w:rPr>
          <w:sz w:val="28"/>
        </w:rPr>
        <w:t>abuse or neglect))</w:t>
      </w:r>
    </w:p>
    <w:p>
      <w:pPr>
        <w:pStyle w:val="ListParagraph"/>
        <w:numPr>
          <w:ilvl w:val="0"/>
          <w:numId w:val="15"/>
        </w:numPr>
        <w:tabs>
          <w:tab w:pos="504" w:val="left" w:leader="none"/>
        </w:tabs>
        <w:spacing w:line="370" w:lineRule="exact" w:before="67" w:after="0"/>
        <w:ind w:left="504" w:right="0" w:hanging="305"/>
        <w:jc w:val="left"/>
        <w:rPr>
          <w:b/>
          <w:position w:val="-2"/>
          <w:sz w:val="33"/>
        </w:rPr>
      </w:pPr>
      <w:r>
        <w:rPr>
          <w:sz w:val="28"/>
        </w:rPr>
        <w:t>Clinical</w:t>
      </w:r>
      <w:r>
        <w:rPr>
          <w:spacing w:val="-10"/>
          <w:sz w:val="28"/>
        </w:rPr>
        <w:t> </w:t>
      </w:r>
      <w:r>
        <w:rPr>
          <w:sz w:val="28"/>
        </w:rPr>
        <w:t>counselor</w:t>
      </w:r>
      <w:r>
        <w:rPr>
          <w:spacing w:val="-4"/>
          <w:sz w:val="28"/>
        </w:rPr>
        <w:t> </w:t>
      </w:r>
      <w:r>
        <w:rPr>
          <w:sz w:val="28"/>
        </w:rPr>
        <w:t>trainees</w:t>
      </w:r>
      <w:r>
        <w:rPr>
          <w:spacing w:val="-5"/>
          <w:sz w:val="28"/>
        </w:rPr>
        <w:t> </w:t>
      </w:r>
      <w:r>
        <w:rPr>
          <w:sz w:val="28"/>
        </w:rPr>
        <w:t>registered</w:t>
      </w:r>
      <w:r>
        <w:rPr>
          <w:spacing w:val="-6"/>
          <w:sz w:val="28"/>
        </w:rPr>
        <w:t> </w:t>
      </w:r>
      <w:r>
        <w:rPr>
          <w:sz w:val="28"/>
        </w:rPr>
        <w:t>under</w:t>
      </w:r>
      <w:r>
        <w:rPr>
          <w:spacing w:val="-5"/>
          <w:sz w:val="28"/>
        </w:rPr>
        <w:t> </w:t>
      </w:r>
      <w:r>
        <w:rPr>
          <w:sz w:val="28"/>
        </w:rPr>
        <w:t>the</w:t>
      </w:r>
      <w:r>
        <w:rPr>
          <w:spacing w:val="-6"/>
          <w:sz w:val="28"/>
        </w:rPr>
        <w:t> </w:t>
      </w:r>
      <w:r>
        <w:rPr>
          <w:sz w:val="28"/>
        </w:rPr>
        <w:t>business</w:t>
      </w:r>
      <w:r>
        <w:rPr>
          <w:spacing w:val="-5"/>
          <w:sz w:val="28"/>
        </w:rPr>
        <w:t> </w:t>
      </w:r>
      <w:r>
        <w:rPr>
          <w:sz w:val="28"/>
        </w:rPr>
        <w:t>and</w:t>
      </w:r>
      <w:r>
        <w:rPr>
          <w:spacing w:val="-4"/>
          <w:sz w:val="28"/>
        </w:rPr>
        <w:t> </w:t>
      </w:r>
      <w:r>
        <w:rPr>
          <w:sz w:val="28"/>
        </w:rPr>
        <w:t>professions</w:t>
      </w:r>
      <w:r>
        <w:rPr>
          <w:spacing w:val="-4"/>
          <w:sz w:val="28"/>
        </w:rPr>
        <w:t> </w:t>
      </w:r>
      <w:r>
        <w:rPr>
          <w:spacing w:val="-2"/>
          <w:sz w:val="28"/>
        </w:rPr>
        <w:t>code;</w:t>
      </w:r>
    </w:p>
    <w:p>
      <w:pPr>
        <w:pStyle w:val="ListParagraph"/>
        <w:numPr>
          <w:ilvl w:val="0"/>
          <w:numId w:val="15"/>
        </w:numPr>
        <w:tabs>
          <w:tab w:pos="504" w:val="left" w:leader="none"/>
        </w:tabs>
        <w:spacing w:line="365" w:lineRule="exact" w:before="0" w:after="0"/>
        <w:ind w:left="504" w:right="0" w:hanging="305"/>
        <w:jc w:val="left"/>
        <w:rPr>
          <w:b/>
          <w:position w:val="-2"/>
          <w:sz w:val="33"/>
        </w:rPr>
      </w:pPr>
      <w:r>
        <w:rPr>
          <w:sz w:val="28"/>
        </w:rPr>
        <w:t>A</w:t>
      </w:r>
      <w:r>
        <w:rPr>
          <w:spacing w:val="-38"/>
          <w:sz w:val="28"/>
        </w:rPr>
        <w:t> </w:t>
      </w:r>
      <w:r>
        <w:rPr>
          <w:sz w:val="28"/>
        </w:rPr>
        <w:t>clinical</w:t>
      </w:r>
      <w:r>
        <w:rPr>
          <w:spacing w:val="-5"/>
          <w:sz w:val="28"/>
        </w:rPr>
        <w:t> </w:t>
      </w:r>
      <w:r>
        <w:rPr>
          <w:sz w:val="28"/>
        </w:rPr>
        <w:t>counselor</w:t>
      </w:r>
      <w:r>
        <w:rPr>
          <w:spacing w:val="-4"/>
          <w:sz w:val="28"/>
        </w:rPr>
        <w:t> </w:t>
      </w:r>
      <w:r>
        <w:rPr>
          <w:sz w:val="28"/>
        </w:rPr>
        <w:t>intern</w:t>
      </w:r>
      <w:r>
        <w:rPr>
          <w:spacing w:val="-5"/>
          <w:sz w:val="28"/>
        </w:rPr>
        <w:t> </w:t>
      </w:r>
      <w:r>
        <w:rPr>
          <w:sz w:val="28"/>
        </w:rPr>
        <w:t>registered</w:t>
      </w:r>
      <w:r>
        <w:rPr>
          <w:spacing w:val="-4"/>
          <w:sz w:val="28"/>
        </w:rPr>
        <w:t> </w:t>
      </w:r>
      <w:r>
        <w:rPr>
          <w:sz w:val="28"/>
        </w:rPr>
        <w:t>under</w:t>
      </w:r>
      <w:r>
        <w:rPr>
          <w:spacing w:val="-5"/>
          <w:sz w:val="28"/>
        </w:rPr>
        <w:t> </w:t>
      </w:r>
      <w:r>
        <w:rPr>
          <w:sz w:val="28"/>
        </w:rPr>
        <w:t>the</w:t>
      </w:r>
      <w:r>
        <w:rPr>
          <w:spacing w:val="-6"/>
          <w:sz w:val="28"/>
        </w:rPr>
        <w:t> </w:t>
      </w:r>
      <w:r>
        <w:rPr>
          <w:sz w:val="28"/>
        </w:rPr>
        <w:t>business</w:t>
      </w:r>
      <w:r>
        <w:rPr>
          <w:spacing w:val="-3"/>
          <w:sz w:val="28"/>
        </w:rPr>
        <w:t> </w:t>
      </w:r>
      <w:r>
        <w:rPr>
          <w:sz w:val="28"/>
        </w:rPr>
        <w:t>and</w:t>
      </w:r>
      <w:r>
        <w:rPr>
          <w:spacing w:val="-4"/>
          <w:sz w:val="28"/>
        </w:rPr>
        <w:t> </w:t>
      </w:r>
      <w:r>
        <w:rPr>
          <w:sz w:val="28"/>
        </w:rPr>
        <w:t>professions</w:t>
      </w:r>
      <w:r>
        <w:rPr>
          <w:spacing w:val="-4"/>
          <w:sz w:val="28"/>
        </w:rPr>
        <w:t> </w:t>
      </w:r>
      <w:r>
        <w:rPr>
          <w:spacing w:val="-2"/>
          <w:sz w:val="28"/>
        </w:rPr>
        <w:t>code;</w:t>
      </w:r>
    </w:p>
    <w:p>
      <w:pPr>
        <w:pStyle w:val="ListParagraph"/>
        <w:numPr>
          <w:ilvl w:val="0"/>
          <w:numId w:val="15"/>
        </w:numPr>
        <w:tabs>
          <w:tab w:pos="505" w:val="left" w:leader="none"/>
        </w:tabs>
        <w:spacing w:line="225" w:lineRule="auto" w:before="11" w:after="0"/>
        <w:ind w:left="505" w:right="996" w:hanging="306"/>
        <w:jc w:val="left"/>
        <w:rPr>
          <w:b/>
          <w:position w:val="-2"/>
          <w:sz w:val="33"/>
        </w:rPr>
      </w:pPr>
      <w:r>
        <w:rPr>
          <w:sz w:val="28"/>
        </w:rPr>
        <w:t>An</w:t>
      </w:r>
      <w:r>
        <w:rPr>
          <w:spacing w:val="-8"/>
          <w:sz w:val="28"/>
        </w:rPr>
        <w:t> </w:t>
      </w:r>
      <w:r>
        <w:rPr>
          <w:sz w:val="28"/>
        </w:rPr>
        <w:t>employee</w:t>
      </w:r>
      <w:r>
        <w:rPr>
          <w:spacing w:val="-9"/>
          <w:sz w:val="28"/>
        </w:rPr>
        <w:t> </w:t>
      </w:r>
      <w:r>
        <w:rPr>
          <w:sz w:val="28"/>
        </w:rPr>
        <w:t>or</w:t>
      </w:r>
      <w:r>
        <w:rPr>
          <w:spacing w:val="-7"/>
          <w:sz w:val="28"/>
        </w:rPr>
        <w:t> </w:t>
      </w:r>
      <w:r>
        <w:rPr>
          <w:sz w:val="28"/>
        </w:rPr>
        <w:t>administrator</w:t>
      </w:r>
      <w:r>
        <w:rPr>
          <w:spacing w:val="-8"/>
          <w:sz w:val="28"/>
        </w:rPr>
        <w:t> </w:t>
      </w:r>
      <w:r>
        <w:rPr>
          <w:sz w:val="28"/>
        </w:rPr>
        <w:t>of</w:t>
      </w:r>
      <w:r>
        <w:rPr>
          <w:spacing w:val="-7"/>
          <w:sz w:val="28"/>
        </w:rPr>
        <w:t> </w:t>
      </w:r>
      <w:r>
        <w:rPr>
          <w:sz w:val="28"/>
        </w:rPr>
        <w:t>a</w:t>
      </w:r>
      <w:r>
        <w:rPr>
          <w:spacing w:val="-8"/>
          <w:sz w:val="28"/>
        </w:rPr>
        <w:t> </w:t>
      </w:r>
      <w:r>
        <w:rPr>
          <w:sz w:val="28"/>
        </w:rPr>
        <w:t>public</w:t>
      </w:r>
      <w:r>
        <w:rPr>
          <w:spacing w:val="-9"/>
          <w:sz w:val="28"/>
        </w:rPr>
        <w:t> </w:t>
      </w:r>
      <w:r>
        <w:rPr>
          <w:sz w:val="28"/>
        </w:rPr>
        <w:t>or</w:t>
      </w:r>
      <w:r>
        <w:rPr>
          <w:spacing w:val="-7"/>
          <w:sz w:val="28"/>
        </w:rPr>
        <w:t> </w:t>
      </w:r>
      <w:r>
        <w:rPr>
          <w:sz w:val="28"/>
        </w:rPr>
        <w:t>private</w:t>
      </w:r>
      <w:r>
        <w:rPr>
          <w:spacing w:val="-9"/>
          <w:sz w:val="28"/>
        </w:rPr>
        <w:t> </w:t>
      </w:r>
      <w:r>
        <w:rPr>
          <w:sz w:val="28"/>
        </w:rPr>
        <w:t>postsecondary</w:t>
      </w:r>
      <w:r>
        <w:rPr>
          <w:spacing w:val="-8"/>
          <w:sz w:val="28"/>
        </w:rPr>
        <w:t> </w:t>
      </w:r>
      <w:r>
        <w:rPr>
          <w:sz w:val="28"/>
        </w:rPr>
        <w:t>educational institution,</w:t>
      </w:r>
      <w:r>
        <w:rPr>
          <w:spacing w:val="-4"/>
          <w:sz w:val="28"/>
        </w:rPr>
        <w:t> </w:t>
      </w:r>
      <w:r>
        <w:rPr>
          <w:sz w:val="28"/>
        </w:rPr>
        <w:t>whose</w:t>
      </w:r>
      <w:r>
        <w:rPr>
          <w:spacing w:val="-5"/>
          <w:sz w:val="28"/>
        </w:rPr>
        <w:t> </w:t>
      </w:r>
      <w:r>
        <w:rPr>
          <w:sz w:val="28"/>
        </w:rPr>
        <w:t>duties</w:t>
      </w:r>
      <w:r>
        <w:rPr>
          <w:spacing w:val="-4"/>
          <w:sz w:val="28"/>
        </w:rPr>
        <w:t> </w:t>
      </w:r>
      <w:r>
        <w:rPr>
          <w:sz w:val="28"/>
        </w:rPr>
        <w:t>bring</w:t>
      </w:r>
      <w:r>
        <w:rPr>
          <w:spacing w:val="-4"/>
          <w:sz w:val="28"/>
        </w:rPr>
        <w:t> </w:t>
      </w:r>
      <w:r>
        <w:rPr>
          <w:sz w:val="28"/>
        </w:rPr>
        <w:t>the</w:t>
      </w:r>
      <w:r>
        <w:rPr>
          <w:spacing w:val="-6"/>
          <w:sz w:val="28"/>
        </w:rPr>
        <w:t> </w:t>
      </w:r>
      <w:r>
        <w:rPr>
          <w:sz w:val="28"/>
        </w:rPr>
        <w:t>administrator</w:t>
      </w:r>
      <w:r>
        <w:rPr>
          <w:spacing w:val="-4"/>
          <w:sz w:val="28"/>
        </w:rPr>
        <w:t> </w:t>
      </w:r>
      <w:r>
        <w:rPr>
          <w:sz w:val="28"/>
        </w:rPr>
        <w:t>or</w:t>
      </w:r>
      <w:r>
        <w:rPr>
          <w:spacing w:val="-4"/>
          <w:sz w:val="28"/>
        </w:rPr>
        <w:t> </w:t>
      </w:r>
      <w:r>
        <w:rPr>
          <w:sz w:val="28"/>
        </w:rPr>
        <w:t>employee</w:t>
      </w:r>
      <w:r>
        <w:rPr>
          <w:spacing w:val="-6"/>
          <w:sz w:val="28"/>
        </w:rPr>
        <w:t> </w:t>
      </w:r>
      <w:r>
        <w:rPr>
          <w:sz w:val="28"/>
        </w:rPr>
        <w:t>into</w:t>
      </w:r>
      <w:r>
        <w:rPr>
          <w:spacing w:val="-4"/>
          <w:sz w:val="28"/>
        </w:rPr>
        <w:t> </w:t>
      </w:r>
      <w:r>
        <w:rPr>
          <w:sz w:val="28"/>
        </w:rPr>
        <w:t>contact</w:t>
      </w:r>
      <w:r>
        <w:rPr>
          <w:spacing w:val="-4"/>
          <w:sz w:val="28"/>
        </w:rPr>
        <w:t> </w:t>
      </w:r>
      <w:r>
        <w:rPr>
          <w:sz w:val="28"/>
        </w:rPr>
        <w:t>with children on a regular basis or who supervises those whose duties bring the administrator or employee into contact with children on a regular basis, as to child abuse or neglect occurring on that institution’s premises or at an official activity of, or program conducted by, the institution;</w:t>
      </w:r>
    </w:p>
    <w:p>
      <w:pPr>
        <w:spacing w:after="0" w:line="225" w:lineRule="auto"/>
        <w:jc w:val="left"/>
        <w:rPr>
          <w:sz w:val="33"/>
        </w:rPr>
        <w:sectPr>
          <w:pgSz w:w="12240" w:h="15840"/>
          <w:pgMar w:header="728" w:footer="0" w:top="980" w:bottom="280" w:left="1240" w:right="720"/>
        </w:sectPr>
      </w:pPr>
    </w:p>
    <w:p>
      <w:pPr>
        <w:pStyle w:val="BodyText"/>
        <w:ind w:left="0"/>
      </w:pPr>
    </w:p>
    <w:p>
      <w:pPr>
        <w:pStyle w:val="BodyText"/>
        <w:spacing w:before="248"/>
        <w:ind w:left="0"/>
      </w:pPr>
    </w:p>
    <w:p>
      <w:pPr>
        <w:pStyle w:val="ListParagraph"/>
        <w:numPr>
          <w:ilvl w:val="0"/>
          <w:numId w:val="15"/>
        </w:numPr>
        <w:tabs>
          <w:tab w:pos="505" w:val="left" w:leader="none"/>
        </w:tabs>
        <w:spacing w:line="208" w:lineRule="auto" w:before="0" w:after="0"/>
        <w:ind w:left="505" w:right="1144" w:hanging="306"/>
        <w:jc w:val="left"/>
        <w:rPr>
          <w:b/>
          <w:position w:val="-2"/>
          <w:sz w:val="33"/>
        </w:rPr>
      </w:pPr>
      <w:r>
        <w:rPr>
          <w:sz w:val="28"/>
        </w:rPr>
        <w:t>An</w:t>
      </w:r>
      <w:r>
        <w:rPr>
          <w:spacing w:val="-11"/>
          <w:sz w:val="28"/>
        </w:rPr>
        <w:t> </w:t>
      </w:r>
      <w:r>
        <w:rPr>
          <w:sz w:val="28"/>
        </w:rPr>
        <w:t>athletic</w:t>
      </w:r>
      <w:r>
        <w:rPr>
          <w:spacing w:val="-11"/>
          <w:sz w:val="28"/>
        </w:rPr>
        <w:t> </w:t>
      </w:r>
      <w:r>
        <w:rPr>
          <w:sz w:val="28"/>
        </w:rPr>
        <w:t>coach,</w:t>
      </w:r>
      <w:r>
        <w:rPr>
          <w:spacing w:val="-10"/>
          <w:sz w:val="28"/>
        </w:rPr>
        <w:t> </w:t>
      </w:r>
      <w:r>
        <w:rPr>
          <w:sz w:val="28"/>
        </w:rPr>
        <w:t>athletic</w:t>
      </w:r>
      <w:r>
        <w:rPr>
          <w:spacing w:val="-11"/>
          <w:sz w:val="28"/>
        </w:rPr>
        <w:t> </w:t>
      </w:r>
      <w:r>
        <w:rPr>
          <w:sz w:val="28"/>
        </w:rPr>
        <w:t>administrator,</w:t>
      </w:r>
      <w:r>
        <w:rPr>
          <w:spacing w:val="-11"/>
          <w:sz w:val="28"/>
        </w:rPr>
        <w:t> </w:t>
      </w:r>
      <w:r>
        <w:rPr>
          <w:sz w:val="28"/>
        </w:rPr>
        <w:t>or</w:t>
      </w:r>
      <w:r>
        <w:rPr>
          <w:spacing w:val="-10"/>
          <w:sz w:val="28"/>
        </w:rPr>
        <w:t> </w:t>
      </w:r>
      <w:r>
        <w:rPr>
          <w:sz w:val="28"/>
        </w:rPr>
        <w:t>athletic</w:t>
      </w:r>
      <w:r>
        <w:rPr>
          <w:spacing w:val="-11"/>
          <w:sz w:val="28"/>
        </w:rPr>
        <w:t> </w:t>
      </w:r>
      <w:r>
        <w:rPr>
          <w:sz w:val="28"/>
        </w:rPr>
        <w:t>director</w:t>
      </w:r>
      <w:r>
        <w:rPr>
          <w:spacing w:val="-11"/>
          <w:sz w:val="28"/>
        </w:rPr>
        <w:t> </w:t>
      </w:r>
      <w:r>
        <w:rPr>
          <w:sz w:val="28"/>
        </w:rPr>
        <w:t>employed</w:t>
      </w:r>
      <w:r>
        <w:rPr>
          <w:spacing w:val="-11"/>
          <w:sz w:val="28"/>
        </w:rPr>
        <w:t> </w:t>
      </w:r>
      <w:r>
        <w:rPr>
          <w:sz w:val="28"/>
        </w:rPr>
        <w:t>by</w:t>
      </w:r>
      <w:r>
        <w:rPr>
          <w:spacing w:val="-10"/>
          <w:sz w:val="28"/>
        </w:rPr>
        <w:t> </w:t>
      </w:r>
      <w:r>
        <w:rPr>
          <w:sz w:val="28"/>
        </w:rPr>
        <w:t>any public or private school that provides any combination of instruction for kindergarten, or grades 1 to 12, inclusive;</w:t>
      </w:r>
    </w:p>
    <w:p>
      <w:pPr>
        <w:pStyle w:val="ListParagraph"/>
        <w:numPr>
          <w:ilvl w:val="0"/>
          <w:numId w:val="15"/>
        </w:numPr>
        <w:tabs>
          <w:tab w:pos="504" w:val="left" w:leader="none"/>
        </w:tabs>
        <w:spacing w:line="240" w:lineRule="auto" w:before="57" w:after="0"/>
        <w:ind w:left="504" w:right="0" w:hanging="305"/>
        <w:jc w:val="left"/>
        <w:rPr>
          <w:b/>
          <w:position w:val="-2"/>
          <w:sz w:val="33"/>
        </w:rPr>
      </w:pPr>
      <w:r>
        <w:rPr>
          <w:sz w:val="28"/>
        </w:rPr>
        <w:t>A</w:t>
      </w:r>
      <w:r>
        <w:rPr>
          <w:spacing w:val="-34"/>
          <w:sz w:val="28"/>
        </w:rPr>
        <w:t> </w:t>
      </w:r>
      <w:r>
        <w:rPr>
          <w:sz w:val="28"/>
        </w:rPr>
        <w:t>commercial</w:t>
      </w:r>
      <w:r>
        <w:rPr>
          <w:spacing w:val="-8"/>
          <w:sz w:val="28"/>
        </w:rPr>
        <w:t> </w:t>
      </w:r>
      <w:r>
        <w:rPr>
          <w:sz w:val="28"/>
        </w:rPr>
        <w:t>computer</w:t>
      </w:r>
      <w:r>
        <w:rPr>
          <w:spacing w:val="-6"/>
          <w:sz w:val="28"/>
        </w:rPr>
        <w:t> </w:t>
      </w:r>
      <w:r>
        <w:rPr>
          <w:spacing w:val="-2"/>
          <w:sz w:val="28"/>
        </w:rPr>
        <w:t>technician;</w:t>
      </w:r>
    </w:p>
    <w:p>
      <w:pPr>
        <w:pStyle w:val="ListParagraph"/>
        <w:numPr>
          <w:ilvl w:val="0"/>
          <w:numId w:val="15"/>
        </w:numPr>
        <w:tabs>
          <w:tab w:pos="505" w:val="left" w:leader="none"/>
        </w:tabs>
        <w:spacing w:line="208" w:lineRule="auto" w:before="36" w:after="0"/>
        <w:ind w:left="505" w:right="766" w:hanging="306"/>
        <w:jc w:val="left"/>
        <w:rPr>
          <w:b/>
          <w:position w:val="-2"/>
          <w:sz w:val="33"/>
        </w:rPr>
      </w:pPr>
      <w:r>
        <w:rPr>
          <w:sz w:val="28"/>
        </w:rPr>
        <w:t>Any</w:t>
      </w:r>
      <w:r>
        <w:rPr>
          <w:spacing w:val="-6"/>
          <w:sz w:val="28"/>
        </w:rPr>
        <w:t> </w:t>
      </w:r>
      <w:r>
        <w:rPr>
          <w:sz w:val="28"/>
        </w:rPr>
        <w:t>athletic</w:t>
      </w:r>
      <w:r>
        <w:rPr>
          <w:spacing w:val="-7"/>
          <w:sz w:val="28"/>
        </w:rPr>
        <w:t> </w:t>
      </w:r>
      <w:r>
        <w:rPr>
          <w:sz w:val="28"/>
        </w:rPr>
        <w:t>coach,</w:t>
      </w:r>
      <w:r>
        <w:rPr>
          <w:spacing w:val="-6"/>
          <w:sz w:val="28"/>
        </w:rPr>
        <w:t> </w:t>
      </w:r>
      <w:r>
        <w:rPr>
          <w:sz w:val="28"/>
        </w:rPr>
        <w:t>including,</w:t>
      </w:r>
      <w:r>
        <w:rPr>
          <w:spacing w:val="-7"/>
          <w:sz w:val="28"/>
        </w:rPr>
        <w:t> </w:t>
      </w:r>
      <w:r>
        <w:rPr>
          <w:sz w:val="28"/>
        </w:rPr>
        <w:t>but</w:t>
      </w:r>
      <w:r>
        <w:rPr>
          <w:spacing w:val="-8"/>
          <w:sz w:val="28"/>
        </w:rPr>
        <w:t> </w:t>
      </w:r>
      <w:r>
        <w:rPr>
          <w:sz w:val="28"/>
        </w:rPr>
        <w:t>not</w:t>
      </w:r>
      <w:r>
        <w:rPr>
          <w:spacing w:val="-8"/>
          <w:sz w:val="28"/>
        </w:rPr>
        <w:t> </w:t>
      </w:r>
      <w:r>
        <w:rPr>
          <w:sz w:val="28"/>
        </w:rPr>
        <w:t>limited</w:t>
      </w:r>
      <w:r>
        <w:rPr>
          <w:spacing w:val="-6"/>
          <w:sz w:val="28"/>
        </w:rPr>
        <w:t> </w:t>
      </w:r>
      <w:r>
        <w:rPr>
          <w:sz w:val="28"/>
        </w:rPr>
        <w:t>to,</w:t>
      </w:r>
      <w:r>
        <w:rPr>
          <w:spacing w:val="-6"/>
          <w:sz w:val="28"/>
        </w:rPr>
        <w:t> </w:t>
      </w:r>
      <w:r>
        <w:rPr>
          <w:sz w:val="28"/>
        </w:rPr>
        <w:t>an</w:t>
      </w:r>
      <w:r>
        <w:rPr>
          <w:spacing w:val="-6"/>
          <w:sz w:val="28"/>
        </w:rPr>
        <w:t> </w:t>
      </w:r>
      <w:r>
        <w:rPr>
          <w:sz w:val="28"/>
        </w:rPr>
        <w:t>assistant</w:t>
      </w:r>
      <w:r>
        <w:rPr>
          <w:spacing w:val="-8"/>
          <w:sz w:val="28"/>
        </w:rPr>
        <w:t> </w:t>
      </w:r>
      <w:r>
        <w:rPr>
          <w:sz w:val="28"/>
        </w:rPr>
        <w:t>coach</w:t>
      </w:r>
      <w:r>
        <w:rPr>
          <w:spacing w:val="-6"/>
          <w:sz w:val="28"/>
        </w:rPr>
        <w:t> </w:t>
      </w:r>
      <w:r>
        <w:rPr>
          <w:sz w:val="28"/>
        </w:rPr>
        <w:t>or</w:t>
      </w:r>
      <w:r>
        <w:rPr>
          <w:spacing w:val="-6"/>
          <w:sz w:val="28"/>
        </w:rPr>
        <w:t> </w:t>
      </w:r>
      <w:r>
        <w:rPr>
          <w:sz w:val="28"/>
        </w:rPr>
        <w:t>a</w:t>
      </w:r>
      <w:r>
        <w:rPr>
          <w:spacing w:val="-7"/>
          <w:sz w:val="28"/>
        </w:rPr>
        <w:t> </w:t>
      </w:r>
      <w:r>
        <w:rPr>
          <w:sz w:val="28"/>
        </w:rPr>
        <w:t>graduate assistant involved in coaching, at public or private postsecondary educational </w:t>
      </w:r>
      <w:r>
        <w:rPr>
          <w:spacing w:val="-2"/>
          <w:sz w:val="28"/>
        </w:rPr>
        <w:t>institutions;</w:t>
      </w:r>
    </w:p>
    <w:p>
      <w:pPr>
        <w:pStyle w:val="ListParagraph"/>
        <w:numPr>
          <w:ilvl w:val="0"/>
          <w:numId w:val="15"/>
        </w:numPr>
        <w:tabs>
          <w:tab w:pos="505" w:val="left" w:leader="none"/>
        </w:tabs>
        <w:spacing w:line="187" w:lineRule="auto" w:before="152" w:after="0"/>
        <w:ind w:left="505" w:right="1068" w:hanging="306"/>
        <w:jc w:val="both"/>
        <w:rPr>
          <w:b/>
          <w:position w:val="-2"/>
          <w:sz w:val="33"/>
        </w:rPr>
      </w:pPr>
      <w:r>
        <w:rPr>
          <w:sz w:val="28"/>
        </w:rPr>
        <w:t>An</w:t>
      </w:r>
      <w:r>
        <w:rPr>
          <w:spacing w:val="-8"/>
          <w:sz w:val="28"/>
        </w:rPr>
        <w:t> </w:t>
      </w:r>
      <w:r>
        <w:rPr>
          <w:sz w:val="28"/>
        </w:rPr>
        <w:t>individual</w:t>
      </w:r>
      <w:r>
        <w:rPr>
          <w:spacing w:val="-8"/>
          <w:sz w:val="28"/>
        </w:rPr>
        <w:t> </w:t>
      </w:r>
      <w:r>
        <w:rPr>
          <w:sz w:val="28"/>
        </w:rPr>
        <w:t>certified</w:t>
      </w:r>
      <w:r>
        <w:rPr>
          <w:spacing w:val="-8"/>
          <w:sz w:val="28"/>
        </w:rPr>
        <w:t> </w:t>
      </w:r>
      <w:r>
        <w:rPr>
          <w:sz w:val="28"/>
        </w:rPr>
        <w:t>by</w:t>
      </w:r>
      <w:r>
        <w:rPr>
          <w:spacing w:val="-7"/>
          <w:sz w:val="28"/>
        </w:rPr>
        <w:t> </w:t>
      </w:r>
      <w:r>
        <w:rPr>
          <w:sz w:val="28"/>
        </w:rPr>
        <w:t>a</w:t>
      </w:r>
      <w:r>
        <w:rPr>
          <w:spacing w:val="-8"/>
          <w:sz w:val="28"/>
        </w:rPr>
        <w:t> </w:t>
      </w:r>
      <w:r>
        <w:rPr>
          <w:sz w:val="28"/>
        </w:rPr>
        <w:t>licensed</w:t>
      </w:r>
      <w:r>
        <w:rPr>
          <w:spacing w:val="-7"/>
          <w:sz w:val="28"/>
        </w:rPr>
        <w:t> </w:t>
      </w:r>
      <w:r>
        <w:rPr>
          <w:sz w:val="28"/>
        </w:rPr>
        <w:t>foster</w:t>
      </w:r>
      <w:r>
        <w:rPr>
          <w:spacing w:val="-7"/>
          <w:sz w:val="28"/>
        </w:rPr>
        <w:t> </w:t>
      </w:r>
      <w:r>
        <w:rPr>
          <w:sz w:val="28"/>
        </w:rPr>
        <w:t>family</w:t>
      </w:r>
      <w:r>
        <w:rPr>
          <w:spacing w:val="-7"/>
          <w:sz w:val="28"/>
        </w:rPr>
        <w:t> </w:t>
      </w:r>
      <w:r>
        <w:rPr>
          <w:sz w:val="28"/>
        </w:rPr>
        <w:t>agency</w:t>
      </w:r>
      <w:r>
        <w:rPr>
          <w:spacing w:val="-8"/>
          <w:sz w:val="28"/>
        </w:rPr>
        <w:t> </w:t>
      </w:r>
      <w:r>
        <w:rPr>
          <w:sz w:val="28"/>
        </w:rPr>
        <w:t>as</w:t>
      </w:r>
      <w:r>
        <w:rPr>
          <w:spacing w:val="-7"/>
          <w:sz w:val="28"/>
        </w:rPr>
        <w:t> </w:t>
      </w:r>
      <w:r>
        <w:rPr>
          <w:sz w:val="28"/>
        </w:rPr>
        <w:t>a</w:t>
      </w:r>
      <w:r>
        <w:rPr>
          <w:spacing w:val="-8"/>
          <w:sz w:val="28"/>
        </w:rPr>
        <w:t> </w:t>
      </w:r>
      <w:r>
        <w:rPr>
          <w:sz w:val="28"/>
        </w:rPr>
        <w:t>certified</w:t>
      </w:r>
      <w:r>
        <w:rPr>
          <w:spacing w:val="-8"/>
          <w:sz w:val="28"/>
        </w:rPr>
        <w:t> </w:t>
      </w:r>
      <w:r>
        <w:rPr>
          <w:sz w:val="28"/>
        </w:rPr>
        <w:t>family home; and</w:t>
      </w:r>
    </w:p>
    <w:p>
      <w:pPr>
        <w:pStyle w:val="ListParagraph"/>
        <w:numPr>
          <w:ilvl w:val="0"/>
          <w:numId w:val="15"/>
        </w:numPr>
        <w:tabs>
          <w:tab w:pos="405" w:val="left" w:leader="none"/>
          <w:tab w:pos="504" w:val="left" w:leader="none"/>
        </w:tabs>
        <w:spacing w:line="273" w:lineRule="auto" w:before="46" w:after="0"/>
        <w:ind w:left="405" w:right="4665" w:hanging="206"/>
        <w:jc w:val="both"/>
        <w:rPr>
          <w:b/>
          <w:position w:val="-2"/>
          <w:sz w:val="33"/>
        </w:rPr>
      </w:pPr>
      <w:r>
        <w:rPr>
          <w:b/>
          <w:position w:val="-2"/>
          <w:sz w:val="28"/>
        </w:rPr>
        <w:tab/>
      </w:r>
      <w:r>
        <w:rPr>
          <w:sz w:val="28"/>
        </w:rPr>
        <w:t>An individual approved as a resource family. </w:t>
      </w:r>
      <w:r>
        <w:rPr>
          <w:i/>
          <w:sz w:val="28"/>
        </w:rPr>
        <w:t>When is a report required and where does it</w:t>
      </w:r>
      <w:r>
        <w:rPr>
          <w:i/>
          <w:sz w:val="28"/>
        </w:rPr>
        <w:t> go? When is a report required?</w:t>
      </w:r>
    </w:p>
    <w:p>
      <w:pPr>
        <w:pStyle w:val="BodyText"/>
        <w:spacing w:before="40"/>
        <w:ind w:left="200" w:right="785"/>
      </w:pPr>
      <w:r>
        <w:rPr/>
        <w:t>When a mandated reporter who, in his or her professional capacity or within the scope of his or her employment, has knowledge of or observes a child whom the mandated</w:t>
      </w:r>
      <w:r>
        <w:rPr>
          <w:spacing w:val="-8"/>
        </w:rPr>
        <w:t> </w:t>
      </w:r>
      <w:r>
        <w:rPr/>
        <w:t>reporter</w:t>
      </w:r>
      <w:r>
        <w:rPr>
          <w:spacing w:val="-8"/>
        </w:rPr>
        <w:t> </w:t>
      </w:r>
      <w:r>
        <w:rPr/>
        <w:t>knows</w:t>
      </w:r>
      <w:r>
        <w:rPr>
          <w:spacing w:val="-7"/>
        </w:rPr>
        <w:t> </w:t>
      </w:r>
      <w:r>
        <w:rPr/>
        <w:t>or</w:t>
      </w:r>
      <w:r>
        <w:rPr>
          <w:spacing w:val="-7"/>
        </w:rPr>
        <w:t> </w:t>
      </w:r>
      <w:r>
        <w:rPr/>
        <w:t>reasonably</w:t>
      </w:r>
      <w:r>
        <w:rPr>
          <w:spacing w:val="-8"/>
        </w:rPr>
        <w:t> </w:t>
      </w:r>
      <w:r>
        <w:rPr/>
        <w:t>suspects</w:t>
      </w:r>
      <w:r>
        <w:rPr>
          <w:spacing w:val="-7"/>
        </w:rPr>
        <w:t> </w:t>
      </w:r>
      <w:r>
        <w:rPr/>
        <w:t>has</w:t>
      </w:r>
      <w:r>
        <w:rPr>
          <w:spacing w:val="-8"/>
        </w:rPr>
        <w:t> </w:t>
      </w:r>
      <w:r>
        <w:rPr/>
        <w:t>been</w:t>
      </w:r>
      <w:r>
        <w:rPr>
          <w:spacing w:val="-8"/>
        </w:rPr>
        <w:t> </w:t>
      </w:r>
      <w:r>
        <w:rPr/>
        <w:t>the</w:t>
      </w:r>
      <w:r>
        <w:rPr>
          <w:spacing w:val="-9"/>
        </w:rPr>
        <w:t> </w:t>
      </w:r>
      <w:r>
        <w:rPr/>
        <w:t>victim</w:t>
      </w:r>
      <w:r>
        <w:rPr>
          <w:spacing w:val="-7"/>
        </w:rPr>
        <w:t> </w:t>
      </w:r>
      <w:r>
        <w:rPr/>
        <w:t>of</w:t>
      </w:r>
      <w:r>
        <w:rPr>
          <w:spacing w:val="-7"/>
        </w:rPr>
        <w:t> </w:t>
      </w:r>
      <w:r>
        <w:rPr/>
        <w:t>child</w:t>
      </w:r>
      <w:r>
        <w:rPr>
          <w:spacing w:val="-8"/>
        </w:rPr>
        <w:t> </w:t>
      </w:r>
      <w:r>
        <w:rPr/>
        <w:t>abuse or neglect.</w:t>
      </w:r>
    </w:p>
    <w:p>
      <w:pPr>
        <w:spacing w:before="84"/>
        <w:ind w:left="200" w:right="0" w:firstLine="0"/>
        <w:jc w:val="left"/>
        <w:rPr>
          <w:i/>
          <w:sz w:val="28"/>
        </w:rPr>
      </w:pPr>
      <w:r>
        <w:rPr>
          <w:i/>
          <w:sz w:val="28"/>
        </w:rPr>
        <w:t>Where</w:t>
      </w:r>
      <w:r>
        <w:rPr>
          <w:i/>
          <w:spacing w:val="-12"/>
          <w:sz w:val="28"/>
        </w:rPr>
        <w:t> </w:t>
      </w:r>
      <w:r>
        <w:rPr>
          <w:i/>
          <w:sz w:val="28"/>
        </w:rPr>
        <w:t>does</w:t>
      </w:r>
      <w:r>
        <w:rPr>
          <w:i/>
          <w:spacing w:val="-9"/>
          <w:sz w:val="28"/>
        </w:rPr>
        <w:t> </w:t>
      </w:r>
      <w:r>
        <w:rPr>
          <w:i/>
          <w:sz w:val="28"/>
        </w:rPr>
        <w:t>it</w:t>
      </w:r>
      <w:r>
        <w:rPr>
          <w:i/>
          <w:spacing w:val="-8"/>
          <w:sz w:val="28"/>
        </w:rPr>
        <w:t> </w:t>
      </w:r>
      <w:r>
        <w:rPr>
          <w:i/>
          <w:spacing w:val="-5"/>
          <w:sz w:val="28"/>
        </w:rPr>
        <w:t>go?</w:t>
      </w:r>
    </w:p>
    <w:p>
      <w:pPr>
        <w:pStyle w:val="BodyText"/>
        <w:spacing w:before="96"/>
        <w:ind w:left="200" w:right="785"/>
      </w:pPr>
      <w:r>
        <w:rPr/>
        <w:t>Reports must be made to any police department or sheriff’s department (not including a school district police or security department), or the county probation department</w:t>
      </w:r>
      <w:r>
        <w:rPr>
          <w:spacing w:val="-8"/>
        </w:rPr>
        <w:t> </w:t>
      </w:r>
      <w:r>
        <w:rPr/>
        <w:t>(if</w:t>
      </w:r>
      <w:r>
        <w:rPr>
          <w:spacing w:val="-7"/>
        </w:rPr>
        <w:t> </w:t>
      </w:r>
      <w:r>
        <w:rPr/>
        <w:t>designated</w:t>
      </w:r>
      <w:r>
        <w:rPr>
          <w:spacing w:val="-7"/>
        </w:rPr>
        <w:t> </w:t>
      </w:r>
      <w:r>
        <w:rPr/>
        <w:t>by</w:t>
      </w:r>
      <w:r>
        <w:rPr>
          <w:spacing w:val="-6"/>
        </w:rPr>
        <w:t> </w:t>
      </w:r>
      <w:r>
        <w:rPr/>
        <w:t>the</w:t>
      </w:r>
      <w:r>
        <w:rPr>
          <w:spacing w:val="-8"/>
        </w:rPr>
        <w:t> </w:t>
      </w:r>
      <w:r>
        <w:rPr/>
        <w:t>county</w:t>
      </w:r>
      <w:r>
        <w:rPr>
          <w:spacing w:val="-7"/>
        </w:rPr>
        <w:t> </w:t>
      </w:r>
      <w:r>
        <w:rPr/>
        <w:t>to</w:t>
      </w:r>
      <w:r>
        <w:rPr>
          <w:spacing w:val="-6"/>
        </w:rPr>
        <w:t> </w:t>
      </w:r>
      <w:r>
        <w:rPr/>
        <w:t>receive</w:t>
      </w:r>
      <w:r>
        <w:rPr>
          <w:spacing w:val="-8"/>
        </w:rPr>
        <w:t> </w:t>
      </w:r>
      <w:r>
        <w:rPr/>
        <w:t>mandated</w:t>
      </w:r>
      <w:r>
        <w:rPr>
          <w:spacing w:val="-7"/>
        </w:rPr>
        <w:t> </w:t>
      </w:r>
      <w:r>
        <w:rPr/>
        <w:t>reports),</w:t>
      </w:r>
      <w:r>
        <w:rPr>
          <w:spacing w:val="-7"/>
        </w:rPr>
        <w:t> </w:t>
      </w:r>
      <w:r>
        <w:rPr/>
        <w:t>or</w:t>
      </w:r>
      <w:r>
        <w:rPr>
          <w:spacing w:val="-6"/>
        </w:rPr>
        <w:t> </w:t>
      </w:r>
      <w:r>
        <w:rPr/>
        <w:t>the</w:t>
      </w:r>
      <w:r>
        <w:rPr>
          <w:spacing w:val="-8"/>
        </w:rPr>
        <w:t> </w:t>
      </w:r>
      <w:r>
        <w:rPr/>
        <w:t>county welfare department.</w:t>
      </w:r>
    </w:p>
    <w:p>
      <w:pPr>
        <w:pStyle w:val="BodyText"/>
        <w:spacing w:before="85"/>
        <w:ind w:left="200"/>
      </w:pPr>
      <w:r>
        <w:rPr/>
        <w:t>The</w:t>
      </w:r>
      <w:r>
        <w:rPr>
          <w:spacing w:val="-8"/>
        </w:rPr>
        <w:t> </w:t>
      </w:r>
      <w:r>
        <w:rPr/>
        <w:t>telephone</w:t>
      </w:r>
      <w:r>
        <w:rPr>
          <w:spacing w:val="-8"/>
        </w:rPr>
        <w:t> </w:t>
      </w:r>
      <w:r>
        <w:rPr/>
        <w:t>numbers</w:t>
      </w:r>
      <w:r>
        <w:rPr>
          <w:spacing w:val="-7"/>
        </w:rPr>
        <w:t> </w:t>
      </w:r>
      <w:r>
        <w:rPr/>
        <w:t>for</w:t>
      </w:r>
      <w:r>
        <w:rPr>
          <w:spacing w:val="-6"/>
        </w:rPr>
        <w:t> </w:t>
      </w:r>
      <w:r>
        <w:rPr/>
        <w:t>the</w:t>
      </w:r>
      <w:r>
        <w:rPr>
          <w:spacing w:val="-8"/>
        </w:rPr>
        <w:t> </w:t>
      </w:r>
      <w:r>
        <w:rPr/>
        <w:t>applicable</w:t>
      </w:r>
      <w:r>
        <w:rPr>
          <w:spacing w:val="-8"/>
        </w:rPr>
        <w:t> </w:t>
      </w:r>
      <w:r>
        <w:rPr/>
        <w:t>hotlines</w:t>
      </w:r>
      <w:r>
        <w:rPr>
          <w:spacing w:val="-7"/>
        </w:rPr>
        <w:t> </w:t>
      </w:r>
      <w:r>
        <w:rPr/>
        <w:t>in</w:t>
      </w:r>
      <w:r>
        <w:rPr>
          <w:spacing w:val="-6"/>
        </w:rPr>
        <w:t> </w:t>
      </w:r>
      <w:r>
        <w:rPr/>
        <w:t>each</w:t>
      </w:r>
      <w:r>
        <w:rPr>
          <w:spacing w:val="-6"/>
        </w:rPr>
        <w:t> </w:t>
      </w:r>
      <w:r>
        <w:rPr/>
        <w:t>county</w:t>
      </w:r>
      <w:r>
        <w:rPr>
          <w:spacing w:val="-7"/>
        </w:rPr>
        <w:t> </w:t>
      </w:r>
      <w:r>
        <w:rPr/>
        <w:t>can</w:t>
      </w:r>
      <w:r>
        <w:rPr>
          <w:spacing w:val="-6"/>
        </w:rPr>
        <w:t> </w:t>
      </w:r>
      <w:r>
        <w:rPr/>
        <w:t>be</w:t>
      </w:r>
      <w:r>
        <w:rPr>
          <w:spacing w:val="-8"/>
        </w:rPr>
        <w:t> </w:t>
      </w:r>
      <w:r>
        <w:rPr/>
        <w:t>found</w:t>
      </w:r>
      <w:r>
        <w:rPr>
          <w:spacing w:val="-6"/>
        </w:rPr>
        <w:t> </w:t>
      </w:r>
      <w:r>
        <w:rPr/>
        <w:t>at </w:t>
      </w:r>
      <w:hyperlink r:id="rId10">
        <w:r>
          <w:rPr>
            <w:spacing w:val="-2"/>
            <w:u w:val="single"/>
          </w:rPr>
          <w:t>http://www.childsworld.ca.gov/res/pdf/</w:t>
        </w:r>
      </w:hyperlink>
    </w:p>
    <w:p>
      <w:pPr>
        <w:spacing w:before="92"/>
        <w:ind w:left="200" w:right="0" w:firstLine="0"/>
        <w:jc w:val="left"/>
        <w:rPr>
          <w:i/>
          <w:sz w:val="28"/>
        </w:rPr>
      </w:pPr>
      <w:r>
        <w:rPr>
          <w:i/>
          <w:sz w:val="28"/>
        </w:rPr>
        <w:t>What</w:t>
      </w:r>
      <w:r>
        <w:rPr>
          <w:i/>
          <w:spacing w:val="-11"/>
          <w:sz w:val="28"/>
        </w:rPr>
        <w:t> </w:t>
      </w:r>
      <w:r>
        <w:rPr>
          <w:i/>
          <w:sz w:val="28"/>
        </w:rPr>
        <w:t>definitions</w:t>
      </w:r>
      <w:r>
        <w:rPr>
          <w:i/>
          <w:spacing w:val="-7"/>
          <w:sz w:val="28"/>
        </w:rPr>
        <w:t> </w:t>
      </w:r>
      <w:r>
        <w:rPr>
          <w:i/>
          <w:sz w:val="28"/>
        </w:rPr>
        <w:t>are</w:t>
      </w:r>
      <w:r>
        <w:rPr>
          <w:i/>
          <w:spacing w:val="-6"/>
          <w:sz w:val="28"/>
        </w:rPr>
        <w:t> </w:t>
      </w:r>
      <w:r>
        <w:rPr>
          <w:i/>
          <w:sz w:val="28"/>
        </w:rPr>
        <w:t>important</w:t>
      </w:r>
      <w:r>
        <w:rPr>
          <w:i/>
          <w:spacing w:val="-8"/>
          <w:sz w:val="28"/>
        </w:rPr>
        <w:t> </w:t>
      </w:r>
      <w:r>
        <w:rPr>
          <w:i/>
          <w:sz w:val="28"/>
        </w:rPr>
        <w:t>to</w:t>
      </w:r>
      <w:r>
        <w:rPr>
          <w:i/>
          <w:spacing w:val="-5"/>
          <w:sz w:val="28"/>
        </w:rPr>
        <w:t> </w:t>
      </w:r>
      <w:r>
        <w:rPr>
          <w:i/>
          <w:spacing w:val="-2"/>
          <w:sz w:val="28"/>
        </w:rPr>
        <w:t>know?</w:t>
      </w:r>
    </w:p>
    <w:p>
      <w:pPr>
        <w:pStyle w:val="BodyText"/>
        <w:spacing w:before="96"/>
        <w:ind w:left="200" w:right="914"/>
      </w:pPr>
      <w:r>
        <w:rPr/>
        <w:t>"Animal</w:t>
      </w:r>
      <w:r>
        <w:rPr>
          <w:spacing w:val="-11"/>
        </w:rPr>
        <w:t> </w:t>
      </w:r>
      <w:r>
        <w:rPr/>
        <w:t>control</w:t>
      </w:r>
      <w:r>
        <w:rPr>
          <w:spacing w:val="-12"/>
        </w:rPr>
        <w:t> </w:t>
      </w:r>
      <w:r>
        <w:rPr/>
        <w:t>officers</w:t>
      </w:r>
      <w:r>
        <w:rPr>
          <w:spacing w:val="-10"/>
        </w:rPr>
        <w:t> </w:t>
      </w:r>
      <w:r>
        <w:rPr/>
        <w:t>or</w:t>
      </w:r>
      <w:r>
        <w:rPr>
          <w:spacing w:val="-10"/>
        </w:rPr>
        <w:t> </w:t>
      </w:r>
      <w:r>
        <w:rPr/>
        <w:t>humane</w:t>
      </w:r>
      <w:r>
        <w:rPr>
          <w:spacing w:val="-12"/>
        </w:rPr>
        <w:t> </w:t>
      </w:r>
      <w:r>
        <w:rPr/>
        <w:t>society</w:t>
      </w:r>
      <w:r>
        <w:rPr>
          <w:spacing w:val="-10"/>
        </w:rPr>
        <w:t> </w:t>
      </w:r>
      <w:r>
        <w:rPr/>
        <w:t>officer"</w:t>
      </w:r>
      <w:r>
        <w:rPr>
          <w:spacing w:val="-10"/>
        </w:rPr>
        <w:t> </w:t>
      </w:r>
      <w:r>
        <w:rPr/>
        <w:t>means</w:t>
      </w:r>
      <w:r>
        <w:rPr>
          <w:spacing w:val="-10"/>
        </w:rPr>
        <w:t> </w:t>
      </w:r>
      <w:r>
        <w:rPr/>
        <w:t>any</w:t>
      </w:r>
      <w:r>
        <w:rPr>
          <w:spacing w:val="-10"/>
        </w:rPr>
        <w:t> </w:t>
      </w:r>
      <w:r>
        <w:rPr/>
        <w:t>person</w:t>
      </w:r>
      <w:r>
        <w:rPr>
          <w:spacing w:val="-10"/>
        </w:rPr>
        <w:t> </w:t>
      </w:r>
      <w:r>
        <w:rPr/>
        <w:t>employed by a</w:t>
      </w:r>
      <w:r>
        <w:rPr>
          <w:spacing w:val="-1"/>
        </w:rPr>
        <w:t> </w:t>
      </w:r>
      <w:r>
        <w:rPr/>
        <w:t>city, county, or city and county for the</w:t>
      </w:r>
      <w:r>
        <w:rPr>
          <w:spacing w:val="-1"/>
        </w:rPr>
        <w:t> </w:t>
      </w:r>
      <w:r>
        <w:rPr/>
        <w:t>purpose</w:t>
      </w:r>
      <w:r>
        <w:rPr>
          <w:spacing w:val="-1"/>
        </w:rPr>
        <w:t> </w:t>
      </w:r>
      <w:r>
        <w:rPr/>
        <w:t>of enforcing animal control laws or regulations or any person appointed or employed by a public or private entity as a humane officer under applicable regulations.</w:t>
      </w:r>
    </w:p>
    <w:p>
      <w:pPr>
        <w:pStyle w:val="BodyText"/>
        <w:spacing w:before="84"/>
        <w:ind w:left="200"/>
      </w:pPr>
      <w:r>
        <w:rPr/>
        <w:t>“Child”</w:t>
      </w:r>
      <w:r>
        <w:rPr>
          <w:spacing w:val="-8"/>
        </w:rPr>
        <w:t> </w:t>
      </w:r>
      <w:r>
        <w:rPr/>
        <w:t>means</w:t>
      </w:r>
      <w:r>
        <w:rPr>
          <w:spacing w:val="-2"/>
        </w:rPr>
        <w:t> </w:t>
      </w:r>
      <w:r>
        <w:rPr/>
        <w:t>a</w:t>
      </w:r>
      <w:r>
        <w:rPr>
          <w:spacing w:val="-3"/>
        </w:rPr>
        <w:t> </w:t>
      </w:r>
      <w:r>
        <w:rPr/>
        <w:t>person</w:t>
      </w:r>
      <w:r>
        <w:rPr>
          <w:spacing w:val="-2"/>
        </w:rPr>
        <w:t> </w:t>
      </w:r>
      <w:r>
        <w:rPr/>
        <w:t>under</w:t>
      </w:r>
      <w:r>
        <w:rPr>
          <w:spacing w:val="-3"/>
        </w:rPr>
        <w:t> </w:t>
      </w:r>
      <w:r>
        <w:rPr/>
        <w:t>the</w:t>
      </w:r>
      <w:r>
        <w:rPr>
          <w:spacing w:val="-4"/>
        </w:rPr>
        <w:t> </w:t>
      </w:r>
      <w:r>
        <w:rPr/>
        <w:t>age</w:t>
      </w:r>
      <w:r>
        <w:rPr>
          <w:spacing w:val="-4"/>
        </w:rPr>
        <w:t> </w:t>
      </w:r>
      <w:r>
        <w:rPr/>
        <w:t>of</w:t>
      </w:r>
      <w:r>
        <w:rPr>
          <w:spacing w:val="-1"/>
        </w:rPr>
        <w:t> </w:t>
      </w:r>
      <w:r>
        <w:rPr>
          <w:spacing w:val="-5"/>
        </w:rPr>
        <w:t>18.</w:t>
      </w:r>
    </w:p>
    <w:p>
      <w:pPr>
        <w:pStyle w:val="BodyText"/>
        <w:spacing w:before="96"/>
        <w:ind w:left="200" w:right="785"/>
      </w:pPr>
      <w:r>
        <w:rPr/>
        <w:t>“Child</w:t>
      </w:r>
      <w:r>
        <w:rPr>
          <w:spacing w:val="-25"/>
        </w:rPr>
        <w:t> </w:t>
      </w:r>
      <w:r>
        <w:rPr/>
        <w:t>Abuse or Neglect” includes physical injury or death inflicted by other than accidental</w:t>
      </w:r>
      <w:r>
        <w:rPr>
          <w:spacing w:val="-5"/>
        </w:rPr>
        <w:t> </w:t>
      </w:r>
      <w:r>
        <w:rPr/>
        <w:t>means</w:t>
      </w:r>
      <w:r>
        <w:rPr>
          <w:spacing w:val="-5"/>
        </w:rPr>
        <w:t> </w:t>
      </w:r>
      <w:r>
        <w:rPr/>
        <w:t>upon</w:t>
      </w:r>
      <w:r>
        <w:rPr>
          <w:spacing w:val="-5"/>
        </w:rPr>
        <w:t> </w:t>
      </w:r>
      <w:r>
        <w:rPr/>
        <w:t>a</w:t>
      </w:r>
      <w:r>
        <w:rPr>
          <w:spacing w:val="-6"/>
        </w:rPr>
        <w:t> </w:t>
      </w:r>
      <w:r>
        <w:rPr/>
        <w:t>child</w:t>
      </w:r>
      <w:r>
        <w:rPr>
          <w:spacing w:val="-6"/>
        </w:rPr>
        <w:t> </w:t>
      </w:r>
      <w:r>
        <w:rPr/>
        <w:t>by</w:t>
      </w:r>
      <w:r>
        <w:rPr>
          <w:spacing w:val="-5"/>
        </w:rPr>
        <w:t> </w:t>
      </w:r>
      <w:r>
        <w:rPr/>
        <w:t>another</w:t>
      </w:r>
      <w:r>
        <w:rPr>
          <w:spacing w:val="-6"/>
        </w:rPr>
        <w:t> </w:t>
      </w:r>
      <w:r>
        <w:rPr/>
        <w:t>person,</w:t>
      </w:r>
      <w:r>
        <w:rPr>
          <w:spacing w:val="-5"/>
        </w:rPr>
        <w:t> </w:t>
      </w:r>
      <w:r>
        <w:rPr/>
        <w:t>sexual</w:t>
      </w:r>
      <w:r>
        <w:rPr>
          <w:spacing w:val="-6"/>
        </w:rPr>
        <w:t> </w:t>
      </w:r>
      <w:r>
        <w:rPr/>
        <w:t>abuse,</w:t>
      </w:r>
      <w:r>
        <w:rPr>
          <w:spacing w:val="-5"/>
        </w:rPr>
        <w:t> </w:t>
      </w:r>
      <w:r>
        <w:rPr/>
        <w:t>neglect,</w:t>
      </w:r>
      <w:r>
        <w:rPr>
          <w:spacing w:val="-6"/>
        </w:rPr>
        <w:t> </w:t>
      </w:r>
      <w:r>
        <w:rPr/>
        <w:t>the</w:t>
      </w:r>
      <w:r>
        <w:rPr>
          <w:spacing w:val="-7"/>
        </w:rPr>
        <w:t> </w:t>
      </w:r>
      <w:r>
        <w:rPr/>
        <w:t>willful harming</w:t>
      </w:r>
      <w:r>
        <w:rPr>
          <w:spacing w:val="-6"/>
        </w:rPr>
        <w:t> </w:t>
      </w:r>
      <w:r>
        <w:rPr/>
        <w:t>or</w:t>
      </w:r>
      <w:r>
        <w:rPr>
          <w:spacing w:val="-5"/>
        </w:rPr>
        <w:t> </w:t>
      </w:r>
      <w:r>
        <w:rPr/>
        <w:t>injuring</w:t>
      </w:r>
      <w:r>
        <w:rPr>
          <w:spacing w:val="-6"/>
        </w:rPr>
        <w:t> </w:t>
      </w:r>
      <w:r>
        <w:rPr/>
        <w:t>of</w:t>
      </w:r>
      <w:r>
        <w:rPr>
          <w:spacing w:val="-5"/>
        </w:rPr>
        <w:t> </w:t>
      </w:r>
      <w:r>
        <w:rPr/>
        <w:t>a</w:t>
      </w:r>
      <w:r>
        <w:rPr>
          <w:spacing w:val="-6"/>
        </w:rPr>
        <w:t> </w:t>
      </w:r>
      <w:r>
        <w:rPr/>
        <w:t>child</w:t>
      </w:r>
      <w:r>
        <w:rPr>
          <w:spacing w:val="-6"/>
        </w:rPr>
        <w:t> </w:t>
      </w:r>
      <w:r>
        <w:rPr/>
        <w:t>or</w:t>
      </w:r>
      <w:r>
        <w:rPr>
          <w:spacing w:val="-5"/>
        </w:rPr>
        <w:t> </w:t>
      </w:r>
      <w:r>
        <w:rPr/>
        <w:t>the</w:t>
      </w:r>
      <w:r>
        <w:rPr>
          <w:spacing w:val="-7"/>
        </w:rPr>
        <w:t> </w:t>
      </w:r>
      <w:r>
        <w:rPr/>
        <w:t>endangering</w:t>
      </w:r>
      <w:r>
        <w:rPr>
          <w:spacing w:val="-6"/>
        </w:rPr>
        <w:t> </w:t>
      </w:r>
      <w:r>
        <w:rPr/>
        <w:t>of</w:t>
      </w:r>
      <w:r>
        <w:rPr>
          <w:spacing w:val="-5"/>
        </w:rPr>
        <w:t> </w:t>
      </w:r>
      <w:r>
        <w:rPr/>
        <w:t>the</w:t>
      </w:r>
      <w:r>
        <w:rPr>
          <w:spacing w:val="-7"/>
        </w:rPr>
        <w:t> </w:t>
      </w:r>
      <w:r>
        <w:rPr/>
        <w:t>person</w:t>
      </w:r>
      <w:r>
        <w:rPr>
          <w:spacing w:val="-5"/>
        </w:rPr>
        <w:t> </w:t>
      </w:r>
      <w:r>
        <w:rPr/>
        <w:t>or</w:t>
      </w:r>
      <w:r>
        <w:rPr>
          <w:spacing w:val="-5"/>
        </w:rPr>
        <w:t> </w:t>
      </w:r>
      <w:r>
        <w:rPr/>
        <w:t>health</w:t>
      </w:r>
      <w:r>
        <w:rPr>
          <w:spacing w:val="-5"/>
        </w:rPr>
        <w:t> </w:t>
      </w:r>
      <w:r>
        <w:rPr/>
        <w:t>of</w:t>
      </w:r>
      <w:r>
        <w:rPr>
          <w:spacing w:val="-5"/>
        </w:rPr>
        <w:t> </w:t>
      </w:r>
      <w:r>
        <w:rPr/>
        <w:t>a</w:t>
      </w:r>
      <w:r>
        <w:rPr>
          <w:spacing w:val="-6"/>
        </w:rPr>
        <w:t> </w:t>
      </w:r>
      <w:r>
        <w:rPr/>
        <w:t>child, and unlawful corporal punishment or injury. “Child abuse or neglect” does not include a mutual affray between minors.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853"/>
        <w:jc w:val="both"/>
      </w:pPr>
      <w:r>
        <w:rPr/>
        <w:t>"Child</w:t>
      </w:r>
      <w:r>
        <w:rPr>
          <w:spacing w:val="-9"/>
        </w:rPr>
        <w:t> </w:t>
      </w:r>
      <w:r>
        <w:rPr/>
        <w:t>visitation</w:t>
      </w:r>
      <w:r>
        <w:rPr>
          <w:spacing w:val="-8"/>
        </w:rPr>
        <w:t> </w:t>
      </w:r>
      <w:r>
        <w:rPr/>
        <w:t>monitor"</w:t>
      </w:r>
      <w:r>
        <w:rPr>
          <w:spacing w:val="-8"/>
        </w:rPr>
        <w:t> </w:t>
      </w:r>
      <w:r>
        <w:rPr/>
        <w:t>means</w:t>
      </w:r>
      <w:r>
        <w:rPr>
          <w:spacing w:val="-8"/>
        </w:rPr>
        <w:t> </w:t>
      </w:r>
      <w:r>
        <w:rPr/>
        <w:t>any</w:t>
      </w:r>
      <w:r>
        <w:rPr>
          <w:spacing w:val="-8"/>
        </w:rPr>
        <w:t> </w:t>
      </w:r>
      <w:r>
        <w:rPr/>
        <w:t>person</w:t>
      </w:r>
      <w:r>
        <w:rPr>
          <w:spacing w:val="-8"/>
        </w:rPr>
        <w:t> </w:t>
      </w:r>
      <w:r>
        <w:rPr/>
        <w:t>who,</w:t>
      </w:r>
      <w:r>
        <w:rPr>
          <w:spacing w:val="-9"/>
        </w:rPr>
        <w:t> </w:t>
      </w:r>
      <w:r>
        <w:rPr/>
        <w:t>for</w:t>
      </w:r>
      <w:r>
        <w:rPr>
          <w:spacing w:val="-8"/>
        </w:rPr>
        <w:t> </w:t>
      </w:r>
      <w:r>
        <w:rPr/>
        <w:t>financial</w:t>
      </w:r>
      <w:r>
        <w:rPr>
          <w:spacing w:val="-9"/>
        </w:rPr>
        <w:t> </w:t>
      </w:r>
      <w:r>
        <w:rPr/>
        <w:t>compensation,</w:t>
      </w:r>
      <w:r>
        <w:rPr>
          <w:spacing w:val="-8"/>
        </w:rPr>
        <w:t> </w:t>
      </w:r>
      <w:r>
        <w:rPr/>
        <w:t>acts as monitor of a</w:t>
      </w:r>
      <w:r>
        <w:rPr>
          <w:spacing w:val="-1"/>
        </w:rPr>
        <w:t> </w:t>
      </w:r>
      <w:r>
        <w:rPr/>
        <w:t>visit between a</w:t>
      </w:r>
      <w:r>
        <w:rPr>
          <w:spacing w:val="-1"/>
        </w:rPr>
        <w:t> </w:t>
      </w:r>
      <w:r>
        <w:rPr/>
        <w:t>child and any other person when the</w:t>
      </w:r>
      <w:r>
        <w:rPr>
          <w:spacing w:val="-1"/>
        </w:rPr>
        <w:t> </w:t>
      </w:r>
      <w:r>
        <w:rPr/>
        <w:t>monitoring of that visit has been ordered by a court of law.</w:t>
      </w:r>
    </w:p>
    <w:p>
      <w:pPr>
        <w:pStyle w:val="BodyText"/>
        <w:spacing w:before="88"/>
        <w:ind w:left="200" w:right="785"/>
      </w:pPr>
      <w:r>
        <w:rPr/>
        <w:t>“Commercial</w:t>
      </w:r>
      <w:r>
        <w:rPr>
          <w:spacing w:val="-8"/>
        </w:rPr>
        <w:t> </w:t>
      </w:r>
      <w:r>
        <w:rPr/>
        <w:t>computer</w:t>
      </w:r>
      <w:r>
        <w:rPr>
          <w:spacing w:val="-8"/>
        </w:rPr>
        <w:t> </w:t>
      </w:r>
      <w:r>
        <w:rPr/>
        <w:t>technician”</w:t>
      </w:r>
      <w:r>
        <w:rPr>
          <w:spacing w:val="-9"/>
        </w:rPr>
        <w:t> </w:t>
      </w:r>
      <w:r>
        <w:rPr/>
        <w:t>means</w:t>
      </w:r>
      <w:r>
        <w:rPr>
          <w:spacing w:val="-7"/>
        </w:rPr>
        <w:t> </w:t>
      </w:r>
      <w:r>
        <w:rPr/>
        <w:t>a</w:t>
      </w:r>
      <w:r>
        <w:rPr>
          <w:spacing w:val="-8"/>
        </w:rPr>
        <w:t> </w:t>
      </w:r>
      <w:r>
        <w:rPr/>
        <w:t>person</w:t>
      </w:r>
      <w:r>
        <w:rPr>
          <w:spacing w:val="-7"/>
        </w:rPr>
        <w:t> </w:t>
      </w:r>
      <w:r>
        <w:rPr/>
        <w:t>who</w:t>
      </w:r>
      <w:r>
        <w:rPr>
          <w:spacing w:val="-8"/>
        </w:rPr>
        <w:t> </w:t>
      </w:r>
      <w:r>
        <w:rPr/>
        <w:t>works</w:t>
      </w:r>
      <w:r>
        <w:rPr>
          <w:spacing w:val="-7"/>
        </w:rPr>
        <w:t> </w:t>
      </w:r>
      <w:r>
        <w:rPr/>
        <w:t>for</w:t>
      </w:r>
      <w:r>
        <w:rPr>
          <w:spacing w:val="-7"/>
        </w:rPr>
        <w:t> </w:t>
      </w:r>
      <w:r>
        <w:rPr/>
        <w:t>a</w:t>
      </w:r>
      <w:r>
        <w:rPr>
          <w:spacing w:val="-8"/>
        </w:rPr>
        <w:t> </w:t>
      </w:r>
      <w:r>
        <w:rPr/>
        <w:t>company</w:t>
      </w:r>
      <w:r>
        <w:rPr>
          <w:spacing w:val="-8"/>
        </w:rPr>
        <w:t> </w:t>
      </w:r>
      <w:r>
        <w:rPr/>
        <w:t>that is in the business of repairing, installing, or otherwise servicing a computer or computer component, including, but not limited to, a computer part, device, memory storage or recording mechanism, auxiliary storage recording or memory capacity, or any other material relating to the operation and maintenance of a computer or computer network system, for a fee.</w:t>
      </w:r>
    </w:p>
    <w:p>
      <w:pPr>
        <w:pStyle w:val="BodyText"/>
        <w:spacing w:before="78"/>
        <w:ind w:left="200" w:right="852"/>
      </w:pPr>
      <w:r>
        <w:rPr/>
        <w:t>"Commercial film and photographic print processor" means any person who develops</w:t>
      </w:r>
      <w:r>
        <w:rPr>
          <w:spacing w:val="-7"/>
        </w:rPr>
        <w:t> </w:t>
      </w:r>
      <w:r>
        <w:rPr/>
        <w:t>exposed</w:t>
      </w:r>
      <w:r>
        <w:rPr>
          <w:spacing w:val="-7"/>
        </w:rPr>
        <w:t> </w:t>
      </w:r>
      <w:r>
        <w:rPr/>
        <w:t>photographic</w:t>
      </w:r>
      <w:r>
        <w:rPr>
          <w:spacing w:val="-9"/>
        </w:rPr>
        <w:t> </w:t>
      </w:r>
      <w:r>
        <w:rPr/>
        <w:t>film</w:t>
      </w:r>
      <w:r>
        <w:rPr>
          <w:spacing w:val="-8"/>
        </w:rPr>
        <w:t> </w:t>
      </w:r>
      <w:r>
        <w:rPr/>
        <w:t>into</w:t>
      </w:r>
      <w:r>
        <w:rPr>
          <w:spacing w:val="-8"/>
        </w:rPr>
        <w:t> </w:t>
      </w:r>
      <w:r>
        <w:rPr/>
        <w:t>negatives,</w:t>
      </w:r>
      <w:r>
        <w:rPr>
          <w:spacing w:val="-8"/>
        </w:rPr>
        <w:t> </w:t>
      </w:r>
      <w:r>
        <w:rPr/>
        <w:t>slides,</w:t>
      </w:r>
      <w:r>
        <w:rPr>
          <w:spacing w:val="-8"/>
        </w:rPr>
        <w:t> </w:t>
      </w:r>
      <w:r>
        <w:rPr/>
        <w:t>or</w:t>
      </w:r>
      <w:r>
        <w:rPr>
          <w:spacing w:val="-7"/>
        </w:rPr>
        <w:t> </w:t>
      </w:r>
      <w:r>
        <w:rPr/>
        <w:t>prints,</w:t>
      </w:r>
      <w:r>
        <w:rPr>
          <w:spacing w:val="-8"/>
        </w:rPr>
        <w:t> </w:t>
      </w:r>
      <w:r>
        <w:rPr/>
        <w:t>or</w:t>
      </w:r>
      <w:r>
        <w:rPr>
          <w:spacing w:val="-7"/>
        </w:rPr>
        <w:t> </w:t>
      </w:r>
      <w:r>
        <w:rPr/>
        <w:t>who</w:t>
      </w:r>
      <w:r>
        <w:rPr>
          <w:spacing w:val="-7"/>
        </w:rPr>
        <w:t> </w:t>
      </w:r>
      <w:r>
        <w:rPr/>
        <w:t>makes prints</w:t>
      </w:r>
      <w:r>
        <w:rPr>
          <w:spacing w:val="-2"/>
        </w:rPr>
        <w:t> </w:t>
      </w:r>
      <w:r>
        <w:rPr/>
        <w:t>from</w:t>
      </w:r>
      <w:r>
        <w:rPr>
          <w:spacing w:val="-2"/>
        </w:rPr>
        <w:t> </w:t>
      </w:r>
      <w:r>
        <w:rPr/>
        <w:t>negatives</w:t>
      </w:r>
      <w:r>
        <w:rPr>
          <w:spacing w:val="-2"/>
        </w:rPr>
        <w:t> </w:t>
      </w:r>
      <w:r>
        <w:rPr/>
        <w:t>or</w:t>
      </w:r>
      <w:r>
        <w:rPr>
          <w:spacing w:val="-2"/>
        </w:rPr>
        <w:t> </w:t>
      </w:r>
      <w:r>
        <w:rPr/>
        <w:t>slides,</w:t>
      </w:r>
      <w:r>
        <w:rPr>
          <w:spacing w:val="-2"/>
        </w:rPr>
        <w:t> </w:t>
      </w:r>
      <w:r>
        <w:rPr/>
        <w:t>for</w:t>
      </w:r>
      <w:r>
        <w:rPr>
          <w:spacing w:val="-2"/>
        </w:rPr>
        <w:t> </w:t>
      </w:r>
      <w:r>
        <w:rPr/>
        <w:t>compensation,</w:t>
      </w:r>
      <w:r>
        <w:rPr>
          <w:spacing w:val="-2"/>
        </w:rPr>
        <w:t> </w:t>
      </w:r>
      <w:r>
        <w:rPr/>
        <w:t>including</w:t>
      </w:r>
      <w:r>
        <w:rPr>
          <w:spacing w:val="-2"/>
        </w:rPr>
        <w:t> </w:t>
      </w:r>
      <w:r>
        <w:rPr/>
        <w:t>any</w:t>
      </w:r>
      <w:r>
        <w:rPr>
          <w:spacing w:val="-2"/>
        </w:rPr>
        <w:t> </w:t>
      </w:r>
      <w:r>
        <w:rPr/>
        <w:t>employee</w:t>
      </w:r>
      <w:r>
        <w:rPr>
          <w:spacing w:val="-2"/>
        </w:rPr>
        <w:t> </w:t>
      </w:r>
      <w:r>
        <w:rPr/>
        <w:t>of</w:t>
      </w:r>
      <w:r>
        <w:rPr>
          <w:spacing w:val="-2"/>
        </w:rPr>
        <w:t> </w:t>
      </w:r>
      <w:r>
        <w:rPr/>
        <w:t>such a person.</w:t>
      </w:r>
    </w:p>
    <w:p>
      <w:pPr>
        <w:pStyle w:val="BodyText"/>
        <w:spacing w:before="84"/>
        <w:ind w:left="200"/>
      </w:pPr>
      <w:r>
        <w:rPr/>
        <w:t>“Commercial</w:t>
      </w:r>
      <w:r>
        <w:rPr>
          <w:spacing w:val="-7"/>
        </w:rPr>
        <w:t> </w:t>
      </w:r>
      <w:r>
        <w:rPr/>
        <w:t>sexual</w:t>
      </w:r>
      <w:r>
        <w:rPr>
          <w:spacing w:val="-6"/>
        </w:rPr>
        <w:t> </w:t>
      </w:r>
      <w:r>
        <w:rPr/>
        <w:t>exploitation”</w:t>
      </w:r>
      <w:r>
        <w:rPr>
          <w:spacing w:val="-7"/>
        </w:rPr>
        <w:t> </w:t>
      </w:r>
      <w:r>
        <w:rPr/>
        <w:t>refers</w:t>
      </w:r>
      <w:r>
        <w:rPr>
          <w:spacing w:val="-6"/>
        </w:rPr>
        <w:t> </w:t>
      </w:r>
      <w:r>
        <w:rPr/>
        <w:t>to</w:t>
      </w:r>
      <w:r>
        <w:rPr>
          <w:spacing w:val="-4"/>
        </w:rPr>
        <w:t> </w:t>
      </w:r>
      <w:r>
        <w:rPr>
          <w:spacing w:val="-2"/>
        </w:rPr>
        <w:t>either:</w:t>
      </w:r>
    </w:p>
    <w:p>
      <w:pPr>
        <w:pStyle w:val="BodyText"/>
        <w:spacing w:before="96"/>
        <w:ind w:left="200"/>
      </w:pPr>
      <w:r>
        <w:rPr/>
        <w:t>The</w:t>
      </w:r>
      <w:r>
        <w:rPr>
          <w:spacing w:val="-11"/>
        </w:rPr>
        <w:t> </w:t>
      </w:r>
      <w:r>
        <w:rPr/>
        <w:t>sexual</w:t>
      </w:r>
      <w:r>
        <w:rPr>
          <w:spacing w:val="-5"/>
        </w:rPr>
        <w:t> </w:t>
      </w:r>
      <w:r>
        <w:rPr/>
        <w:t>trafficking</w:t>
      </w:r>
      <w:r>
        <w:rPr>
          <w:spacing w:val="-6"/>
        </w:rPr>
        <w:t> </w:t>
      </w:r>
      <w:r>
        <w:rPr/>
        <w:t>of</w:t>
      </w:r>
      <w:r>
        <w:rPr>
          <w:spacing w:val="-5"/>
        </w:rPr>
        <w:t> </w:t>
      </w:r>
      <w:r>
        <w:rPr/>
        <w:t>a</w:t>
      </w:r>
      <w:r>
        <w:rPr>
          <w:spacing w:val="-5"/>
        </w:rPr>
        <w:t> </w:t>
      </w:r>
      <w:r>
        <w:rPr/>
        <w:t>child,</w:t>
      </w:r>
      <w:r>
        <w:rPr>
          <w:spacing w:val="-5"/>
        </w:rPr>
        <w:t> or</w:t>
      </w:r>
    </w:p>
    <w:p>
      <w:pPr>
        <w:pStyle w:val="BodyText"/>
        <w:spacing w:before="96"/>
        <w:ind w:left="200" w:right="785"/>
      </w:pPr>
      <w:r>
        <w:rPr/>
        <w:t>The</w:t>
      </w:r>
      <w:r>
        <w:rPr>
          <w:spacing w:val="-10"/>
        </w:rPr>
        <w:t> </w:t>
      </w:r>
      <w:r>
        <w:rPr/>
        <w:t>provision</w:t>
      </w:r>
      <w:r>
        <w:rPr>
          <w:spacing w:val="-9"/>
        </w:rPr>
        <w:t> </w:t>
      </w:r>
      <w:r>
        <w:rPr/>
        <w:t>of</w:t>
      </w:r>
      <w:r>
        <w:rPr>
          <w:spacing w:val="-8"/>
        </w:rPr>
        <w:t> </w:t>
      </w:r>
      <w:r>
        <w:rPr/>
        <w:t>food,</w:t>
      </w:r>
      <w:r>
        <w:rPr>
          <w:spacing w:val="-8"/>
        </w:rPr>
        <w:t> </w:t>
      </w:r>
      <w:r>
        <w:rPr/>
        <w:t>shelter,</w:t>
      </w:r>
      <w:r>
        <w:rPr>
          <w:spacing w:val="-9"/>
        </w:rPr>
        <w:t> </w:t>
      </w:r>
      <w:r>
        <w:rPr/>
        <w:t>or</w:t>
      </w:r>
      <w:r>
        <w:rPr>
          <w:spacing w:val="-8"/>
        </w:rPr>
        <w:t> </w:t>
      </w:r>
      <w:r>
        <w:rPr/>
        <w:t>payment</w:t>
      </w:r>
      <w:r>
        <w:rPr>
          <w:spacing w:val="-10"/>
        </w:rPr>
        <w:t> </w:t>
      </w:r>
      <w:r>
        <w:rPr/>
        <w:t>to</w:t>
      </w:r>
      <w:r>
        <w:rPr>
          <w:spacing w:val="-8"/>
        </w:rPr>
        <w:t> </w:t>
      </w:r>
      <w:r>
        <w:rPr/>
        <w:t>a</w:t>
      </w:r>
      <w:r>
        <w:rPr>
          <w:spacing w:val="-9"/>
        </w:rPr>
        <w:t> </w:t>
      </w:r>
      <w:r>
        <w:rPr/>
        <w:t>child</w:t>
      </w:r>
      <w:r>
        <w:rPr>
          <w:spacing w:val="-9"/>
        </w:rPr>
        <w:t> </w:t>
      </w:r>
      <w:r>
        <w:rPr/>
        <w:t>in</w:t>
      </w:r>
      <w:r>
        <w:rPr>
          <w:spacing w:val="-8"/>
        </w:rPr>
        <w:t> </w:t>
      </w:r>
      <w:r>
        <w:rPr/>
        <w:t>exchange</w:t>
      </w:r>
      <w:r>
        <w:rPr>
          <w:spacing w:val="-10"/>
        </w:rPr>
        <w:t> </w:t>
      </w:r>
      <w:r>
        <w:rPr/>
        <w:t>for</w:t>
      </w:r>
      <w:r>
        <w:rPr>
          <w:spacing w:val="-8"/>
        </w:rPr>
        <w:t> </w:t>
      </w:r>
      <w:r>
        <w:rPr/>
        <w:t>the performance of any sexual act.</w:t>
      </w:r>
    </w:p>
    <w:p>
      <w:pPr>
        <w:pStyle w:val="BodyText"/>
        <w:spacing w:before="92"/>
        <w:ind w:left="200" w:right="785"/>
      </w:pPr>
      <w:r>
        <w:rPr/>
        <w:t>“Neglect”</w:t>
      </w:r>
      <w:r>
        <w:rPr>
          <w:spacing w:val="-7"/>
        </w:rPr>
        <w:t> </w:t>
      </w:r>
      <w:r>
        <w:rPr/>
        <w:t>means</w:t>
      </w:r>
      <w:r>
        <w:rPr>
          <w:spacing w:val="-6"/>
        </w:rPr>
        <w:t> </w:t>
      </w:r>
      <w:r>
        <w:rPr/>
        <w:t>the</w:t>
      </w:r>
      <w:r>
        <w:rPr>
          <w:spacing w:val="-8"/>
        </w:rPr>
        <w:t> </w:t>
      </w:r>
      <w:r>
        <w:rPr/>
        <w:t>negligent</w:t>
      </w:r>
      <w:r>
        <w:rPr>
          <w:spacing w:val="-8"/>
        </w:rPr>
        <w:t> </w:t>
      </w:r>
      <w:r>
        <w:rPr/>
        <w:t>treatment</w:t>
      </w:r>
      <w:r>
        <w:rPr>
          <w:spacing w:val="-8"/>
        </w:rPr>
        <w:t> </w:t>
      </w:r>
      <w:r>
        <w:rPr/>
        <w:t>or</w:t>
      </w:r>
      <w:r>
        <w:rPr>
          <w:spacing w:val="-6"/>
        </w:rPr>
        <w:t> </w:t>
      </w:r>
      <w:r>
        <w:rPr/>
        <w:t>the</w:t>
      </w:r>
      <w:r>
        <w:rPr>
          <w:spacing w:val="-8"/>
        </w:rPr>
        <w:t> </w:t>
      </w:r>
      <w:r>
        <w:rPr/>
        <w:t>maltreatment</w:t>
      </w:r>
      <w:r>
        <w:rPr>
          <w:spacing w:val="-7"/>
        </w:rPr>
        <w:t> </w:t>
      </w:r>
      <w:r>
        <w:rPr/>
        <w:t>of</w:t>
      </w:r>
      <w:r>
        <w:rPr>
          <w:spacing w:val="-6"/>
        </w:rPr>
        <w:t> </w:t>
      </w:r>
      <w:r>
        <w:rPr/>
        <w:t>a</w:t>
      </w:r>
      <w:r>
        <w:rPr>
          <w:spacing w:val="-7"/>
        </w:rPr>
        <w:t> </w:t>
      </w:r>
      <w:r>
        <w:rPr/>
        <w:t>child</w:t>
      </w:r>
      <w:r>
        <w:rPr>
          <w:spacing w:val="-7"/>
        </w:rPr>
        <w:t> </w:t>
      </w:r>
      <w:r>
        <w:rPr/>
        <w:t>by</w:t>
      </w:r>
      <w:r>
        <w:rPr>
          <w:spacing w:val="-6"/>
        </w:rPr>
        <w:t> </w:t>
      </w:r>
      <w:r>
        <w:rPr/>
        <w:t>a</w:t>
      </w:r>
      <w:r>
        <w:rPr>
          <w:spacing w:val="-7"/>
        </w:rPr>
        <w:t> </w:t>
      </w:r>
      <w:r>
        <w:rPr/>
        <w:t>person responsible for the child’s welfare under circumstances indicating harm or threatened harm to the child’s health or welfare. The term includes both acts and omissions on the part of the responsible person.</w:t>
      </w:r>
    </w:p>
    <w:p>
      <w:pPr>
        <w:pStyle w:val="BodyText"/>
        <w:spacing w:before="84"/>
        <w:ind w:left="200" w:right="785"/>
      </w:pPr>
      <w:r>
        <w:rPr/>
        <w:t>“Reasonable suspicion” means that it is objectively reasonable for a person to entertain a suspicion, based upon facts that could cause a reasonable person in a like</w:t>
      </w:r>
      <w:r>
        <w:rPr>
          <w:spacing w:val="-9"/>
        </w:rPr>
        <w:t> </w:t>
      </w:r>
      <w:r>
        <w:rPr/>
        <w:t>position,</w:t>
      </w:r>
      <w:r>
        <w:rPr>
          <w:spacing w:val="-7"/>
        </w:rPr>
        <w:t> </w:t>
      </w:r>
      <w:r>
        <w:rPr/>
        <w:t>drawing,</w:t>
      </w:r>
      <w:r>
        <w:rPr>
          <w:spacing w:val="-8"/>
        </w:rPr>
        <w:t> </w:t>
      </w:r>
      <w:r>
        <w:rPr/>
        <w:t>when</w:t>
      </w:r>
      <w:r>
        <w:rPr>
          <w:spacing w:val="-8"/>
        </w:rPr>
        <w:t> </w:t>
      </w:r>
      <w:r>
        <w:rPr/>
        <w:t>appropriate,</w:t>
      </w:r>
      <w:r>
        <w:rPr>
          <w:spacing w:val="-8"/>
        </w:rPr>
        <w:t> </w:t>
      </w:r>
      <w:r>
        <w:rPr/>
        <w:t>on</w:t>
      </w:r>
      <w:r>
        <w:rPr>
          <w:spacing w:val="-7"/>
        </w:rPr>
        <w:t> </w:t>
      </w:r>
      <w:r>
        <w:rPr/>
        <w:t>his</w:t>
      </w:r>
      <w:r>
        <w:rPr>
          <w:spacing w:val="-8"/>
        </w:rPr>
        <w:t> </w:t>
      </w:r>
      <w:r>
        <w:rPr/>
        <w:t>or</w:t>
      </w:r>
      <w:r>
        <w:rPr>
          <w:spacing w:val="-7"/>
        </w:rPr>
        <w:t> </w:t>
      </w:r>
      <w:r>
        <w:rPr/>
        <w:t>her</w:t>
      </w:r>
      <w:r>
        <w:rPr>
          <w:spacing w:val="-8"/>
        </w:rPr>
        <w:t> </w:t>
      </w:r>
      <w:r>
        <w:rPr/>
        <w:t>training</w:t>
      </w:r>
      <w:r>
        <w:rPr>
          <w:spacing w:val="-8"/>
        </w:rPr>
        <w:t> </w:t>
      </w:r>
      <w:r>
        <w:rPr/>
        <w:t>and</w:t>
      </w:r>
      <w:r>
        <w:rPr>
          <w:spacing w:val="-7"/>
        </w:rPr>
        <w:t> </w:t>
      </w:r>
      <w:r>
        <w:rPr/>
        <w:t>experience,</w:t>
      </w:r>
      <w:r>
        <w:rPr>
          <w:spacing w:val="-8"/>
        </w:rPr>
        <w:t> </w:t>
      </w:r>
      <w:r>
        <w:rPr/>
        <w:t>to suspect</w:t>
      </w:r>
      <w:r>
        <w:rPr>
          <w:spacing w:val="-2"/>
        </w:rPr>
        <w:t> </w:t>
      </w:r>
      <w:r>
        <w:rPr/>
        <w:t>child</w:t>
      </w:r>
      <w:r>
        <w:rPr>
          <w:spacing w:val="-2"/>
        </w:rPr>
        <w:t> </w:t>
      </w:r>
      <w:r>
        <w:rPr/>
        <w:t>abuse</w:t>
      </w:r>
      <w:r>
        <w:rPr>
          <w:spacing w:val="-3"/>
        </w:rPr>
        <w:t> </w:t>
      </w:r>
      <w:r>
        <w:rPr/>
        <w:t>or</w:t>
      </w:r>
      <w:r>
        <w:rPr>
          <w:spacing w:val="-2"/>
        </w:rPr>
        <w:t> </w:t>
      </w:r>
      <w:r>
        <w:rPr/>
        <w:t>neglect.</w:t>
      </w:r>
      <w:r>
        <w:rPr>
          <w:spacing w:val="-2"/>
        </w:rPr>
        <w:t> </w:t>
      </w:r>
      <w:r>
        <w:rPr/>
        <w:t>“Reasonable</w:t>
      </w:r>
      <w:r>
        <w:rPr>
          <w:spacing w:val="-3"/>
        </w:rPr>
        <w:t> </w:t>
      </w:r>
      <w:r>
        <w:rPr/>
        <w:t>suspicion”</w:t>
      </w:r>
      <w:r>
        <w:rPr>
          <w:spacing w:val="-3"/>
        </w:rPr>
        <w:t> </w:t>
      </w:r>
      <w:r>
        <w:rPr/>
        <w:t>does</w:t>
      </w:r>
      <w:r>
        <w:rPr>
          <w:spacing w:val="-2"/>
        </w:rPr>
        <w:t> </w:t>
      </w:r>
      <w:r>
        <w:rPr/>
        <w:t>not</w:t>
      </w:r>
      <w:r>
        <w:rPr>
          <w:spacing w:val="-2"/>
        </w:rPr>
        <w:t> </w:t>
      </w:r>
      <w:r>
        <w:rPr/>
        <w:t>require</w:t>
      </w:r>
      <w:r>
        <w:rPr>
          <w:spacing w:val="-3"/>
        </w:rPr>
        <w:t> </w:t>
      </w:r>
      <w:r>
        <w:rPr/>
        <w:t>certainty that child abuse or neglect has occurred nor does it require a specific medical indication of child abuse or neglect; any “reasonable suspicion” is sufficient.</w:t>
      </w:r>
    </w:p>
    <w:p>
      <w:pPr>
        <w:pStyle w:val="BodyText"/>
        <w:spacing w:before="76"/>
        <w:ind w:left="200" w:right="785"/>
      </w:pPr>
      <w:r>
        <w:rPr/>
        <w:t>"Sexual</w:t>
      </w:r>
      <w:r>
        <w:rPr>
          <w:spacing w:val="-15"/>
        </w:rPr>
        <w:t> </w:t>
      </w:r>
      <w:r>
        <w:rPr/>
        <w:t>Assault” includes rape, statutory rape, rape in concert, incest, sodomy, lewd</w:t>
      </w:r>
      <w:r>
        <w:rPr>
          <w:spacing w:val="-7"/>
        </w:rPr>
        <w:t> </w:t>
      </w:r>
      <w:r>
        <w:rPr/>
        <w:t>or</w:t>
      </w:r>
      <w:r>
        <w:rPr>
          <w:spacing w:val="-7"/>
        </w:rPr>
        <w:t> </w:t>
      </w:r>
      <w:r>
        <w:rPr/>
        <w:t>lascivious</w:t>
      </w:r>
      <w:r>
        <w:rPr>
          <w:spacing w:val="-7"/>
        </w:rPr>
        <w:t> </w:t>
      </w:r>
      <w:r>
        <w:rPr/>
        <w:t>acts</w:t>
      </w:r>
      <w:r>
        <w:rPr>
          <w:spacing w:val="-7"/>
        </w:rPr>
        <w:t> </w:t>
      </w:r>
      <w:r>
        <w:rPr/>
        <w:t>upon</w:t>
      </w:r>
      <w:r>
        <w:rPr>
          <w:spacing w:val="-7"/>
        </w:rPr>
        <w:t> </w:t>
      </w:r>
      <w:r>
        <w:rPr/>
        <w:t>a</w:t>
      </w:r>
      <w:r>
        <w:rPr>
          <w:spacing w:val="-8"/>
        </w:rPr>
        <w:t> </w:t>
      </w:r>
      <w:r>
        <w:rPr/>
        <w:t>child,</w:t>
      </w:r>
      <w:r>
        <w:rPr>
          <w:spacing w:val="-8"/>
        </w:rPr>
        <w:t> </w:t>
      </w:r>
      <w:r>
        <w:rPr/>
        <w:t>oral</w:t>
      </w:r>
      <w:r>
        <w:rPr>
          <w:spacing w:val="-8"/>
        </w:rPr>
        <w:t> </w:t>
      </w:r>
      <w:r>
        <w:rPr/>
        <w:t>copulation,</w:t>
      </w:r>
      <w:r>
        <w:rPr>
          <w:spacing w:val="-8"/>
        </w:rPr>
        <w:t> </w:t>
      </w:r>
      <w:r>
        <w:rPr/>
        <w:t>sexual</w:t>
      </w:r>
      <w:r>
        <w:rPr>
          <w:spacing w:val="-8"/>
        </w:rPr>
        <w:t> </w:t>
      </w:r>
      <w:r>
        <w:rPr/>
        <w:t>penetration,</w:t>
      </w:r>
      <w:r>
        <w:rPr>
          <w:spacing w:val="-8"/>
        </w:rPr>
        <w:t> </w:t>
      </w:r>
      <w:r>
        <w:rPr/>
        <w:t>or</w:t>
      </w:r>
      <w:r>
        <w:rPr>
          <w:spacing w:val="-7"/>
        </w:rPr>
        <w:t> </w:t>
      </w:r>
      <w:r>
        <w:rPr/>
        <w:t>child </w:t>
      </w:r>
      <w:r>
        <w:rPr>
          <w:spacing w:val="-2"/>
        </w:rPr>
        <w:t>molestation.</w:t>
      </w:r>
    </w:p>
    <w:p>
      <w:pPr>
        <w:pStyle w:val="BodyText"/>
        <w:spacing w:before="88"/>
        <w:ind w:left="200"/>
      </w:pPr>
      <w:r>
        <w:rPr/>
        <w:t>These</w:t>
      </w:r>
      <w:r>
        <w:rPr>
          <w:spacing w:val="-7"/>
        </w:rPr>
        <w:t> </w:t>
      </w:r>
      <w:r>
        <w:rPr/>
        <w:t>acts</w:t>
      </w:r>
      <w:r>
        <w:rPr>
          <w:spacing w:val="-3"/>
        </w:rPr>
        <w:t> </w:t>
      </w:r>
      <w:r>
        <w:rPr/>
        <w:t>can</w:t>
      </w:r>
      <w:r>
        <w:rPr>
          <w:spacing w:val="-2"/>
        </w:rPr>
        <w:t> </w:t>
      </w:r>
      <w:r>
        <w:rPr/>
        <w:t>include,</w:t>
      </w:r>
      <w:r>
        <w:rPr>
          <w:spacing w:val="-5"/>
        </w:rPr>
        <w:t> </w:t>
      </w:r>
      <w:r>
        <w:rPr/>
        <w:t>but</w:t>
      </w:r>
      <w:r>
        <w:rPr>
          <w:spacing w:val="-3"/>
        </w:rPr>
        <w:t> </w:t>
      </w:r>
      <w:r>
        <w:rPr/>
        <w:t>are</w:t>
      </w:r>
      <w:r>
        <w:rPr>
          <w:spacing w:val="-5"/>
        </w:rPr>
        <w:t> </w:t>
      </w:r>
      <w:r>
        <w:rPr/>
        <w:t>not</w:t>
      </w:r>
      <w:r>
        <w:rPr>
          <w:spacing w:val="-5"/>
        </w:rPr>
        <w:t> </w:t>
      </w:r>
      <w:r>
        <w:rPr/>
        <w:t>limited</w:t>
      </w:r>
      <w:r>
        <w:rPr>
          <w:spacing w:val="-2"/>
        </w:rPr>
        <w:t> </w:t>
      </w:r>
      <w:r>
        <w:rPr/>
        <w:t>to,</w:t>
      </w:r>
      <w:r>
        <w:rPr>
          <w:spacing w:val="-3"/>
        </w:rPr>
        <w:t> </w:t>
      </w:r>
      <w:r>
        <w:rPr/>
        <w:t>the</w:t>
      </w:r>
      <w:r>
        <w:rPr>
          <w:spacing w:val="-4"/>
        </w:rPr>
        <w:t> </w:t>
      </w:r>
      <w:r>
        <w:rPr>
          <w:spacing w:val="-2"/>
        </w:rPr>
        <w:t>following:</w:t>
      </w:r>
    </w:p>
    <w:p>
      <w:pPr>
        <w:pStyle w:val="ListParagraph"/>
        <w:numPr>
          <w:ilvl w:val="0"/>
          <w:numId w:val="15"/>
        </w:numPr>
        <w:tabs>
          <w:tab w:pos="429" w:val="left" w:leader="none"/>
        </w:tabs>
        <w:spacing w:line="223" w:lineRule="auto" w:before="129" w:after="0"/>
        <w:ind w:left="429" w:right="1050" w:hanging="230"/>
        <w:jc w:val="left"/>
        <w:rPr>
          <w:sz w:val="28"/>
        </w:rPr>
      </w:pPr>
      <w:r>
        <w:rPr>
          <w:sz w:val="28"/>
        </w:rPr>
        <w:t>Penetration,</w:t>
      </w:r>
      <w:r>
        <w:rPr>
          <w:spacing w:val="-7"/>
          <w:sz w:val="28"/>
        </w:rPr>
        <w:t> </w:t>
      </w:r>
      <w:r>
        <w:rPr>
          <w:sz w:val="28"/>
        </w:rPr>
        <w:t>however</w:t>
      </w:r>
      <w:r>
        <w:rPr>
          <w:spacing w:val="-6"/>
          <w:sz w:val="28"/>
        </w:rPr>
        <w:t> </w:t>
      </w:r>
      <w:r>
        <w:rPr>
          <w:sz w:val="28"/>
        </w:rPr>
        <w:t>slight,</w:t>
      </w:r>
      <w:r>
        <w:rPr>
          <w:spacing w:val="-7"/>
          <w:sz w:val="28"/>
        </w:rPr>
        <w:t> </w:t>
      </w:r>
      <w:r>
        <w:rPr>
          <w:sz w:val="28"/>
        </w:rPr>
        <w:t>of</w:t>
      </w:r>
      <w:r>
        <w:rPr>
          <w:spacing w:val="-6"/>
          <w:sz w:val="28"/>
        </w:rPr>
        <w:t> </w:t>
      </w:r>
      <w:r>
        <w:rPr>
          <w:sz w:val="28"/>
        </w:rPr>
        <w:t>the</w:t>
      </w:r>
      <w:r>
        <w:rPr>
          <w:spacing w:val="-8"/>
          <w:sz w:val="28"/>
        </w:rPr>
        <w:t> </w:t>
      </w:r>
      <w:r>
        <w:rPr>
          <w:sz w:val="28"/>
        </w:rPr>
        <w:t>vagina</w:t>
      </w:r>
      <w:r>
        <w:rPr>
          <w:spacing w:val="-8"/>
          <w:sz w:val="28"/>
        </w:rPr>
        <w:t> </w:t>
      </w:r>
      <w:r>
        <w:rPr>
          <w:sz w:val="28"/>
        </w:rPr>
        <w:t>or</w:t>
      </w:r>
      <w:r>
        <w:rPr>
          <w:spacing w:val="-6"/>
          <w:sz w:val="28"/>
        </w:rPr>
        <w:t> </w:t>
      </w:r>
      <w:r>
        <w:rPr>
          <w:sz w:val="28"/>
        </w:rPr>
        <w:t>anal</w:t>
      </w:r>
      <w:r>
        <w:rPr>
          <w:spacing w:val="-7"/>
          <w:sz w:val="28"/>
        </w:rPr>
        <w:t> </w:t>
      </w:r>
      <w:r>
        <w:rPr>
          <w:sz w:val="28"/>
        </w:rPr>
        <w:t>opening</w:t>
      </w:r>
      <w:r>
        <w:rPr>
          <w:spacing w:val="-7"/>
          <w:sz w:val="28"/>
        </w:rPr>
        <w:t> </w:t>
      </w:r>
      <w:r>
        <w:rPr>
          <w:sz w:val="28"/>
        </w:rPr>
        <w:t>of</w:t>
      </w:r>
      <w:r>
        <w:rPr>
          <w:spacing w:val="-6"/>
          <w:sz w:val="28"/>
        </w:rPr>
        <w:t> </w:t>
      </w:r>
      <w:r>
        <w:rPr>
          <w:sz w:val="28"/>
        </w:rPr>
        <w:t>one</w:t>
      </w:r>
      <w:r>
        <w:rPr>
          <w:spacing w:val="-8"/>
          <w:sz w:val="28"/>
        </w:rPr>
        <w:t> </w:t>
      </w:r>
      <w:r>
        <w:rPr>
          <w:sz w:val="28"/>
        </w:rPr>
        <w:t>person</w:t>
      </w:r>
      <w:r>
        <w:rPr>
          <w:spacing w:val="-6"/>
          <w:sz w:val="28"/>
        </w:rPr>
        <w:t> </w:t>
      </w:r>
      <w:r>
        <w:rPr>
          <w:sz w:val="28"/>
        </w:rPr>
        <w:t>by</w:t>
      </w:r>
      <w:r>
        <w:rPr>
          <w:spacing w:val="-6"/>
          <w:sz w:val="28"/>
        </w:rPr>
        <w:t> </w:t>
      </w:r>
      <w:r>
        <w:rPr>
          <w:sz w:val="28"/>
        </w:rPr>
        <w:t>the penis of another person, whether or not there is the emission of semen;</w:t>
      </w:r>
    </w:p>
    <w:p>
      <w:pPr>
        <w:pStyle w:val="ListParagraph"/>
        <w:numPr>
          <w:ilvl w:val="0"/>
          <w:numId w:val="15"/>
        </w:numPr>
        <w:tabs>
          <w:tab w:pos="429" w:val="left" w:leader="none"/>
        </w:tabs>
        <w:spacing w:line="223" w:lineRule="auto" w:before="117" w:after="0"/>
        <w:ind w:left="429" w:right="817" w:hanging="230"/>
        <w:jc w:val="left"/>
        <w:rPr>
          <w:sz w:val="28"/>
        </w:rPr>
      </w:pPr>
      <w:r>
        <w:rPr>
          <w:sz w:val="28"/>
        </w:rPr>
        <w:t>Sexual</w:t>
      </w:r>
      <w:r>
        <w:rPr>
          <w:spacing w:val="-7"/>
          <w:sz w:val="28"/>
        </w:rPr>
        <w:t> </w:t>
      </w:r>
      <w:r>
        <w:rPr>
          <w:sz w:val="28"/>
        </w:rPr>
        <w:t>contact</w:t>
      </w:r>
      <w:r>
        <w:rPr>
          <w:spacing w:val="-7"/>
          <w:sz w:val="28"/>
        </w:rPr>
        <w:t> </w:t>
      </w:r>
      <w:r>
        <w:rPr>
          <w:sz w:val="28"/>
        </w:rPr>
        <w:t>between</w:t>
      </w:r>
      <w:r>
        <w:rPr>
          <w:spacing w:val="-6"/>
          <w:sz w:val="28"/>
        </w:rPr>
        <w:t> </w:t>
      </w:r>
      <w:r>
        <w:rPr>
          <w:sz w:val="28"/>
        </w:rPr>
        <w:t>the</w:t>
      </w:r>
      <w:r>
        <w:rPr>
          <w:spacing w:val="-8"/>
          <w:sz w:val="28"/>
        </w:rPr>
        <w:t> </w:t>
      </w:r>
      <w:r>
        <w:rPr>
          <w:sz w:val="28"/>
        </w:rPr>
        <w:t>genitals</w:t>
      </w:r>
      <w:r>
        <w:rPr>
          <w:spacing w:val="-7"/>
          <w:sz w:val="28"/>
        </w:rPr>
        <w:t> </w:t>
      </w:r>
      <w:r>
        <w:rPr>
          <w:sz w:val="28"/>
        </w:rPr>
        <w:t>or</w:t>
      </w:r>
      <w:r>
        <w:rPr>
          <w:spacing w:val="-6"/>
          <w:sz w:val="28"/>
        </w:rPr>
        <w:t> </w:t>
      </w:r>
      <w:r>
        <w:rPr>
          <w:sz w:val="28"/>
        </w:rPr>
        <w:t>anal</w:t>
      </w:r>
      <w:r>
        <w:rPr>
          <w:spacing w:val="-7"/>
          <w:sz w:val="28"/>
        </w:rPr>
        <w:t> </w:t>
      </w:r>
      <w:r>
        <w:rPr>
          <w:sz w:val="28"/>
        </w:rPr>
        <w:t>opening</w:t>
      </w:r>
      <w:r>
        <w:rPr>
          <w:spacing w:val="-7"/>
          <w:sz w:val="28"/>
        </w:rPr>
        <w:t> </w:t>
      </w:r>
      <w:r>
        <w:rPr>
          <w:sz w:val="28"/>
        </w:rPr>
        <w:t>of</w:t>
      </w:r>
      <w:r>
        <w:rPr>
          <w:spacing w:val="-6"/>
          <w:sz w:val="28"/>
        </w:rPr>
        <w:t> </w:t>
      </w:r>
      <w:r>
        <w:rPr>
          <w:sz w:val="28"/>
        </w:rPr>
        <w:t>one</w:t>
      </w:r>
      <w:r>
        <w:rPr>
          <w:spacing w:val="-8"/>
          <w:sz w:val="28"/>
        </w:rPr>
        <w:t> </w:t>
      </w:r>
      <w:r>
        <w:rPr>
          <w:sz w:val="28"/>
        </w:rPr>
        <w:t>person</w:t>
      </w:r>
      <w:r>
        <w:rPr>
          <w:spacing w:val="-6"/>
          <w:sz w:val="28"/>
        </w:rPr>
        <w:t> </w:t>
      </w:r>
      <w:r>
        <w:rPr>
          <w:sz w:val="28"/>
        </w:rPr>
        <w:t>and</w:t>
      </w:r>
      <w:r>
        <w:rPr>
          <w:spacing w:val="-6"/>
          <w:sz w:val="28"/>
        </w:rPr>
        <w:t> </w:t>
      </w:r>
      <w:r>
        <w:rPr>
          <w:sz w:val="28"/>
        </w:rPr>
        <w:t>the</w:t>
      </w:r>
      <w:r>
        <w:rPr>
          <w:spacing w:val="-8"/>
          <w:sz w:val="28"/>
        </w:rPr>
        <w:t> </w:t>
      </w:r>
      <w:r>
        <w:rPr>
          <w:sz w:val="28"/>
        </w:rPr>
        <w:t>mouth or tongue of another person;</w:t>
      </w:r>
    </w:p>
    <w:p>
      <w:pPr>
        <w:spacing w:after="0" w:line="223" w:lineRule="auto"/>
        <w:jc w:val="left"/>
        <w:rPr>
          <w:sz w:val="28"/>
        </w:rPr>
        <w:sectPr>
          <w:pgSz w:w="12240" w:h="15840"/>
          <w:pgMar w:header="728" w:footer="0" w:top="980" w:bottom="280" w:left="1240" w:right="720"/>
        </w:sectPr>
      </w:pPr>
    </w:p>
    <w:p>
      <w:pPr>
        <w:pStyle w:val="BodyText"/>
        <w:ind w:left="0"/>
      </w:pPr>
    </w:p>
    <w:p>
      <w:pPr>
        <w:pStyle w:val="BodyText"/>
        <w:spacing w:before="245"/>
        <w:ind w:left="0"/>
      </w:pPr>
    </w:p>
    <w:p>
      <w:pPr>
        <w:pStyle w:val="ListParagraph"/>
        <w:numPr>
          <w:ilvl w:val="0"/>
          <w:numId w:val="15"/>
        </w:numPr>
        <w:tabs>
          <w:tab w:pos="429" w:val="left" w:leader="none"/>
        </w:tabs>
        <w:spacing w:line="228" w:lineRule="auto" w:before="0" w:after="0"/>
        <w:ind w:left="429" w:right="770" w:hanging="230"/>
        <w:jc w:val="left"/>
        <w:rPr>
          <w:sz w:val="28"/>
        </w:rPr>
      </w:pPr>
      <w:r>
        <w:rPr>
          <w:sz w:val="28"/>
        </w:rPr>
        <w:t>Intrusion by one person into the genitals or anal opening of another person, including</w:t>
      </w:r>
      <w:r>
        <w:rPr>
          <w:spacing w:val="-6"/>
          <w:sz w:val="28"/>
        </w:rPr>
        <w:t> </w:t>
      </w:r>
      <w:r>
        <w:rPr>
          <w:sz w:val="28"/>
        </w:rPr>
        <w:t>the</w:t>
      </w:r>
      <w:r>
        <w:rPr>
          <w:spacing w:val="-7"/>
          <w:sz w:val="28"/>
        </w:rPr>
        <w:t> </w:t>
      </w:r>
      <w:r>
        <w:rPr>
          <w:sz w:val="28"/>
        </w:rPr>
        <w:t>use</w:t>
      </w:r>
      <w:r>
        <w:rPr>
          <w:spacing w:val="-6"/>
          <w:sz w:val="28"/>
        </w:rPr>
        <w:t> </w:t>
      </w:r>
      <w:r>
        <w:rPr>
          <w:sz w:val="28"/>
        </w:rPr>
        <w:t>of</w:t>
      </w:r>
      <w:r>
        <w:rPr>
          <w:spacing w:val="-5"/>
          <w:sz w:val="28"/>
        </w:rPr>
        <w:t> </w:t>
      </w:r>
      <w:r>
        <w:rPr>
          <w:sz w:val="28"/>
        </w:rPr>
        <w:t>an</w:t>
      </w:r>
      <w:r>
        <w:rPr>
          <w:spacing w:val="-5"/>
          <w:sz w:val="28"/>
        </w:rPr>
        <w:t> </w:t>
      </w:r>
      <w:r>
        <w:rPr>
          <w:sz w:val="28"/>
        </w:rPr>
        <w:t>object</w:t>
      </w:r>
      <w:r>
        <w:rPr>
          <w:spacing w:val="-6"/>
          <w:sz w:val="28"/>
        </w:rPr>
        <w:t> </w:t>
      </w:r>
      <w:r>
        <w:rPr>
          <w:sz w:val="28"/>
        </w:rPr>
        <w:t>for</w:t>
      </w:r>
      <w:r>
        <w:rPr>
          <w:spacing w:val="-5"/>
          <w:sz w:val="28"/>
        </w:rPr>
        <w:t> </w:t>
      </w:r>
      <w:r>
        <w:rPr>
          <w:sz w:val="28"/>
        </w:rPr>
        <w:t>this</w:t>
      </w:r>
      <w:r>
        <w:rPr>
          <w:spacing w:val="-6"/>
          <w:sz w:val="28"/>
        </w:rPr>
        <w:t> </w:t>
      </w:r>
      <w:r>
        <w:rPr>
          <w:sz w:val="28"/>
        </w:rPr>
        <w:t>purpose,</w:t>
      </w:r>
      <w:r>
        <w:rPr>
          <w:spacing w:val="-5"/>
          <w:sz w:val="28"/>
        </w:rPr>
        <w:t> </w:t>
      </w:r>
      <w:r>
        <w:rPr>
          <w:sz w:val="28"/>
        </w:rPr>
        <w:t>except</w:t>
      </w:r>
      <w:r>
        <w:rPr>
          <w:spacing w:val="-7"/>
          <w:sz w:val="28"/>
        </w:rPr>
        <w:t> </w:t>
      </w:r>
      <w:r>
        <w:rPr>
          <w:sz w:val="28"/>
        </w:rPr>
        <w:t>that</w:t>
      </w:r>
      <w:r>
        <w:rPr>
          <w:spacing w:val="-6"/>
          <w:sz w:val="28"/>
        </w:rPr>
        <w:t> </w:t>
      </w:r>
      <w:r>
        <w:rPr>
          <w:sz w:val="28"/>
        </w:rPr>
        <w:t>it</w:t>
      </w:r>
      <w:r>
        <w:rPr>
          <w:spacing w:val="-5"/>
          <w:sz w:val="28"/>
        </w:rPr>
        <w:t> </w:t>
      </w:r>
      <w:r>
        <w:rPr>
          <w:sz w:val="28"/>
        </w:rPr>
        <w:t>does</w:t>
      </w:r>
      <w:r>
        <w:rPr>
          <w:spacing w:val="-6"/>
          <w:sz w:val="28"/>
        </w:rPr>
        <w:t> </w:t>
      </w:r>
      <w:r>
        <w:rPr>
          <w:sz w:val="28"/>
        </w:rPr>
        <w:t>not</w:t>
      </w:r>
      <w:r>
        <w:rPr>
          <w:spacing w:val="-7"/>
          <w:sz w:val="28"/>
        </w:rPr>
        <w:t> </w:t>
      </w:r>
      <w:r>
        <w:rPr>
          <w:sz w:val="28"/>
        </w:rPr>
        <w:t>include</w:t>
      </w:r>
      <w:r>
        <w:rPr>
          <w:spacing w:val="-7"/>
          <w:sz w:val="28"/>
        </w:rPr>
        <w:t> </w:t>
      </w:r>
      <w:r>
        <w:rPr>
          <w:sz w:val="28"/>
        </w:rPr>
        <w:t>acts performed for a valid medical purpose;</w:t>
      </w:r>
    </w:p>
    <w:p>
      <w:pPr>
        <w:pStyle w:val="ListParagraph"/>
        <w:numPr>
          <w:ilvl w:val="0"/>
          <w:numId w:val="15"/>
        </w:numPr>
        <w:tabs>
          <w:tab w:pos="429" w:val="left" w:leader="none"/>
        </w:tabs>
        <w:spacing w:line="232" w:lineRule="auto" w:before="107" w:after="0"/>
        <w:ind w:left="429" w:right="893" w:hanging="230"/>
        <w:jc w:val="left"/>
        <w:rPr>
          <w:sz w:val="28"/>
        </w:rPr>
      </w:pPr>
      <w:r>
        <w:rPr>
          <w:sz w:val="28"/>
        </w:rPr>
        <w:t>The intentional touching of the genitals or intimate parts of the child or the perpetrator</w:t>
      </w:r>
      <w:r>
        <w:rPr>
          <w:spacing w:val="-8"/>
          <w:sz w:val="28"/>
        </w:rPr>
        <w:t> </w:t>
      </w:r>
      <w:r>
        <w:rPr>
          <w:sz w:val="28"/>
        </w:rPr>
        <w:t>by</w:t>
      </w:r>
      <w:r>
        <w:rPr>
          <w:spacing w:val="-7"/>
          <w:sz w:val="28"/>
        </w:rPr>
        <w:t> </w:t>
      </w:r>
      <w:r>
        <w:rPr>
          <w:sz w:val="28"/>
        </w:rPr>
        <w:t>a</w:t>
      </w:r>
      <w:r>
        <w:rPr>
          <w:spacing w:val="-7"/>
          <w:sz w:val="28"/>
        </w:rPr>
        <w:t> </w:t>
      </w:r>
      <w:r>
        <w:rPr>
          <w:sz w:val="28"/>
        </w:rPr>
        <w:t>child,</w:t>
      </w:r>
      <w:r>
        <w:rPr>
          <w:spacing w:val="-8"/>
          <w:sz w:val="28"/>
        </w:rPr>
        <w:t> </w:t>
      </w:r>
      <w:r>
        <w:rPr>
          <w:sz w:val="28"/>
        </w:rPr>
        <w:t>for</w:t>
      </w:r>
      <w:r>
        <w:rPr>
          <w:spacing w:val="-7"/>
          <w:sz w:val="28"/>
        </w:rPr>
        <w:t> </w:t>
      </w:r>
      <w:r>
        <w:rPr>
          <w:sz w:val="28"/>
        </w:rPr>
        <w:t>purposes</w:t>
      </w:r>
      <w:r>
        <w:rPr>
          <w:spacing w:val="-7"/>
          <w:sz w:val="28"/>
        </w:rPr>
        <w:t> </w:t>
      </w:r>
      <w:r>
        <w:rPr>
          <w:sz w:val="28"/>
        </w:rPr>
        <w:t>of</w:t>
      </w:r>
      <w:r>
        <w:rPr>
          <w:spacing w:val="-7"/>
          <w:sz w:val="28"/>
        </w:rPr>
        <w:t> </w:t>
      </w:r>
      <w:r>
        <w:rPr>
          <w:sz w:val="28"/>
        </w:rPr>
        <w:t>sexual</w:t>
      </w:r>
      <w:r>
        <w:rPr>
          <w:spacing w:val="-8"/>
          <w:sz w:val="28"/>
        </w:rPr>
        <w:t> </w:t>
      </w:r>
      <w:r>
        <w:rPr>
          <w:sz w:val="28"/>
        </w:rPr>
        <w:t>arousal</w:t>
      </w:r>
      <w:r>
        <w:rPr>
          <w:spacing w:val="-7"/>
          <w:sz w:val="28"/>
        </w:rPr>
        <w:t> </w:t>
      </w:r>
      <w:r>
        <w:rPr>
          <w:sz w:val="28"/>
        </w:rPr>
        <w:t>or</w:t>
      </w:r>
      <w:r>
        <w:rPr>
          <w:spacing w:val="-7"/>
          <w:sz w:val="28"/>
        </w:rPr>
        <w:t> </w:t>
      </w:r>
      <w:r>
        <w:rPr>
          <w:sz w:val="28"/>
        </w:rPr>
        <w:t>gratification,</w:t>
      </w:r>
      <w:r>
        <w:rPr>
          <w:spacing w:val="-8"/>
          <w:sz w:val="28"/>
        </w:rPr>
        <w:t> </w:t>
      </w:r>
      <w:r>
        <w:rPr>
          <w:sz w:val="28"/>
        </w:rPr>
        <w:t>except</w:t>
      </w:r>
      <w:r>
        <w:rPr>
          <w:spacing w:val="-8"/>
          <w:sz w:val="28"/>
        </w:rPr>
        <w:t> </w:t>
      </w:r>
      <w:r>
        <w:rPr>
          <w:sz w:val="28"/>
        </w:rPr>
        <w:t>that it does not include acts which may be reasonably construed to be (i) normal caretaker responsibilities, (ii) interactions with, or demonstrations of affection for, the child, or (iii) acts performed for a valid medical purpose; and</w:t>
      </w:r>
    </w:p>
    <w:p>
      <w:pPr>
        <w:pStyle w:val="ListParagraph"/>
        <w:numPr>
          <w:ilvl w:val="0"/>
          <w:numId w:val="15"/>
        </w:numPr>
        <w:tabs>
          <w:tab w:pos="429" w:val="left" w:leader="none"/>
        </w:tabs>
        <w:spacing w:line="223" w:lineRule="auto" w:before="129" w:after="0"/>
        <w:ind w:left="429" w:right="1264" w:hanging="230"/>
        <w:jc w:val="left"/>
        <w:rPr>
          <w:sz w:val="28"/>
        </w:rPr>
      </w:pPr>
      <w:r>
        <w:rPr>
          <w:sz w:val="28"/>
        </w:rPr>
        <w:t>The</w:t>
      </w:r>
      <w:r>
        <w:rPr>
          <w:spacing w:val="-10"/>
          <w:sz w:val="28"/>
        </w:rPr>
        <w:t> </w:t>
      </w:r>
      <w:r>
        <w:rPr>
          <w:sz w:val="28"/>
        </w:rPr>
        <w:t>intentional</w:t>
      </w:r>
      <w:r>
        <w:rPr>
          <w:spacing w:val="-9"/>
          <w:sz w:val="28"/>
        </w:rPr>
        <w:t> </w:t>
      </w:r>
      <w:r>
        <w:rPr>
          <w:sz w:val="28"/>
        </w:rPr>
        <w:t>masturbation</w:t>
      </w:r>
      <w:r>
        <w:rPr>
          <w:spacing w:val="-9"/>
          <w:sz w:val="28"/>
        </w:rPr>
        <w:t> </w:t>
      </w:r>
      <w:r>
        <w:rPr>
          <w:sz w:val="28"/>
        </w:rPr>
        <w:t>of</w:t>
      </w:r>
      <w:r>
        <w:rPr>
          <w:spacing w:val="-8"/>
          <w:sz w:val="28"/>
        </w:rPr>
        <w:t> </w:t>
      </w:r>
      <w:r>
        <w:rPr>
          <w:sz w:val="28"/>
        </w:rPr>
        <w:t>the</w:t>
      </w:r>
      <w:r>
        <w:rPr>
          <w:spacing w:val="-10"/>
          <w:sz w:val="28"/>
        </w:rPr>
        <w:t> </w:t>
      </w:r>
      <w:r>
        <w:rPr>
          <w:sz w:val="28"/>
        </w:rPr>
        <w:t>perpetrator’s</w:t>
      </w:r>
      <w:r>
        <w:rPr>
          <w:spacing w:val="-9"/>
          <w:sz w:val="28"/>
        </w:rPr>
        <w:t> </w:t>
      </w:r>
      <w:r>
        <w:rPr>
          <w:sz w:val="28"/>
        </w:rPr>
        <w:t>genitals</w:t>
      </w:r>
      <w:r>
        <w:rPr>
          <w:spacing w:val="-9"/>
          <w:sz w:val="28"/>
        </w:rPr>
        <w:t> </w:t>
      </w:r>
      <w:r>
        <w:rPr>
          <w:sz w:val="28"/>
        </w:rPr>
        <w:t>in</w:t>
      </w:r>
      <w:r>
        <w:rPr>
          <w:spacing w:val="-8"/>
          <w:sz w:val="28"/>
        </w:rPr>
        <w:t> </w:t>
      </w:r>
      <w:r>
        <w:rPr>
          <w:sz w:val="28"/>
        </w:rPr>
        <w:t>the</w:t>
      </w:r>
      <w:r>
        <w:rPr>
          <w:spacing w:val="-10"/>
          <w:sz w:val="28"/>
        </w:rPr>
        <w:t> </w:t>
      </w:r>
      <w:r>
        <w:rPr>
          <w:sz w:val="28"/>
        </w:rPr>
        <w:t>presence</w:t>
      </w:r>
      <w:r>
        <w:rPr>
          <w:spacing w:val="-10"/>
          <w:sz w:val="28"/>
        </w:rPr>
        <w:t> </w:t>
      </w:r>
      <w:r>
        <w:rPr>
          <w:sz w:val="28"/>
        </w:rPr>
        <w:t>of</w:t>
      </w:r>
      <w:r>
        <w:rPr>
          <w:spacing w:val="-8"/>
          <w:sz w:val="28"/>
        </w:rPr>
        <w:t> </w:t>
      </w:r>
      <w:r>
        <w:rPr>
          <w:sz w:val="28"/>
        </w:rPr>
        <w:t>a </w:t>
      </w:r>
      <w:r>
        <w:rPr>
          <w:spacing w:val="-2"/>
          <w:sz w:val="28"/>
        </w:rPr>
        <w:t>child.</w:t>
      </w:r>
    </w:p>
    <w:p>
      <w:pPr>
        <w:pStyle w:val="BodyText"/>
        <w:spacing w:before="84"/>
        <w:ind w:left="200"/>
      </w:pPr>
      <w:r>
        <w:rPr/>
        <w:t>“Sexual</w:t>
      </w:r>
      <w:r>
        <w:rPr>
          <w:spacing w:val="-7"/>
        </w:rPr>
        <w:t> </w:t>
      </w:r>
      <w:r>
        <w:rPr/>
        <w:t>Exploitation”</w:t>
      </w:r>
      <w:r>
        <w:rPr>
          <w:spacing w:val="-5"/>
        </w:rPr>
        <w:t> </w:t>
      </w:r>
      <w:r>
        <w:rPr/>
        <w:t>means</w:t>
      </w:r>
      <w:r>
        <w:rPr>
          <w:spacing w:val="-3"/>
        </w:rPr>
        <w:t> </w:t>
      </w:r>
      <w:r>
        <w:rPr/>
        <w:t>any</w:t>
      </w:r>
      <w:r>
        <w:rPr>
          <w:spacing w:val="-3"/>
        </w:rPr>
        <w:t> </w:t>
      </w:r>
      <w:r>
        <w:rPr/>
        <w:t>of</w:t>
      </w:r>
      <w:r>
        <w:rPr>
          <w:spacing w:val="-4"/>
        </w:rPr>
        <w:t> </w:t>
      </w:r>
      <w:r>
        <w:rPr/>
        <w:t>the</w:t>
      </w:r>
      <w:r>
        <w:rPr>
          <w:spacing w:val="-4"/>
        </w:rPr>
        <w:t> </w:t>
      </w:r>
      <w:r>
        <w:rPr>
          <w:spacing w:val="-2"/>
        </w:rPr>
        <w:t>following:</w:t>
      </w:r>
    </w:p>
    <w:p>
      <w:pPr>
        <w:pStyle w:val="ListParagraph"/>
        <w:numPr>
          <w:ilvl w:val="0"/>
          <w:numId w:val="15"/>
        </w:numPr>
        <w:tabs>
          <w:tab w:pos="429" w:val="left" w:leader="none"/>
        </w:tabs>
        <w:spacing w:line="228" w:lineRule="auto" w:before="119" w:after="0"/>
        <w:ind w:left="429" w:right="807" w:hanging="230"/>
        <w:jc w:val="left"/>
        <w:rPr>
          <w:sz w:val="28"/>
        </w:rPr>
      </w:pPr>
      <w:r>
        <w:rPr>
          <w:sz w:val="28"/>
        </w:rPr>
        <w:t>Conduct</w:t>
      </w:r>
      <w:r>
        <w:rPr>
          <w:spacing w:val="-4"/>
          <w:sz w:val="28"/>
        </w:rPr>
        <w:t> </w:t>
      </w:r>
      <w:r>
        <w:rPr>
          <w:sz w:val="28"/>
        </w:rPr>
        <w:t>involving</w:t>
      </w:r>
      <w:r>
        <w:rPr>
          <w:spacing w:val="-4"/>
          <w:sz w:val="28"/>
        </w:rPr>
        <w:t> </w:t>
      </w:r>
      <w:r>
        <w:rPr>
          <w:sz w:val="28"/>
        </w:rPr>
        <w:t>matter</w:t>
      </w:r>
      <w:r>
        <w:rPr>
          <w:spacing w:val="-4"/>
          <w:sz w:val="28"/>
        </w:rPr>
        <w:t> </w:t>
      </w:r>
      <w:r>
        <w:rPr>
          <w:sz w:val="28"/>
        </w:rPr>
        <w:t>depicting</w:t>
      </w:r>
      <w:r>
        <w:rPr>
          <w:spacing w:val="-4"/>
          <w:sz w:val="28"/>
        </w:rPr>
        <w:t> </w:t>
      </w:r>
      <w:r>
        <w:rPr>
          <w:sz w:val="28"/>
        </w:rPr>
        <w:t>a</w:t>
      </w:r>
      <w:r>
        <w:rPr>
          <w:spacing w:val="-6"/>
          <w:sz w:val="28"/>
        </w:rPr>
        <w:t> </w:t>
      </w:r>
      <w:r>
        <w:rPr>
          <w:sz w:val="28"/>
        </w:rPr>
        <w:t>minor</w:t>
      </w:r>
      <w:r>
        <w:rPr>
          <w:spacing w:val="-4"/>
          <w:sz w:val="28"/>
        </w:rPr>
        <w:t> </w:t>
      </w:r>
      <w:r>
        <w:rPr>
          <w:sz w:val="28"/>
        </w:rPr>
        <w:t>engaged</w:t>
      </w:r>
      <w:r>
        <w:rPr>
          <w:spacing w:val="-4"/>
          <w:sz w:val="28"/>
        </w:rPr>
        <w:t> </w:t>
      </w:r>
      <w:r>
        <w:rPr>
          <w:sz w:val="28"/>
        </w:rPr>
        <w:t>in</w:t>
      </w:r>
      <w:r>
        <w:rPr>
          <w:spacing w:val="-4"/>
          <w:sz w:val="28"/>
        </w:rPr>
        <w:t> </w:t>
      </w:r>
      <w:r>
        <w:rPr>
          <w:sz w:val="28"/>
        </w:rPr>
        <w:t>obscene</w:t>
      </w:r>
      <w:r>
        <w:rPr>
          <w:spacing w:val="-5"/>
          <w:sz w:val="28"/>
        </w:rPr>
        <w:t> </w:t>
      </w:r>
      <w:r>
        <w:rPr>
          <w:sz w:val="28"/>
        </w:rPr>
        <w:t>acts</w:t>
      </w:r>
      <w:r>
        <w:rPr>
          <w:spacing w:val="-4"/>
          <w:sz w:val="28"/>
        </w:rPr>
        <w:t> </w:t>
      </w:r>
      <w:r>
        <w:rPr>
          <w:sz w:val="28"/>
        </w:rPr>
        <w:t>in</w:t>
      </w:r>
      <w:r>
        <w:rPr>
          <w:spacing w:val="-4"/>
          <w:sz w:val="28"/>
        </w:rPr>
        <w:t> </w:t>
      </w:r>
      <w:r>
        <w:rPr>
          <w:sz w:val="28"/>
        </w:rPr>
        <w:t>violation of Section 311.2 (preparing, selling, or distributing obscene matter) or subdivision</w:t>
      </w:r>
      <w:r>
        <w:rPr>
          <w:spacing w:val="-9"/>
          <w:sz w:val="28"/>
        </w:rPr>
        <w:t> </w:t>
      </w:r>
      <w:r>
        <w:rPr>
          <w:sz w:val="28"/>
        </w:rPr>
        <w:t>(a)</w:t>
      </w:r>
      <w:r>
        <w:rPr>
          <w:spacing w:val="-9"/>
          <w:sz w:val="28"/>
        </w:rPr>
        <w:t> </w:t>
      </w:r>
      <w:r>
        <w:rPr>
          <w:sz w:val="28"/>
        </w:rPr>
        <w:t>of</w:t>
      </w:r>
      <w:r>
        <w:rPr>
          <w:spacing w:val="-8"/>
          <w:sz w:val="28"/>
        </w:rPr>
        <w:t> </w:t>
      </w:r>
      <w:r>
        <w:rPr>
          <w:sz w:val="28"/>
        </w:rPr>
        <w:t>Section</w:t>
      </w:r>
      <w:r>
        <w:rPr>
          <w:spacing w:val="-8"/>
          <w:sz w:val="28"/>
        </w:rPr>
        <w:t> </w:t>
      </w:r>
      <w:r>
        <w:rPr>
          <w:sz w:val="28"/>
        </w:rPr>
        <w:t>311.4</w:t>
      </w:r>
      <w:r>
        <w:rPr>
          <w:spacing w:val="-8"/>
          <w:sz w:val="28"/>
        </w:rPr>
        <w:t> </w:t>
      </w:r>
      <w:r>
        <w:rPr>
          <w:sz w:val="28"/>
        </w:rPr>
        <w:t>(employment</w:t>
      </w:r>
      <w:r>
        <w:rPr>
          <w:spacing w:val="-10"/>
          <w:sz w:val="28"/>
        </w:rPr>
        <w:t> </w:t>
      </w:r>
      <w:r>
        <w:rPr>
          <w:sz w:val="28"/>
        </w:rPr>
        <w:t>of</w:t>
      </w:r>
      <w:r>
        <w:rPr>
          <w:spacing w:val="-8"/>
          <w:sz w:val="28"/>
        </w:rPr>
        <w:t> </w:t>
      </w:r>
      <w:r>
        <w:rPr>
          <w:sz w:val="28"/>
        </w:rPr>
        <w:t>minor</w:t>
      </w:r>
      <w:r>
        <w:rPr>
          <w:spacing w:val="-8"/>
          <w:sz w:val="28"/>
        </w:rPr>
        <w:t> </w:t>
      </w:r>
      <w:r>
        <w:rPr>
          <w:sz w:val="28"/>
        </w:rPr>
        <w:t>to</w:t>
      </w:r>
      <w:r>
        <w:rPr>
          <w:spacing w:val="-8"/>
          <w:sz w:val="28"/>
        </w:rPr>
        <w:t> </w:t>
      </w:r>
      <w:r>
        <w:rPr>
          <w:sz w:val="28"/>
        </w:rPr>
        <w:t>perform</w:t>
      </w:r>
      <w:r>
        <w:rPr>
          <w:spacing w:val="-10"/>
          <w:sz w:val="28"/>
        </w:rPr>
        <w:t> </w:t>
      </w:r>
      <w:r>
        <w:rPr>
          <w:sz w:val="28"/>
        </w:rPr>
        <w:t>obscene</w:t>
      </w:r>
      <w:r>
        <w:rPr>
          <w:spacing w:val="-9"/>
          <w:sz w:val="28"/>
        </w:rPr>
        <w:t> </w:t>
      </w:r>
      <w:r>
        <w:rPr>
          <w:sz w:val="28"/>
        </w:rPr>
        <w:t>acts);</w:t>
      </w:r>
    </w:p>
    <w:p>
      <w:pPr>
        <w:pStyle w:val="ListParagraph"/>
        <w:numPr>
          <w:ilvl w:val="0"/>
          <w:numId w:val="15"/>
        </w:numPr>
        <w:tabs>
          <w:tab w:pos="429" w:val="left" w:leader="none"/>
        </w:tabs>
        <w:spacing w:line="235" w:lineRule="auto" w:before="101" w:after="0"/>
        <w:ind w:left="429" w:right="932" w:hanging="230"/>
        <w:jc w:val="left"/>
        <w:rPr>
          <w:sz w:val="28"/>
        </w:rPr>
      </w:pPr>
      <w:r>
        <w:rPr>
          <w:sz w:val="28"/>
        </w:rPr>
        <w:t>A</w:t>
      </w:r>
      <w:r>
        <w:rPr>
          <w:spacing w:val="-11"/>
          <w:sz w:val="28"/>
        </w:rPr>
        <w:t> </w:t>
      </w:r>
      <w:r>
        <w:rPr>
          <w:sz w:val="28"/>
        </w:rPr>
        <w:t>person who knowingly promotes, aids, or assists, employs, uses, persuades, induces, or coerces a child, or a person responsible for a child’s welfare, who knowingly</w:t>
      </w:r>
      <w:r>
        <w:rPr>
          <w:spacing w:val="-6"/>
          <w:sz w:val="28"/>
        </w:rPr>
        <w:t> </w:t>
      </w:r>
      <w:r>
        <w:rPr>
          <w:sz w:val="28"/>
        </w:rPr>
        <w:t>permits</w:t>
      </w:r>
      <w:r>
        <w:rPr>
          <w:spacing w:val="-7"/>
          <w:sz w:val="28"/>
        </w:rPr>
        <w:t> </w:t>
      </w:r>
      <w:r>
        <w:rPr>
          <w:sz w:val="28"/>
        </w:rPr>
        <w:t>or</w:t>
      </w:r>
      <w:r>
        <w:rPr>
          <w:spacing w:val="-6"/>
          <w:sz w:val="28"/>
        </w:rPr>
        <w:t> </w:t>
      </w:r>
      <w:r>
        <w:rPr>
          <w:sz w:val="28"/>
        </w:rPr>
        <w:t>encourages</w:t>
      </w:r>
      <w:r>
        <w:rPr>
          <w:spacing w:val="-7"/>
          <w:sz w:val="28"/>
        </w:rPr>
        <w:t> </w:t>
      </w:r>
      <w:r>
        <w:rPr>
          <w:sz w:val="28"/>
        </w:rPr>
        <w:t>a</w:t>
      </w:r>
      <w:r>
        <w:rPr>
          <w:spacing w:val="-7"/>
          <w:sz w:val="28"/>
        </w:rPr>
        <w:t> </w:t>
      </w:r>
      <w:r>
        <w:rPr>
          <w:sz w:val="28"/>
        </w:rPr>
        <w:t>child</w:t>
      </w:r>
      <w:r>
        <w:rPr>
          <w:spacing w:val="-7"/>
          <w:sz w:val="28"/>
        </w:rPr>
        <w:t> </w:t>
      </w:r>
      <w:r>
        <w:rPr>
          <w:sz w:val="28"/>
        </w:rPr>
        <w:t>to</w:t>
      </w:r>
      <w:r>
        <w:rPr>
          <w:spacing w:val="-6"/>
          <w:sz w:val="28"/>
        </w:rPr>
        <w:t> </w:t>
      </w:r>
      <w:r>
        <w:rPr>
          <w:sz w:val="28"/>
        </w:rPr>
        <w:t>engage</w:t>
      </w:r>
      <w:r>
        <w:rPr>
          <w:spacing w:val="-8"/>
          <w:sz w:val="28"/>
        </w:rPr>
        <w:t> </w:t>
      </w:r>
      <w:r>
        <w:rPr>
          <w:sz w:val="28"/>
        </w:rPr>
        <w:t>in,</w:t>
      </w:r>
      <w:r>
        <w:rPr>
          <w:spacing w:val="-6"/>
          <w:sz w:val="28"/>
        </w:rPr>
        <w:t> </w:t>
      </w:r>
      <w:r>
        <w:rPr>
          <w:sz w:val="28"/>
        </w:rPr>
        <w:t>or</w:t>
      </w:r>
      <w:r>
        <w:rPr>
          <w:spacing w:val="-6"/>
          <w:sz w:val="28"/>
        </w:rPr>
        <w:t> </w:t>
      </w:r>
      <w:r>
        <w:rPr>
          <w:sz w:val="28"/>
        </w:rPr>
        <w:t>assist</w:t>
      </w:r>
      <w:r>
        <w:rPr>
          <w:spacing w:val="-6"/>
          <w:sz w:val="28"/>
        </w:rPr>
        <w:t> </w:t>
      </w:r>
      <w:r>
        <w:rPr>
          <w:sz w:val="28"/>
        </w:rPr>
        <w:t>others</w:t>
      </w:r>
      <w:r>
        <w:rPr>
          <w:spacing w:val="-7"/>
          <w:sz w:val="28"/>
        </w:rPr>
        <w:t> </w:t>
      </w:r>
      <w:r>
        <w:rPr>
          <w:sz w:val="28"/>
        </w:rPr>
        <w:t>to</w:t>
      </w:r>
      <w:r>
        <w:rPr>
          <w:spacing w:val="-6"/>
          <w:sz w:val="28"/>
        </w:rPr>
        <w:t> </w:t>
      </w:r>
      <w:r>
        <w:rPr>
          <w:sz w:val="28"/>
        </w:rPr>
        <w:t>engage in, prostitution or a live performance involving obscene sexual conduct, or to either pose or model alone or with others for purposes of preparing a film, photograph, negative, slide, drawing, painting, or other pictorial depiction, involving obscene sexual conduct. For the purpose of this section, “person responsible for a child’s welfare” means a parent, guardian, foster parent, or a licensed administrator or employee of a public or private residential home, residential school, or other residential institution; or</w:t>
      </w:r>
    </w:p>
    <w:p>
      <w:pPr>
        <w:pStyle w:val="ListParagraph"/>
        <w:numPr>
          <w:ilvl w:val="0"/>
          <w:numId w:val="15"/>
        </w:numPr>
        <w:tabs>
          <w:tab w:pos="429" w:val="left" w:leader="none"/>
        </w:tabs>
        <w:spacing w:line="232" w:lineRule="auto" w:before="104" w:after="0"/>
        <w:ind w:left="429" w:right="984" w:hanging="230"/>
        <w:jc w:val="left"/>
        <w:rPr>
          <w:sz w:val="28"/>
        </w:rPr>
      </w:pPr>
      <w:r>
        <w:rPr>
          <w:sz w:val="28"/>
        </w:rPr>
        <w:t>A</w:t>
      </w:r>
      <w:r>
        <w:rPr>
          <w:spacing w:val="-34"/>
          <w:sz w:val="28"/>
        </w:rPr>
        <w:t> </w:t>
      </w:r>
      <w:r>
        <w:rPr>
          <w:sz w:val="28"/>
        </w:rPr>
        <w:t>person</w:t>
      </w:r>
      <w:r>
        <w:rPr>
          <w:spacing w:val="-7"/>
          <w:sz w:val="28"/>
        </w:rPr>
        <w:t> </w:t>
      </w:r>
      <w:r>
        <w:rPr>
          <w:sz w:val="28"/>
        </w:rPr>
        <w:t>who</w:t>
      </w:r>
      <w:r>
        <w:rPr>
          <w:spacing w:val="-6"/>
          <w:sz w:val="28"/>
        </w:rPr>
        <w:t> </w:t>
      </w:r>
      <w:r>
        <w:rPr>
          <w:sz w:val="28"/>
        </w:rPr>
        <w:t>depicts</w:t>
      </w:r>
      <w:r>
        <w:rPr>
          <w:spacing w:val="-7"/>
          <w:sz w:val="28"/>
        </w:rPr>
        <w:t> </w:t>
      </w:r>
      <w:r>
        <w:rPr>
          <w:sz w:val="28"/>
        </w:rPr>
        <w:t>a</w:t>
      </w:r>
      <w:r>
        <w:rPr>
          <w:spacing w:val="-7"/>
          <w:sz w:val="28"/>
        </w:rPr>
        <w:t> </w:t>
      </w:r>
      <w:r>
        <w:rPr>
          <w:sz w:val="28"/>
        </w:rPr>
        <w:t>child</w:t>
      </w:r>
      <w:r>
        <w:rPr>
          <w:spacing w:val="-7"/>
          <w:sz w:val="28"/>
        </w:rPr>
        <w:t> </w:t>
      </w:r>
      <w:r>
        <w:rPr>
          <w:sz w:val="28"/>
        </w:rPr>
        <w:t>in,</w:t>
      </w:r>
      <w:r>
        <w:rPr>
          <w:spacing w:val="-6"/>
          <w:sz w:val="28"/>
        </w:rPr>
        <w:t> </w:t>
      </w:r>
      <w:r>
        <w:rPr>
          <w:sz w:val="28"/>
        </w:rPr>
        <w:t>or</w:t>
      </w:r>
      <w:r>
        <w:rPr>
          <w:spacing w:val="-6"/>
          <w:sz w:val="28"/>
        </w:rPr>
        <w:t> </w:t>
      </w:r>
      <w:r>
        <w:rPr>
          <w:sz w:val="28"/>
        </w:rPr>
        <w:t>who</w:t>
      </w:r>
      <w:r>
        <w:rPr>
          <w:spacing w:val="-6"/>
          <w:sz w:val="28"/>
        </w:rPr>
        <w:t> </w:t>
      </w:r>
      <w:r>
        <w:rPr>
          <w:sz w:val="28"/>
        </w:rPr>
        <w:t>knowingly</w:t>
      </w:r>
      <w:r>
        <w:rPr>
          <w:spacing w:val="-6"/>
          <w:sz w:val="28"/>
        </w:rPr>
        <w:t> </w:t>
      </w:r>
      <w:r>
        <w:rPr>
          <w:sz w:val="28"/>
        </w:rPr>
        <w:t>develops,</w:t>
      </w:r>
      <w:r>
        <w:rPr>
          <w:spacing w:val="-6"/>
          <w:sz w:val="28"/>
        </w:rPr>
        <w:t> </w:t>
      </w:r>
      <w:r>
        <w:rPr>
          <w:sz w:val="28"/>
        </w:rPr>
        <w:t>duplicates,</w:t>
      </w:r>
      <w:r>
        <w:rPr>
          <w:spacing w:val="-7"/>
          <w:sz w:val="28"/>
        </w:rPr>
        <w:t> </w:t>
      </w:r>
      <w:r>
        <w:rPr>
          <w:sz w:val="28"/>
        </w:rPr>
        <w:t>prints, downloads, streams, accesses through any electronic or digital media, or exchanges,</w:t>
      </w:r>
      <w:r>
        <w:rPr>
          <w:spacing w:val="-4"/>
          <w:sz w:val="28"/>
        </w:rPr>
        <w:t> </w:t>
      </w:r>
      <w:r>
        <w:rPr>
          <w:sz w:val="28"/>
        </w:rPr>
        <w:t>a</w:t>
      </w:r>
      <w:r>
        <w:rPr>
          <w:spacing w:val="-5"/>
          <w:sz w:val="28"/>
        </w:rPr>
        <w:t> </w:t>
      </w:r>
      <w:r>
        <w:rPr>
          <w:sz w:val="28"/>
        </w:rPr>
        <w:t>film,</w:t>
      </w:r>
      <w:r>
        <w:rPr>
          <w:spacing w:val="-4"/>
          <w:sz w:val="28"/>
        </w:rPr>
        <w:t> </w:t>
      </w:r>
      <w:r>
        <w:rPr>
          <w:sz w:val="28"/>
        </w:rPr>
        <w:t>photograph,</w:t>
      </w:r>
      <w:r>
        <w:rPr>
          <w:spacing w:val="-4"/>
          <w:sz w:val="28"/>
        </w:rPr>
        <w:t> </w:t>
      </w:r>
      <w:r>
        <w:rPr>
          <w:sz w:val="28"/>
        </w:rPr>
        <w:t>videotape,</w:t>
      </w:r>
      <w:r>
        <w:rPr>
          <w:spacing w:val="-4"/>
          <w:sz w:val="28"/>
        </w:rPr>
        <w:t> </w:t>
      </w:r>
      <w:r>
        <w:rPr>
          <w:sz w:val="28"/>
        </w:rPr>
        <w:t>video</w:t>
      </w:r>
      <w:r>
        <w:rPr>
          <w:spacing w:val="-4"/>
          <w:sz w:val="28"/>
        </w:rPr>
        <w:t> </w:t>
      </w:r>
      <w:r>
        <w:rPr>
          <w:sz w:val="28"/>
        </w:rPr>
        <w:t>recording,</w:t>
      </w:r>
      <w:r>
        <w:rPr>
          <w:spacing w:val="-4"/>
          <w:sz w:val="28"/>
        </w:rPr>
        <w:t> </w:t>
      </w:r>
      <w:r>
        <w:rPr>
          <w:sz w:val="28"/>
        </w:rPr>
        <w:t>negative,</w:t>
      </w:r>
      <w:r>
        <w:rPr>
          <w:spacing w:val="-4"/>
          <w:sz w:val="28"/>
        </w:rPr>
        <w:t> </w:t>
      </w:r>
      <w:r>
        <w:rPr>
          <w:sz w:val="28"/>
        </w:rPr>
        <w:t>or</w:t>
      </w:r>
      <w:r>
        <w:rPr>
          <w:spacing w:val="-4"/>
          <w:sz w:val="28"/>
        </w:rPr>
        <w:t> </w:t>
      </w:r>
      <w:r>
        <w:rPr>
          <w:sz w:val="28"/>
        </w:rPr>
        <w:t>slide</w:t>
      </w:r>
      <w:r>
        <w:rPr>
          <w:spacing w:val="-5"/>
          <w:sz w:val="28"/>
        </w:rPr>
        <w:t> </w:t>
      </w:r>
      <w:r>
        <w:rPr>
          <w:sz w:val="28"/>
        </w:rPr>
        <w:t>in which a child is engaged in an act of obscene sexual conduct, except for those activities by law enforcement and prosecution agencies and other persons described in subdivisions (c) and (e) of Section 311.3 of the California Penal </w:t>
      </w:r>
      <w:r>
        <w:rPr>
          <w:spacing w:val="-2"/>
          <w:sz w:val="28"/>
        </w:rPr>
        <w:t>Code,</w:t>
      </w:r>
    </w:p>
    <w:p>
      <w:pPr>
        <w:pStyle w:val="BodyText"/>
        <w:spacing w:before="108"/>
        <w:ind w:left="200" w:right="785"/>
      </w:pPr>
      <w:r>
        <w:rPr/>
        <w:t>“The willful harming or injuring of a child or the endangering of the person or health</w:t>
      </w:r>
      <w:r>
        <w:rPr>
          <w:spacing w:val="-5"/>
        </w:rPr>
        <w:t> </w:t>
      </w:r>
      <w:r>
        <w:rPr/>
        <w:t>of</w:t>
      </w:r>
      <w:r>
        <w:rPr>
          <w:spacing w:val="-5"/>
        </w:rPr>
        <w:t> </w:t>
      </w:r>
      <w:r>
        <w:rPr/>
        <w:t>a</w:t>
      </w:r>
      <w:r>
        <w:rPr>
          <w:spacing w:val="-6"/>
        </w:rPr>
        <w:t> </w:t>
      </w:r>
      <w:r>
        <w:rPr/>
        <w:t>child”</w:t>
      </w:r>
      <w:r>
        <w:rPr>
          <w:spacing w:val="-7"/>
        </w:rPr>
        <w:t> </w:t>
      </w:r>
      <w:r>
        <w:rPr/>
        <w:t>means</w:t>
      </w:r>
      <w:r>
        <w:rPr>
          <w:spacing w:val="-5"/>
        </w:rPr>
        <w:t> </w:t>
      </w:r>
      <w:r>
        <w:rPr/>
        <w:t>a</w:t>
      </w:r>
      <w:r>
        <w:rPr>
          <w:spacing w:val="-6"/>
        </w:rPr>
        <w:t> </w:t>
      </w:r>
      <w:r>
        <w:rPr/>
        <w:t>situation</w:t>
      </w:r>
      <w:r>
        <w:rPr>
          <w:spacing w:val="-5"/>
        </w:rPr>
        <w:t> </w:t>
      </w:r>
      <w:r>
        <w:rPr/>
        <w:t>in</w:t>
      </w:r>
      <w:r>
        <w:rPr>
          <w:spacing w:val="-5"/>
        </w:rPr>
        <w:t> </w:t>
      </w:r>
      <w:r>
        <w:rPr/>
        <w:t>which</w:t>
      </w:r>
      <w:r>
        <w:rPr>
          <w:spacing w:val="-6"/>
        </w:rPr>
        <w:t> </w:t>
      </w:r>
      <w:r>
        <w:rPr/>
        <w:t>any</w:t>
      </w:r>
      <w:r>
        <w:rPr>
          <w:spacing w:val="-5"/>
        </w:rPr>
        <w:t> </w:t>
      </w:r>
      <w:r>
        <w:rPr/>
        <w:t>person</w:t>
      </w:r>
      <w:r>
        <w:rPr>
          <w:spacing w:val="-5"/>
        </w:rPr>
        <w:t> </w:t>
      </w:r>
      <w:r>
        <w:rPr/>
        <w:t>willfully</w:t>
      </w:r>
      <w:r>
        <w:rPr>
          <w:spacing w:val="-6"/>
        </w:rPr>
        <w:t> </w:t>
      </w:r>
      <w:r>
        <w:rPr/>
        <w:t>causes</w:t>
      </w:r>
      <w:r>
        <w:rPr>
          <w:spacing w:val="-5"/>
        </w:rPr>
        <w:t> </w:t>
      </w:r>
      <w:r>
        <w:rPr/>
        <w:t>or</w:t>
      </w:r>
      <w:r>
        <w:rPr>
          <w:spacing w:val="-5"/>
        </w:rPr>
        <w:t> </w:t>
      </w:r>
      <w:r>
        <w:rPr/>
        <w:t>permits any child to suffer, or inflicts thereon, unjustifiable physical pain or mental suffering,</w:t>
      </w:r>
      <w:r>
        <w:rPr>
          <w:spacing w:val="-7"/>
        </w:rPr>
        <w:t> </w:t>
      </w:r>
      <w:r>
        <w:rPr/>
        <w:t>or</w:t>
      </w:r>
      <w:r>
        <w:rPr>
          <w:spacing w:val="-6"/>
        </w:rPr>
        <w:t> </w:t>
      </w:r>
      <w:r>
        <w:rPr/>
        <w:t>having</w:t>
      </w:r>
      <w:r>
        <w:rPr>
          <w:spacing w:val="-7"/>
        </w:rPr>
        <w:t> </w:t>
      </w:r>
      <w:r>
        <w:rPr/>
        <w:t>the</w:t>
      </w:r>
      <w:r>
        <w:rPr>
          <w:spacing w:val="-8"/>
        </w:rPr>
        <w:t> </w:t>
      </w:r>
      <w:r>
        <w:rPr/>
        <w:t>care</w:t>
      </w:r>
      <w:r>
        <w:rPr>
          <w:spacing w:val="-8"/>
        </w:rPr>
        <w:t> </w:t>
      </w:r>
      <w:r>
        <w:rPr/>
        <w:t>or</w:t>
      </w:r>
      <w:r>
        <w:rPr>
          <w:spacing w:val="-6"/>
        </w:rPr>
        <w:t> </w:t>
      </w:r>
      <w:r>
        <w:rPr/>
        <w:t>custody</w:t>
      </w:r>
      <w:r>
        <w:rPr>
          <w:spacing w:val="-6"/>
        </w:rPr>
        <w:t> </w:t>
      </w:r>
      <w:r>
        <w:rPr/>
        <w:t>of</w:t>
      </w:r>
      <w:r>
        <w:rPr>
          <w:spacing w:val="-6"/>
        </w:rPr>
        <w:t> </w:t>
      </w:r>
      <w:r>
        <w:rPr/>
        <w:t>any</w:t>
      </w:r>
      <w:r>
        <w:rPr>
          <w:spacing w:val="-6"/>
        </w:rPr>
        <w:t> </w:t>
      </w:r>
      <w:r>
        <w:rPr/>
        <w:t>child,</w:t>
      </w:r>
      <w:r>
        <w:rPr>
          <w:spacing w:val="-7"/>
        </w:rPr>
        <w:t> </w:t>
      </w:r>
      <w:r>
        <w:rPr/>
        <w:t>willfully</w:t>
      </w:r>
      <w:r>
        <w:rPr>
          <w:spacing w:val="-7"/>
        </w:rPr>
        <w:t> </w:t>
      </w:r>
      <w:r>
        <w:rPr/>
        <w:t>causes</w:t>
      </w:r>
      <w:r>
        <w:rPr>
          <w:spacing w:val="-6"/>
        </w:rPr>
        <w:t> </w:t>
      </w:r>
      <w:r>
        <w:rPr/>
        <w:t>or</w:t>
      </w:r>
      <w:r>
        <w:rPr>
          <w:spacing w:val="-6"/>
        </w:rPr>
        <w:t> </w:t>
      </w:r>
      <w:r>
        <w:rPr/>
        <w:t>permits</w:t>
      </w:r>
      <w:r>
        <w:rPr>
          <w:spacing w:val="-7"/>
        </w:rPr>
        <w:t> </w:t>
      </w:r>
      <w:r>
        <w:rPr/>
        <w:t>the person or health of the child to be placed in a situation in which his or her person or health is endangered.</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200" w:right="0" w:firstLine="0"/>
        <w:jc w:val="left"/>
        <w:rPr>
          <w:i/>
          <w:sz w:val="28"/>
        </w:rPr>
      </w:pPr>
      <w:r>
        <w:rPr>
          <w:i/>
          <w:sz w:val="28"/>
        </w:rPr>
        <w:t>What</w:t>
      </w:r>
      <w:r>
        <w:rPr>
          <w:i/>
          <w:spacing w:val="-18"/>
          <w:sz w:val="28"/>
        </w:rPr>
        <w:t> </w:t>
      </w:r>
      <w:r>
        <w:rPr>
          <w:i/>
          <w:sz w:val="28"/>
        </w:rPr>
        <w:t>timing</w:t>
      </w:r>
      <w:r>
        <w:rPr>
          <w:i/>
          <w:spacing w:val="-12"/>
          <w:sz w:val="28"/>
        </w:rPr>
        <w:t> </w:t>
      </w:r>
      <w:r>
        <w:rPr>
          <w:i/>
          <w:sz w:val="28"/>
        </w:rPr>
        <w:t>and</w:t>
      </w:r>
      <w:r>
        <w:rPr>
          <w:i/>
          <w:spacing w:val="-12"/>
          <w:sz w:val="28"/>
        </w:rPr>
        <w:t> </w:t>
      </w:r>
      <w:r>
        <w:rPr>
          <w:i/>
          <w:sz w:val="28"/>
        </w:rPr>
        <w:t>procedural</w:t>
      </w:r>
      <w:r>
        <w:rPr>
          <w:i/>
          <w:spacing w:val="-13"/>
          <w:sz w:val="28"/>
        </w:rPr>
        <w:t> </w:t>
      </w:r>
      <w:r>
        <w:rPr>
          <w:i/>
          <w:sz w:val="28"/>
        </w:rPr>
        <w:t>requirements</w:t>
      </w:r>
      <w:r>
        <w:rPr>
          <w:i/>
          <w:spacing w:val="-13"/>
          <w:sz w:val="28"/>
        </w:rPr>
        <w:t> </w:t>
      </w:r>
      <w:r>
        <w:rPr>
          <w:i/>
          <w:sz w:val="28"/>
        </w:rPr>
        <w:t>apply</w:t>
      </w:r>
      <w:r>
        <w:rPr>
          <w:i/>
          <w:spacing w:val="-14"/>
          <w:sz w:val="28"/>
        </w:rPr>
        <w:t> </w:t>
      </w:r>
      <w:r>
        <w:rPr>
          <w:i/>
          <w:sz w:val="28"/>
        </w:rPr>
        <w:t>to</w:t>
      </w:r>
      <w:r>
        <w:rPr>
          <w:i/>
          <w:spacing w:val="-11"/>
          <w:sz w:val="28"/>
        </w:rPr>
        <w:t> </w:t>
      </w:r>
      <w:r>
        <w:rPr>
          <w:i/>
          <w:spacing w:val="-2"/>
          <w:sz w:val="28"/>
        </w:rPr>
        <w:t>reports?</w:t>
      </w:r>
    </w:p>
    <w:p>
      <w:pPr>
        <w:pStyle w:val="BodyText"/>
        <w:spacing w:before="96"/>
        <w:ind w:left="200"/>
      </w:pPr>
      <w:r>
        <w:rPr/>
        <w:t>An</w:t>
      </w:r>
      <w:r>
        <w:rPr>
          <w:spacing w:val="-5"/>
        </w:rPr>
        <w:t> </w:t>
      </w:r>
      <w:r>
        <w:rPr/>
        <w:t>initial</w:t>
      </w:r>
      <w:r>
        <w:rPr>
          <w:spacing w:val="-4"/>
        </w:rPr>
        <w:t> </w:t>
      </w:r>
      <w:r>
        <w:rPr/>
        <w:t>report</w:t>
      </w:r>
      <w:r>
        <w:rPr>
          <w:spacing w:val="-6"/>
        </w:rPr>
        <w:t> </w:t>
      </w:r>
      <w:r>
        <w:rPr/>
        <w:t>must</w:t>
      </w:r>
      <w:r>
        <w:rPr>
          <w:spacing w:val="-4"/>
        </w:rPr>
        <w:t> </w:t>
      </w:r>
      <w:r>
        <w:rPr/>
        <w:t>be</w:t>
      </w:r>
      <w:r>
        <w:rPr>
          <w:spacing w:val="-6"/>
        </w:rPr>
        <w:t> </w:t>
      </w:r>
      <w:r>
        <w:rPr/>
        <w:t>made</w:t>
      </w:r>
      <w:r>
        <w:rPr>
          <w:spacing w:val="-6"/>
        </w:rPr>
        <w:t> </w:t>
      </w:r>
      <w:r>
        <w:rPr/>
        <w:t>immediately</w:t>
      </w:r>
      <w:r>
        <w:rPr>
          <w:spacing w:val="-4"/>
        </w:rPr>
        <w:t> </w:t>
      </w:r>
      <w:r>
        <w:rPr/>
        <w:t>or</w:t>
      </w:r>
      <w:r>
        <w:rPr>
          <w:spacing w:val="-4"/>
        </w:rPr>
        <w:t> </w:t>
      </w:r>
      <w:r>
        <w:rPr/>
        <w:t>as</w:t>
      </w:r>
      <w:r>
        <w:rPr>
          <w:spacing w:val="-4"/>
        </w:rPr>
        <w:t> </w:t>
      </w:r>
      <w:r>
        <w:rPr/>
        <w:t>soon</w:t>
      </w:r>
      <w:r>
        <w:rPr>
          <w:spacing w:val="-5"/>
        </w:rPr>
        <w:t> </w:t>
      </w:r>
      <w:r>
        <w:rPr/>
        <w:t>as</w:t>
      </w:r>
      <w:r>
        <w:rPr>
          <w:spacing w:val="-4"/>
        </w:rPr>
        <w:t> </w:t>
      </w:r>
      <w:r>
        <w:rPr/>
        <w:t>is</w:t>
      </w:r>
      <w:r>
        <w:rPr>
          <w:spacing w:val="-4"/>
        </w:rPr>
        <w:t> </w:t>
      </w:r>
      <w:r>
        <w:rPr/>
        <w:t>practicably</w:t>
      </w:r>
      <w:r>
        <w:rPr>
          <w:spacing w:val="-5"/>
        </w:rPr>
        <w:t> </w:t>
      </w:r>
      <w:r>
        <w:rPr/>
        <w:t>possible</w:t>
      </w:r>
      <w:r>
        <w:rPr>
          <w:spacing w:val="-5"/>
        </w:rPr>
        <w:t> </w:t>
      </w:r>
      <w:r>
        <w:rPr/>
        <w:t>by telephone.</w:t>
      </w:r>
      <w:r>
        <w:rPr>
          <w:spacing w:val="-17"/>
        </w:rPr>
        <w:t> </w:t>
      </w:r>
      <w:r>
        <w:rPr/>
        <w:t>The</w:t>
      </w:r>
      <w:r>
        <w:rPr>
          <w:spacing w:val="-9"/>
        </w:rPr>
        <w:t> </w:t>
      </w:r>
      <w:r>
        <w:rPr/>
        <w:t>mandated</w:t>
      </w:r>
      <w:r>
        <w:rPr>
          <w:spacing w:val="-8"/>
        </w:rPr>
        <w:t> </w:t>
      </w:r>
      <w:r>
        <w:rPr/>
        <w:t>reporter</w:t>
      </w:r>
      <w:r>
        <w:rPr>
          <w:spacing w:val="-8"/>
        </w:rPr>
        <w:t> </w:t>
      </w:r>
      <w:r>
        <w:rPr/>
        <w:t>must</w:t>
      </w:r>
      <w:r>
        <w:rPr>
          <w:spacing w:val="-7"/>
        </w:rPr>
        <w:t> </w:t>
      </w:r>
      <w:r>
        <w:rPr/>
        <w:t>also</w:t>
      </w:r>
      <w:r>
        <w:rPr>
          <w:spacing w:val="-7"/>
        </w:rPr>
        <w:t> </w:t>
      </w:r>
      <w:r>
        <w:rPr/>
        <w:t>prepare</w:t>
      </w:r>
      <w:r>
        <w:rPr>
          <w:spacing w:val="-9"/>
        </w:rPr>
        <w:t> </w:t>
      </w:r>
      <w:r>
        <w:rPr/>
        <w:t>and</w:t>
      </w:r>
      <w:r>
        <w:rPr>
          <w:spacing w:val="-7"/>
        </w:rPr>
        <w:t> </w:t>
      </w:r>
      <w:r>
        <w:rPr/>
        <w:t>send,</w:t>
      </w:r>
      <w:r>
        <w:rPr>
          <w:spacing w:val="-7"/>
        </w:rPr>
        <w:t> </w:t>
      </w:r>
      <w:r>
        <w:rPr/>
        <w:t>fax,</w:t>
      </w:r>
      <w:r>
        <w:rPr>
          <w:spacing w:val="-8"/>
        </w:rPr>
        <w:t> </w:t>
      </w:r>
      <w:r>
        <w:rPr/>
        <w:t>or</w:t>
      </w:r>
      <w:r>
        <w:rPr>
          <w:spacing w:val="-7"/>
        </w:rPr>
        <w:t> </w:t>
      </w:r>
      <w:r>
        <w:rPr/>
        <w:t>electronically transmit a written follow-up report within 36 hours of receiving the information concerning the incident.</w:t>
      </w:r>
    </w:p>
    <w:p>
      <w:pPr>
        <w:pStyle w:val="BodyText"/>
        <w:spacing w:before="84"/>
        <w:ind w:left="200" w:right="785"/>
      </w:pPr>
      <w:r>
        <w:rPr/>
        <w:t>If,</w:t>
      </w:r>
      <w:r>
        <w:rPr>
          <w:spacing w:val="-5"/>
        </w:rPr>
        <w:t> </w:t>
      </w:r>
      <w:r>
        <w:rPr/>
        <w:t>after</w:t>
      </w:r>
      <w:r>
        <w:rPr>
          <w:spacing w:val="-6"/>
        </w:rPr>
        <w:t> </w:t>
      </w:r>
      <w:r>
        <w:rPr/>
        <w:t>reasonable</w:t>
      </w:r>
      <w:r>
        <w:rPr>
          <w:spacing w:val="-7"/>
        </w:rPr>
        <w:t> </w:t>
      </w:r>
      <w:r>
        <w:rPr/>
        <w:t>efforts,</w:t>
      </w:r>
      <w:r>
        <w:rPr>
          <w:spacing w:val="-6"/>
        </w:rPr>
        <w:t> </w:t>
      </w:r>
      <w:r>
        <w:rPr/>
        <w:t>a</w:t>
      </w:r>
      <w:r>
        <w:rPr>
          <w:spacing w:val="-6"/>
        </w:rPr>
        <w:t> </w:t>
      </w:r>
      <w:r>
        <w:rPr/>
        <w:t>mandated</w:t>
      </w:r>
      <w:r>
        <w:rPr>
          <w:spacing w:val="-6"/>
        </w:rPr>
        <w:t> </w:t>
      </w:r>
      <w:r>
        <w:rPr/>
        <w:t>reporter</w:t>
      </w:r>
      <w:r>
        <w:rPr>
          <w:spacing w:val="-6"/>
        </w:rPr>
        <w:t> </w:t>
      </w:r>
      <w:r>
        <w:rPr/>
        <w:t>is</w:t>
      </w:r>
      <w:r>
        <w:rPr>
          <w:spacing w:val="-5"/>
        </w:rPr>
        <w:t> </w:t>
      </w:r>
      <w:r>
        <w:rPr/>
        <w:t>unable</w:t>
      </w:r>
      <w:r>
        <w:rPr>
          <w:spacing w:val="-7"/>
        </w:rPr>
        <w:t> </w:t>
      </w:r>
      <w:r>
        <w:rPr/>
        <w:t>to</w:t>
      </w:r>
      <w:r>
        <w:rPr>
          <w:spacing w:val="-5"/>
        </w:rPr>
        <w:t> </w:t>
      </w:r>
      <w:r>
        <w:rPr/>
        <w:t>submit</w:t>
      </w:r>
      <w:r>
        <w:rPr>
          <w:spacing w:val="-6"/>
        </w:rPr>
        <w:t> </w:t>
      </w:r>
      <w:r>
        <w:rPr/>
        <w:t>an</w:t>
      </w:r>
      <w:r>
        <w:rPr>
          <w:spacing w:val="-5"/>
        </w:rPr>
        <w:t> </w:t>
      </w:r>
      <w:r>
        <w:rPr/>
        <w:t>initial</w:t>
      </w:r>
      <w:r>
        <w:rPr>
          <w:spacing w:val="-5"/>
        </w:rPr>
        <w:t> </w:t>
      </w:r>
      <w:r>
        <w:rPr/>
        <w:t>report by phone, he/she shall immediately or as soon as is practicably possible, by fax or electronic transmission, make a one-time automated written report on the form prescribed</w:t>
      </w:r>
      <w:r>
        <w:rPr>
          <w:spacing w:val="-6"/>
        </w:rPr>
        <w:t> </w:t>
      </w:r>
      <w:r>
        <w:rPr/>
        <w:t>by</w:t>
      </w:r>
      <w:r>
        <w:rPr>
          <w:spacing w:val="-5"/>
        </w:rPr>
        <w:t> </w:t>
      </w:r>
      <w:r>
        <w:rPr/>
        <w:t>the</w:t>
      </w:r>
      <w:r>
        <w:rPr>
          <w:spacing w:val="-7"/>
        </w:rPr>
        <w:t> </w:t>
      </w:r>
      <w:r>
        <w:rPr/>
        <w:t>DOJ,</w:t>
      </w:r>
      <w:r>
        <w:rPr>
          <w:spacing w:val="-6"/>
        </w:rPr>
        <w:t> </w:t>
      </w:r>
      <w:r>
        <w:rPr/>
        <w:t>and</w:t>
      </w:r>
      <w:r>
        <w:rPr>
          <w:spacing w:val="-5"/>
        </w:rPr>
        <w:t> </w:t>
      </w:r>
      <w:r>
        <w:rPr/>
        <w:t>shall</w:t>
      </w:r>
      <w:r>
        <w:rPr>
          <w:spacing w:val="-6"/>
        </w:rPr>
        <w:t> </w:t>
      </w:r>
      <w:r>
        <w:rPr/>
        <w:t>also</w:t>
      </w:r>
      <w:r>
        <w:rPr>
          <w:spacing w:val="-5"/>
        </w:rPr>
        <w:t> </w:t>
      </w:r>
      <w:r>
        <w:rPr/>
        <w:t>be</w:t>
      </w:r>
      <w:r>
        <w:rPr>
          <w:spacing w:val="-7"/>
        </w:rPr>
        <w:t> </w:t>
      </w:r>
      <w:r>
        <w:rPr/>
        <w:t>available</w:t>
      </w:r>
      <w:r>
        <w:rPr>
          <w:spacing w:val="-7"/>
        </w:rPr>
        <w:t> </w:t>
      </w:r>
      <w:r>
        <w:rPr/>
        <w:t>to</w:t>
      </w:r>
      <w:r>
        <w:rPr>
          <w:spacing w:val="-5"/>
        </w:rPr>
        <w:t> </w:t>
      </w:r>
      <w:r>
        <w:rPr/>
        <w:t>respond</w:t>
      </w:r>
      <w:r>
        <w:rPr>
          <w:spacing w:val="-6"/>
        </w:rPr>
        <w:t> </w:t>
      </w:r>
      <w:r>
        <w:rPr/>
        <w:t>to</w:t>
      </w:r>
      <w:r>
        <w:rPr>
          <w:spacing w:val="-5"/>
        </w:rPr>
        <w:t> </w:t>
      </w:r>
      <w:r>
        <w:rPr/>
        <w:t>a</w:t>
      </w:r>
      <w:r>
        <w:rPr>
          <w:spacing w:val="-6"/>
        </w:rPr>
        <w:t> </w:t>
      </w:r>
      <w:r>
        <w:rPr/>
        <w:t>follow</w:t>
      </w:r>
      <w:r>
        <w:rPr>
          <w:spacing w:val="-6"/>
        </w:rPr>
        <w:t> </w:t>
      </w:r>
      <w:r>
        <w:rPr/>
        <w:t>up</w:t>
      </w:r>
      <w:r>
        <w:rPr>
          <w:spacing w:val="-5"/>
        </w:rPr>
        <w:t> </w:t>
      </w:r>
      <w:r>
        <w:rPr/>
        <w:t>call</w:t>
      </w:r>
      <w:r>
        <w:rPr>
          <w:spacing w:val="-5"/>
        </w:rPr>
        <w:t> </w:t>
      </w:r>
      <w:r>
        <w:rPr/>
        <w:t>by the agency with which the report was filed.</w:t>
      </w:r>
    </w:p>
    <w:p>
      <w:pPr>
        <w:pStyle w:val="BodyText"/>
        <w:spacing w:before="82"/>
        <w:ind w:left="200" w:right="785"/>
      </w:pPr>
      <w:r>
        <w:rPr/>
        <w:t>Any mandated reporter who knows or reasonably suspects that the home or institution</w:t>
      </w:r>
      <w:r>
        <w:rPr>
          <w:spacing w:val="-6"/>
        </w:rPr>
        <w:t> </w:t>
      </w:r>
      <w:r>
        <w:rPr/>
        <w:t>in</w:t>
      </w:r>
      <w:r>
        <w:rPr>
          <w:spacing w:val="-6"/>
        </w:rPr>
        <w:t> </w:t>
      </w:r>
      <w:r>
        <w:rPr/>
        <w:t>which</w:t>
      </w:r>
      <w:r>
        <w:rPr>
          <w:spacing w:val="-7"/>
        </w:rPr>
        <w:t> </w:t>
      </w:r>
      <w:r>
        <w:rPr/>
        <w:t>a</w:t>
      </w:r>
      <w:r>
        <w:rPr>
          <w:spacing w:val="-7"/>
        </w:rPr>
        <w:t> </w:t>
      </w:r>
      <w:r>
        <w:rPr/>
        <w:t>child</w:t>
      </w:r>
      <w:r>
        <w:rPr>
          <w:spacing w:val="-7"/>
        </w:rPr>
        <w:t> </w:t>
      </w:r>
      <w:r>
        <w:rPr/>
        <w:t>resides</w:t>
      </w:r>
      <w:r>
        <w:rPr>
          <w:spacing w:val="-7"/>
        </w:rPr>
        <w:t> </w:t>
      </w:r>
      <w:r>
        <w:rPr/>
        <w:t>is</w:t>
      </w:r>
      <w:r>
        <w:rPr>
          <w:spacing w:val="-6"/>
        </w:rPr>
        <w:t> </w:t>
      </w:r>
      <w:r>
        <w:rPr/>
        <w:t>unsuitable</w:t>
      </w:r>
      <w:r>
        <w:rPr>
          <w:spacing w:val="-7"/>
        </w:rPr>
        <w:t> </w:t>
      </w:r>
      <w:r>
        <w:rPr/>
        <w:t>for</w:t>
      </w:r>
      <w:r>
        <w:rPr>
          <w:spacing w:val="-6"/>
        </w:rPr>
        <w:t> </w:t>
      </w:r>
      <w:r>
        <w:rPr/>
        <w:t>the</w:t>
      </w:r>
      <w:r>
        <w:rPr>
          <w:spacing w:val="-8"/>
        </w:rPr>
        <w:t> </w:t>
      </w:r>
      <w:r>
        <w:rPr/>
        <w:t>child</w:t>
      </w:r>
      <w:r>
        <w:rPr>
          <w:spacing w:val="-7"/>
        </w:rPr>
        <w:t> </w:t>
      </w:r>
      <w:r>
        <w:rPr/>
        <w:t>because</w:t>
      </w:r>
      <w:r>
        <w:rPr>
          <w:spacing w:val="-7"/>
        </w:rPr>
        <w:t> </w:t>
      </w:r>
      <w:r>
        <w:rPr/>
        <w:t>of</w:t>
      </w:r>
      <w:r>
        <w:rPr>
          <w:spacing w:val="-6"/>
        </w:rPr>
        <w:t> </w:t>
      </w:r>
      <w:r>
        <w:rPr/>
        <w:t>abuse</w:t>
      </w:r>
      <w:r>
        <w:rPr>
          <w:spacing w:val="-7"/>
        </w:rPr>
        <w:t> </w:t>
      </w:r>
      <w:r>
        <w:rPr/>
        <w:t>or neglect of the child shall bring the condition to the attention of the agency to which,</w:t>
      </w:r>
      <w:r>
        <w:rPr>
          <w:spacing w:val="-1"/>
        </w:rPr>
        <w:t> </w:t>
      </w:r>
      <w:r>
        <w:rPr/>
        <w:t>and</w:t>
      </w:r>
      <w:r>
        <w:rPr>
          <w:spacing w:val="-1"/>
        </w:rPr>
        <w:t> </w:t>
      </w:r>
      <w:r>
        <w:rPr/>
        <w:t>at</w:t>
      </w:r>
      <w:r>
        <w:rPr>
          <w:spacing w:val="-1"/>
        </w:rPr>
        <w:t> </w:t>
      </w:r>
      <w:r>
        <w:rPr/>
        <w:t>the</w:t>
      </w:r>
      <w:r>
        <w:rPr>
          <w:spacing w:val="-2"/>
        </w:rPr>
        <w:t> </w:t>
      </w:r>
      <w:r>
        <w:rPr/>
        <w:t>same</w:t>
      </w:r>
      <w:r>
        <w:rPr>
          <w:spacing w:val="-2"/>
        </w:rPr>
        <w:t> </w:t>
      </w:r>
      <w:r>
        <w:rPr/>
        <w:t>time</w:t>
      </w:r>
      <w:r>
        <w:rPr>
          <w:spacing w:val="-2"/>
        </w:rPr>
        <w:t> </w:t>
      </w:r>
      <w:r>
        <w:rPr/>
        <w:t>as,</w:t>
      </w:r>
      <w:r>
        <w:rPr>
          <w:spacing w:val="-1"/>
        </w:rPr>
        <w:t> </w:t>
      </w:r>
      <w:r>
        <w:rPr/>
        <w:t>he</w:t>
      </w:r>
      <w:r>
        <w:rPr>
          <w:spacing w:val="-2"/>
        </w:rPr>
        <w:t> </w:t>
      </w:r>
      <w:r>
        <w:rPr/>
        <w:t>or</w:t>
      </w:r>
      <w:r>
        <w:rPr>
          <w:spacing w:val="-1"/>
        </w:rPr>
        <w:t> </w:t>
      </w:r>
      <w:r>
        <w:rPr/>
        <w:t>she</w:t>
      </w:r>
      <w:r>
        <w:rPr>
          <w:spacing w:val="-2"/>
        </w:rPr>
        <w:t> </w:t>
      </w:r>
      <w:r>
        <w:rPr/>
        <w:t>makes</w:t>
      </w:r>
      <w:r>
        <w:rPr>
          <w:spacing w:val="-1"/>
        </w:rPr>
        <w:t> </w:t>
      </w:r>
      <w:r>
        <w:rPr/>
        <w:t>a</w:t>
      </w:r>
      <w:r>
        <w:rPr>
          <w:spacing w:val="-2"/>
        </w:rPr>
        <w:t> </w:t>
      </w:r>
      <w:r>
        <w:rPr/>
        <w:t>report</w:t>
      </w:r>
      <w:r>
        <w:rPr>
          <w:spacing w:val="-1"/>
        </w:rPr>
        <w:t> </w:t>
      </w:r>
      <w:r>
        <w:rPr/>
        <w:t>of</w:t>
      </w:r>
      <w:r>
        <w:rPr>
          <w:spacing w:val="-1"/>
        </w:rPr>
        <w:t> </w:t>
      </w:r>
      <w:r>
        <w:rPr/>
        <w:t>the</w:t>
      </w:r>
      <w:r>
        <w:rPr>
          <w:spacing w:val="-2"/>
        </w:rPr>
        <w:t> </w:t>
      </w:r>
      <w:r>
        <w:rPr/>
        <w:t>abuse</w:t>
      </w:r>
      <w:r>
        <w:rPr>
          <w:spacing w:val="-2"/>
        </w:rPr>
        <w:t> </w:t>
      </w:r>
      <w:r>
        <w:rPr/>
        <w:t>or</w:t>
      </w:r>
      <w:r>
        <w:rPr>
          <w:spacing w:val="-1"/>
        </w:rPr>
        <w:t> </w:t>
      </w:r>
      <w:r>
        <w:rPr/>
        <w:t>neglect.</w:t>
      </w:r>
    </w:p>
    <w:p>
      <w:pPr>
        <w:pStyle w:val="BodyText"/>
        <w:spacing w:before="84"/>
        <w:ind w:left="200" w:right="852"/>
      </w:pPr>
      <w:r>
        <w:rPr/>
        <w:t>When two or more persons, who are required to report, jointly have knowledge of a known or suspected instance of child abuse or neglect, and where there is agreement among them, the telephone report may be made by a member of the team</w:t>
      </w:r>
      <w:r>
        <w:rPr>
          <w:spacing w:val="-6"/>
        </w:rPr>
        <w:t> </w:t>
      </w:r>
      <w:r>
        <w:rPr/>
        <w:t>selected</w:t>
      </w:r>
      <w:r>
        <w:rPr>
          <w:spacing w:val="-7"/>
        </w:rPr>
        <w:t> </w:t>
      </w:r>
      <w:r>
        <w:rPr/>
        <w:t>by</w:t>
      </w:r>
      <w:r>
        <w:rPr>
          <w:spacing w:val="-6"/>
        </w:rPr>
        <w:t> </w:t>
      </w:r>
      <w:r>
        <w:rPr/>
        <w:t>mutual</w:t>
      </w:r>
      <w:r>
        <w:rPr>
          <w:spacing w:val="-7"/>
        </w:rPr>
        <w:t> </w:t>
      </w:r>
      <w:r>
        <w:rPr/>
        <w:t>agreement</w:t>
      </w:r>
      <w:r>
        <w:rPr>
          <w:spacing w:val="-8"/>
        </w:rPr>
        <w:t> </w:t>
      </w:r>
      <w:r>
        <w:rPr/>
        <w:t>and</w:t>
      </w:r>
      <w:r>
        <w:rPr>
          <w:spacing w:val="-6"/>
        </w:rPr>
        <w:t> </w:t>
      </w:r>
      <w:r>
        <w:rPr/>
        <w:t>a</w:t>
      </w:r>
      <w:r>
        <w:rPr>
          <w:spacing w:val="-7"/>
        </w:rPr>
        <w:t> </w:t>
      </w:r>
      <w:r>
        <w:rPr/>
        <w:t>single</w:t>
      </w:r>
      <w:r>
        <w:rPr>
          <w:spacing w:val="-8"/>
        </w:rPr>
        <w:t> </w:t>
      </w:r>
      <w:r>
        <w:rPr/>
        <w:t>report</w:t>
      </w:r>
      <w:r>
        <w:rPr>
          <w:spacing w:val="-8"/>
        </w:rPr>
        <w:t> </w:t>
      </w:r>
      <w:r>
        <w:rPr/>
        <w:t>may</w:t>
      </w:r>
      <w:r>
        <w:rPr>
          <w:spacing w:val="-6"/>
        </w:rPr>
        <w:t> </w:t>
      </w:r>
      <w:r>
        <w:rPr/>
        <w:t>be</w:t>
      </w:r>
      <w:r>
        <w:rPr>
          <w:spacing w:val="-8"/>
        </w:rPr>
        <w:t> </w:t>
      </w:r>
      <w:r>
        <w:rPr/>
        <w:t>made</w:t>
      </w:r>
      <w:r>
        <w:rPr>
          <w:spacing w:val="-8"/>
        </w:rPr>
        <w:t> </w:t>
      </w:r>
      <w:r>
        <w:rPr/>
        <w:t>and</w:t>
      </w:r>
      <w:r>
        <w:rPr>
          <w:spacing w:val="-6"/>
        </w:rPr>
        <w:t> </w:t>
      </w:r>
      <w:r>
        <w:rPr/>
        <w:t>signed</w:t>
      </w:r>
      <w:r>
        <w:rPr>
          <w:spacing w:val="-7"/>
        </w:rPr>
        <w:t> </w:t>
      </w:r>
      <w:r>
        <w:rPr/>
        <w:t>by the selected member of the reporting team.</w:t>
      </w:r>
      <w:r>
        <w:rPr>
          <w:spacing w:val="-18"/>
        </w:rPr>
        <w:t> </w:t>
      </w:r>
      <w:r>
        <w:rPr/>
        <w:t>Any member who has knowledge that the member designated to report has failed to do so shall thereafter make the </w:t>
      </w:r>
      <w:r>
        <w:rPr>
          <w:spacing w:val="-2"/>
        </w:rPr>
        <w:t>report.</w:t>
      </w:r>
    </w:p>
    <w:p>
      <w:pPr>
        <w:spacing w:before="72"/>
        <w:ind w:left="200" w:right="0" w:firstLine="0"/>
        <w:jc w:val="left"/>
        <w:rPr>
          <w:i/>
          <w:sz w:val="28"/>
        </w:rPr>
      </w:pPr>
      <w:r>
        <w:rPr>
          <w:i/>
          <w:sz w:val="28"/>
        </w:rPr>
        <w:t>What</w:t>
      </w:r>
      <w:r>
        <w:rPr>
          <w:i/>
          <w:spacing w:val="-9"/>
          <w:sz w:val="28"/>
        </w:rPr>
        <w:t> </w:t>
      </w:r>
      <w:r>
        <w:rPr>
          <w:i/>
          <w:sz w:val="28"/>
        </w:rPr>
        <w:t>information</w:t>
      </w:r>
      <w:r>
        <w:rPr>
          <w:i/>
          <w:spacing w:val="-7"/>
          <w:sz w:val="28"/>
        </w:rPr>
        <w:t> </w:t>
      </w:r>
      <w:r>
        <w:rPr>
          <w:i/>
          <w:sz w:val="28"/>
        </w:rPr>
        <w:t>must</w:t>
      </w:r>
      <w:r>
        <w:rPr>
          <w:i/>
          <w:spacing w:val="-6"/>
          <w:sz w:val="28"/>
        </w:rPr>
        <w:t> </w:t>
      </w:r>
      <w:r>
        <w:rPr>
          <w:i/>
          <w:sz w:val="28"/>
        </w:rPr>
        <w:t>a</w:t>
      </w:r>
      <w:r>
        <w:rPr>
          <w:i/>
          <w:spacing w:val="-6"/>
          <w:sz w:val="28"/>
        </w:rPr>
        <w:t> </w:t>
      </w:r>
      <w:r>
        <w:rPr>
          <w:i/>
          <w:sz w:val="28"/>
        </w:rPr>
        <w:t>report</w:t>
      </w:r>
      <w:r>
        <w:rPr>
          <w:i/>
          <w:spacing w:val="-5"/>
          <w:sz w:val="28"/>
        </w:rPr>
        <w:t> </w:t>
      </w:r>
      <w:r>
        <w:rPr>
          <w:i/>
          <w:spacing w:val="-2"/>
          <w:sz w:val="28"/>
        </w:rPr>
        <w:t>include?</w:t>
      </w:r>
    </w:p>
    <w:p>
      <w:pPr>
        <w:pStyle w:val="BodyText"/>
        <w:spacing w:before="96"/>
        <w:ind w:left="200"/>
      </w:pPr>
      <w:r>
        <w:rPr/>
        <w:t>Reports</w:t>
      </w:r>
      <w:r>
        <w:rPr>
          <w:spacing w:val="-3"/>
        </w:rPr>
        <w:t> </w:t>
      </w:r>
      <w:r>
        <w:rPr/>
        <w:t>must</w:t>
      </w:r>
      <w:r>
        <w:rPr>
          <w:spacing w:val="-2"/>
        </w:rPr>
        <w:t> </w:t>
      </w:r>
      <w:r>
        <w:rPr/>
        <w:t>include</w:t>
      </w:r>
      <w:r>
        <w:rPr>
          <w:spacing w:val="-4"/>
        </w:rPr>
        <w:t> </w:t>
      </w:r>
      <w:r>
        <w:rPr/>
        <w:t>the</w:t>
      </w:r>
      <w:r>
        <w:rPr>
          <w:spacing w:val="-2"/>
        </w:rPr>
        <w:t> following:</w:t>
      </w:r>
    </w:p>
    <w:p>
      <w:pPr>
        <w:pStyle w:val="ListParagraph"/>
        <w:numPr>
          <w:ilvl w:val="0"/>
          <w:numId w:val="15"/>
        </w:numPr>
        <w:tabs>
          <w:tab w:pos="559" w:val="left" w:leader="none"/>
        </w:tabs>
        <w:spacing w:line="370" w:lineRule="exact" w:before="62" w:after="0"/>
        <w:ind w:left="559" w:right="0" w:hanging="360"/>
        <w:jc w:val="left"/>
        <w:rPr>
          <w:position w:val="-2"/>
          <w:sz w:val="33"/>
        </w:rPr>
      </w:pPr>
      <w:r>
        <w:rPr>
          <w:sz w:val="28"/>
        </w:rPr>
        <w:t>Name,</w:t>
      </w:r>
      <w:r>
        <w:rPr>
          <w:spacing w:val="-9"/>
          <w:sz w:val="28"/>
        </w:rPr>
        <w:t> </w:t>
      </w:r>
      <w:r>
        <w:rPr>
          <w:sz w:val="28"/>
        </w:rPr>
        <w:t>business</w:t>
      </w:r>
      <w:r>
        <w:rPr>
          <w:spacing w:val="-2"/>
          <w:sz w:val="28"/>
        </w:rPr>
        <w:t> </w:t>
      </w:r>
      <w:r>
        <w:rPr>
          <w:sz w:val="28"/>
        </w:rPr>
        <w:t>address,</w:t>
      </w:r>
      <w:r>
        <w:rPr>
          <w:spacing w:val="-4"/>
          <w:sz w:val="28"/>
        </w:rPr>
        <w:t> </w:t>
      </w:r>
      <w:r>
        <w:rPr>
          <w:sz w:val="28"/>
        </w:rPr>
        <w:t>and</w:t>
      </w:r>
      <w:r>
        <w:rPr>
          <w:spacing w:val="-3"/>
          <w:sz w:val="28"/>
        </w:rPr>
        <w:t> </w:t>
      </w:r>
      <w:r>
        <w:rPr>
          <w:sz w:val="28"/>
        </w:rPr>
        <w:t>telephone</w:t>
      </w:r>
      <w:r>
        <w:rPr>
          <w:spacing w:val="-5"/>
          <w:sz w:val="28"/>
        </w:rPr>
        <w:t> </w:t>
      </w:r>
      <w:r>
        <w:rPr>
          <w:sz w:val="28"/>
        </w:rPr>
        <w:t>number</w:t>
      </w:r>
      <w:r>
        <w:rPr>
          <w:spacing w:val="-3"/>
          <w:sz w:val="28"/>
        </w:rPr>
        <w:t> </w:t>
      </w:r>
      <w:r>
        <w:rPr>
          <w:sz w:val="28"/>
        </w:rPr>
        <w:t>of</w:t>
      </w:r>
      <w:r>
        <w:rPr>
          <w:spacing w:val="-4"/>
          <w:sz w:val="28"/>
        </w:rPr>
        <w:t> </w:t>
      </w:r>
      <w:r>
        <w:rPr>
          <w:sz w:val="28"/>
        </w:rPr>
        <w:t>the</w:t>
      </w:r>
      <w:r>
        <w:rPr>
          <w:spacing w:val="-4"/>
          <w:sz w:val="28"/>
        </w:rPr>
        <w:t> </w:t>
      </w:r>
      <w:r>
        <w:rPr>
          <w:sz w:val="28"/>
        </w:rPr>
        <w:t>mandated</w:t>
      </w:r>
      <w:r>
        <w:rPr>
          <w:spacing w:val="-3"/>
          <w:sz w:val="28"/>
        </w:rPr>
        <w:t> </w:t>
      </w:r>
      <w:r>
        <w:rPr>
          <w:spacing w:val="-2"/>
          <w:sz w:val="28"/>
        </w:rPr>
        <w:t>reporter;</w:t>
      </w:r>
    </w:p>
    <w:p>
      <w:pPr>
        <w:pStyle w:val="ListParagraph"/>
        <w:numPr>
          <w:ilvl w:val="0"/>
          <w:numId w:val="15"/>
        </w:numPr>
        <w:tabs>
          <w:tab w:pos="559" w:val="left" w:leader="none"/>
        </w:tabs>
        <w:spacing w:line="370" w:lineRule="exact" w:before="0" w:after="0"/>
        <w:ind w:left="559" w:right="0" w:hanging="360"/>
        <w:jc w:val="left"/>
        <w:rPr>
          <w:position w:val="-2"/>
          <w:sz w:val="33"/>
        </w:rPr>
      </w:pPr>
      <w:r>
        <w:rPr>
          <w:sz w:val="28"/>
        </w:rPr>
        <w:t>The</w:t>
      </w:r>
      <w:r>
        <w:rPr>
          <w:spacing w:val="-8"/>
          <w:sz w:val="28"/>
        </w:rPr>
        <w:t> </w:t>
      </w:r>
      <w:r>
        <w:rPr>
          <w:sz w:val="28"/>
        </w:rPr>
        <w:t>capacity</w:t>
      </w:r>
      <w:r>
        <w:rPr>
          <w:spacing w:val="-4"/>
          <w:sz w:val="28"/>
        </w:rPr>
        <w:t> </w:t>
      </w:r>
      <w:r>
        <w:rPr>
          <w:sz w:val="28"/>
        </w:rPr>
        <w:t>that</w:t>
      </w:r>
      <w:r>
        <w:rPr>
          <w:spacing w:val="-3"/>
          <w:sz w:val="28"/>
        </w:rPr>
        <w:t> </w:t>
      </w:r>
      <w:r>
        <w:rPr>
          <w:sz w:val="28"/>
        </w:rPr>
        <w:t>makes</w:t>
      </w:r>
      <w:r>
        <w:rPr>
          <w:spacing w:val="-4"/>
          <w:sz w:val="28"/>
        </w:rPr>
        <w:t> </w:t>
      </w:r>
      <w:r>
        <w:rPr>
          <w:sz w:val="28"/>
        </w:rPr>
        <w:t>the</w:t>
      </w:r>
      <w:r>
        <w:rPr>
          <w:spacing w:val="-6"/>
          <w:sz w:val="28"/>
        </w:rPr>
        <w:t> </w:t>
      </w:r>
      <w:r>
        <w:rPr>
          <w:sz w:val="28"/>
        </w:rPr>
        <w:t>person</w:t>
      </w:r>
      <w:r>
        <w:rPr>
          <w:spacing w:val="-3"/>
          <w:sz w:val="28"/>
        </w:rPr>
        <w:t> </w:t>
      </w:r>
      <w:r>
        <w:rPr>
          <w:sz w:val="28"/>
        </w:rPr>
        <w:t>a</w:t>
      </w:r>
      <w:r>
        <w:rPr>
          <w:spacing w:val="-4"/>
          <w:sz w:val="28"/>
        </w:rPr>
        <w:t> </w:t>
      </w:r>
      <w:r>
        <w:rPr>
          <w:sz w:val="28"/>
        </w:rPr>
        <w:t>mandated</w:t>
      </w:r>
      <w:r>
        <w:rPr>
          <w:spacing w:val="-5"/>
          <w:sz w:val="28"/>
        </w:rPr>
        <w:t> </w:t>
      </w:r>
      <w:r>
        <w:rPr>
          <w:sz w:val="28"/>
        </w:rPr>
        <w:t>reporter;</w:t>
      </w:r>
      <w:r>
        <w:rPr>
          <w:spacing w:val="-4"/>
          <w:sz w:val="28"/>
        </w:rPr>
        <w:t> </w:t>
      </w:r>
      <w:r>
        <w:rPr>
          <w:spacing w:val="-5"/>
          <w:sz w:val="28"/>
        </w:rPr>
        <w:t>and</w:t>
      </w:r>
    </w:p>
    <w:p>
      <w:pPr>
        <w:pStyle w:val="ListParagraph"/>
        <w:numPr>
          <w:ilvl w:val="0"/>
          <w:numId w:val="15"/>
        </w:numPr>
        <w:tabs>
          <w:tab w:pos="559" w:val="left" w:leader="none"/>
        </w:tabs>
        <w:spacing w:line="187" w:lineRule="auto" w:before="76" w:after="0"/>
        <w:ind w:left="559" w:right="1631" w:hanging="361"/>
        <w:jc w:val="left"/>
        <w:rPr>
          <w:position w:val="-2"/>
          <w:sz w:val="33"/>
        </w:rPr>
      </w:pPr>
      <w:r>
        <w:rPr>
          <w:sz w:val="28"/>
        </w:rPr>
        <w:t>The</w:t>
      </w:r>
      <w:r>
        <w:rPr>
          <w:spacing w:val="-8"/>
          <w:sz w:val="28"/>
        </w:rPr>
        <w:t> </w:t>
      </w:r>
      <w:r>
        <w:rPr>
          <w:sz w:val="28"/>
        </w:rPr>
        <w:t>information</w:t>
      </w:r>
      <w:r>
        <w:rPr>
          <w:spacing w:val="-7"/>
          <w:sz w:val="28"/>
        </w:rPr>
        <w:t> </w:t>
      </w:r>
      <w:r>
        <w:rPr>
          <w:sz w:val="28"/>
        </w:rPr>
        <w:t>that</w:t>
      </w:r>
      <w:r>
        <w:rPr>
          <w:spacing w:val="-7"/>
          <w:sz w:val="28"/>
        </w:rPr>
        <w:t> </w:t>
      </w:r>
      <w:r>
        <w:rPr>
          <w:sz w:val="28"/>
        </w:rPr>
        <w:t>gave</w:t>
      </w:r>
      <w:r>
        <w:rPr>
          <w:spacing w:val="-8"/>
          <w:sz w:val="28"/>
        </w:rPr>
        <w:t> </w:t>
      </w:r>
      <w:r>
        <w:rPr>
          <w:sz w:val="28"/>
        </w:rPr>
        <w:t>rise</w:t>
      </w:r>
      <w:r>
        <w:rPr>
          <w:spacing w:val="-8"/>
          <w:sz w:val="28"/>
        </w:rPr>
        <w:t> </w:t>
      </w:r>
      <w:r>
        <w:rPr>
          <w:sz w:val="28"/>
        </w:rPr>
        <w:t>to</w:t>
      </w:r>
      <w:r>
        <w:rPr>
          <w:spacing w:val="-6"/>
          <w:sz w:val="28"/>
        </w:rPr>
        <w:t> </w:t>
      </w:r>
      <w:r>
        <w:rPr>
          <w:sz w:val="28"/>
        </w:rPr>
        <w:t>the</w:t>
      </w:r>
      <w:r>
        <w:rPr>
          <w:spacing w:val="-8"/>
          <w:sz w:val="28"/>
        </w:rPr>
        <w:t> </w:t>
      </w:r>
      <w:r>
        <w:rPr>
          <w:sz w:val="28"/>
        </w:rPr>
        <w:t>reasonable</w:t>
      </w:r>
      <w:r>
        <w:rPr>
          <w:spacing w:val="-8"/>
          <w:sz w:val="28"/>
        </w:rPr>
        <w:t> </w:t>
      </w:r>
      <w:r>
        <w:rPr>
          <w:sz w:val="28"/>
        </w:rPr>
        <w:t>suspicion</w:t>
      </w:r>
      <w:r>
        <w:rPr>
          <w:spacing w:val="-6"/>
          <w:sz w:val="28"/>
        </w:rPr>
        <w:t> </w:t>
      </w:r>
      <w:r>
        <w:rPr>
          <w:sz w:val="28"/>
        </w:rPr>
        <w:t>of</w:t>
      </w:r>
      <w:r>
        <w:rPr>
          <w:spacing w:val="-6"/>
          <w:sz w:val="28"/>
        </w:rPr>
        <w:t> </w:t>
      </w:r>
      <w:r>
        <w:rPr>
          <w:sz w:val="28"/>
        </w:rPr>
        <w:t>child</w:t>
      </w:r>
      <w:r>
        <w:rPr>
          <w:spacing w:val="-7"/>
          <w:sz w:val="28"/>
        </w:rPr>
        <w:t> </w:t>
      </w:r>
      <w:r>
        <w:rPr>
          <w:sz w:val="28"/>
        </w:rPr>
        <w:t>abuse or neglect and the source or sources of that information.</w:t>
      </w:r>
    </w:p>
    <w:p>
      <w:pPr>
        <w:pStyle w:val="BodyText"/>
        <w:spacing w:before="80"/>
        <w:ind w:left="200"/>
      </w:pPr>
      <w:r>
        <w:rPr/>
        <w:t>The</w:t>
      </w:r>
      <w:r>
        <w:rPr>
          <w:spacing w:val="-9"/>
        </w:rPr>
        <w:t> </w:t>
      </w:r>
      <w:r>
        <w:rPr/>
        <w:t>following</w:t>
      </w:r>
      <w:r>
        <w:rPr>
          <w:spacing w:val="-3"/>
        </w:rPr>
        <w:t> </w:t>
      </w:r>
      <w:r>
        <w:rPr/>
        <w:t>information,</w:t>
      </w:r>
      <w:r>
        <w:rPr>
          <w:spacing w:val="-3"/>
        </w:rPr>
        <w:t> </w:t>
      </w:r>
      <w:r>
        <w:rPr/>
        <w:t>if</w:t>
      </w:r>
      <w:r>
        <w:rPr>
          <w:spacing w:val="-1"/>
        </w:rPr>
        <w:t> </w:t>
      </w:r>
      <w:r>
        <w:rPr/>
        <w:t>known,</w:t>
      </w:r>
      <w:r>
        <w:rPr>
          <w:spacing w:val="-2"/>
        </w:rPr>
        <w:t> </w:t>
      </w:r>
      <w:r>
        <w:rPr/>
        <w:t>shall</w:t>
      </w:r>
      <w:r>
        <w:rPr>
          <w:spacing w:val="-4"/>
        </w:rPr>
        <w:t> </w:t>
      </w:r>
      <w:r>
        <w:rPr/>
        <w:t>also</w:t>
      </w:r>
      <w:r>
        <w:rPr>
          <w:spacing w:val="-2"/>
        </w:rPr>
        <w:t> </w:t>
      </w:r>
      <w:r>
        <w:rPr/>
        <w:t>be</w:t>
      </w:r>
      <w:r>
        <w:rPr>
          <w:spacing w:val="-3"/>
        </w:rPr>
        <w:t> </w:t>
      </w:r>
      <w:r>
        <w:rPr/>
        <w:t>included</w:t>
      </w:r>
      <w:r>
        <w:rPr>
          <w:spacing w:val="-3"/>
        </w:rPr>
        <w:t> </w:t>
      </w:r>
      <w:r>
        <w:rPr/>
        <w:t>in</w:t>
      </w:r>
      <w:r>
        <w:rPr>
          <w:spacing w:val="-2"/>
        </w:rPr>
        <w:t> </w:t>
      </w:r>
      <w:r>
        <w:rPr/>
        <w:t>the</w:t>
      </w:r>
      <w:r>
        <w:rPr>
          <w:spacing w:val="-3"/>
        </w:rPr>
        <w:t> </w:t>
      </w:r>
      <w:r>
        <w:rPr>
          <w:spacing w:val="-2"/>
        </w:rPr>
        <w:t>report:</w:t>
      </w:r>
    </w:p>
    <w:p>
      <w:pPr>
        <w:pStyle w:val="ListParagraph"/>
        <w:numPr>
          <w:ilvl w:val="0"/>
          <w:numId w:val="15"/>
        </w:numPr>
        <w:tabs>
          <w:tab w:pos="559" w:val="left" w:leader="none"/>
        </w:tabs>
        <w:spacing w:line="187" w:lineRule="auto" w:before="157" w:after="0"/>
        <w:ind w:left="559" w:right="1173" w:hanging="361"/>
        <w:jc w:val="left"/>
        <w:rPr>
          <w:position w:val="-2"/>
          <w:sz w:val="33"/>
        </w:rPr>
      </w:pPr>
      <w:r>
        <w:rPr>
          <w:sz w:val="28"/>
        </w:rPr>
        <w:t>The</w:t>
      </w:r>
      <w:r>
        <w:rPr>
          <w:spacing w:val="-13"/>
          <w:sz w:val="28"/>
        </w:rPr>
        <w:t> </w:t>
      </w:r>
      <w:r>
        <w:rPr>
          <w:sz w:val="28"/>
        </w:rPr>
        <w:t>child’s</w:t>
      </w:r>
      <w:r>
        <w:rPr>
          <w:spacing w:val="-11"/>
          <w:sz w:val="28"/>
        </w:rPr>
        <w:t> </w:t>
      </w:r>
      <w:r>
        <w:rPr>
          <w:sz w:val="28"/>
        </w:rPr>
        <w:t>name,</w:t>
      </w:r>
      <w:r>
        <w:rPr>
          <w:spacing w:val="-11"/>
          <w:sz w:val="28"/>
        </w:rPr>
        <w:t> </w:t>
      </w:r>
      <w:r>
        <w:rPr>
          <w:sz w:val="28"/>
        </w:rPr>
        <w:t>address,</w:t>
      </w:r>
      <w:r>
        <w:rPr>
          <w:spacing w:val="-12"/>
          <w:sz w:val="28"/>
        </w:rPr>
        <w:t> </w:t>
      </w:r>
      <w:r>
        <w:rPr>
          <w:sz w:val="28"/>
        </w:rPr>
        <w:t>present</w:t>
      </w:r>
      <w:r>
        <w:rPr>
          <w:spacing w:val="-13"/>
          <w:sz w:val="28"/>
        </w:rPr>
        <w:t> </w:t>
      </w:r>
      <w:r>
        <w:rPr>
          <w:sz w:val="28"/>
        </w:rPr>
        <w:t>location,</w:t>
      </w:r>
      <w:r>
        <w:rPr>
          <w:spacing w:val="-11"/>
          <w:sz w:val="28"/>
        </w:rPr>
        <w:t> </w:t>
      </w:r>
      <w:r>
        <w:rPr>
          <w:sz w:val="28"/>
        </w:rPr>
        <w:t>and,</w:t>
      </w:r>
      <w:r>
        <w:rPr>
          <w:spacing w:val="-11"/>
          <w:sz w:val="28"/>
        </w:rPr>
        <w:t> </w:t>
      </w:r>
      <w:r>
        <w:rPr>
          <w:sz w:val="28"/>
        </w:rPr>
        <w:t>if</w:t>
      </w:r>
      <w:r>
        <w:rPr>
          <w:spacing w:val="-11"/>
          <w:sz w:val="28"/>
        </w:rPr>
        <w:t> </w:t>
      </w:r>
      <w:r>
        <w:rPr>
          <w:sz w:val="28"/>
        </w:rPr>
        <w:t>applicable,</w:t>
      </w:r>
      <w:r>
        <w:rPr>
          <w:spacing w:val="-12"/>
          <w:sz w:val="28"/>
        </w:rPr>
        <w:t> </w:t>
      </w:r>
      <w:r>
        <w:rPr>
          <w:sz w:val="28"/>
        </w:rPr>
        <w:t>school,</w:t>
      </w:r>
      <w:r>
        <w:rPr>
          <w:spacing w:val="-12"/>
          <w:sz w:val="28"/>
        </w:rPr>
        <w:t> </w:t>
      </w:r>
      <w:r>
        <w:rPr>
          <w:sz w:val="28"/>
        </w:rPr>
        <w:t>grade, and class;</w:t>
      </w:r>
    </w:p>
    <w:p>
      <w:pPr>
        <w:pStyle w:val="ListParagraph"/>
        <w:numPr>
          <w:ilvl w:val="0"/>
          <w:numId w:val="15"/>
        </w:numPr>
        <w:tabs>
          <w:tab w:pos="559" w:val="left" w:leader="none"/>
        </w:tabs>
        <w:spacing w:line="187" w:lineRule="auto" w:before="141" w:after="0"/>
        <w:ind w:left="559" w:right="1894" w:hanging="361"/>
        <w:jc w:val="left"/>
        <w:rPr>
          <w:position w:val="-2"/>
          <w:sz w:val="33"/>
        </w:rPr>
      </w:pPr>
      <w:r>
        <w:rPr>
          <w:sz w:val="28"/>
        </w:rPr>
        <w:t>The</w:t>
      </w:r>
      <w:r>
        <w:rPr>
          <w:spacing w:val="-12"/>
          <w:sz w:val="28"/>
        </w:rPr>
        <w:t> </w:t>
      </w:r>
      <w:r>
        <w:rPr>
          <w:sz w:val="28"/>
        </w:rPr>
        <w:t>names,</w:t>
      </w:r>
      <w:r>
        <w:rPr>
          <w:spacing w:val="-12"/>
          <w:sz w:val="28"/>
        </w:rPr>
        <w:t> </w:t>
      </w:r>
      <w:r>
        <w:rPr>
          <w:sz w:val="28"/>
        </w:rPr>
        <w:t>addresses,</w:t>
      </w:r>
      <w:r>
        <w:rPr>
          <w:spacing w:val="-12"/>
          <w:sz w:val="28"/>
        </w:rPr>
        <w:t> </w:t>
      </w:r>
      <w:r>
        <w:rPr>
          <w:sz w:val="28"/>
        </w:rPr>
        <w:t>and</w:t>
      </w:r>
      <w:r>
        <w:rPr>
          <w:spacing w:val="-11"/>
          <w:sz w:val="28"/>
        </w:rPr>
        <w:t> </w:t>
      </w:r>
      <w:r>
        <w:rPr>
          <w:sz w:val="28"/>
        </w:rPr>
        <w:t>telephone</w:t>
      </w:r>
      <w:r>
        <w:rPr>
          <w:spacing w:val="-12"/>
          <w:sz w:val="28"/>
        </w:rPr>
        <w:t> </w:t>
      </w:r>
      <w:r>
        <w:rPr>
          <w:sz w:val="28"/>
        </w:rPr>
        <w:t>numbers</w:t>
      </w:r>
      <w:r>
        <w:rPr>
          <w:spacing w:val="-12"/>
          <w:sz w:val="28"/>
        </w:rPr>
        <w:t> </w:t>
      </w:r>
      <w:r>
        <w:rPr>
          <w:sz w:val="28"/>
        </w:rPr>
        <w:t>of</w:t>
      </w:r>
      <w:r>
        <w:rPr>
          <w:spacing w:val="-11"/>
          <w:sz w:val="28"/>
        </w:rPr>
        <w:t> </w:t>
      </w:r>
      <w:r>
        <w:rPr>
          <w:sz w:val="28"/>
        </w:rPr>
        <w:t>the</w:t>
      </w:r>
      <w:r>
        <w:rPr>
          <w:spacing w:val="-12"/>
          <w:sz w:val="28"/>
        </w:rPr>
        <w:t> </w:t>
      </w:r>
      <w:r>
        <w:rPr>
          <w:sz w:val="28"/>
        </w:rPr>
        <w:t>child’s</w:t>
      </w:r>
      <w:r>
        <w:rPr>
          <w:spacing w:val="-11"/>
          <w:sz w:val="28"/>
        </w:rPr>
        <w:t> </w:t>
      </w:r>
      <w:r>
        <w:rPr>
          <w:sz w:val="28"/>
        </w:rPr>
        <w:t>parents</w:t>
      </w:r>
      <w:r>
        <w:rPr>
          <w:spacing w:val="-12"/>
          <w:sz w:val="28"/>
        </w:rPr>
        <w:t> </w:t>
      </w:r>
      <w:r>
        <w:rPr>
          <w:sz w:val="28"/>
        </w:rPr>
        <w:t>or guardians; and</w:t>
      </w:r>
    </w:p>
    <w:p>
      <w:pPr>
        <w:pStyle w:val="ListParagraph"/>
        <w:numPr>
          <w:ilvl w:val="0"/>
          <w:numId w:val="15"/>
        </w:numPr>
        <w:tabs>
          <w:tab w:pos="559" w:val="left" w:leader="none"/>
        </w:tabs>
        <w:spacing w:line="187" w:lineRule="auto" w:before="141" w:after="0"/>
        <w:ind w:left="559" w:right="969" w:hanging="361"/>
        <w:jc w:val="left"/>
        <w:rPr>
          <w:position w:val="-2"/>
          <w:sz w:val="33"/>
        </w:rPr>
      </w:pPr>
      <w:r>
        <w:rPr>
          <w:sz w:val="28"/>
        </w:rPr>
        <w:t>The</w:t>
      </w:r>
      <w:r>
        <w:rPr>
          <w:spacing w:val="-13"/>
          <w:sz w:val="28"/>
        </w:rPr>
        <w:t> </w:t>
      </w:r>
      <w:r>
        <w:rPr>
          <w:sz w:val="28"/>
        </w:rPr>
        <w:t>name,</w:t>
      </w:r>
      <w:r>
        <w:rPr>
          <w:spacing w:val="-11"/>
          <w:sz w:val="28"/>
        </w:rPr>
        <w:t> </w:t>
      </w:r>
      <w:r>
        <w:rPr>
          <w:sz w:val="28"/>
        </w:rPr>
        <w:t>address,</w:t>
      </w:r>
      <w:r>
        <w:rPr>
          <w:spacing w:val="-12"/>
          <w:sz w:val="28"/>
        </w:rPr>
        <w:t> </w:t>
      </w:r>
      <w:r>
        <w:rPr>
          <w:sz w:val="28"/>
        </w:rPr>
        <w:t>telephone</w:t>
      </w:r>
      <w:r>
        <w:rPr>
          <w:spacing w:val="-13"/>
          <w:sz w:val="28"/>
        </w:rPr>
        <w:t> </w:t>
      </w:r>
      <w:r>
        <w:rPr>
          <w:sz w:val="28"/>
        </w:rPr>
        <w:t>number,</w:t>
      </w:r>
      <w:r>
        <w:rPr>
          <w:spacing w:val="-12"/>
          <w:sz w:val="28"/>
        </w:rPr>
        <w:t> </w:t>
      </w:r>
      <w:r>
        <w:rPr>
          <w:sz w:val="28"/>
        </w:rPr>
        <w:t>and</w:t>
      </w:r>
      <w:r>
        <w:rPr>
          <w:spacing w:val="-11"/>
          <w:sz w:val="28"/>
        </w:rPr>
        <w:t> </w:t>
      </w:r>
      <w:r>
        <w:rPr>
          <w:sz w:val="28"/>
        </w:rPr>
        <w:t>other</w:t>
      </w:r>
      <w:r>
        <w:rPr>
          <w:spacing w:val="-12"/>
          <w:sz w:val="28"/>
        </w:rPr>
        <w:t> </w:t>
      </w:r>
      <w:r>
        <w:rPr>
          <w:sz w:val="28"/>
        </w:rPr>
        <w:t>relevant</w:t>
      </w:r>
      <w:r>
        <w:rPr>
          <w:spacing w:val="-13"/>
          <w:sz w:val="28"/>
        </w:rPr>
        <w:t> </w:t>
      </w:r>
      <w:r>
        <w:rPr>
          <w:sz w:val="28"/>
        </w:rPr>
        <w:t>personal</w:t>
      </w:r>
      <w:r>
        <w:rPr>
          <w:spacing w:val="-12"/>
          <w:sz w:val="28"/>
        </w:rPr>
        <w:t> </w:t>
      </w:r>
      <w:r>
        <w:rPr>
          <w:sz w:val="28"/>
        </w:rPr>
        <w:t>information about the person or persons who might have abused or neglected the child.</w:t>
      </w:r>
    </w:p>
    <w:p>
      <w:pPr>
        <w:pStyle w:val="ListParagraph"/>
        <w:numPr>
          <w:ilvl w:val="0"/>
          <w:numId w:val="15"/>
        </w:numPr>
        <w:tabs>
          <w:tab w:pos="559" w:val="left" w:leader="none"/>
        </w:tabs>
        <w:spacing w:line="199" w:lineRule="auto" w:before="128" w:after="0"/>
        <w:ind w:left="559" w:right="1810" w:hanging="361"/>
        <w:jc w:val="left"/>
        <w:rPr>
          <w:position w:val="-2"/>
          <w:sz w:val="33"/>
        </w:rPr>
      </w:pPr>
      <w:r>
        <w:rPr>
          <w:sz w:val="28"/>
        </w:rPr>
        <w:t>The</w:t>
      </w:r>
      <w:r>
        <w:rPr>
          <w:spacing w:val="-5"/>
          <w:sz w:val="28"/>
        </w:rPr>
        <w:t> </w:t>
      </w:r>
      <w:r>
        <w:rPr>
          <w:sz w:val="28"/>
        </w:rPr>
        <w:t>mandated</w:t>
      </w:r>
      <w:r>
        <w:rPr>
          <w:spacing w:val="-4"/>
          <w:sz w:val="28"/>
        </w:rPr>
        <w:t> </w:t>
      </w:r>
      <w:r>
        <w:rPr>
          <w:sz w:val="28"/>
        </w:rPr>
        <w:t>reporter</w:t>
      </w:r>
      <w:r>
        <w:rPr>
          <w:spacing w:val="-4"/>
          <w:sz w:val="28"/>
        </w:rPr>
        <w:t> </w:t>
      </w:r>
      <w:r>
        <w:rPr>
          <w:sz w:val="28"/>
        </w:rPr>
        <w:t>may</w:t>
      </w:r>
      <w:r>
        <w:rPr>
          <w:spacing w:val="-4"/>
          <w:sz w:val="28"/>
        </w:rPr>
        <w:t> </w:t>
      </w:r>
      <w:r>
        <w:rPr>
          <w:sz w:val="28"/>
        </w:rPr>
        <w:t>include</w:t>
      </w:r>
      <w:r>
        <w:rPr>
          <w:spacing w:val="-5"/>
          <w:sz w:val="28"/>
        </w:rPr>
        <w:t> </w:t>
      </w:r>
      <w:r>
        <w:rPr>
          <w:sz w:val="28"/>
        </w:rPr>
        <w:t>with</w:t>
      </w:r>
      <w:r>
        <w:rPr>
          <w:spacing w:val="-4"/>
          <w:sz w:val="28"/>
        </w:rPr>
        <w:t> </w:t>
      </w:r>
      <w:r>
        <w:rPr>
          <w:sz w:val="28"/>
        </w:rPr>
        <w:t>the</w:t>
      </w:r>
      <w:r>
        <w:rPr>
          <w:spacing w:val="-5"/>
          <w:sz w:val="28"/>
        </w:rPr>
        <w:t> </w:t>
      </w:r>
      <w:r>
        <w:rPr>
          <w:sz w:val="28"/>
        </w:rPr>
        <w:t>report</w:t>
      </w:r>
      <w:r>
        <w:rPr>
          <w:spacing w:val="-4"/>
          <w:sz w:val="28"/>
        </w:rPr>
        <w:t> </w:t>
      </w:r>
      <w:r>
        <w:rPr>
          <w:sz w:val="28"/>
        </w:rPr>
        <w:t>any</w:t>
      </w:r>
      <w:r>
        <w:rPr>
          <w:spacing w:val="-4"/>
          <w:sz w:val="28"/>
        </w:rPr>
        <w:t> </w:t>
      </w:r>
      <w:r>
        <w:rPr>
          <w:sz w:val="28"/>
        </w:rPr>
        <w:t>non-privileged documentary evidence the mandated reporter possesses relating to the </w:t>
      </w:r>
      <w:r>
        <w:rPr>
          <w:spacing w:val="-2"/>
          <w:sz w:val="28"/>
        </w:rPr>
        <w:t>incident.</w:t>
      </w:r>
    </w:p>
    <w:p>
      <w:pPr>
        <w:spacing w:after="0" w:line="199" w:lineRule="auto"/>
        <w:jc w:val="left"/>
        <w:rPr>
          <w:sz w:val="33"/>
        </w:rPr>
        <w:sectPr>
          <w:pgSz w:w="12240" w:h="15840"/>
          <w:pgMar w:header="728" w:footer="0" w:top="980" w:bottom="280" w:left="1240" w:right="720"/>
        </w:sectPr>
      </w:pPr>
    </w:p>
    <w:p>
      <w:pPr>
        <w:pStyle w:val="BodyText"/>
        <w:ind w:left="0"/>
      </w:pPr>
    </w:p>
    <w:p>
      <w:pPr>
        <w:pStyle w:val="BodyText"/>
        <w:spacing w:before="222"/>
        <w:ind w:left="0"/>
      </w:pPr>
    </w:p>
    <w:p>
      <w:pPr>
        <w:pStyle w:val="BodyText"/>
        <w:ind w:left="200"/>
      </w:pPr>
      <w:r>
        <w:rPr/>
        <w:t>The</w:t>
      </w:r>
      <w:r>
        <w:rPr>
          <w:spacing w:val="-8"/>
        </w:rPr>
        <w:t> </w:t>
      </w:r>
      <w:r>
        <w:rPr/>
        <w:t>form</w:t>
      </w:r>
      <w:r>
        <w:rPr>
          <w:spacing w:val="-8"/>
        </w:rPr>
        <w:t> </w:t>
      </w:r>
      <w:r>
        <w:rPr/>
        <w:t>to</w:t>
      </w:r>
      <w:r>
        <w:rPr>
          <w:spacing w:val="-6"/>
        </w:rPr>
        <w:t> </w:t>
      </w:r>
      <w:r>
        <w:rPr/>
        <w:t>be</w:t>
      </w:r>
      <w:r>
        <w:rPr>
          <w:spacing w:val="-8"/>
        </w:rPr>
        <w:t> </w:t>
      </w:r>
      <w:r>
        <w:rPr/>
        <w:t>completed</w:t>
      </w:r>
      <w:r>
        <w:rPr>
          <w:spacing w:val="-7"/>
        </w:rPr>
        <w:t> </w:t>
      </w:r>
      <w:r>
        <w:rPr/>
        <w:t>regarding</w:t>
      </w:r>
      <w:r>
        <w:rPr>
          <w:spacing w:val="-7"/>
        </w:rPr>
        <w:t> </w:t>
      </w:r>
      <w:r>
        <w:rPr/>
        <w:t>suspected</w:t>
      </w:r>
      <w:r>
        <w:rPr>
          <w:spacing w:val="-6"/>
        </w:rPr>
        <w:t> </w:t>
      </w:r>
      <w:r>
        <w:rPr/>
        <w:t>child</w:t>
      </w:r>
      <w:r>
        <w:rPr>
          <w:spacing w:val="-7"/>
        </w:rPr>
        <w:t> </w:t>
      </w:r>
      <w:r>
        <w:rPr/>
        <w:t>abuse</w:t>
      </w:r>
      <w:r>
        <w:rPr>
          <w:spacing w:val="-7"/>
        </w:rPr>
        <w:t> </w:t>
      </w:r>
      <w:r>
        <w:rPr/>
        <w:t>can</w:t>
      </w:r>
      <w:r>
        <w:rPr>
          <w:spacing w:val="-6"/>
        </w:rPr>
        <w:t> </w:t>
      </w:r>
      <w:r>
        <w:rPr/>
        <w:t>be</w:t>
      </w:r>
      <w:r>
        <w:rPr>
          <w:spacing w:val="-8"/>
        </w:rPr>
        <w:t> </w:t>
      </w:r>
      <w:r>
        <w:rPr/>
        <w:t>found</w:t>
      </w:r>
      <w:r>
        <w:rPr>
          <w:spacing w:val="-6"/>
        </w:rPr>
        <w:t> </w:t>
      </w:r>
      <w:r>
        <w:rPr/>
        <w:t>at</w:t>
      </w:r>
      <w:r>
        <w:rPr>
          <w:spacing w:val="-6"/>
        </w:rPr>
        <w:t> </w:t>
      </w:r>
      <w:r>
        <w:rPr>
          <w:u w:val="single"/>
        </w:rPr>
        <w:t>http://</w:t>
      </w:r>
      <w:r>
        <w:rPr>
          <w:u w:val="none"/>
        </w:rPr>
        <w:t> </w:t>
      </w:r>
      <w:r>
        <w:rPr>
          <w:spacing w:val="-2"/>
          <w:u w:val="single"/>
        </w:rPr>
        <w:t>ag.ca.gov/childabuse/pdf/ss_8572.pdf</w:t>
      </w:r>
      <w:r>
        <w:rPr>
          <w:spacing w:val="-2"/>
          <w:u w:val="none"/>
        </w:rPr>
        <w:t>.</w:t>
      </w:r>
    </w:p>
    <w:p>
      <w:pPr>
        <w:spacing w:before="92"/>
        <w:ind w:left="200" w:right="0" w:firstLine="0"/>
        <w:jc w:val="left"/>
        <w:rPr>
          <w:i/>
          <w:sz w:val="28"/>
        </w:rPr>
      </w:pPr>
      <w:r>
        <w:rPr>
          <w:i/>
          <w:sz w:val="28"/>
        </w:rPr>
        <w:t>Anything</w:t>
      </w:r>
      <w:r>
        <w:rPr>
          <w:i/>
          <w:spacing w:val="-5"/>
          <w:sz w:val="28"/>
        </w:rPr>
        <w:t> </w:t>
      </w:r>
      <w:r>
        <w:rPr>
          <w:i/>
          <w:sz w:val="28"/>
        </w:rPr>
        <w:t>else</w:t>
      </w:r>
      <w:r>
        <w:rPr>
          <w:i/>
          <w:spacing w:val="-3"/>
          <w:sz w:val="28"/>
        </w:rPr>
        <w:t> </w:t>
      </w:r>
      <w:r>
        <w:rPr>
          <w:i/>
          <w:sz w:val="28"/>
        </w:rPr>
        <w:t>I</w:t>
      </w:r>
      <w:r>
        <w:rPr>
          <w:i/>
          <w:spacing w:val="-2"/>
          <w:sz w:val="28"/>
        </w:rPr>
        <w:t> </w:t>
      </w:r>
      <w:r>
        <w:rPr>
          <w:i/>
          <w:sz w:val="28"/>
        </w:rPr>
        <w:t>should</w:t>
      </w:r>
      <w:r>
        <w:rPr>
          <w:i/>
          <w:spacing w:val="-3"/>
          <w:sz w:val="28"/>
        </w:rPr>
        <w:t> </w:t>
      </w:r>
      <w:r>
        <w:rPr>
          <w:i/>
          <w:spacing w:val="-2"/>
          <w:sz w:val="28"/>
        </w:rPr>
        <w:t>know?</w:t>
      </w:r>
    </w:p>
    <w:p>
      <w:pPr>
        <w:pStyle w:val="BodyText"/>
        <w:spacing w:before="96"/>
        <w:ind w:left="200" w:right="785"/>
      </w:pPr>
      <w:r>
        <w:rPr/>
        <w:t>The</w:t>
      </w:r>
      <w:r>
        <w:rPr>
          <w:spacing w:val="-8"/>
        </w:rPr>
        <w:t> </w:t>
      </w:r>
      <w:r>
        <w:rPr/>
        <w:t>requirements</w:t>
      </w:r>
      <w:r>
        <w:rPr>
          <w:spacing w:val="-7"/>
        </w:rPr>
        <w:t> </w:t>
      </w:r>
      <w:r>
        <w:rPr/>
        <w:t>in</w:t>
      </w:r>
      <w:r>
        <w:rPr>
          <w:spacing w:val="-6"/>
        </w:rPr>
        <w:t> </w:t>
      </w:r>
      <w:r>
        <w:rPr/>
        <w:t>the</w:t>
      </w:r>
      <w:r>
        <w:rPr>
          <w:spacing w:val="-8"/>
        </w:rPr>
        <w:t> </w:t>
      </w:r>
      <w:r>
        <w:rPr/>
        <w:t>mandatory</w:t>
      </w:r>
      <w:r>
        <w:rPr>
          <w:spacing w:val="-7"/>
        </w:rPr>
        <w:t> </w:t>
      </w:r>
      <w:r>
        <w:rPr/>
        <w:t>reporting</w:t>
      </w:r>
      <w:r>
        <w:rPr>
          <w:spacing w:val="-7"/>
        </w:rPr>
        <w:t> </w:t>
      </w:r>
      <w:r>
        <w:rPr/>
        <w:t>section</w:t>
      </w:r>
      <w:r>
        <w:rPr>
          <w:spacing w:val="-6"/>
        </w:rPr>
        <w:t> </w:t>
      </w:r>
      <w:r>
        <w:rPr/>
        <w:t>shall</w:t>
      </w:r>
      <w:r>
        <w:rPr>
          <w:spacing w:val="-7"/>
        </w:rPr>
        <w:t> </w:t>
      </w:r>
      <w:r>
        <w:rPr/>
        <w:t>apply</w:t>
      </w:r>
      <w:r>
        <w:rPr>
          <w:spacing w:val="-7"/>
        </w:rPr>
        <w:t> </w:t>
      </w:r>
      <w:r>
        <w:rPr/>
        <w:t>even</w:t>
      </w:r>
      <w:r>
        <w:rPr>
          <w:spacing w:val="-7"/>
        </w:rPr>
        <w:t> </w:t>
      </w:r>
      <w:r>
        <w:rPr/>
        <w:t>if</w:t>
      </w:r>
      <w:r>
        <w:rPr>
          <w:spacing w:val="-6"/>
        </w:rPr>
        <w:t> </w:t>
      </w:r>
      <w:r>
        <w:rPr/>
        <w:t>the</w:t>
      </w:r>
      <w:r>
        <w:rPr>
          <w:spacing w:val="-8"/>
        </w:rPr>
        <w:t> </w:t>
      </w:r>
      <w:r>
        <w:rPr/>
        <w:t>victim of the known or suspected abuse has reached the age of majority by the time the required report is made.</w:t>
      </w:r>
    </w:p>
    <w:p>
      <w:pPr>
        <w:pStyle w:val="BodyText"/>
        <w:spacing w:before="89"/>
        <w:ind w:left="200" w:right="785"/>
      </w:pPr>
      <w:r>
        <w:rPr/>
        <w:t>Any mandated reporter who fails to report an incident of known or reasonably suspected</w:t>
      </w:r>
      <w:r>
        <w:rPr>
          <w:spacing w:val="-6"/>
        </w:rPr>
        <w:t> </w:t>
      </w:r>
      <w:r>
        <w:rPr/>
        <w:t>child</w:t>
      </w:r>
      <w:r>
        <w:rPr>
          <w:spacing w:val="-7"/>
        </w:rPr>
        <w:t> </w:t>
      </w:r>
      <w:r>
        <w:rPr/>
        <w:t>abuse</w:t>
      </w:r>
      <w:r>
        <w:rPr>
          <w:spacing w:val="-7"/>
        </w:rPr>
        <w:t> </w:t>
      </w:r>
      <w:r>
        <w:rPr/>
        <w:t>or</w:t>
      </w:r>
      <w:r>
        <w:rPr>
          <w:spacing w:val="-6"/>
        </w:rPr>
        <w:t> </w:t>
      </w:r>
      <w:r>
        <w:rPr/>
        <w:t>neglect</w:t>
      </w:r>
      <w:r>
        <w:rPr>
          <w:spacing w:val="-7"/>
        </w:rPr>
        <w:t> </w:t>
      </w:r>
      <w:r>
        <w:rPr/>
        <w:t>is</w:t>
      </w:r>
      <w:r>
        <w:rPr>
          <w:spacing w:val="-6"/>
        </w:rPr>
        <w:t> </w:t>
      </w:r>
      <w:r>
        <w:rPr/>
        <w:t>guilty</w:t>
      </w:r>
      <w:r>
        <w:rPr>
          <w:spacing w:val="-7"/>
        </w:rPr>
        <w:t> </w:t>
      </w:r>
      <w:r>
        <w:rPr/>
        <w:t>of</w:t>
      </w:r>
      <w:r>
        <w:rPr>
          <w:spacing w:val="-6"/>
        </w:rPr>
        <w:t> </w:t>
      </w:r>
      <w:r>
        <w:rPr/>
        <w:t>a</w:t>
      </w:r>
      <w:r>
        <w:rPr>
          <w:spacing w:val="-7"/>
        </w:rPr>
        <w:t> </w:t>
      </w:r>
      <w:r>
        <w:rPr/>
        <w:t>misdemeanor</w:t>
      </w:r>
      <w:r>
        <w:rPr>
          <w:spacing w:val="-6"/>
        </w:rPr>
        <w:t> </w:t>
      </w:r>
      <w:r>
        <w:rPr/>
        <w:t>punishable</w:t>
      </w:r>
      <w:r>
        <w:rPr>
          <w:spacing w:val="-8"/>
        </w:rPr>
        <w:t> </w:t>
      </w:r>
      <w:r>
        <w:rPr/>
        <w:t>by</w:t>
      </w:r>
      <w:r>
        <w:rPr>
          <w:spacing w:val="-6"/>
        </w:rPr>
        <w:t> </w:t>
      </w:r>
      <w:r>
        <w:rPr/>
        <w:t>up</w:t>
      </w:r>
      <w:r>
        <w:rPr>
          <w:spacing w:val="-6"/>
        </w:rPr>
        <w:t> </w:t>
      </w:r>
      <w:r>
        <w:rPr/>
        <w:t>to</w:t>
      </w:r>
      <w:r>
        <w:rPr>
          <w:spacing w:val="-6"/>
        </w:rPr>
        <w:t> </w:t>
      </w:r>
      <w:r>
        <w:rPr/>
        <w:t>six months confinement in a county jail or by a fine of $1,000 or both.</w:t>
      </w:r>
    </w:p>
    <w:p>
      <w:pPr>
        <w:pStyle w:val="BodyText"/>
        <w:spacing w:before="89"/>
        <w:ind w:left="200" w:right="777"/>
      </w:pPr>
      <w:r>
        <w:rPr/>
        <w:t>Any</w:t>
      </w:r>
      <w:r>
        <w:rPr>
          <w:spacing w:val="-3"/>
        </w:rPr>
        <w:t> </w:t>
      </w:r>
      <w:r>
        <w:rPr/>
        <w:t>mandated</w:t>
      </w:r>
      <w:r>
        <w:rPr>
          <w:spacing w:val="-5"/>
        </w:rPr>
        <w:t> </w:t>
      </w:r>
      <w:r>
        <w:rPr/>
        <w:t>reporter</w:t>
      </w:r>
      <w:r>
        <w:rPr>
          <w:spacing w:val="-3"/>
        </w:rPr>
        <w:t> </w:t>
      </w:r>
      <w:r>
        <w:rPr/>
        <w:t>who</w:t>
      </w:r>
      <w:r>
        <w:rPr>
          <w:spacing w:val="-5"/>
        </w:rPr>
        <w:t> </w:t>
      </w:r>
      <w:r>
        <w:rPr/>
        <w:t>willfully</w:t>
      </w:r>
      <w:r>
        <w:rPr>
          <w:spacing w:val="-3"/>
        </w:rPr>
        <w:t> </w:t>
      </w:r>
      <w:r>
        <w:rPr/>
        <w:t>fails</w:t>
      </w:r>
      <w:r>
        <w:rPr>
          <w:spacing w:val="-5"/>
        </w:rPr>
        <w:t> </w:t>
      </w:r>
      <w:r>
        <w:rPr/>
        <w:t>to</w:t>
      </w:r>
      <w:r>
        <w:rPr>
          <w:spacing w:val="-3"/>
        </w:rPr>
        <w:t> </w:t>
      </w:r>
      <w:r>
        <w:rPr/>
        <w:t>report</w:t>
      </w:r>
      <w:r>
        <w:rPr>
          <w:spacing w:val="-6"/>
        </w:rPr>
        <w:t> </w:t>
      </w:r>
      <w:r>
        <w:rPr/>
        <w:t>abuse</w:t>
      </w:r>
      <w:r>
        <w:rPr>
          <w:spacing w:val="-4"/>
        </w:rPr>
        <w:t> </w:t>
      </w:r>
      <w:r>
        <w:rPr/>
        <w:t>or</w:t>
      </w:r>
      <w:r>
        <w:rPr>
          <w:spacing w:val="-4"/>
        </w:rPr>
        <w:t> </w:t>
      </w:r>
      <w:r>
        <w:rPr/>
        <w:t>neglect,</w:t>
      </w:r>
      <w:r>
        <w:rPr>
          <w:spacing w:val="-3"/>
        </w:rPr>
        <w:t> </w:t>
      </w:r>
      <w:r>
        <w:rPr/>
        <w:t>or</w:t>
      </w:r>
      <w:r>
        <w:rPr>
          <w:spacing w:val="-5"/>
        </w:rPr>
        <w:t> </w:t>
      </w:r>
      <w:r>
        <w:rPr/>
        <w:t>any</w:t>
      </w:r>
      <w:r>
        <w:rPr>
          <w:spacing w:val="-3"/>
        </w:rPr>
        <w:t> </w:t>
      </w:r>
      <w:r>
        <w:rPr/>
        <w:t>person who impedes or inhibits a report of abuse or neglect, in violation of this article, where</w:t>
      </w:r>
      <w:r>
        <w:rPr>
          <w:spacing w:val="-9"/>
        </w:rPr>
        <w:t> </w:t>
      </w:r>
      <w:r>
        <w:rPr/>
        <w:t>that</w:t>
      </w:r>
      <w:r>
        <w:rPr>
          <w:spacing w:val="-8"/>
        </w:rPr>
        <w:t> </w:t>
      </w:r>
      <w:r>
        <w:rPr/>
        <w:t>abuse</w:t>
      </w:r>
      <w:r>
        <w:rPr>
          <w:spacing w:val="-8"/>
        </w:rPr>
        <w:t> </w:t>
      </w:r>
      <w:r>
        <w:rPr/>
        <w:t>or</w:t>
      </w:r>
      <w:r>
        <w:rPr>
          <w:spacing w:val="-7"/>
        </w:rPr>
        <w:t> </w:t>
      </w:r>
      <w:r>
        <w:rPr/>
        <w:t>neglect</w:t>
      </w:r>
      <w:r>
        <w:rPr>
          <w:spacing w:val="-8"/>
        </w:rPr>
        <w:t> </w:t>
      </w:r>
      <w:r>
        <w:rPr/>
        <w:t>results</w:t>
      </w:r>
      <w:r>
        <w:rPr>
          <w:spacing w:val="-8"/>
        </w:rPr>
        <w:t> </w:t>
      </w:r>
      <w:r>
        <w:rPr/>
        <w:t>in</w:t>
      </w:r>
      <w:r>
        <w:rPr>
          <w:spacing w:val="-7"/>
        </w:rPr>
        <w:t> </w:t>
      </w:r>
      <w:r>
        <w:rPr/>
        <w:t>death</w:t>
      </w:r>
      <w:r>
        <w:rPr>
          <w:spacing w:val="-7"/>
        </w:rPr>
        <w:t> </w:t>
      </w:r>
      <w:r>
        <w:rPr/>
        <w:t>or</w:t>
      </w:r>
      <w:r>
        <w:rPr>
          <w:spacing w:val="-7"/>
        </w:rPr>
        <w:t> </w:t>
      </w:r>
      <w:r>
        <w:rPr/>
        <w:t>great</w:t>
      </w:r>
      <w:r>
        <w:rPr>
          <w:spacing w:val="-8"/>
        </w:rPr>
        <w:t> </w:t>
      </w:r>
      <w:r>
        <w:rPr/>
        <w:t>bodily</w:t>
      </w:r>
      <w:r>
        <w:rPr>
          <w:spacing w:val="-8"/>
        </w:rPr>
        <w:t> </w:t>
      </w:r>
      <w:r>
        <w:rPr/>
        <w:t>injury,</w:t>
      </w:r>
      <w:r>
        <w:rPr>
          <w:spacing w:val="-8"/>
        </w:rPr>
        <w:t> </w:t>
      </w:r>
      <w:r>
        <w:rPr/>
        <w:t>shall</w:t>
      </w:r>
      <w:r>
        <w:rPr>
          <w:spacing w:val="-8"/>
        </w:rPr>
        <w:t> </w:t>
      </w:r>
      <w:r>
        <w:rPr/>
        <w:t>be</w:t>
      </w:r>
      <w:r>
        <w:rPr>
          <w:spacing w:val="-9"/>
        </w:rPr>
        <w:t> </w:t>
      </w:r>
      <w:r>
        <w:rPr/>
        <w:t>punished by</w:t>
      </w:r>
      <w:r>
        <w:rPr>
          <w:spacing w:val="-1"/>
        </w:rPr>
        <w:t> </w:t>
      </w:r>
      <w:r>
        <w:rPr/>
        <w:t>not</w:t>
      </w:r>
      <w:r>
        <w:rPr>
          <w:spacing w:val="-1"/>
        </w:rPr>
        <w:t> </w:t>
      </w:r>
      <w:r>
        <w:rPr/>
        <w:t>more</w:t>
      </w:r>
      <w:r>
        <w:rPr>
          <w:spacing w:val="-2"/>
        </w:rPr>
        <w:t> </w:t>
      </w:r>
      <w:r>
        <w:rPr/>
        <w:t>than</w:t>
      </w:r>
      <w:r>
        <w:rPr>
          <w:spacing w:val="-1"/>
        </w:rPr>
        <w:t> </w:t>
      </w:r>
      <w:r>
        <w:rPr/>
        <w:t>one</w:t>
      </w:r>
      <w:r>
        <w:rPr>
          <w:spacing w:val="-2"/>
        </w:rPr>
        <w:t> </w:t>
      </w:r>
      <w:r>
        <w:rPr/>
        <w:t>year</w:t>
      </w:r>
      <w:r>
        <w:rPr>
          <w:spacing w:val="-1"/>
        </w:rPr>
        <w:t> </w:t>
      </w:r>
      <w:r>
        <w:rPr/>
        <w:t>in</w:t>
      </w:r>
      <w:r>
        <w:rPr>
          <w:spacing w:val="-1"/>
        </w:rPr>
        <w:t> </w:t>
      </w:r>
      <w:r>
        <w:rPr/>
        <w:t>a</w:t>
      </w:r>
      <w:r>
        <w:rPr>
          <w:spacing w:val="-2"/>
        </w:rPr>
        <w:t> </w:t>
      </w:r>
      <w:r>
        <w:rPr/>
        <w:t>county</w:t>
      </w:r>
      <w:r>
        <w:rPr>
          <w:spacing w:val="-1"/>
        </w:rPr>
        <w:t> </w:t>
      </w:r>
      <w:r>
        <w:rPr/>
        <w:t>jail,</w:t>
      </w:r>
      <w:r>
        <w:rPr>
          <w:spacing w:val="-1"/>
        </w:rPr>
        <w:t> </w:t>
      </w:r>
      <w:r>
        <w:rPr/>
        <w:t>by</w:t>
      </w:r>
      <w:r>
        <w:rPr>
          <w:spacing w:val="-1"/>
        </w:rPr>
        <w:t> </w:t>
      </w:r>
      <w:r>
        <w:rPr/>
        <w:t>a</w:t>
      </w:r>
      <w:r>
        <w:rPr>
          <w:spacing w:val="-2"/>
        </w:rPr>
        <w:t> </w:t>
      </w:r>
      <w:r>
        <w:rPr/>
        <w:t>fine</w:t>
      </w:r>
      <w:r>
        <w:rPr>
          <w:spacing w:val="-2"/>
        </w:rPr>
        <w:t> </w:t>
      </w:r>
      <w:r>
        <w:rPr/>
        <w:t>of</w:t>
      </w:r>
      <w:r>
        <w:rPr>
          <w:spacing w:val="-1"/>
        </w:rPr>
        <w:t> </w:t>
      </w:r>
      <w:r>
        <w:rPr/>
        <w:t>not</w:t>
      </w:r>
      <w:r>
        <w:rPr>
          <w:spacing w:val="-1"/>
        </w:rPr>
        <w:t> </w:t>
      </w:r>
      <w:r>
        <w:rPr/>
        <w:t>more</w:t>
      </w:r>
      <w:r>
        <w:rPr>
          <w:spacing w:val="-2"/>
        </w:rPr>
        <w:t> </w:t>
      </w:r>
      <w:r>
        <w:rPr/>
        <w:t>than</w:t>
      </w:r>
      <w:r>
        <w:rPr>
          <w:spacing w:val="-1"/>
        </w:rPr>
        <w:t> </w:t>
      </w:r>
      <w:r>
        <w:rPr/>
        <w:t>$5,000,</w:t>
      </w:r>
      <w:r>
        <w:rPr>
          <w:spacing w:val="-1"/>
        </w:rPr>
        <w:t> </w:t>
      </w:r>
      <w:r>
        <w:rPr/>
        <w:t>or</w:t>
      </w:r>
      <w:r>
        <w:rPr>
          <w:spacing w:val="-1"/>
        </w:rPr>
        <w:t> </w:t>
      </w:r>
      <w:r>
        <w:rPr/>
        <w:t>by both that fine and imprisonment.</w:t>
      </w:r>
    </w:p>
    <w:p>
      <w:pPr>
        <w:pStyle w:val="BodyText"/>
        <w:spacing w:before="80"/>
        <w:ind w:left="200" w:right="785"/>
      </w:pPr>
      <w:r>
        <w:rPr/>
        <w:t>Reporting</w:t>
      </w:r>
      <w:r>
        <w:rPr>
          <w:spacing w:val="-7"/>
        </w:rPr>
        <w:t> </w:t>
      </w:r>
      <w:r>
        <w:rPr/>
        <w:t>the</w:t>
      </w:r>
      <w:r>
        <w:rPr>
          <w:spacing w:val="-8"/>
        </w:rPr>
        <w:t> </w:t>
      </w:r>
      <w:r>
        <w:rPr/>
        <w:t>information</w:t>
      </w:r>
      <w:r>
        <w:rPr>
          <w:spacing w:val="-7"/>
        </w:rPr>
        <w:t> </w:t>
      </w:r>
      <w:r>
        <w:rPr/>
        <w:t>regarding</w:t>
      </w:r>
      <w:r>
        <w:rPr>
          <w:spacing w:val="-7"/>
        </w:rPr>
        <w:t> </w:t>
      </w:r>
      <w:r>
        <w:rPr/>
        <w:t>a</w:t>
      </w:r>
      <w:r>
        <w:rPr>
          <w:spacing w:val="-7"/>
        </w:rPr>
        <w:t> </w:t>
      </w:r>
      <w:r>
        <w:rPr/>
        <w:t>case</w:t>
      </w:r>
      <w:r>
        <w:rPr>
          <w:spacing w:val="-7"/>
        </w:rPr>
        <w:t> </w:t>
      </w:r>
      <w:r>
        <w:rPr/>
        <w:t>of</w:t>
      </w:r>
      <w:r>
        <w:rPr>
          <w:spacing w:val="-6"/>
        </w:rPr>
        <w:t> </w:t>
      </w:r>
      <w:r>
        <w:rPr/>
        <w:t>possible</w:t>
      </w:r>
      <w:r>
        <w:rPr>
          <w:spacing w:val="-7"/>
        </w:rPr>
        <w:t> </w:t>
      </w:r>
      <w:r>
        <w:rPr/>
        <w:t>child</w:t>
      </w:r>
      <w:r>
        <w:rPr>
          <w:spacing w:val="-7"/>
        </w:rPr>
        <w:t> </w:t>
      </w:r>
      <w:r>
        <w:rPr/>
        <w:t>abuse</w:t>
      </w:r>
      <w:r>
        <w:rPr>
          <w:spacing w:val="-7"/>
        </w:rPr>
        <w:t> </w:t>
      </w:r>
      <w:r>
        <w:rPr/>
        <w:t>or</w:t>
      </w:r>
      <w:r>
        <w:rPr>
          <w:spacing w:val="-6"/>
        </w:rPr>
        <w:t> </w:t>
      </w:r>
      <w:r>
        <w:rPr/>
        <w:t>neglect</w:t>
      </w:r>
      <w:r>
        <w:rPr>
          <w:spacing w:val="-7"/>
        </w:rPr>
        <w:t> </w:t>
      </w:r>
      <w:r>
        <w:rPr/>
        <w:t>to</w:t>
      </w:r>
      <w:r>
        <w:rPr>
          <w:spacing w:val="-6"/>
        </w:rPr>
        <w:t> </w:t>
      </w:r>
      <w:r>
        <w:rPr/>
        <w:t>an employer, supervisor, school principals, school counselor, coworker, or other person will not be a substitute for making a mandated report to the police department, sheriff’s department, county probation department or county welfare </w:t>
      </w:r>
      <w:r>
        <w:rPr>
          <w:spacing w:val="-2"/>
        </w:rPr>
        <w:t>department.</w:t>
      </w:r>
    </w:p>
    <w:p>
      <w:pPr>
        <w:pStyle w:val="BodyText"/>
        <w:spacing w:before="80"/>
        <w:ind w:left="200" w:right="785"/>
      </w:pPr>
      <w:r>
        <w:rPr/>
        <w:t>The</w:t>
      </w:r>
      <w:r>
        <w:rPr>
          <w:spacing w:val="-8"/>
        </w:rPr>
        <w:t> </w:t>
      </w:r>
      <w:r>
        <w:rPr/>
        <w:t>pregnancy</w:t>
      </w:r>
      <w:r>
        <w:rPr>
          <w:spacing w:val="-7"/>
        </w:rPr>
        <w:t> </w:t>
      </w:r>
      <w:r>
        <w:rPr/>
        <w:t>of</w:t>
      </w:r>
      <w:r>
        <w:rPr>
          <w:spacing w:val="-6"/>
        </w:rPr>
        <w:t> </w:t>
      </w:r>
      <w:r>
        <w:rPr/>
        <w:t>a</w:t>
      </w:r>
      <w:r>
        <w:rPr>
          <w:spacing w:val="-7"/>
        </w:rPr>
        <w:t> </w:t>
      </w:r>
      <w:r>
        <w:rPr/>
        <w:t>minor</w:t>
      </w:r>
      <w:r>
        <w:rPr>
          <w:spacing w:val="-6"/>
        </w:rPr>
        <w:t> </w:t>
      </w:r>
      <w:r>
        <w:rPr/>
        <w:t>does</w:t>
      </w:r>
      <w:r>
        <w:rPr>
          <w:spacing w:val="-7"/>
        </w:rPr>
        <w:t> </w:t>
      </w:r>
      <w:r>
        <w:rPr/>
        <w:t>not,</w:t>
      </w:r>
      <w:r>
        <w:rPr>
          <w:spacing w:val="-7"/>
        </w:rPr>
        <w:t> </w:t>
      </w:r>
      <w:r>
        <w:rPr/>
        <w:t>in</w:t>
      </w:r>
      <w:r>
        <w:rPr>
          <w:spacing w:val="-6"/>
        </w:rPr>
        <w:t> </w:t>
      </w:r>
      <w:r>
        <w:rPr/>
        <w:t>and</w:t>
      </w:r>
      <w:r>
        <w:rPr>
          <w:spacing w:val="-6"/>
        </w:rPr>
        <w:t> </w:t>
      </w:r>
      <w:r>
        <w:rPr/>
        <w:t>of</w:t>
      </w:r>
      <w:r>
        <w:rPr>
          <w:spacing w:val="-6"/>
        </w:rPr>
        <w:t> </w:t>
      </w:r>
      <w:r>
        <w:rPr/>
        <w:t>itself,</w:t>
      </w:r>
      <w:r>
        <w:rPr>
          <w:spacing w:val="-6"/>
        </w:rPr>
        <w:t> </w:t>
      </w:r>
      <w:r>
        <w:rPr/>
        <w:t>constitute</w:t>
      </w:r>
      <w:r>
        <w:rPr>
          <w:spacing w:val="-7"/>
        </w:rPr>
        <w:t> </w:t>
      </w:r>
      <w:r>
        <w:rPr/>
        <w:t>a</w:t>
      </w:r>
      <w:r>
        <w:rPr>
          <w:spacing w:val="-7"/>
        </w:rPr>
        <w:t> </w:t>
      </w:r>
      <w:r>
        <w:rPr/>
        <w:t>basis</w:t>
      </w:r>
      <w:r>
        <w:rPr>
          <w:spacing w:val="-7"/>
        </w:rPr>
        <w:t> </w:t>
      </w:r>
      <w:r>
        <w:rPr/>
        <w:t>for</w:t>
      </w:r>
      <w:r>
        <w:rPr>
          <w:spacing w:val="-6"/>
        </w:rPr>
        <w:t> </w:t>
      </w:r>
      <w:r>
        <w:rPr/>
        <w:t>a reasonable suspicion of sexual abuse.</w:t>
      </w:r>
    </w:p>
    <w:p>
      <w:pPr>
        <w:pStyle w:val="BodyText"/>
        <w:spacing w:before="92"/>
        <w:ind w:left="200" w:right="785"/>
      </w:pPr>
      <w:r>
        <w:rPr/>
        <w:t>A</w:t>
      </w:r>
      <w:r>
        <w:rPr>
          <w:spacing w:val="-25"/>
        </w:rPr>
        <w:t> </w:t>
      </w:r>
      <w:r>
        <w:rPr/>
        <w:t>commercial film, photographic print, or image processor who has knowledge of or observes, within the scope of his or her professional capacity or employment, any film, photograph, videotape, negative, slide, or any representation of information, data, or an image, including, but not limited to, any film, filmstrip, photograph, negative, slide, photocopy, videotape, video laser disc, computer hardware, computer software, computer floppy disk, data storage medium, CD– ROM, computer-generated equipment, or computer-generated image depicting a child</w:t>
      </w:r>
      <w:r>
        <w:rPr>
          <w:spacing w:val="-7"/>
        </w:rPr>
        <w:t> </w:t>
      </w:r>
      <w:r>
        <w:rPr/>
        <w:t>under</w:t>
      </w:r>
      <w:r>
        <w:rPr>
          <w:spacing w:val="-7"/>
        </w:rPr>
        <w:t> </w:t>
      </w:r>
      <w:r>
        <w:rPr/>
        <w:t>16</w:t>
      </w:r>
      <w:r>
        <w:rPr>
          <w:spacing w:val="-6"/>
        </w:rPr>
        <w:t> </w:t>
      </w:r>
      <w:r>
        <w:rPr/>
        <w:t>years</w:t>
      </w:r>
      <w:r>
        <w:rPr>
          <w:spacing w:val="-6"/>
        </w:rPr>
        <w:t> </w:t>
      </w:r>
      <w:r>
        <w:rPr/>
        <w:t>of</w:t>
      </w:r>
      <w:r>
        <w:rPr>
          <w:spacing w:val="-6"/>
        </w:rPr>
        <w:t> </w:t>
      </w:r>
      <w:r>
        <w:rPr/>
        <w:t>age</w:t>
      </w:r>
      <w:r>
        <w:rPr>
          <w:spacing w:val="-8"/>
        </w:rPr>
        <w:t> </w:t>
      </w:r>
      <w:r>
        <w:rPr/>
        <w:t>engaged</w:t>
      </w:r>
      <w:r>
        <w:rPr>
          <w:spacing w:val="-7"/>
        </w:rPr>
        <w:t> </w:t>
      </w:r>
      <w:r>
        <w:rPr/>
        <w:t>in</w:t>
      </w:r>
      <w:r>
        <w:rPr>
          <w:spacing w:val="-6"/>
        </w:rPr>
        <w:t> </w:t>
      </w:r>
      <w:r>
        <w:rPr/>
        <w:t>an</w:t>
      </w:r>
      <w:r>
        <w:rPr>
          <w:spacing w:val="-6"/>
        </w:rPr>
        <w:t> </w:t>
      </w:r>
      <w:r>
        <w:rPr/>
        <w:t>act</w:t>
      </w:r>
      <w:r>
        <w:rPr>
          <w:spacing w:val="-6"/>
        </w:rPr>
        <w:t> </w:t>
      </w:r>
      <w:r>
        <w:rPr/>
        <w:t>of</w:t>
      </w:r>
      <w:r>
        <w:rPr>
          <w:spacing w:val="-6"/>
        </w:rPr>
        <w:t> </w:t>
      </w:r>
      <w:r>
        <w:rPr/>
        <w:t>sexual</w:t>
      </w:r>
      <w:r>
        <w:rPr>
          <w:spacing w:val="-7"/>
        </w:rPr>
        <w:t> </w:t>
      </w:r>
      <w:r>
        <w:rPr/>
        <w:t>conduct,</w:t>
      </w:r>
      <w:r>
        <w:rPr>
          <w:spacing w:val="-7"/>
        </w:rPr>
        <w:t> </w:t>
      </w:r>
      <w:r>
        <w:rPr/>
        <w:t>shall,</w:t>
      </w:r>
      <w:r>
        <w:rPr>
          <w:spacing w:val="-7"/>
        </w:rPr>
        <w:t> </w:t>
      </w:r>
      <w:r>
        <w:rPr/>
        <w:t>immediately or as soon as practicably possible, telephonically report the instance of suspected abuse</w:t>
      </w:r>
      <w:r>
        <w:rPr>
          <w:spacing w:val="-4"/>
        </w:rPr>
        <w:t> </w:t>
      </w:r>
      <w:r>
        <w:rPr/>
        <w:t>to</w:t>
      </w:r>
      <w:r>
        <w:rPr>
          <w:spacing w:val="-3"/>
        </w:rPr>
        <w:t> </w:t>
      </w:r>
      <w:r>
        <w:rPr/>
        <w:t>the</w:t>
      </w:r>
      <w:r>
        <w:rPr>
          <w:spacing w:val="-5"/>
        </w:rPr>
        <w:t> </w:t>
      </w:r>
      <w:r>
        <w:rPr/>
        <w:t>law</w:t>
      </w:r>
      <w:r>
        <w:rPr>
          <w:spacing w:val="-3"/>
        </w:rPr>
        <w:t> </w:t>
      </w:r>
      <w:r>
        <w:rPr/>
        <w:t>enforcement</w:t>
      </w:r>
      <w:r>
        <w:rPr>
          <w:spacing w:val="-5"/>
        </w:rPr>
        <w:t> </w:t>
      </w:r>
      <w:r>
        <w:rPr/>
        <w:t>agency</w:t>
      </w:r>
      <w:r>
        <w:rPr>
          <w:spacing w:val="-4"/>
        </w:rPr>
        <w:t> </w:t>
      </w:r>
      <w:r>
        <w:rPr/>
        <w:t>located</w:t>
      </w:r>
      <w:r>
        <w:rPr>
          <w:spacing w:val="-3"/>
        </w:rPr>
        <w:t> </w:t>
      </w:r>
      <w:r>
        <w:rPr/>
        <w:t>in</w:t>
      </w:r>
      <w:r>
        <w:rPr>
          <w:spacing w:val="-3"/>
        </w:rPr>
        <w:t> </w:t>
      </w:r>
      <w:r>
        <w:rPr/>
        <w:t>the</w:t>
      </w:r>
      <w:r>
        <w:rPr>
          <w:spacing w:val="-5"/>
        </w:rPr>
        <w:t> </w:t>
      </w:r>
      <w:r>
        <w:rPr/>
        <w:t>county</w:t>
      </w:r>
      <w:r>
        <w:rPr>
          <w:spacing w:val="-4"/>
        </w:rPr>
        <w:t> </w:t>
      </w:r>
      <w:r>
        <w:rPr/>
        <w:t>in</w:t>
      </w:r>
      <w:r>
        <w:rPr>
          <w:spacing w:val="-3"/>
        </w:rPr>
        <w:t> </w:t>
      </w:r>
      <w:r>
        <w:rPr/>
        <w:t>which</w:t>
      </w:r>
      <w:r>
        <w:rPr>
          <w:spacing w:val="-4"/>
        </w:rPr>
        <w:t> </w:t>
      </w:r>
      <w:r>
        <w:rPr/>
        <w:t>the</w:t>
      </w:r>
      <w:r>
        <w:rPr>
          <w:spacing w:val="-5"/>
        </w:rPr>
        <w:t> </w:t>
      </w:r>
      <w:r>
        <w:rPr/>
        <w:t>images</w:t>
      </w:r>
      <w:r>
        <w:rPr>
          <w:spacing w:val="-3"/>
        </w:rPr>
        <w:t> </w:t>
      </w:r>
      <w:r>
        <w:rPr/>
        <w:t>are </w:t>
      </w:r>
      <w:r>
        <w:rPr>
          <w:spacing w:val="-2"/>
        </w:rPr>
        <w:t>seen.</w:t>
      </w:r>
    </w:p>
    <w:p>
      <w:pPr>
        <w:pStyle w:val="BodyText"/>
        <w:spacing w:before="56"/>
        <w:ind w:left="200" w:right="854"/>
        <w:jc w:val="both"/>
      </w:pPr>
      <w:r>
        <w:rPr/>
        <w:t>Within 36 hours of receiving the information concerning the incident, the reporter shall</w:t>
      </w:r>
      <w:r>
        <w:rPr>
          <w:spacing w:val="-3"/>
        </w:rPr>
        <w:t> </w:t>
      </w:r>
      <w:r>
        <w:rPr/>
        <w:t>prepare</w:t>
      </w:r>
      <w:r>
        <w:rPr>
          <w:spacing w:val="-4"/>
        </w:rPr>
        <w:t> </w:t>
      </w:r>
      <w:r>
        <w:rPr/>
        <w:t>and</w:t>
      </w:r>
      <w:r>
        <w:rPr>
          <w:spacing w:val="-3"/>
        </w:rPr>
        <w:t> </w:t>
      </w:r>
      <w:r>
        <w:rPr/>
        <w:t>send,</w:t>
      </w:r>
      <w:r>
        <w:rPr>
          <w:spacing w:val="-3"/>
        </w:rPr>
        <w:t> </w:t>
      </w:r>
      <w:r>
        <w:rPr/>
        <w:t>fax,</w:t>
      </w:r>
      <w:r>
        <w:rPr>
          <w:spacing w:val="-3"/>
        </w:rPr>
        <w:t> </w:t>
      </w:r>
      <w:r>
        <w:rPr/>
        <w:t>or</w:t>
      </w:r>
      <w:r>
        <w:rPr>
          <w:spacing w:val="-3"/>
        </w:rPr>
        <w:t> </w:t>
      </w:r>
      <w:r>
        <w:rPr/>
        <w:t>electronically</w:t>
      </w:r>
      <w:r>
        <w:rPr>
          <w:spacing w:val="-3"/>
        </w:rPr>
        <w:t> </w:t>
      </w:r>
      <w:r>
        <w:rPr/>
        <w:t>transmit</w:t>
      </w:r>
      <w:r>
        <w:rPr>
          <w:spacing w:val="-3"/>
        </w:rPr>
        <w:t> </w:t>
      </w:r>
      <w:r>
        <w:rPr/>
        <w:t>a</w:t>
      </w:r>
      <w:r>
        <w:rPr>
          <w:spacing w:val="-4"/>
        </w:rPr>
        <w:t> </w:t>
      </w:r>
      <w:r>
        <w:rPr/>
        <w:t>written</w:t>
      </w:r>
      <w:r>
        <w:rPr>
          <w:spacing w:val="-3"/>
        </w:rPr>
        <w:t> </w:t>
      </w:r>
      <w:r>
        <w:rPr/>
        <w:t>follow-up</w:t>
      </w:r>
      <w:r>
        <w:rPr>
          <w:spacing w:val="-3"/>
        </w:rPr>
        <w:t> </w:t>
      </w:r>
      <w:r>
        <w:rPr/>
        <w:t>report</w:t>
      </w:r>
      <w:r>
        <w:rPr>
          <w:spacing w:val="-4"/>
        </w:rPr>
        <w:t> </w:t>
      </w:r>
      <w:r>
        <w:rPr/>
        <w:t>of the incident with a copy of the image or material attached.</w:t>
      </w:r>
    </w:p>
    <w:p>
      <w:pPr>
        <w:pStyle w:val="BodyText"/>
        <w:spacing w:before="88"/>
        <w:ind w:left="200" w:right="931"/>
        <w:jc w:val="both"/>
      </w:pPr>
      <w:r>
        <w:rPr/>
        <w:t>A</w:t>
      </w:r>
      <w:r>
        <w:rPr>
          <w:spacing w:val="-18"/>
        </w:rPr>
        <w:t> </w:t>
      </w:r>
      <w:r>
        <w:rPr/>
        <w:t>commercial</w:t>
      </w:r>
      <w:r>
        <w:rPr>
          <w:spacing w:val="-15"/>
        </w:rPr>
        <w:t> </w:t>
      </w:r>
      <w:r>
        <w:rPr/>
        <w:t>computer</w:t>
      </w:r>
      <w:r>
        <w:rPr>
          <w:spacing w:val="-2"/>
        </w:rPr>
        <w:t> </w:t>
      </w:r>
      <w:r>
        <w:rPr/>
        <w:t>technician</w:t>
      </w:r>
      <w:r>
        <w:rPr>
          <w:spacing w:val="-2"/>
        </w:rPr>
        <w:t> </w:t>
      </w:r>
      <w:r>
        <w:rPr/>
        <w:t>who</w:t>
      </w:r>
      <w:r>
        <w:rPr>
          <w:spacing w:val="-2"/>
        </w:rPr>
        <w:t> </w:t>
      </w:r>
      <w:r>
        <w:rPr/>
        <w:t>has</w:t>
      </w:r>
      <w:r>
        <w:rPr>
          <w:spacing w:val="-2"/>
        </w:rPr>
        <w:t> </w:t>
      </w:r>
      <w:r>
        <w:rPr/>
        <w:t>knowledge</w:t>
      </w:r>
      <w:r>
        <w:rPr>
          <w:spacing w:val="-3"/>
        </w:rPr>
        <w:t> </w:t>
      </w:r>
      <w:r>
        <w:rPr/>
        <w:t>of</w:t>
      </w:r>
      <w:r>
        <w:rPr>
          <w:spacing w:val="-2"/>
        </w:rPr>
        <w:t> </w:t>
      </w:r>
      <w:r>
        <w:rPr/>
        <w:t>or</w:t>
      </w:r>
      <w:r>
        <w:rPr>
          <w:spacing w:val="-2"/>
        </w:rPr>
        <w:t> </w:t>
      </w:r>
      <w:r>
        <w:rPr/>
        <w:t>observes,</w:t>
      </w:r>
      <w:r>
        <w:rPr>
          <w:spacing w:val="-2"/>
        </w:rPr>
        <w:t> </w:t>
      </w:r>
      <w:r>
        <w:rPr/>
        <w:t>within</w:t>
      </w:r>
      <w:r>
        <w:rPr>
          <w:spacing w:val="-2"/>
        </w:rPr>
        <w:t> </w:t>
      </w:r>
      <w:r>
        <w:rPr/>
        <w:t>the scope of his or her professional capacity or employment, any representation of</w:t>
      </w:r>
    </w:p>
    <w:p>
      <w:pPr>
        <w:spacing w:after="0"/>
        <w:jc w:val="both"/>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information, data, or an image, including, but not limited to any computer hardware, computer software, computer file, computer floppy disk, data storage medium,</w:t>
      </w:r>
      <w:r>
        <w:rPr>
          <w:spacing w:val="-8"/>
        </w:rPr>
        <w:t> </w:t>
      </w:r>
      <w:r>
        <w:rPr/>
        <w:t>CD–ROM,</w:t>
      </w:r>
      <w:r>
        <w:rPr>
          <w:spacing w:val="-7"/>
        </w:rPr>
        <w:t> </w:t>
      </w:r>
      <w:r>
        <w:rPr/>
        <w:t>computer-generated</w:t>
      </w:r>
      <w:r>
        <w:rPr>
          <w:spacing w:val="-8"/>
        </w:rPr>
        <w:t> </w:t>
      </w:r>
      <w:r>
        <w:rPr/>
        <w:t>equipment,</w:t>
      </w:r>
      <w:r>
        <w:rPr>
          <w:spacing w:val="-8"/>
        </w:rPr>
        <w:t> </w:t>
      </w:r>
      <w:r>
        <w:rPr/>
        <w:t>or</w:t>
      </w:r>
      <w:r>
        <w:rPr>
          <w:spacing w:val="-7"/>
        </w:rPr>
        <w:t> </w:t>
      </w:r>
      <w:r>
        <w:rPr/>
        <w:t>computer-generated</w:t>
      </w:r>
      <w:r>
        <w:rPr>
          <w:spacing w:val="-8"/>
        </w:rPr>
        <w:t> </w:t>
      </w:r>
      <w:r>
        <w:rPr/>
        <w:t>image that is retrievable in perceivable form and that is intentionally saved, transmitted, or organized on an electronic medium, depicting a child under 16 years of age engaged in an act of sexual conduct, shall immediately, or as soon as practicably possible, telephonically report the instance of suspected abuse to the law enforcement</w:t>
      </w:r>
      <w:r>
        <w:rPr>
          <w:spacing w:val="-8"/>
        </w:rPr>
        <w:t> </w:t>
      </w:r>
      <w:r>
        <w:rPr/>
        <w:t>agency</w:t>
      </w:r>
      <w:r>
        <w:rPr>
          <w:spacing w:val="-7"/>
        </w:rPr>
        <w:t> </w:t>
      </w:r>
      <w:r>
        <w:rPr/>
        <w:t>located</w:t>
      </w:r>
      <w:r>
        <w:rPr>
          <w:spacing w:val="-6"/>
        </w:rPr>
        <w:t> </w:t>
      </w:r>
      <w:r>
        <w:rPr/>
        <w:t>in</w:t>
      </w:r>
      <w:r>
        <w:rPr>
          <w:spacing w:val="-6"/>
        </w:rPr>
        <w:t> </w:t>
      </w:r>
      <w:r>
        <w:rPr/>
        <w:t>the</w:t>
      </w:r>
      <w:r>
        <w:rPr>
          <w:spacing w:val="-8"/>
        </w:rPr>
        <w:t> </w:t>
      </w:r>
      <w:r>
        <w:rPr/>
        <w:t>county</w:t>
      </w:r>
      <w:r>
        <w:rPr>
          <w:spacing w:val="-7"/>
        </w:rPr>
        <w:t> </w:t>
      </w:r>
      <w:r>
        <w:rPr/>
        <w:t>in</w:t>
      </w:r>
      <w:r>
        <w:rPr>
          <w:spacing w:val="-6"/>
        </w:rPr>
        <w:t> </w:t>
      </w:r>
      <w:r>
        <w:rPr/>
        <w:t>which</w:t>
      </w:r>
      <w:r>
        <w:rPr>
          <w:spacing w:val="-7"/>
        </w:rPr>
        <w:t> </w:t>
      </w:r>
      <w:r>
        <w:rPr/>
        <w:t>the</w:t>
      </w:r>
      <w:r>
        <w:rPr>
          <w:spacing w:val="-8"/>
        </w:rPr>
        <w:t> </w:t>
      </w:r>
      <w:r>
        <w:rPr/>
        <w:t>images</w:t>
      </w:r>
      <w:r>
        <w:rPr>
          <w:spacing w:val="-6"/>
        </w:rPr>
        <w:t> </w:t>
      </w:r>
      <w:r>
        <w:rPr/>
        <w:t>or</w:t>
      </w:r>
      <w:r>
        <w:rPr>
          <w:spacing w:val="-6"/>
        </w:rPr>
        <w:t> </w:t>
      </w:r>
      <w:r>
        <w:rPr/>
        <w:t>material</w:t>
      </w:r>
      <w:r>
        <w:rPr>
          <w:spacing w:val="-6"/>
        </w:rPr>
        <w:t> </w:t>
      </w:r>
      <w:r>
        <w:rPr/>
        <w:t>are</w:t>
      </w:r>
      <w:r>
        <w:rPr>
          <w:spacing w:val="-8"/>
        </w:rPr>
        <w:t> </w:t>
      </w:r>
      <w:r>
        <w:rPr/>
        <w:t>seen.</w:t>
      </w:r>
    </w:p>
    <w:p>
      <w:pPr>
        <w:pStyle w:val="BodyText"/>
        <w:spacing w:before="70"/>
        <w:ind w:left="200" w:right="785"/>
      </w:pPr>
      <w:r>
        <w:rPr/>
        <w:t>As soon as practicably possible after receiving the information concerning the incident, the reporter shall prepare and send, fax, or electronically transmit a written</w:t>
      </w:r>
      <w:r>
        <w:rPr>
          <w:spacing w:val="-7"/>
        </w:rPr>
        <w:t> </w:t>
      </w:r>
      <w:r>
        <w:rPr/>
        <w:t>follow-up</w:t>
      </w:r>
      <w:r>
        <w:rPr>
          <w:spacing w:val="-7"/>
        </w:rPr>
        <w:t> </w:t>
      </w:r>
      <w:r>
        <w:rPr/>
        <w:t>report</w:t>
      </w:r>
      <w:r>
        <w:rPr>
          <w:spacing w:val="-8"/>
        </w:rPr>
        <w:t> </w:t>
      </w:r>
      <w:r>
        <w:rPr/>
        <w:t>of</w:t>
      </w:r>
      <w:r>
        <w:rPr>
          <w:spacing w:val="-6"/>
        </w:rPr>
        <w:t> </w:t>
      </w:r>
      <w:r>
        <w:rPr/>
        <w:t>the</w:t>
      </w:r>
      <w:r>
        <w:rPr>
          <w:spacing w:val="-8"/>
        </w:rPr>
        <w:t> </w:t>
      </w:r>
      <w:r>
        <w:rPr/>
        <w:t>incident</w:t>
      </w:r>
      <w:r>
        <w:rPr>
          <w:spacing w:val="-8"/>
        </w:rPr>
        <w:t> </w:t>
      </w:r>
      <w:r>
        <w:rPr/>
        <w:t>with</w:t>
      </w:r>
      <w:r>
        <w:rPr>
          <w:spacing w:val="-7"/>
        </w:rPr>
        <w:t> </w:t>
      </w:r>
      <w:r>
        <w:rPr/>
        <w:t>a</w:t>
      </w:r>
      <w:r>
        <w:rPr>
          <w:spacing w:val="-7"/>
        </w:rPr>
        <w:t> </w:t>
      </w:r>
      <w:r>
        <w:rPr/>
        <w:t>brief</w:t>
      </w:r>
      <w:r>
        <w:rPr>
          <w:spacing w:val="-7"/>
        </w:rPr>
        <w:t> </w:t>
      </w:r>
      <w:r>
        <w:rPr/>
        <w:t>description</w:t>
      </w:r>
      <w:r>
        <w:rPr>
          <w:spacing w:val="-7"/>
        </w:rPr>
        <w:t> </w:t>
      </w:r>
      <w:r>
        <w:rPr/>
        <w:t>of</w:t>
      </w:r>
      <w:r>
        <w:rPr>
          <w:spacing w:val="-6"/>
        </w:rPr>
        <w:t> </w:t>
      </w:r>
      <w:r>
        <w:rPr/>
        <w:t>the</w:t>
      </w:r>
      <w:r>
        <w:rPr>
          <w:spacing w:val="-8"/>
        </w:rPr>
        <w:t> </w:t>
      </w:r>
      <w:r>
        <w:rPr/>
        <w:t>images</w:t>
      </w:r>
      <w:r>
        <w:rPr>
          <w:spacing w:val="-6"/>
        </w:rPr>
        <w:t> </w:t>
      </w:r>
      <w:r>
        <w:rPr/>
        <w:t>or </w:t>
      </w:r>
      <w:r>
        <w:rPr>
          <w:spacing w:val="-2"/>
        </w:rPr>
        <w:t>materials.</w:t>
      </w:r>
    </w:p>
    <w:p>
      <w:pPr>
        <w:pStyle w:val="BodyText"/>
        <w:spacing w:before="84"/>
        <w:ind w:left="200" w:right="785"/>
      </w:pPr>
      <w:r>
        <w:rPr/>
        <w:t>An employer of a commercial computer technician may implement internal procedures for facilitating reporting.</w:t>
      </w:r>
      <w:r>
        <w:rPr>
          <w:spacing w:val="-1"/>
        </w:rPr>
        <w:t> </w:t>
      </w:r>
      <w:r>
        <w:rPr/>
        <w:t>These procedures may direct employees who are mandated reporters under this paragraph to report materials described in subdivision (e) of Section 11166 to an employee who is designated by the employer to receive the reports.</w:t>
      </w:r>
      <w:r>
        <w:rPr>
          <w:spacing w:val="-24"/>
        </w:rPr>
        <w:t> </w:t>
      </w:r>
      <w:r>
        <w:rPr/>
        <w:t>An employee who is designated to receive reports under</w:t>
      </w:r>
      <w:r>
        <w:rPr>
          <w:spacing w:val="-8"/>
        </w:rPr>
        <w:t> </w:t>
      </w:r>
      <w:r>
        <w:rPr/>
        <w:t>this</w:t>
      </w:r>
      <w:r>
        <w:rPr>
          <w:spacing w:val="-8"/>
        </w:rPr>
        <w:t> </w:t>
      </w:r>
      <w:r>
        <w:rPr/>
        <w:t>subparagraph</w:t>
      </w:r>
      <w:r>
        <w:rPr>
          <w:spacing w:val="-8"/>
        </w:rPr>
        <w:t> </w:t>
      </w:r>
      <w:r>
        <w:rPr/>
        <w:t>shall</w:t>
      </w:r>
      <w:r>
        <w:rPr>
          <w:spacing w:val="-8"/>
        </w:rPr>
        <w:t> </w:t>
      </w:r>
      <w:r>
        <w:rPr/>
        <w:t>be</w:t>
      </w:r>
      <w:r>
        <w:rPr>
          <w:spacing w:val="-9"/>
        </w:rPr>
        <w:t> </w:t>
      </w:r>
      <w:r>
        <w:rPr/>
        <w:t>a</w:t>
      </w:r>
      <w:r>
        <w:rPr>
          <w:spacing w:val="-8"/>
        </w:rPr>
        <w:t> </w:t>
      </w:r>
      <w:r>
        <w:rPr/>
        <w:t>commercial</w:t>
      </w:r>
      <w:r>
        <w:rPr>
          <w:spacing w:val="-7"/>
        </w:rPr>
        <w:t> </w:t>
      </w:r>
      <w:r>
        <w:rPr/>
        <w:t>computer</w:t>
      </w:r>
      <w:r>
        <w:rPr>
          <w:spacing w:val="-8"/>
        </w:rPr>
        <w:t> </w:t>
      </w:r>
      <w:r>
        <w:rPr/>
        <w:t>technician</w:t>
      </w:r>
      <w:r>
        <w:rPr>
          <w:spacing w:val="-8"/>
        </w:rPr>
        <w:t> </w:t>
      </w:r>
      <w:r>
        <w:rPr/>
        <w:t>for</w:t>
      </w:r>
      <w:r>
        <w:rPr>
          <w:spacing w:val="-7"/>
        </w:rPr>
        <w:t> </w:t>
      </w:r>
      <w:r>
        <w:rPr/>
        <w:t>purposes</w:t>
      </w:r>
      <w:r>
        <w:rPr>
          <w:spacing w:val="-7"/>
        </w:rPr>
        <w:t> </w:t>
      </w:r>
      <w:r>
        <w:rPr/>
        <w:t>of this article.</w:t>
      </w:r>
    </w:p>
    <w:p>
      <w:pPr>
        <w:pStyle w:val="BodyText"/>
        <w:spacing w:before="72"/>
        <w:ind w:left="200" w:right="785"/>
      </w:pPr>
      <w:r>
        <w:rPr/>
        <w:t>A</w:t>
      </w:r>
      <w:r>
        <w:rPr>
          <w:spacing w:val="-34"/>
        </w:rPr>
        <w:t> </w:t>
      </w:r>
      <w:r>
        <w:rPr/>
        <w:t>commercial</w:t>
      </w:r>
      <w:r>
        <w:rPr>
          <w:spacing w:val="-9"/>
        </w:rPr>
        <w:t> </w:t>
      </w:r>
      <w:r>
        <w:rPr/>
        <w:t>computer</w:t>
      </w:r>
      <w:r>
        <w:rPr>
          <w:spacing w:val="-8"/>
        </w:rPr>
        <w:t> </w:t>
      </w:r>
      <w:r>
        <w:rPr/>
        <w:t>technician</w:t>
      </w:r>
      <w:r>
        <w:rPr>
          <w:spacing w:val="-9"/>
        </w:rPr>
        <w:t> </w:t>
      </w:r>
      <w:r>
        <w:rPr/>
        <w:t>who</w:t>
      </w:r>
      <w:r>
        <w:rPr>
          <w:spacing w:val="-8"/>
        </w:rPr>
        <w:t> </w:t>
      </w:r>
      <w:r>
        <w:rPr/>
        <w:t>makes</w:t>
      </w:r>
      <w:r>
        <w:rPr>
          <w:spacing w:val="-8"/>
        </w:rPr>
        <w:t> </w:t>
      </w:r>
      <w:r>
        <w:rPr/>
        <w:t>a</w:t>
      </w:r>
      <w:r>
        <w:rPr>
          <w:spacing w:val="-8"/>
        </w:rPr>
        <w:t> </w:t>
      </w:r>
      <w:r>
        <w:rPr/>
        <w:t>report</w:t>
      </w:r>
      <w:r>
        <w:rPr>
          <w:spacing w:val="-9"/>
        </w:rPr>
        <w:t> </w:t>
      </w:r>
      <w:r>
        <w:rPr/>
        <w:t>to</w:t>
      </w:r>
      <w:r>
        <w:rPr>
          <w:spacing w:val="-8"/>
        </w:rPr>
        <w:t> </w:t>
      </w:r>
      <w:r>
        <w:rPr/>
        <w:t>the</w:t>
      </w:r>
      <w:r>
        <w:rPr>
          <w:spacing w:val="-9"/>
        </w:rPr>
        <w:t> </w:t>
      </w:r>
      <w:r>
        <w:rPr/>
        <w:t>designated</w:t>
      </w:r>
      <w:r>
        <w:rPr>
          <w:spacing w:val="-8"/>
        </w:rPr>
        <w:t> </w:t>
      </w:r>
      <w:r>
        <w:rPr/>
        <w:t>employee pursuant to this subparagraph shall be deemed to have complied with the requirements of this article and shall be subject to the protections afforded to mandated reporters, including, but not limited to, those protections afforded by Section 11172.</w:t>
      </w:r>
    </w:p>
    <w:p>
      <w:pPr>
        <w:spacing w:before="80"/>
        <w:ind w:left="200" w:right="0" w:firstLine="0"/>
        <w:jc w:val="left"/>
        <w:rPr>
          <w:i/>
          <w:sz w:val="28"/>
        </w:rPr>
      </w:pPr>
      <w:r>
        <w:rPr>
          <w:i/>
          <w:sz w:val="28"/>
        </w:rPr>
        <w:t>Statutory</w:t>
      </w:r>
      <w:r>
        <w:rPr>
          <w:i/>
          <w:spacing w:val="-6"/>
          <w:sz w:val="28"/>
        </w:rPr>
        <w:t> </w:t>
      </w:r>
      <w:r>
        <w:rPr>
          <w:i/>
          <w:spacing w:val="-2"/>
          <w:sz w:val="28"/>
        </w:rPr>
        <w:t>citation(s)</w:t>
      </w:r>
    </w:p>
    <w:p>
      <w:pPr>
        <w:pStyle w:val="BodyText"/>
        <w:spacing w:before="96"/>
        <w:ind w:left="200"/>
      </w:pPr>
      <w:r>
        <w:rPr/>
        <w:t>Child</w:t>
      </w:r>
      <w:r>
        <w:rPr>
          <w:spacing w:val="-36"/>
        </w:rPr>
        <w:t> </w:t>
      </w:r>
      <w:r>
        <w:rPr/>
        <w:t>Abuse</w:t>
      </w:r>
      <w:r>
        <w:rPr>
          <w:spacing w:val="-12"/>
        </w:rPr>
        <w:t> </w:t>
      </w:r>
      <w:r>
        <w:rPr/>
        <w:t>and</w:t>
      </w:r>
      <w:r>
        <w:rPr>
          <w:spacing w:val="-6"/>
        </w:rPr>
        <w:t> </w:t>
      </w:r>
      <w:r>
        <w:rPr/>
        <w:t>Neglect</w:t>
      </w:r>
      <w:r>
        <w:rPr>
          <w:spacing w:val="-6"/>
        </w:rPr>
        <w:t> </w:t>
      </w:r>
      <w:r>
        <w:rPr/>
        <w:t>Reporting</w:t>
      </w:r>
      <w:r>
        <w:rPr>
          <w:spacing w:val="-33"/>
        </w:rPr>
        <w:t> </w:t>
      </w:r>
      <w:r>
        <w:rPr/>
        <w:t>Act,</w:t>
      </w:r>
      <w:r>
        <w:rPr>
          <w:spacing w:val="-7"/>
        </w:rPr>
        <w:t> </w:t>
      </w:r>
      <w:r>
        <w:rPr/>
        <w:t>Cal.</w:t>
      </w:r>
      <w:r>
        <w:rPr>
          <w:spacing w:val="-7"/>
        </w:rPr>
        <w:t> </w:t>
      </w:r>
      <w:r>
        <w:rPr/>
        <w:t>Penal</w:t>
      </w:r>
      <w:r>
        <w:rPr>
          <w:spacing w:val="-7"/>
        </w:rPr>
        <w:t> </w:t>
      </w:r>
      <w:r>
        <w:rPr/>
        <w:t>Code</w:t>
      </w:r>
      <w:r>
        <w:rPr>
          <w:spacing w:val="-8"/>
        </w:rPr>
        <w:t> </w:t>
      </w:r>
      <w:r>
        <w:rPr/>
        <w:t>§§</w:t>
      </w:r>
      <w:r>
        <w:rPr>
          <w:spacing w:val="-6"/>
        </w:rPr>
        <w:t> </w:t>
      </w:r>
      <w:r>
        <w:rPr/>
        <w:t>11164</w:t>
      </w:r>
      <w:r>
        <w:rPr>
          <w:spacing w:val="-6"/>
        </w:rPr>
        <w:t> </w:t>
      </w:r>
      <w:r>
        <w:rPr/>
        <w:t>et</w:t>
      </w:r>
      <w:r>
        <w:rPr>
          <w:spacing w:val="-5"/>
        </w:rPr>
        <w:t> </w:t>
      </w:r>
      <w:r>
        <w:rPr>
          <w:spacing w:val="-4"/>
        </w:rPr>
        <w:t>seq.</w:t>
      </w:r>
    </w:p>
    <w:p>
      <w:pPr>
        <w:spacing w:before="236"/>
        <w:ind w:left="200" w:right="0" w:firstLine="0"/>
        <w:jc w:val="both"/>
        <w:rPr>
          <w:i/>
          <w:sz w:val="28"/>
        </w:rPr>
      </w:pPr>
      <w:r>
        <w:rPr>
          <w:i/>
          <w:sz w:val="28"/>
        </w:rPr>
        <w:t>Abuse</w:t>
      </w:r>
      <w:r>
        <w:rPr>
          <w:i/>
          <w:spacing w:val="-5"/>
          <w:sz w:val="28"/>
        </w:rPr>
        <w:t> </w:t>
      </w:r>
      <w:r>
        <w:rPr>
          <w:i/>
          <w:sz w:val="28"/>
        </w:rPr>
        <w:t>or</w:t>
      </w:r>
      <w:r>
        <w:rPr>
          <w:i/>
          <w:spacing w:val="-3"/>
          <w:sz w:val="28"/>
        </w:rPr>
        <w:t> </w:t>
      </w:r>
      <w:r>
        <w:rPr>
          <w:i/>
          <w:sz w:val="28"/>
        </w:rPr>
        <w:t>neglect</w:t>
      </w:r>
      <w:r>
        <w:rPr>
          <w:i/>
          <w:spacing w:val="-3"/>
          <w:sz w:val="28"/>
        </w:rPr>
        <w:t> </w:t>
      </w:r>
      <w:r>
        <w:rPr>
          <w:i/>
          <w:sz w:val="28"/>
        </w:rPr>
        <w:t>suspected</w:t>
      </w:r>
      <w:r>
        <w:rPr>
          <w:i/>
          <w:spacing w:val="-3"/>
          <w:sz w:val="28"/>
        </w:rPr>
        <w:t> </w:t>
      </w:r>
      <w:r>
        <w:rPr>
          <w:i/>
          <w:sz w:val="28"/>
        </w:rPr>
        <w:t>at</w:t>
      </w:r>
      <w:r>
        <w:rPr>
          <w:i/>
          <w:spacing w:val="-5"/>
          <w:sz w:val="28"/>
        </w:rPr>
        <w:t> </w:t>
      </w:r>
      <w:r>
        <w:rPr>
          <w:i/>
          <w:sz w:val="28"/>
        </w:rPr>
        <w:t>an</w:t>
      </w:r>
      <w:r>
        <w:rPr>
          <w:i/>
          <w:spacing w:val="-2"/>
          <w:sz w:val="28"/>
        </w:rPr>
        <w:t> </w:t>
      </w:r>
      <w:r>
        <w:rPr>
          <w:i/>
          <w:sz w:val="28"/>
        </w:rPr>
        <w:t>institution</w:t>
      </w:r>
      <w:r>
        <w:rPr>
          <w:i/>
          <w:spacing w:val="-3"/>
          <w:sz w:val="28"/>
        </w:rPr>
        <w:t> </w:t>
      </w:r>
      <w:r>
        <w:rPr>
          <w:i/>
          <w:sz w:val="28"/>
        </w:rPr>
        <w:t>or</w:t>
      </w:r>
      <w:r>
        <w:rPr>
          <w:i/>
          <w:spacing w:val="-2"/>
          <w:sz w:val="28"/>
        </w:rPr>
        <w:t> facility</w:t>
      </w:r>
    </w:p>
    <w:p>
      <w:pPr>
        <w:pStyle w:val="BodyText"/>
        <w:spacing w:before="96"/>
        <w:ind w:left="200" w:right="771"/>
        <w:jc w:val="both"/>
      </w:pPr>
      <w:r>
        <w:rPr/>
        <w:t>Mandated reporters are</w:t>
      </w:r>
      <w:r>
        <w:rPr>
          <w:spacing w:val="-1"/>
        </w:rPr>
        <w:t> </w:t>
      </w:r>
      <w:r>
        <w:rPr/>
        <w:t>required to file</w:t>
      </w:r>
      <w:r>
        <w:rPr>
          <w:spacing w:val="-1"/>
        </w:rPr>
        <w:t> </w:t>
      </w:r>
      <w:r>
        <w:rPr/>
        <w:t>a</w:t>
      </w:r>
      <w:r>
        <w:rPr>
          <w:spacing w:val="-1"/>
        </w:rPr>
        <w:t> </w:t>
      </w:r>
      <w:r>
        <w:rPr/>
        <w:t>report</w:t>
      </w:r>
      <w:r>
        <w:rPr>
          <w:spacing w:val="-1"/>
        </w:rPr>
        <w:t> </w:t>
      </w:r>
      <w:r>
        <w:rPr/>
        <w:t>whenever there</w:t>
      </w:r>
      <w:r>
        <w:rPr>
          <w:spacing w:val="-1"/>
        </w:rPr>
        <w:t> </w:t>
      </w:r>
      <w:r>
        <w:rPr/>
        <w:t>is reasonable</w:t>
      </w:r>
      <w:r>
        <w:rPr>
          <w:spacing w:val="-1"/>
        </w:rPr>
        <w:t> </w:t>
      </w:r>
      <w:r>
        <w:rPr/>
        <w:t>cause to</w:t>
      </w:r>
      <w:r>
        <w:rPr>
          <w:spacing w:val="-3"/>
        </w:rPr>
        <w:t> </w:t>
      </w:r>
      <w:r>
        <w:rPr/>
        <w:t>suspect</w:t>
      </w:r>
      <w:r>
        <w:rPr>
          <w:spacing w:val="-3"/>
        </w:rPr>
        <w:t> </w:t>
      </w:r>
      <w:r>
        <w:rPr/>
        <w:t>or</w:t>
      </w:r>
      <w:r>
        <w:rPr>
          <w:spacing w:val="-3"/>
        </w:rPr>
        <w:t> </w:t>
      </w:r>
      <w:r>
        <w:rPr/>
        <w:t>believe</w:t>
      </w:r>
      <w:r>
        <w:rPr>
          <w:spacing w:val="-4"/>
        </w:rPr>
        <w:t> </w:t>
      </w:r>
      <w:r>
        <w:rPr/>
        <w:t>any</w:t>
      </w:r>
      <w:r>
        <w:rPr>
          <w:spacing w:val="-3"/>
        </w:rPr>
        <w:t> </w:t>
      </w:r>
      <w:r>
        <w:rPr/>
        <w:t>resident</w:t>
      </w:r>
      <w:r>
        <w:rPr>
          <w:spacing w:val="-4"/>
        </w:rPr>
        <w:t> </w:t>
      </w:r>
      <w:r>
        <w:rPr/>
        <w:t>of</w:t>
      </w:r>
      <w:r>
        <w:rPr>
          <w:spacing w:val="-3"/>
        </w:rPr>
        <w:t> </w:t>
      </w:r>
      <w:r>
        <w:rPr/>
        <w:t>a</w:t>
      </w:r>
      <w:r>
        <w:rPr>
          <w:spacing w:val="-4"/>
        </w:rPr>
        <w:t> </w:t>
      </w:r>
      <w:r>
        <w:rPr/>
        <w:t>care</w:t>
      </w:r>
      <w:r>
        <w:rPr>
          <w:spacing w:val="-4"/>
        </w:rPr>
        <w:t> </w:t>
      </w:r>
      <w:r>
        <w:rPr/>
        <w:t>facility</w:t>
      </w:r>
      <w:r>
        <w:rPr>
          <w:spacing w:val="-3"/>
        </w:rPr>
        <w:t> </w:t>
      </w:r>
      <w:r>
        <w:rPr/>
        <w:t>has</w:t>
      </w:r>
      <w:r>
        <w:rPr>
          <w:spacing w:val="-3"/>
        </w:rPr>
        <w:t> </w:t>
      </w:r>
      <w:r>
        <w:rPr/>
        <w:t>been</w:t>
      </w:r>
      <w:r>
        <w:rPr>
          <w:spacing w:val="-3"/>
        </w:rPr>
        <w:t> </w:t>
      </w:r>
      <w:r>
        <w:rPr/>
        <w:t>abused</w:t>
      </w:r>
      <w:r>
        <w:rPr>
          <w:spacing w:val="-3"/>
        </w:rPr>
        <w:t> </w:t>
      </w:r>
      <w:r>
        <w:rPr/>
        <w:t>or</w:t>
      </w:r>
      <w:r>
        <w:rPr>
          <w:spacing w:val="-3"/>
        </w:rPr>
        <w:t> </w:t>
      </w:r>
      <w:r>
        <w:rPr/>
        <w:t>neglected</w:t>
      </w:r>
      <w:r>
        <w:rPr>
          <w:spacing w:val="-3"/>
        </w:rPr>
        <w:t> </w:t>
      </w:r>
      <w:r>
        <w:rPr/>
        <w:t>by a staff member of a public or private institution or facility that provides care.</w:t>
      </w:r>
    </w:p>
    <w:p>
      <w:pPr>
        <w:pStyle w:val="BodyText"/>
        <w:spacing w:line="235" w:lineRule="auto"/>
        <w:ind w:left="200" w:right="785"/>
      </w:pPr>
      <w:r>
        <w:rPr/>
        <w:t>Whenever the results of an investigation leads to the conclusion that there is reasonable</w:t>
      </w:r>
      <w:r>
        <w:rPr>
          <w:spacing w:val="-8"/>
        </w:rPr>
        <w:t> </w:t>
      </w:r>
      <w:r>
        <w:rPr/>
        <w:t>cause</w:t>
      </w:r>
      <w:r>
        <w:rPr>
          <w:spacing w:val="-7"/>
        </w:rPr>
        <w:t> </w:t>
      </w:r>
      <w:r>
        <w:rPr/>
        <w:t>to</w:t>
      </w:r>
      <w:r>
        <w:rPr>
          <w:spacing w:val="-6"/>
        </w:rPr>
        <w:t> </w:t>
      </w:r>
      <w:r>
        <w:rPr/>
        <w:t>believe</w:t>
      </w:r>
      <w:r>
        <w:rPr>
          <w:spacing w:val="-8"/>
        </w:rPr>
        <w:t> </w:t>
      </w:r>
      <w:r>
        <w:rPr/>
        <w:t>that</w:t>
      </w:r>
      <w:r>
        <w:rPr>
          <w:spacing w:val="-7"/>
        </w:rPr>
        <w:t> </w:t>
      </w:r>
      <w:r>
        <w:rPr/>
        <w:t>that</w:t>
      </w:r>
      <w:r>
        <w:rPr>
          <w:spacing w:val="-7"/>
        </w:rPr>
        <w:t> </w:t>
      </w:r>
      <w:r>
        <w:rPr/>
        <w:t>there</w:t>
      </w:r>
      <w:r>
        <w:rPr>
          <w:spacing w:val="-8"/>
        </w:rPr>
        <w:t> </w:t>
      </w:r>
      <w:r>
        <w:rPr/>
        <w:t>has</w:t>
      </w:r>
      <w:r>
        <w:rPr>
          <w:spacing w:val="-7"/>
        </w:rPr>
        <w:t> </w:t>
      </w:r>
      <w:r>
        <w:rPr/>
        <w:t>been</w:t>
      </w:r>
      <w:r>
        <w:rPr>
          <w:spacing w:val="-7"/>
        </w:rPr>
        <w:t> </w:t>
      </w:r>
      <w:r>
        <w:rPr/>
        <w:t>abuse</w:t>
      </w:r>
      <w:r>
        <w:rPr>
          <w:spacing w:val="-7"/>
        </w:rPr>
        <w:t> </w:t>
      </w:r>
      <w:r>
        <w:rPr/>
        <w:t>or</w:t>
      </w:r>
      <w:r>
        <w:rPr>
          <w:spacing w:val="-6"/>
        </w:rPr>
        <w:t> </w:t>
      </w:r>
      <w:r>
        <w:rPr/>
        <w:t>neglect</w:t>
      </w:r>
      <w:r>
        <w:rPr>
          <w:spacing w:val="-7"/>
        </w:rPr>
        <w:t> </w:t>
      </w:r>
      <w:r>
        <w:rPr/>
        <w:t>perpetrated</w:t>
      </w:r>
      <w:r>
        <w:rPr>
          <w:spacing w:val="-7"/>
        </w:rPr>
        <w:t> </w:t>
      </w:r>
      <w:r>
        <w:rPr/>
        <w:t>by staff, then the institution, school or facility must provide records concerning the investigation to the appropriate investigating agency and/or to the agency that licensed the facility. An institution may suspend employee(s) during an investigation, or, at the conclusion of an investigation, may impose penalties in addition to any separate penalties resulting from civil litigation or criminal</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200" w:right="785" w:firstLine="0"/>
        <w:jc w:val="left"/>
        <w:rPr>
          <w:i/>
          <w:sz w:val="28"/>
        </w:rPr>
      </w:pPr>
      <w:r>
        <w:rPr>
          <w:sz w:val="28"/>
        </w:rPr>
        <w:t>prosecution. Employers may not discharge, discriminate or retaliate against an employee for making a good faith report or for testifying at an abuse or neglect proceeding</w:t>
      </w:r>
      <w:r>
        <w:rPr>
          <w:spacing w:val="-15"/>
          <w:sz w:val="28"/>
        </w:rPr>
        <w:t> </w:t>
      </w:r>
      <w:r>
        <w:rPr>
          <w:i/>
          <w:sz w:val="28"/>
        </w:rPr>
        <w:t>(Mandated</w:t>
      </w:r>
      <w:r>
        <w:rPr>
          <w:i/>
          <w:spacing w:val="-15"/>
          <w:sz w:val="28"/>
        </w:rPr>
        <w:t> </w:t>
      </w:r>
      <w:r>
        <w:rPr>
          <w:i/>
          <w:sz w:val="28"/>
        </w:rPr>
        <w:t>Reporter</w:t>
      </w:r>
      <w:r>
        <w:rPr>
          <w:i/>
          <w:spacing w:val="-14"/>
          <w:sz w:val="28"/>
        </w:rPr>
        <w:t> </w:t>
      </w:r>
      <w:r>
        <w:rPr>
          <w:i/>
          <w:sz w:val="28"/>
        </w:rPr>
        <w:t>video</w:t>
      </w:r>
      <w:r>
        <w:rPr>
          <w:i/>
          <w:spacing w:val="-14"/>
          <w:sz w:val="28"/>
        </w:rPr>
        <w:t> </w:t>
      </w:r>
      <w:r>
        <w:rPr>
          <w:i/>
          <w:sz w:val="28"/>
        </w:rPr>
        <w:t>and</w:t>
      </w:r>
      <w:r>
        <w:rPr>
          <w:i/>
          <w:spacing w:val="-14"/>
          <w:sz w:val="28"/>
        </w:rPr>
        <w:t> </w:t>
      </w:r>
      <w:r>
        <w:rPr>
          <w:i/>
          <w:sz w:val="28"/>
        </w:rPr>
        <w:t>online</w:t>
      </w:r>
      <w:r>
        <w:rPr>
          <w:i/>
          <w:spacing w:val="-15"/>
          <w:sz w:val="28"/>
        </w:rPr>
        <w:t> </w:t>
      </w:r>
      <w:r>
        <w:rPr>
          <w:i/>
          <w:sz w:val="28"/>
        </w:rPr>
        <w:t>training</w:t>
      </w:r>
      <w:r>
        <w:rPr>
          <w:i/>
          <w:spacing w:val="-15"/>
          <w:sz w:val="28"/>
        </w:rPr>
        <w:t> </w:t>
      </w:r>
      <w:r>
        <w:rPr>
          <w:i/>
          <w:sz w:val="28"/>
        </w:rPr>
        <w:t>resource</w:t>
      </w:r>
      <w:r>
        <w:rPr>
          <w:i/>
          <w:spacing w:val="-15"/>
          <w:sz w:val="28"/>
        </w:rPr>
        <w:t> </w:t>
      </w:r>
      <w:r>
        <w:rPr>
          <w:i/>
          <w:sz w:val="28"/>
        </w:rPr>
        <w:t>-</w:t>
      </w:r>
      <w:r>
        <w:rPr>
          <w:i/>
          <w:spacing w:val="-14"/>
          <w:sz w:val="28"/>
        </w:rPr>
        <w:t> </w:t>
      </w:r>
      <w:r>
        <w:rPr>
          <w:i/>
          <w:sz w:val="28"/>
        </w:rPr>
        <w:t>'Recognizing</w:t>
      </w:r>
      <w:r>
        <w:rPr>
          <w:i/>
          <w:sz w:val="28"/>
        </w:rPr>
        <w:t> and Reporting Child Abuse and Child Sexual Abuse').</w:t>
      </w:r>
    </w:p>
    <w:p>
      <w:pPr>
        <w:spacing w:before="224"/>
        <w:ind w:left="200" w:right="0" w:firstLine="0"/>
        <w:jc w:val="left"/>
        <w:rPr>
          <w:i/>
          <w:sz w:val="28"/>
        </w:rPr>
      </w:pPr>
      <w:r>
        <w:rPr>
          <w:i/>
          <w:sz w:val="28"/>
        </w:rPr>
        <w:t>Anonymity</w:t>
      </w:r>
      <w:r>
        <w:rPr>
          <w:i/>
          <w:spacing w:val="-6"/>
          <w:sz w:val="28"/>
        </w:rPr>
        <w:t> </w:t>
      </w:r>
      <w:r>
        <w:rPr>
          <w:i/>
          <w:sz w:val="28"/>
        </w:rPr>
        <w:t>and</w:t>
      </w:r>
      <w:r>
        <w:rPr>
          <w:i/>
          <w:spacing w:val="-2"/>
          <w:sz w:val="28"/>
        </w:rPr>
        <w:t> Immunity</w:t>
      </w:r>
    </w:p>
    <w:p>
      <w:pPr>
        <w:pStyle w:val="BodyText"/>
        <w:spacing w:before="96"/>
        <w:ind w:left="200" w:right="852"/>
        <w:rPr>
          <w:i/>
        </w:rPr>
      </w:pPr>
      <w:r>
        <w:rPr/>
        <w:t>Mandated reporters are usually required to identify themselves by name when making a</w:t>
      </w:r>
      <w:r>
        <w:rPr>
          <w:spacing w:val="-2"/>
        </w:rPr>
        <w:t> </w:t>
      </w:r>
      <w:r>
        <w:rPr/>
        <w:t>report, but</w:t>
      </w:r>
      <w:r>
        <w:rPr>
          <w:spacing w:val="-2"/>
        </w:rPr>
        <w:t> </w:t>
      </w:r>
      <w:r>
        <w:rPr/>
        <w:t>may request anonymity to protect their privacy.</w:t>
      </w:r>
      <w:r>
        <w:rPr>
          <w:spacing w:val="-32"/>
        </w:rPr>
        <w:t> </w:t>
      </w:r>
      <w:r>
        <w:rPr/>
        <w:t>A</w:t>
      </w:r>
      <w:r>
        <w:rPr>
          <w:spacing w:val="-32"/>
        </w:rPr>
        <w:t> </w:t>
      </w:r>
      <w:r>
        <w:rPr/>
        <w:t>mandated reporter who knowingly makes a false report will ordinarily have their identity disclosed to the appropriate law enforcement agency, and their identity may be disclosed to the alleged perpetrator of the reported abuse or neglect.</w:t>
      </w:r>
      <w:r>
        <w:rPr>
          <w:spacing w:val="26"/>
        </w:rPr>
        <w:t> </w:t>
      </w:r>
      <w:r>
        <w:rPr/>
        <w:t>A</w:t>
      </w:r>
      <w:r>
        <w:rPr>
          <w:spacing w:val="-32"/>
        </w:rPr>
        <w:t> </w:t>
      </w:r>
      <w:r>
        <w:rPr/>
        <w:t>mandated reporter may be subject to penalties, though immunity from civil or criminal liability</w:t>
      </w:r>
      <w:r>
        <w:rPr>
          <w:spacing w:val="-6"/>
        </w:rPr>
        <w:t> </w:t>
      </w:r>
      <w:r>
        <w:rPr/>
        <w:t>is</w:t>
      </w:r>
      <w:r>
        <w:rPr>
          <w:spacing w:val="-6"/>
        </w:rPr>
        <w:t> </w:t>
      </w:r>
      <w:r>
        <w:rPr/>
        <w:t>granted</w:t>
      </w:r>
      <w:r>
        <w:rPr>
          <w:spacing w:val="-7"/>
        </w:rPr>
        <w:t> </w:t>
      </w:r>
      <w:r>
        <w:rPr/>
        <w:t>to</w:t>
      </w:r>
      <w:r>
        <w:rPr>
          <w:spacing w:val="-6"/>
        </w:rPr>
        <w:t> </w:t>
      </w:r>
      <w:r>
        <w:rPr/>
        <w:t>reporters</w:t>
      </w:r>
      <w:r>
        <w:rPr>
          <w:spacing w:val="-7"/>
        </w:rPr>
        <w:t> </w:t>
      </w:r>
      <w:r>
        <w:rPr/>
        <w:t>who</w:t>
      </w:r>
      <w:r>
        <w:rPr>
          <w:spacing w:val="-6"/>
        </w:rPr>
        <w:t> </w:t>
      </w:r>
      <w:r>
        <w:rPr/>
        <w:t>report</w:t>
      </w:r>
      <w:r>
        <w:rPr>
          <w:spacing w:val="-8"/>
        </w:rPr>
        <w:t> </w:t>
      </w:r>
      <w:r>
        <w:rPr/>
        <w:t>in</w:t>
      </w:r>
      <w:r>
        <w:rPr>
          <w:spacing w:val="-6"/>
        </w:rPr>
        <w:t> </w:t>
      </w:r>
      <w:r>
        <w:rPr/>
        <w:t>good</w:t>
      </w:r>
      <w:r>
        <w:rPr>
          <w:spacing w:val="-6"/>
        </w:rPr>
        <w:t> </w:t>
      </w:r>
      <w:r>
        <w:rPr/>
        <w:t>faith.</w:t>
      </w:r>
      <w:r>
        <w:rPr>
          <w:spacing w:val="-7"/>
        </w:rPr>
        <w:t> </w:t>
      </w:r>
      <w:r>
        <w:rPr/>
        <w:t>Immunity</w:t>
      </w:r>
      <w:r>
        <w:rPr>
          <w:spacing w:val="-7"/>
        </w:rPr>
        <w:t> </w:t>
      </w:r>
      <w:r>
        <w:rPr/>
        <w:t>is</w:t>
      </w:r>
      <w:r>
        <w:rPr>
          <w:spacing w:val="-6"/>
        </w:rPr>
        <w:t> </w:t>
      </w:r>
      <w:r>
        <w:rPr/>
        <w:t>also</w:t>
      </w:r>
      <w:r>
        <w:rPr>
          <w:spacing w:val="-6"/>
        </w:rPr>
        <w:t> </w:t>
      </w:r>
      <w:r>
        <w:rPr/>
        <w:t>granted to reporters who, in good faith, have not reported. However, failure to report suspected abuse or neglect could result in fines or other sanctions, such as participation in a training program. Failure to act may result in even stiffer penalties, such as civil litigation or criminal prosecution with the prospect of potential</w:t>
      </w:r>
      <w:r>
        <w:rPr>
          <w:spacing w:val="-7"/>
        </w:rPr>
        <w:t> </w:t>
      </w:r>
      <w:r>
        <w:rPr/>
        <w:t>imprisonment</w:t>
      </w:r>
      <w:r>
        <w:rPr>
          <w:spacing w:val="-7"/>
        </w:rPr>
        <w:t> </w:t>
      </w:r>
      <w:r>
        <w:rPr>
          <w:i/>
        </w:rPr>
        <w:t>(Mandated</w:t>
      </w:r>
      <w:r>
        <w:rPr>
          <w:i/>
          <w:spacing w:val="-7"/>
        </w:rPr>
        <w:t> </w:t>
      </w:r>
      <w:r>
        <w:rPr>
          <w:i/>
        </w:rPr>
        <w:t>Reporter</w:t>
      </w:r>
      <w:r>
        <w:rPr>
          <w:i/>
          <w:spacing w:val="-6"/>
        </w:rPr>
        <w:t> </w:t>
      </w:r>
      <w:r>
        <w:rPr>
          <w:i/>
        </w:rPr>
        <w:t>video</w:t>
      </w:r>
      <w:r>
        <w:rPr>
          <w:i/>
          <w:spacing w:val="-6"/>
        </w:rPr>
        <w:t> </w:t>
      </w:r>
      <w:r>
        <w:rPr>
          <w:i/>
        </w:rPr>
        <w:t>and</w:t>
      </w:r>
      <w:r>
        <w:rPr>
          <w:i/>
          <w:spacing w:val="-6"/>
        </w:rPr>
        <w:t> </w:t>
      </w:r>
      <w:r>
        <w:rPr>
          <w:i/>
        </w:rPr>
        <w:t>online</w:t>
      </w:r>
      <w:r>
        <w:rPr>
          <w:i/>
          <w:spacing w:val="-8"/>
        </w:rPr>
        <w:t> </w:t>
      </w:r>
      <w:r>
        <w:rPr>
          <w:i/>
        </w:rPr>
        <w:t>training</w:t>
      </w:r>
      <w:r>
        <w:rPr>
          <w:i/>
          <w:spacing w:val="-7"/>
        </w:rPr>
        <w:t> </w:t>
      </w:r>
      <w:r>
        <w:rPr>
          <w:i/>
        </w:rPr>
        <w:t>resource</w:t>
      </w:r>
      <w:r>
        <w:rPr>
          <w:i/>
          <w:spacing w:val="-7"/>
        </w:rPr>
        <w:t> </w:t>
      </w:r>
      <w:r>
        <w:rPr>
          <w:i/>
        </w:rPr>
        <w:t>-</w:t>
      </w:r>
      <w:r>
        <w:rPr>
          <w:i/>
        </w:rPr>
        <w:t> 'Recognizing and Reporting Child Abuse and Child Sexual Abuse').</w:t>
      </w:r>
    </w:p>
    <w:p>
      <w:pPr>
        <w:spacing w:before="190"/>
        <w:ind w:left="200" w:right="0" w:firstLine="0"/>
        <w:jc w:val="left"/>
        <w:rPr>
          <w:i/>
          <w:sz w:val="28"/>
        </w:rPr>
      </w:pPr>
      <w:r>
        <w:rPr>
          <w:i/>
          <w:spacing w:val="-2"/>
          <w:sz w:val="28"/>
        </w:rPr>
        <w:t>Conflicts</w:t>
      </w:r>
    </w:p>
    <w:p>
      <w:pPr>
        <w:pStyle w:val="BodyText"/>
        <w:spacing w:before="96"/>
        <w:ind w:left="200" w:right="785"/>
        <w:rPr>
          <w:i/>
        </w:rPr>
      </w:pPr>
      <w:r>
        <w:rPr/>
        <w:t>Conflicts between a mandated reporter's duties and privileged communication statutes</w:t>
      </w:r>
      <w:r>
        <w:rPr>
          <w:spacing w:val="-7"/>
        </w:rPr>
        <w:t> </w:t>
      </w:r>
      <w:r>
        <w:rPr/>
        <w:t>are</w:t>
      </w:r>
      <w:r>
        <w:rPr>
          <w:spacing w:val="-9"/>
        </w:rPr>
        <w:t> </w:t>
      </w:r>
      <w:r>
        <w:rPr/>
        <w:t>common.</w:t>
      </w:r>
      <w:r>
        <w:rPr>
          <w:spacing w:val="-8"/>
        </w:rPr>
        <w:t> </w:t>
      </w:r>
      <w:r>
        <w:rPr/>
        <w:t>It</w:t>
      </w:r>
      <w:r>
        <w:rPr>
          <w:spacing w:val="-9"/>
        </w:rPr>
        <w:t> </w:t>
      </w:r>
      <w:r>
        <w:rPr/>
        <w:t>has</w:t>
      </w:r>
      <w:r>
        <w:rPr>
          <w:spacing w:val="-8"/>
        </w:rPr>
        <w:t> </w:t>
      </w:r>
      <w:r>
        <w:rPr/>
        <w:t>been</w:t>
      </w:r>
      <w:r>
        <w:rPr>
          <w:spacing w:val="-8"/>
        </w:rPr>
        <w:t> </w:t>
      </w:r>
      <w:r>
        <w:rPr/>
        <w:t>argued</w:t>
      </w:r>
      <w:r>
        <w:rPr>
          <w:spacing w:val="-8"/>
        </w:rPr>
        <w:t> </w:t>
      </w:r>
      <w:r>
        <w:rPr/>
        <w:t>that</w:t>
      </w:r>
      <w:r>
        <w:rPr>
          <w:spacing w:val="-8"/>
        </w:rPr>
        <w:t> </w:t>
      </w:r>
      <w:r>
        <w:rPr/>
        <w:t>the</w:t>
      </w:r>
      <w:r>
        <w:rPr>
          <w:spacing w:val="-9"/>
        </w:rPr>
        <w:t> </w:t>
      </w:r>
      <w:r>
        <w:rPr/>
        <w:t>category</w:t>
      </w:r>
      <w:r>
        <w:rPr>
          <w:spacing w:val="-7"/>
        </w:rPr>
        <w:t> </w:t>
      </w:r>
      <w:r>
        <w:rPr/>
        <w:t>of</w:t>
      </w:r>
      <w:r>
        <w:rPr>
          <w:spacing w:val="-7"/>
        </w:rPr>
        <w:t> </w:t>
      </w:r>
      <w:r>
        <w:rPr/>
        <w:t>"mandatory</w:t>
      </w:r>
      <w:r>
        <w:rPr>
          <w:spacing w:val="-8"/>
        </w:rPr>
        <w:t> </w:t>
      </w:r>
      <w:r>
        <w:rPr/>
        <w:t>reporters" should be expanded to members of the clergy; however in some more traditional denominations the conflict this creates with the "confessional" makes this unworkable. When such conflicts arise, professionals often choose not to report; e.g., in a large number of cases involving clergy, numerous alleged child sexual assaults have gone unreported </w:t>
      </w:r>
      <w:r>
        <w:rPr>
          <w:i/>
        </w:rPr>
        <w:t>(Mandated Reporter video and online training</w:t>
      </w:r>
      <w:r>
        <w:rPr>
          <w:i/>
        </w:rPr>
        <w:t> resource - 'Recognizing and Reporting Child Abuse and Child Sexual Abuse').</w:t>
      </w:r>
    </w:p>
    <w:p>
      <w:pPr>
        <w:spacing w:before="68"/>
        <w:ind w:left="200" w:right="0" w:firstLine="0"/>
        <w:jc w:val="left"/>
        <w:rPr>
          <w:i/>
          <w:sz w:val="28"/>
        </w:rPr>
      </w:pPr>
      <w:r>
        <w:rPr>
          <w:i/>
          <w:sz w:val="28"/>
        </w:rPr>
        <w:t>Informing</w:t>
      </w:r>
      <w:r>
        <w:rPr>
          <w:i/>
          <w:spacing w:val="-3"/>
          <w:sz w:val="28"/>
        </w:rPr>
        <w:t> </w:t>
      </w:r>
      <w:r>
        <w:rPr>
          <w:i/>
          <w:sz w:val="28"/>
        </w:rPr>
        <w:t>family</w:t>
      </w:r>
      <w:r>
        <w:rPr>
          <w:i/>
          <w:spacing w:val="-3"/>
          <w:sz w:val="28"/>
        </w:rPr>
        <w:t> </w:t>
      </w:r>
      <w:r>
        <w:rPr>
          <w:i/>
          <w:sz w:val="28"/>
        </w:rPr>
        <w:t>members</w:t>
      </w:r>
      <w:r>
        <w:rPr>
          <w:i/>
          <w:spacing w:val="-3"/>
          <w:sz w:val="28"/>
        </w:rPr>
        <w:t> </w:t>
      </w:r>
      <w:r>
        <w:rPr>
          <w:i/>
          <w:sz w:val="28"/>
        </w:rPr>
        <w:t>and</w:t>
      </w:r>
      <w:r>
        <w:rPr>
          <w:i/>
          <w:spacing w:val="-1"/>
          <w:sz w:val="28"/>
        </w:rPr>
        <w:t> </w:t>
      </w:r>
      <w:r>
        <w:rPr>
          <w:i/>
          <w:spacing w:val="-2"/>
          <w:sz w:val="28"/>
        </w:rPr>
        <w:t>guardians</w:t>
      </w:r>
    </w:p>
    <w:p>
      <w:pPr>
        <w:pStyle w:val="BodyText"/>
        <w:spacing w:before="96"/>
        <w:ind w:left="200" w:right="785"/>
      </w:pPr>
      <w:r>
        <w:rPr/>
        <w:t>Mandated reporters typically are not obligated to inform parents, siblings or offspring</w:t>
      </w:r>
      <w:r>
        <w:rPr>
          <w:spacing w:val="-10"/>
        </w:rPr>
        <w:t> </w:t>
      </w:r>
      <w:r>
        <w:rPr/>
        <w:t>that</w:t>
      </w:r>
      <w:r>
        <w:rPr>
          <w:spacing w:val="-10"/>
        </w:rPr>
        <w:t> </w:t>
      </w:r>
      <w:r>
        <w:rPr/>
        <w:t>a</w:t>
      </w:r>
      <w:r>
        <w:rPr>
          <w:spacing w:val="-9"/>
        </w:rPr>
        <w:t> </w:t>
      </w:r>
      <w:r>
        <w:rPr/>
        <w:t>report</w:t>
      </w:r>
      <w:r>
        <w:rPr>
          <w:spacing w:val="-11"/>
        </w:rPr>
        <w:t> </w:t>
      </w:r>
      <w:r>
        <w:rPr/>
        <w:t>has</w:t>
      </w:r>
      <w:r>
        <w:rPr>
          <w:spacing w:val="-10"/>
        </w:rPr>
        <w:t> </w:t>
      </w:r>
      <w:r>
        <w:rPr/>
        <w:t>been</w:t>
      </w:r>
      <w:r>
        <w:rPr>
          <w:spacing w:val="-10"/>
        </w:rPr>
        <w:t> </w:t>
      </w:r>
      <w:r>
        <w:rPr/>
        <w:t>made.</w:t>
      </w:r>
      <w:r>
        <w:rPr>
          <w:spacing w:val="-9"/>
        </w:rPr>
        <w:t> </w:t>
      </w:r>
      <w:r>
        <w:rPr/>
        <w:t>In</w:t>
      </w:r>
      <w:r>
        <w:rPr>
          <w:spacing w:val="-9"/>
        </w:rPr>
        <w:t> </w:t>
      </w:r>
      <w:r>
        <w:rPr/>
        <w:t>many</w:t>
      </w:r>
      <w:r>
        <w:rPr>
          <w:spacing w:val="-9"/>
        </w:rPr>
        <w:t> </w:t>
      </w:r>
      <w:r>
        <w:rPr/>
        <w:t>circumstances,</w:t>
      </w:r>
      <w:r>
        <w:rPr>
          <w:spacing w:val="-10"/>
        </w:rPr>
        <w:t> </w:t>
      </w:r>
      <w:r>
        <w:rPr/>
        <w:t>however,</w:t>
      </w:r>
      <w:r>
        <w:rPr>
          <w:spacing w:val="-9"/>
        </w:rPr>
        <w:t> </w:t>
      </w:r>
      <w:r>
        <w:rPr/>
        <w:t>it</w:t>
      </w:r>
      <w:r>
        <w:rPr>
          <w:spacing w:val="-9"/>
        </w:rPr>
        <w:t> </w:t>
      </w:r>
      <w:r>
        <w:rPr/>
        <w:t>may</w:t>
      </w:r>
      <w:r>
        <w:rPr>
          <w:spacing w:val="-9"/>
        </w:rPr>
        <w:t> </w:t>
      </w:r>
      <w:r>
        <w:rPr/>
        <w:t>be necessary and/or beneficial to do so. When a report is made at a care giving facility, the person in charge of a hospital, school or other institution is generally required to notify family members, or other caregiver(s) responsible for the (possible) victim, that a report has been made. Healthcare professionals or members of the clergy, however, often must to talk with family members or guardians to offer support and guidance, or to assess the cause of an injury. In cases of serious physical abuse or sexual abuse, it may be unwise to advise</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200" w:right="785" w:firstLine="0"/>
        <w:jc w:val="left"/>
        <w:rPr>
          <w:i/>
          <w:sz w:val="28"/>
        </w:rPr>
      </w:pPr>
      <w:r>
        <w:rPr>
          <w:sz w:val="28"/>
        </w:rPr>
        <w:t>caregivers</w:t>
      </w:r>
      <w:r>
        <w:rPr>
          <w:spacing w:val="-7"/>
          <w:sz w:val="28"/>
        </w:rPr>
        <w:t> </w:t>
      </w:r>
      <w:r>
        <w:rPr>
          <w:sz w:val="28"/>
        </w:rPr>
        <w:t>before</w:t>
      </w:r>
      <w:r>
        <w:rPr>
          <w:spacing w:val="-8"/>
          <w:sz w:val="28"/>
        </w:rPr>
        <w:t> </w:t>
      </w:r>
      <w:r>
        <w:rPr>
          <w:sz w:val="28"/>
        </w:rPr>
        <w:t>a</w:t>
      </w:r>
      <w:r>
        <w:rPr>
          <w:spacing w:val="-7"/>
          <w:sz w:val="28"/>
        </w:rPr>
        <w:t> </w:t>
      </w:r>
      <w:r>
        <w:rPr>
          <w:sz w:val="28"/>
        </w:rPr>
        <w:t>case</w:t>
      </w:r>
      <w:r>
        <w:rPr>
          <w:spacing w:val="-7"/>
          <w:sz w:val="28"/>
        </w:rPr>
        <w:t> </w:t>
      </w:r>
      <w:r>
        <w:rPr>
          <w:sz w:val="28"/>
        </w:rPr>
        <w:t>is</w:t>
      </w:r>
      <w:r>
        <w:rPr>
          <w:spacing w:val="-6"/>
          <w:sz w:val="28"/>
        </w:rPr>
        <w:t> </w:t>
      </w:r>
      <w:r>
        <w:rPr>
          <w:sz w:val="28"/>
        </w:rPr>
        <w:t>reported,</w:t>
      </w:r>
      <w:r>
        <w:rPr>
          <w:spacing w:val="-7"/>
          <w:sz w:val="28"/>
        </w:rPr>
        <w:t> </w:t>
      </w:r>
      <w:r>
        <w:rPr>
          <w:sz w:val="28"/>
        </w:rPr>
        <w:t>as</w:t>
      </w:r>
      <w:r>
        <w:rPr>
          <w:spacing w:val="-6"/>
          <w:sz w:val="28"/>
        </w:rPr>
        <w:t> </w:t>
      </w:r>
      <w:r>
        <w:rPr>
          <w:sz w:val="28"/>
        </w:rPr>
        <w:t>it</w:t>
      </w:r>
      <w:r>
        <w:rPr>
          <w:spacing w:val="-6"/>
          <w:sz w:val="28"/>
        </w:rPr>
        <w:t> </w:t>
      </w:r>
      <w:r>
        <w:rPr>
          <w:sz w:val="28"/>
        </w:rPr>
        <w:t>may</w:t>
      </w:r>
      <w:r>
        <w:rPr>
          <w:spacing w:val="-6"/>
          <w:sz w:val="28"/>
        </w:rPr>
        <w:t> </w:t>
      </w:r>
      <w:r>
        <w:rPr>
          <w:sz w:val="28"/>
        </w:rPr>
        <w:t>put</w:t>
      </w:r>
      <w:r>
        <w:rPr>
          <w:spacing w:val="-8"/>
          <w:sz w:val="28"/>
        </w:rPr>
        <w:t> </w:t>
      </w:r>
      <w:r>
        <w:rPr>
          <w:sz w:val="28"/>
        </w:rPr>
        <w:t>a</w:t>
      </w:r>
      <w:r>
        <w:rPr>
          <w:spacing w:val="-7"/>
          <w:sz w:val="28"/>
        </w:rPr>
        <w:t> </w:t>
      </w:r>
      <w:r>
        <w:rPr>
          <w:sz w:val="28"/>
        </w:rPr>
        <w:t>victim</w:t>
      </w:r>
      <w:r>
        <w:rPr>
          <w:spacing w:val="-6"/>
          <w:sz w:val="28"/>
        </w:rPr>
        <w:t> </w:t>
      </w:r>
      <w:r>
        <w:rPr>
          <w:sz w:val="28"/>
        </w:rPr>
        <w:t>at</w:t>
      </w:r>
      <w:r>
        <w:rPr>
          <w:spacing w:val="-6"/>
          <w:sz w:val="28"/>
        </w:rPr>
        <w:t> </w:t>
      </w:r>
      <w:r>
        <w:rPr>
          <w:sz w:val="28"/>
        </w:rPr>
        <w:t>greater</w:t>
      </w:r>
      <w:r>
        <w:rPr>
          <w:spacing w:val="-7"/>
          <w:sz w:val="28"/>
        </w:rPr>
        <w:t> </w:t>
      </w:r>
      <w:r>
        <w:rPr>
          <w:sz w:val="28"/>
        </w:rPr>
        <w:t>risk</w:t>
      </w:r>
      <w:r>
        <w:rPr>
          <w:spacing w:val="-7"/>
          <w:sz w:val="28"/>
        </w:rPr>
        <w:t> </w:t>
      </w:r>
      <w:r>
        <w:rPr>
          <w:sz w:val="28"/>
        </w:rPr>
        <w:t>and/or interfere with a criminal investigation </w:t>
      </w:r>
      <w:r>
        <w:rPr>
          <w:i/>
          <w:sz w:val="28"/>
        </w:rPr>
        <w:t>(Mandated Reporter video and online</w:t>
      </w:r>
      <w:r>
        <w:rPr>
          <w:i/>
          <w:sz w:val="28"/>
        </w:rPr>
        <w:t> training resource - 'Recognizing and Reporting Child</w:t>
      </w:r>
      <w:r>
        <w:rPr>
          <w:i/>
          <w:spacing w:val="-1"/>
          <w:sz w:val="28"/>
        </w:rPr>
        <w:t> </w:t>
      </w:r>
      <w:r>
        <w:rPr>
          <w:i/>
          <w:sz w:val="28"/>
        </w:rPr>
        <w:t>Abuse and Child Sexual </w:t>
      </w:r>
      <w:r>
        <w:rPr>
          <w:i/>
          <w:spacing w:val="-2"/>
          <w:sz w:val="28"/>
        </w:rPr>
        <w:t>Abuse').</w:t>
      </w:r>
    </w:p>
    <w:p>
      <w:pPr>
        <w:spacing w:before="224"/>
        <w:ind w:left="200" w:right="0" w:firstLine="0"/>
        <w:jc w:val="left"/>
        <w:rPr>
          <w:i/>
          <w:sz w:val="28"/>
        </w:rPr>
      </w:pPr>
      <w:r>
        <w:rPr>
          <w:i/>
          <w:sz w:val="28"/>
        </w:rPr>
        <w:t>Investigation</w:t>
      </w:r>
      <w:r>
        <w:rPr>
          <w:i/>
          <w:spacing w:val="-4"/>
          <w:sz w:val="28"/>
        </w:rPr>
        <w:t> </w:t>
      </w:r>
      <w:r>
        <w:rPr>
          <w:i/>
          <w:sz w:val="28"/>
        </w:rPr>
        <w:t>of</w:t>
      </w:r>
      <w:r>
        <w:rPr>
          <w:i/>
          <w:spacing w:val="-4"/>
          <w:sz w:val="28"/>
        </w:rPr>
        <w:t> </w:t>
      </w:r>
      <w:r>
        <w:rPr>
          <w:i/>
          <w:spacing w:val="-2"/>
          <w:sz w:val="28"/>
        </w:rPr>
        <w:t>reports</w:t>
      </w:r>
    </w:p>
    <w:p>
      <w:pPr>
        <w:pStyle w:val="BodyText"/>
        <w:spacing w:before="96"/>
        <w:ind w:left="200" w:right="785"/>
        <w:rPr>
          <w:i/>
        </w:rPr>
      </w:pPr>
      <w:r>
        <w:rPr/>
        <w:t>Law enforcement or public health agencies are responsible for immediately evaluating</w:t>
      </w:r>
      <w:r>
        <w:rPr>
          <w:spacing w:val="-8"/>
        </w:rPr>
        <w:t> </w:t>
      </w:r>
      <w:r>
        <w:rPr/>
        <w:t>and</w:t>
      </w:r>
      <w:r>
        <w:rPr>
          <w:spacing w:val="-7"/>
        </w:rPr>
        <w:t> </w:t>
      </w:r>
      <w:r>
        <w:rPr/>
        <w:t>classifying</w:t>
      </w:r>
      <w:r>
        <w:rPr>
          <w:spacing w:val="-8"/>
        </w:rPr>
        <w:t> </w:t>
      </w:r>
      <w:r>
        <w:rPr/>
        <w:t>all</w:t>
      </w:r>
      <w:r>
        <w:rPr>
          <w:spacing w:val="-7"/>
        </w:rPr>
        <w:t> </w:t>
      </w:r>
      <w:r>
        <w:rPr/>
        <w:t>reports</w:t>
      </w:r>
      <w:r>
        <w:rPr>
          <w:spacing w:val="-8"/>
        </w:rPr>
        <w:t> </w:t>
      </w:r>
      <w:r>
        <w:rPr/>
        <w:t>of</w:t>
      </w:r>
      <w:r>
        <w:rPr>
          <w:spacing w:val="-7"/>
        </w:rPr>
        <w:t> </w:t>
      </w:r>
      <w:r>
        <w:rPr/>
        <w:t>suspected</w:t>
      </w:r>
      <w:r>
        <w:rPr>
          <w:spacing w:val="-7"/>
        </w:rPr>
        <w:t> </w:t>
      </w:r>
      <w:r>
        <w:rPr/>
        <w:t>abuse,</w:t>
      </w:r>
      <w:r>
        <w:rPr>
          <w:spacing w:val="-7"/>
        </w:rPr>
        <w:t> </w:t>
      </w:r>
      <w:r>
        <w:rPr/>
        <w:t>neglect,</w:t>
      </w:r>
      <w:r>
        <w:rPr>
          <w:spacing w:val="-8"/>
        </w:rPr>
        <w:t> </w:t>
      </w:r>
      <w:r>
        <w:rPr/>
        <w:t>or</w:t>
      </w:r>
      <w:r>
        <w:rPr>
          <w:spacing w:val="-7"/>
        </w:rPr>
        <w:t> </w:t>
      </w:r>
      <w:r>
        <w:rPr/>
        <w:t>imminent</w:t>
      </w:r>
      <w:r>
        <w:rPr>
          <w:spacing w:val="-9"/>
        </w:rPr>
        <w:t> </w:t>
      </w:r>
      <w:r>
        <w:rPr/>
        <w:t>risk. When</w:t>
      </w:r>
      <w:r>
        <w:rPr>
          <w:spacing w:val="-10"/>
        </w:rPr>
        <w:t> </w:t>
      </w:r>
      <w:r>
        <w:rPr/>
        <w:t>reports</w:t>
      </w:r>
      <w:r>
        <w:rPr>
          <w:spacing w:val="-10"/>
        </w:rPr>
        <w:t> </w:t>
      </w:r>
      <w:r>
        <w:rPr/>
        <w:t>contain</w:t>
      </w:r>
      <w:r>
        <w:rPr>
          <w:spacing w:val="-10"/>
        </w:rPr>
        <w:t> </w:t>
      </w:r>
      <w:r>
        <w:rPr/>
        <w:t>sufficient</w:t>
      </w:r>
      <w:r>
        <w:rPr>
          <w:spacing w:val="-10"/>
        </w:rPr>
        <w:t> </w:t>
      </w:r>
      <w:r>
        <w:rPr/>
        <w:t>information</w:t>
      </w:r>
      <w:r>
        <w:rPr>
          <w:spacing w:val="-10"/>
        </w:rPr>
        <w:t> </w:t>
      </w:r>
      <w:r>
        <w:rPr/>
        <w:t>to</w:t>
      </w:r>
      <w:r>
        <w:rPr>
          <w:spacing w:val="-9"/>
        </w:rPr>
        <w:t> </w:t>
      </w:r>
      <w:r>
        <w:rPr/>
        <w:t>warrant</w:t>
      </w:r>
      <w:r>
        <w:rPr>
          <w:spacing w:val="-10"/>
        </w:rPr>
        <w:t> </w:t>
      </w:r>
      <w:r>
        <w:rPr/>
        <w:t>an</w:t>
      </w:r>
      <w:r>
        <w:rPr>
          <w:spacing w:val="-9"/>
        </w:rPr>
        <w:t> </w:t>
      </w:r>
      <w:r>
        <w:rPr/>
        <w:t>investigation,</w:t>
      </w:r>
      <w:r>
        <w:rPr>
          <w:spacing w:val="-10"/>
        </w:rPr>
        <w:t> </w:t>
      </w:r>
      <w:r>
        <w:rPr/>
        <w:t>authorities must make efforts within a reasonable time frame to begin an effective investigation, often within hours, particularly when there is an imminent risk of physical</w:t>
      </w:r>
      <w:r>
        <w:rPr>
          <w:spacing w:val="-5"/>
        </w:rPr>
        <w:t> </w:t>
      </w:r>
      <w:r>
        <w:rPr/>
        <w:t>harm</w:t>
      </w:r>
      <w:r>
        <w:rPr>
          <w:spacing w:val="-7"/>
        </w:rPr>
        <w:t> </w:t>
      </w:r>
      <w:r>
        <w:rPr/>
        <w:t>or</w:t>
      </w:r>
      <w:r>
        <w:rPr>
          <w:spacing w:val="-5"/>
        </w:rPr>
        <w:t> </w:t>
      </w:r>
      <w:r>
        <w:rPr/>
        <w:t>another</w:t>
      </w:r>
      <w:r>
        <w:rPr>
          <w:spacing w:val="-6"/>
        </w:rPr>
        <w:t> </w:t>
      </w:r>
      <w:r>
        <w:rPr/>
        <w:t>emergency;</w:t>
      </w:r>
      <w:r>
        <w:rPr>
          <w:spacing w:val="-7"/>
        </w:rPr>
        <w:t> </w:t>
      </w:r>
      <w:r>
        <w:rPr/>
        <w:t>investigations</w:t>
      </w:r>
      <w:r>
        <w:rPr>
          <w:spacing w:val="-5"/>
        </w:rPr>
        <w:t> </w:t>
      </w:r>
      <w:r>
        <w:rPr/>
        <w:t>must</w:t>
      </w:r>
      <w:r>
        <w:rPr>
          <w:spacing w:val="-5"/>
        </w:rPr>
        <w:t> </w:t>
      </w:r>
      <w:r>
        <w:rPr/>
        <w:t>also</w:t>
      </w:r>
      <w:r>
        <w:rPr>
          <w:spacing w:val="-5"/>
        </w:rPr>
        <w:t> </w:t>
      </w:r>
      <w:r>
        <w:rPr/>
        <w:t>be</w:t>
      </w:r>
      <w:r>
        <w:rPr>
          <w:spacing w:val="-7"/>
        </w:rPr>
        <w:t> </w:t>
      </w:r>
      <w:r>
        <w:rPr/>
        <w:t>completed</w:t>
      </w:r>
      <w:r>
        <w:rPr>
          <w:spacing w:val="-6"/>
        </w:rPr>
        <w:t> </w:t>
      </w:r>
      <w:r>
        <w:rPr/>
        <w:t>within a reasonable or specified time frame. The investigation also must also include a determination of whether the report was warranted or unfounded </w:t>
      </w:r>
      <w:r>
        <w:rPr>
          <w:i/>
        </w:rPr>
        <w:t>(Mandated</w:t>
      </w:r>
      <w:r>
        <w:rPr>
          <w:i/>
        </w:rPr>
        <w:t> Reporter video and online training resource - 'Recognizing and Reporting Child Abuse and Child Sexual Abuse').</w:t>
      </w:r>
    </w:p>
    <w:p>
      <w:pPr>
        <w:spacing w:before="62"/>
        <w:ind w:left="200" w:right="785" w:firstLine="0"/>
        <w:jc w:val="left"/>
        <w:rPr>
          <w:i/>
          <w:sz w:val="28"/>
        </w:rPr>
      </w:pPr>
      <w:r>
        <w:rPr>
          <w:sz w:val="28"/>
        </w:rPr>
        <w:t>Agencies must coordinate activities to minimize impacts upon the (possible) victim. Consent to interview(s) of the (possible) victim often must be obtained from caregivers, family members or guardians, unless there is reason to believe such person is the alleged perpetrator. In cases where serious abuse or neglect is substantiated, local law enforcement, prosecutors or other public offices must be notified, and a copy of the investigation report must be sent </w:t>
      </w:r>
      <w:r>
        <w:rPr>
          <w:i/>
          <w:sz w:val="28"/>
        </w:rPr>
        <w:t>(Mandated Reporter</w:t>
      </w:r>
      <w:r>
        <w:rPr>
          <w:i/>
          <w:sz w:val="28"/>
        </w:rPr>
        <w:t> video</w:t>
      </w:r>
      <w:r>
        <w:rPr>
          <w:i/>
          <w:spacing w:val="-15"/>
          <w:sz w:val="28"/>
        </w:rPr>
        <w:t> </w:t>
      </w:r>
      <w:r>
        <w:rPr>
          <w:i/>
          <w:sz w:val="28"/>
        </w:rPr>
        <w:t>and</w:t>
      </w:r>
      <w:r>
        <w:rPr>
          <w:i/>
          <w:spacing w:val="-12"/>
          <w:sz w:val="28"/>
        </w:rPr>
        <w:t> </w:t>
      </w:r>
      <w:r>
        <w:rPr>
          <w:i/>
          <w:sz w:val="28"/>
        </w:rPr>
        <w:t>online</w:t>
      </w:r>
      <w:r>
        <w:rPr>
          <w:i/>
          <w:spacing w:val="-12"/>
          <w:sz w:val="28"/>
        </w:rPr>
        <w:t> </w:t>
      </w:r>
      <w:r>
        <w:rPr>
          <w:i/>
          <w:sz w:val="28"/>
        </w:rPr>
        <w:t>training</w:t>
      </w:r>
      <w:r>
        <w:rPr>
          <w:i/>
          <w:spacing w:val="-12"/>
          <w:sz w:val="28"/>
        </w:rPr>
        <w:t> </w:t>
      </w:r>
      <w:r>
        <w:rPr>
          <w:i/>
          <w:sz w:val="28"/>
        </w:rPr>
        <w:t>resource</w:t>
      </w:r>
      <w:r>
        <w:rPr>
          <w:i/>
          <w:spacing w:val="-12"/>
          <w:sz w:val="28"/>
        </w:rPr>
        <w:t> </w:t>
      </w:r>
      <w:r>
        <w:rPr>
          <w:i/>
          <w:sz w:val="28"/>
        </w:rPr>
        <w:t>-</w:t>
      </w:r>
      <w:r>
        <w:rPr>
          <w:i/>
          <w:spacing w:val="-12"/>
          <w:sz w:val="28"/>
        </w:rPr>
        <w:t> </w:t>
      </w:r>
      <w:r>
        <w:rPr>
          <w:i/>
          <w:sz w:val="28"/>
        </w:rPr>
        <w:t>'Recognizing</w:t>
      </w:r>
      <w:r>
        <w:rPr>
          <w:i/>
          <w:spacing w:val="-12"/>
          <w:sz w:val="28"/>
        </w:rPr>
        <w:t> </w:t>
      </w:r>
      <w:r>
        <w:rPr>
          <w:i/>
          <w:sz w:val="28"/>
        </w:rPr>
        <w:t>and</w:t>
      </w:r>
      <w:r>
        <w:rPr>
          <w:i/>
          <w:spacing w:val="-12"/>
          <w:sz w:val="28"/>
        </w:rPr>
        <w:t> </w:t>
      </w:r>
      <w:r>
        <w:rPr>
          <w:i/>
          <w:sz w:val="28"/>
        </w:rPr>
        <w:t>Reporting</w:t>
      </w:r>
      <w:r>
        <w:rPr>
          <w:i/>
          <w:spacing w:val="-12"/>
          <w:sz w:val="28"/>
        </w:rPr>
        <w:t> </w:t>
      </w:r>
      <w:r>
        <w:rPr>
          <w:i/>
          <w:sz w:val="28"/>
        </w:rPr>
        <w:t>Child</w:t>
      </w:r>
      <w:r>
        <w:rPr>
          <w:i/>
          <w:spacing w:val="-18"/>
          <w:sz w:val="28"/>
        </w:rPr>
        <w:t> </w:t>
      </w:r>
      <w:r>
        <w:rPr>
          <w:i/>
          <w:sz w:val="28"/>
        </w:rPr>
        <w:t>Abuse</w:t>
      </w:r>
      <w:r>
        <w:rPr>
          <w:i/>
          <w:spacing w:val="-11"/>
          <w:sz w:val="28"/>
        </w:rPr>
        <w:t> </w:t>
      </w:r>
      <w:r>
        <w:rPr>
          <w:i/>
          <w:sz w:val="28"/>
        </w:rPr>
        <w:t>and Child Sexual Abuse').</w:t>
      </w:r>
    </w:p>
    <w:p>
      <w:pPr>
        <w:spacing w:line="465" w:lineRule="auto" w:before="68"/>
        <w:ind w:left="200" w:right="6325" w:firstLine="0"/>
        <w:jc w:val="left"/>
        <w:rPr>
          <w:i/>
          <w:sz w:val="28"/>
        </w:rPr>
      </w:pPr>
      <w:r>
        <w:rPr>
          <w:i/>
          <w:sz w:val="28"/>
        </w:rPr>
        <w:t>Legal</w:t>
      </w:r>
      <w:r>
        <w:rPr>
          <w:i/>
          <w:spacing w:val="-18"/>
          <w:sz w:val="28"/>
        </w:rPr>
        <w:t> </w:t>
      </w:r>
      <w:r>
        <w:rPr>
          <w:i/>
          <w:sz w:val="28"/>
        </w:rPr>
        <w:t>and</w:t>
      </w:r>
      <w:r>
        <w:rPr>
          <w:i/>
          <w:spacing w:val="-17"/>
          <w:sz w:val="28"/>
        </w:rPr>
        <w:t> </w:t>
      </w:r>
      <w:r>
        <w:rPr>
          <w:i/>
          <w:sz w:val="28"/>
        </w:rPr>
        <w:t>Ethical</w:t>
      </w:r>
      <w:r>
        <w:rPr>
          <w:i/>
          <w:spacing w:val="-18"/>
          <w:sz w:val="28"/>
        </w:rPr>
        <w:t> </w:t>
      </w:r>
      <w:r>
        <w:rPr>
          <w:i/>
          <w:sz w:val="28"/>
        </w:rPr>
        <w:t>Considerations</w:t>
      </w:r>
      <w:r>
        <w:rPr>
          <w:i/>
          <w:sz w:val="28"/>
        </w:rPr>
        <w:t> Subpoenas and Court Orders</w:t>
      </w:r>
    </w:p>
    <w:p>
      <w:pPr>
        <w:pStyle w:val="BodyText"/>
        <w:ind w:left="200" w:right="785"/>
      </w:pPr>
      <w:r>
        <w:rPr/>
        <w:t>Mental health professionals should be informed about the possibility of being served with a subpoena or court order to provide information about the nature of the</w:t>
      </w:r>
      <w:r>
        <w:rPr>
          <w:spacing w:val="-11"/>
        </w:rPr>
        <w:t> </w:t>
      </w:r>
      <w:r>
        <w:rPr/>
        <w:t>treatment</w:t>
      </w:r>
      <w:r>
        <w:rPr>
          <w:spacing w:val="-10"/>
        </w:rPr>
        <w:t> </w:t>
      </w:r>
      <w:r>
        <w:rPr/>
        <w:t>and</w:t>
      </w:r>
      <w:r>
        <w:rPr>
          <w:spacing w:val="-8"/>
        </w:rPr>
        <w:t> </w:t>
      </w:r>
      <w:r>
        <w:rPr/>
        <w:t>the</w:t>
      </w:r>
      <w:r>
        <w:rPr>
          <w:spacing w:val="-10"/>
        </w:rPr>
        <w:t> </w:t>
      </w:r>
      <w:r>
        <w:rPr/>
        <w:t>sequelae</w:t>
      </w:r>
      <w:r>
        <w:rPr>
          <w:spacing w:val="-10"/>
        </w:rPr>
        <w:t> </w:t>
      </w:r>
      <w:r>
        <w:rPr/>
        <w:t>of</w:t>
      </w:r>
      <w:r>
        <w:rPr>
          <w:spacing w:val="-8"/>
        </w:rPr>
        <w:t> </w:t>
      </w:r>
      <w:r>
        <w:rPr/>
        <w:t>traumatic</w:t>
      </w:r>
      <w:r>
        <w:rPr>
          <w:spacing w:val="-10"/>
        </w:rPr>
        <w:t> </w:t>
      </w:r>
      <w:r>
        <w:rPr/>
        <w:t>stress</w:t>
      </w:r>
      <w:r>
        <w:rPr>
          <w:spacing w:val="-9"/>
        </w:rPr>
        <w:t> </w:t>
      </w:r>
      <w:r>
        <w:rPr/>
        <w:t>following</w:t>
      </w:r>
      <w:r>
        <w:rPr>
          <w:spacing w:val="-9"/>
        </w:rPr>
        <w:t> </w:t>
      </w:r>
      <w:r>
        <w:rPr/>
        <w:t>the</w:t>
      </w:r>
      <w:r>
        <w:rPr>
          <w:spacing w:val="-10"/>
        </w:rPr>
        <w:t> </w:t>
      </w:r>
      <w:r>
        <w:rPr/>
        <w:t>child’s</w:t>
      </w:r>
      <w:r>
        <w:rPr>
          <w:spacing w:val="-8"/>
        </w:rPr>
        <w:t> </w:t>
      </w:r>
      <w:r>
        <w:rPr/>
        <w:t>abuse.</w:t>
      </w:r>
      <w:r>
        <w:rPr>
          <w:spacing w:val="-18"/>
        </w:rPr>
        <w:t> </w:t>
      </w:r>
      <w:r>
        <w:rPr/>
        <w:t>They should</w:t>
      </w:r>
      <w:r>
        <w:rPr>
          <w:spacing w:val="-1"/>
        </w:rPr>
        <w:t> </w:t>
      </w:r>
      <w:r>
        <w:rPr/>
        <w:t>share</w:t>
      </w:r>
      <w:r>
        <w:rPr>
          <w:spacing w:val="-2"/>
        </w:rPr>
        <w:t> </w:t>
      </w:r>
      <w:r>
        <w:rPr/>
        <w:t>this</w:t>
      </w:r>
      <w:r>
        <w:rPr>
          <w:spacing w:val="-1"/>
        </w:rPr>
        <w:t> </w:t>
      </w:r>
      <w:r>
        <w:rPr/>
        <w:t>potentiality</w:t>
      </w:r>
      <w:r>
        <w:rPr>
          <w:spacing w:val="-1"/>
        </w:rPr>
        <w:t> </w:t>
      </w:r>
      <w:r>
        <w:rPr/>
        <w:t>with</w:t>
      </w:r>
      <w:r>
        <w:rPr>
          <w:spacing w:val="-1"/>
        </w:rPr>
        <w:t> </w:t>
      </w:r>
      <w:r>
        <w:rPr/>
        <w:t>their</w:t>
      </w:r>
      <w:r>
        <w:rPr>
          <w:spacing w:val="-1"/>
        </w:rPr>
        <w:t> </w:t>
      </w:r>
      <w:r>
        <w:rPr/>
        <w:t>clients.</w:t>
      </w:r>
      <w:r>
        <w:rPr>
          <w:spacing w:val="-1"/>
        </w:rPr>
        <w:t> </w:t>
      </w:r>
      <w:r>
        <w:rPr/>
        <w:t>Mental</w:t>
      </w:r>
      <w:r>
        <w:rPr>
          <w:spacing w:val="-1"/>
        </w:rPr>
        <w:t> </w:t>
      </w:r>
      <w:r>
        <w:rPr/>
        <w:t>health</w:t>
      </w:r>
      <w:r>
        <w:rPr>
          <w:spacing w:val="-1"/>
        </w:rPr>
        <w:t> </w:t>
      </w:r>
      <w:r>
        <w:rPr/>
        <w:t>professionals</w:t>
      </w:r>
      <w:r>
        <w:rPr>
          <w:spacing w:val="-1"/>
        </w:rPr>
        <w:t> </w:t>
      </w:r>
      <w:r>
        <w:rPr/>
        <w:t>should be aware of how information can be released upon receipt of a subpoena.</w:t>
      </w:r>
      <w:r>
        <w:rPr>
          <w:spacing w:val="-17"/>
        </w:rPr>
        <w:t> </w:t>
      </w:r>
      <w:r>
        <w:rPr/>
        <w:t>A</w:t>
      </w:r>
      <w:r>
        <w:rPr>
          <w:spacing w:val="-17"/>
        </w:rPr>
        <w:t> </w:t>
      </w:r>
      <w:r>
        <w:rPr/>
        <w:t>court order may be necessary in order to release specific types of mental health </w:t>
      </w:r>
      <w:r>
        <w:rPr>
          <w:spacing w:val="-2"/>
        </w:rPr>
        <w:t>information.</w:t>
      </w:r>
    </w:p>
    <w:p>
      <w:pPr>
        <w:pStyle w:val="BodyText"/>
        <w:spacing w:before="311"/>
        <w:ind w:left="200" w:right="853"/>
        <w:jc w:val="both"/>
      </w:pPr>
      <w:r>
        <w:rPr/>
        <w:t>The</w:t>
      </w:r>
      <w:r>
        <w:rPr>
          <w:spacing w:val="-5"/>
        </w:rPr>
        <w:t> </w:t>
      </w:r>
      <w:r>
        <w:rPr/>
        <w:t>mental</w:t>
      </w:r>
      <w:r>
        <w:rPr>
          <w:spacing w:val="-4"/>
        </w:rPr>
        <w:t> </w:t>
      </w:r>
      <w:r>
        <w:rPr/>
        <w:t>health</w:t>
      </w:r>
      <w:r>
        <w:rPr>
          <w:spacing w:val="-4"/>
        </w:rPr>
        <w:t> </w:t>
      </w:r>
      <w:r>
        <w:rPr/>
        <w:t>professional</w:t>
      </w:r>
      <w:r>
        <w:rPr>
          <w:spacing w:val="-4"/>
        </w:rPr>
        <w:t> </w:t>
      </w:r>
      <w:r>
        <w:rPr/>
        <w:t>should</w:t>
      </w:r>
      <w:r>
        <w:rPr>
          <w:spacing w:val="-4"/>
        </w:rPr>
        <w:t> </w:t>
      </w:r>
      <w:r>
        <w:rPr/>
        <w:t>also</w:t>
      </w:r>
      <w:r>
        <w:rPr>
          <w:spacing w:val="-4"/>
        </w:rPr>
        <w:t> </w:t>
      </w:r>
      <w:r>
        <w:rPr/>
        <w:t>communicate</w:t>
      </w:r>
      <w:r>
        <w:rPr>
          <w:spacing w:val="-5"/>
        </w:rPr>
        <w:t> </w:t>
      </w:r>
      <w:r>
        <w:rPr/>
        <w:t>clearly</w:t>
      </w:r>
      <w:r>
        <w:rPr>
          <w:spacing w:val="-4"/>
        </w:rPr>
        <w:t> </w:t>
      </w:r>
      <w:r>
        <w:rPr/>
        <w:t>to</w:t>
      </w:r>
      <w:r>
        <w:rPr>
          <w:spacing w:val="-4"/>
        </w:rPr>
        <w:t> </w:t>
      </w:r>
      <w:r>
        <w:rPr/>
        <w:t>families</w:t>
      </w:r>
      <w:r>
        <w:rPr>
          <w:spacing w:val="-4"/>
        </w:rPr>
        <w:t> </w:t>
      </w:r>
      <w:r>
        <w:rPr/>
        <w:t>which types</w:t>
      </w:r>
      <w:r>
        <w:rPr>
          <w:spacing w:val="-4"/>
        </w:rPr>
        <w:t> </w:t>
      </w:r>
      <w:r>
        <w:rPr/>
        <w:t>of</w:t>
      </w:r>
      <w:r>
        <w:rPr>
          <w:spacing w:val="-4"/>
        </w:rPr>
        <w:t> </w:t>
      </w:r>
      <w:r>
        <w:rPr/>
        <w:t>information</w:t>
      </w:r>
      <w:r>
        <w:rPr>
          <w:spacing w:val="-4"/>
        </w:rPr>
        <w:t> </w:t>
      </w:r>
      <w:r>
        <w:rPr/>
        <w:t>must</w:t>
      </w:r>
      <w:r>
        <w:rPr>
          <w:spacing w:val="-4"/>
        </w:rPr>
        <w:t> </w:t>
      </w:r>
      <w:r>
        <w:rPr/>
        <w:t>be</w:t>
      </w:r>
      <w:r>
        <w:rPr>
          <w:spacing w:val="-5"/>
        </w:rPr>
        <w:t> </w:t>
      </w:r>
      <w:r>
        <w:rPr/>
        <w:t>shared</w:t>
      </w:r>
      <w:r>
        <w:rPr>
          <w:spacing w:val="-4"/>
        </w:rPr>
        <w:t> </w:t>
      </w:r>
      <w:r>
        <w:rPr/>
        <w:t>without</w:t>
      </w:r>
      <w:r>
        <w:rPr>
          <w:spacing w:val="-5"/>
        </w:rPr>
        <w:t> </w:t>
      </w:r>
      <w:r>
        <w:rPr/>
        <w:t>the</w:t>
      </w:r>
      <w:r>
        <w:rPr>
          <w:spacing w:val="-5"/>
        </w:rPr>
        <w:t> </w:t>
      </w:r>
      <w:r>
        <w:rPr/>
        <w:t>client’s</w:t>
      </w:r>
      <w:r>
        <w:rPr>
          <w:spacing w:val="-4"/>
        </w:rPr>
        <w:t> </w:t>
      </w:r>
      <w:r>
        <w:rPr/>
        <w:t>consent</w:t>
      </w:r>
      <w:r>
        <w:rPr>
          <w:spacing w:val="-5"/>
        </w:rPr>
        <w:t> </w:t>
      </w:r>
      <w:r>
        <w:rPr/>
        <w:t>such</w:t>
      </w:r>
      <w:r>
        <w:rPr>
          <w:spacing w:val="-4"/>
        </w:rPr>
        <w:t> </w:t>
      </w:r>
      <w:r>
        <w:rPr/>
        <w:t>as</w:t>
      </w:r>
      <w:r>
        <w:rPr>
          <w:spacing w:val="-4"/>
        </w:rPr>
        <w:t> </w:t>
      </w:r>
      <w:r>
        <w:rPr/>
        <w:t>suspected child abuse, adult and domestic abuse, and suicidal or homicidal threats. Certain</w:t>
      </w:r>
    </w:p>
    <w:p>
      <w:pPr>
        <w:spacing w:after="0"/>
        <w:jc w:val="both"/>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830"/>
        <w:jc w:val="both"/>
      </w:pPr>
      <w:r>
        <w:rPr/>
        <w:t>safety</w:t>
      </w:r>
      <w:r>
        <w:rPr>
          <w:spacing w:val="-3"/>
        </w:rPr>
        <w:t> </w:t>
      </w:r>
      <w:r>
        <w:rPr/>
        <w:t>issues</w:t>
      </w:r>
      <w:r>
        <w:rPr>
          <w:spacing w:val="-3"/>
        </w:rPr>
        <w:t> </w:t>
      </w:r>
      <w:r>
        <w:rPr/>
        <w:t>found</w:t>
      </w:r>
      <w:r>
        <w:rPr>
          <w:spacing w:val="-3"/>
        </w:rPr>
        <w:t> </w:t>
      </w:r>
      <w:r>
        <w:rPr/>
        <w:t>in</w:t>
      </w:r>
      <w:r>
        <w:rPr>
          <w:spacing w:val="-3"/>
        </w:rPr>
        <w:t> </w:t>
      </w:r>
      <w:r>
        <w:rPr/>
        <w:t>some</w:t>
      </w:r>
      <w:r>
        <w:rPr>
          <w:spacing w:val="-4"/>
        </w:rPr>
        <w:t> </w:t>
      </w:r>
      <w:r>
        <w:rPr/>
        <w:t>families</w:t>
      </w:r>
      <w:r>
        <w:rPr>
          <w:spacing w:val="-3"/>
        </w:rPr>
        <w:t> </w:t>
      </w:r>
      <w:r>
        <w:rPr/>
        <w:t>dealing</w:t>
      </w:r>
      <w:r>
        <w:rPr>
          <w:spacing w:val="-3"/>
        </w:rPr>
        <w:t> </w:t>
      </w:r>
      <w:r>
        <w:rPr/>
        <w:t>with</w:t>
      </w:r>
      <w:r>
        <w:rPr>
          <w:spacing w:val="-3"/>
        </w:rPr>
        <w:t> </w:t>
      </w:r>
      <w:r>
        <w:rPr/>
        <w:t>sexual</w:t>
      </w:r>
      <w:r>
        <w:rPr>
          <w:spacing w:val="-3"/>
        </w:rPr>
        <w:t> </w:t>
      </w:r>
      <w:r>
        <w:rPr/>
        <w:t>abuse</w:t>
      </w:r>
      <w:r>
        <w:rPr>
          <w:spacing w:val="-4"/>
        </w:rPr>
        <w:t> </w:t>
      </w:r>
      <w:r>
        <w:rPr/>
        <w:t>fall</w:t>
      </w:r>
      <w:r>
        <w:rPr>
          <w:spacing w:val="-3"/>
        </w:rPr>
        <w:t> </w:t>
      </w:r>
      <w:r>
        <w:rPr/>
        <w:t>in</w:t>
      </w:r>
      <w:r>
        <w:rPr>
          <w:spacing w:val="-3"/>
        </w:rPr>
        <w:t> </w:t>
      </w:r>
      <w:r>
        <w:rPr/>
        <w:t>this</w:t>
      </w:r>
      <w:r>
        <w:rPr>
          <w:spacing w:val="-3"/>
        </w:rPr>
        <w:t> </w:t>
      </w:r>
      <w:r>
        <w:rPr/>
        <w:t>category including re-abuse and contact with the alleged perpetrator when such contact has been disallowed by CPS.</w:t>
      </w:r>
    </w:p>
    <w:p>
      <w:pPr>
        <w:spacing w:before="318"/>
        <w:ind w:left="200" w:right="785" w:firstLine="0"/>
        <w:jc w:val="left"/>
        <w:rPr>
          <w:i/>
          <w:sz w:val="28"/>
        </w:rPr>
      </w:pPr>
      <w:r>
        <w:rPr>
          <w:i/>
          <w:sz w:val="28"/>
        </w:rPr>
        <w:t>Implications</w:t>
      </w:r>
      <w:r>
        <w:rPr>
          <w:i/>
          <w:spacing w:val="-12"/>
          <w:sz w:val="28"/>
        </w:rPr>
        <w:t> </w:t>
      </w:r>
      <w:r>
        <w:rPr>
          <w:i/>
          <w:sz w:val="28"/>
        </w:rPr>
        <w:t>of</w:t>
      </w:r>
      <w:r>
        <w:rPr>
          <w:i/>
          <w:spacing w:val="-14"/>
          <w:sz w:val="28"/>
        </w:rPr>
        <w:t> </w:t>
      </w:r>
      <w:r>
        <w:rPr>
          <w:i/>
          <w:sz w:val="28"/>
        </w:rPr>
        <w:t>Mental</w:t>
      </w:r>
      <w:r>
        <w:rPr>
          <w:i/>
          <w:spacing w:val="-14"/>
          <w:sz w:val="28"/>
        </w:rPr>
        <w:t> </w:t>
      </w:r>
      <w:r>
        <w:rPr>
          <w:i/>
          <w:sz w:val="28"/>
        </w:rPr>
        <w:t>Health</w:t>
      </w:r>
      <w:r>
        <w:rPr>
          <w:i/>
          <w:spacing w:val="-13"/>
          <w:sz w:val="28"/>
        </w:rPr>
        <w:t> </w:t>
      </w:r>
      <w:r>
        <w:rPr>
          <w:i/>
          <w:sz w:val="28"/>
        </w:rPr>
        <w:t>Treatment</w:t>
      </w:r>
      <w:r>
        <w:rPr>
          <w:i/>
          <w:spacing w:val="-14"/>
          <w:sz w:val="28"/>
        </w:rPr>
        <w:t> </w:t>
      </w:r>
      <w:r>
        <w:rPr>
          <w:i/>
          <w:sz w:val="28"/>
        </w:rPr>
        <w:t>for</w:t>
      </w:r>
      <w:r>
        <w:rPr>
          <w:i/>
          <w:spacing w:val="-12"/>
          <w:sz w:val="28"/>
        </w:rPr>
        <w:t> </w:t>
      </w:r>
      <w:r>
        <w:rPr>
          <w:i/>
          <w:sz w:val="28"/>
        </w:rPr>
        <w:t>the</w:t>
      </w:r>
      <w:r>
        <w:rPr>
          <w:i/>
          <w:spacing w:val="-14"/>
          <w:sz w:val="28"/>
        </w:rPr>
        <w:t> </w:t>
      </w:r>
      <w:r>
        <w:rPr>
          <w:i/>
          <w:sz w:val="28"/>
        </w:rPr>
        <w:t>Juvenile</w:t>
      </w:r>
      <w:r>
        <w:rPr>
          <w:i/>
          <w:spacing w:val="-14"/>
          <w:sz w:val="28"/>
        </w:rPr>
        <w:t> </w:t>
      </w:r>
      <w:r>
        <w:rPr>
          <w:i/>
          <w:sz w:val="28"/>
        </w:rPr>
        <w:t>and</w:t>
      </w:r>
      <w:r>
        <w:rPr>
          <w:i/>
          <w:spacing w:val="-12"/>
          <w:sz w:val="28"/>
        </w:rPr>
        <w:t> </w:t>
      </w:r>
      <w:r>
        <w:rPr>
          <w:i/>
          <w:sz w:val="28"/>
        </w:rPr>
        <w:t>Criminal</w:t>
      </w:r>
      <w:r>
        <w:rPr>
          <w:i/>
          <w:spacing w:val="-14"/>
          <w:sz w:val="28"/>
        </w:rPr>
        <w:t> </w:t>
      </w:r>
      <w:r>
        <w:rPr>
          <w:i/>
          <w:sz w:val="28"/>
        </w:rPr>
        <w:t>Justice</w:t>
      </w:r>
      <w:r>
        <w:rPr>
          <w:i/>
          <w:sz w:val="28"/>
        </w:rPr>
        <w:t> </w:t>
      </w:r>
      <w:r>
        <w:rPr>
          <w:i/>
          <w:spacing w:val="-2"/>
          <w:sz w:val="28"/>
        </w:rPr>
        <w:t>Systems</w:t>
      </w:r>
    </w:p>
    <w:p>
      <w:pPr>
        <w:pStyle w:val="BodyText"/>
        <w:ind w:left="0"/>
        <w:rPr>
          <w:i/>
        </w:rPr>
      </w:pPr>
    </w:p>
    <w:p>
      <w:pPr>
        <w:pStyle w:val="BodyText"/>
        <w:ind w:left="200" w:right="785"/>
      </w:pPr>
      <w:r>
        <w:rPr/>
        <w:t>Traumatized children and their families are often involved with multiple service systems, including law enforcement, child welfare, the courts, schools, primary care, and mental health. When different systems have different and potentially competing priorities, there is a risk that children and their families will receive mixed or confusing messages—or simply fall through the cracks. The challenge faced by each type of court (whether juvenile, civil, family, or criminal) is to collaborate with mental health professionals in a manner that minimizes re- traumatizing the child or family.</w:t>
      </w:r>
      <w:r>
        <w:rPr>
          <w:spacing w:val="-19"/>
        </w:rPr>
        <w:t> </w:t>
      </w:r>
      <w:r>
        <w:rPr/>
        <w:t>At the same time, the court must meet its obligations to remain objective and unbiased.</w:t>
      </w:r>
      <w:r>
        <w:rPr>
          <w:spacing w:val="-11"/>
        </w:rPr>
        <w:t> </w:t>
      </w:r>
      <w:r>
        <w:rPr/>
        <w:t>Aside from the clinical benefits associated</w:t>
      </w:r>
      <w:r>
        <w:rPr>
          <w:spacing w:val="-17"/>
        </w:rPr>
        <w:t> </w:t>
      </w:r>
      <w:r>
        <w:rPr/>
        <w:t>with</w:t>
      </w:r>
      <w:r>
        <w:rPr>
          <w:spacing w:val="-18"/>
        </w:rPr>
        <w:t> </w:t>
      </w:r>
      <w:r>
        <w:rPr/>
        <w:t>traditional</w:t>
      </w:r>
      <w:r>
        <w:rPr>
          <w:spacing w:val="-17"/>
        </w:rPr>
        <w:t> </w:t>
      </w:r>
      <w:r>
        <w:rPr/>
        <w:t>psychotherapy,</w:t>
      </w:r>
      <w:r>
        <w:rPr>
          <w:spacing w:val="-18"/>
        </w:rPr>
        <w:t> </w:t>
      </w:r>
      <w:r>
        <w:rPr/>
        <w:t>mental</w:t>
      </w:r>
      <w:r>
        <w:rPr>
          <w:spacing w:val="-17"/>
        </w:rPr>
        <w:t> </w:t>
      </w:r>
      <w:r>
        <w:rPr/>
        <w:t>health</w:t>
      </w:r>
      <w:r>
        <w:rPr>
          <w:spacing w:val="-17"/>
        </w:rPr>
        <w:t> </w:t>
      </w:r>
      <w:r>
        <w:rPr/>
        <w:t>treatment/involvement</w:t>
      </w:r>
      <w:r>
        <w:rPr>
          <w:spacing w:val="-17"/>
        </w:rPr>
        <w:t> </w:t>
      </w:r>
      <w:r>
        <w:rPr/>
        <w:t>has direct implications for child and family participation in the legal system.</w:t>
      </w:r>
    </w:p>
    <w:p>
      <w:pPr>
        <w:spacing w:before="289"/>
        <w:ind w:left="200" w:right="0" w:firstLine="0"/>
        <w:jc w:val="left"/>
        <w:rPr>
          <w:i/>
          <w:sz w:val="28"/>
        </w:rPr>
      </w:pPr>
      <w:r>
        <w:rPr>
          <w:i/>
          <w:sz w:val="28"/>
        </w:rPr>
        <w:t>Role</w:t>
      </w:r>
      <w:r>
        <w:rPr>
          <w:i/>
          <w:spacing w:val="-7"/>
          <w:sz w:val="28"/>
        </w:rPr>
        <w:t> </w:t>
      </w:r>
      <w:r>
        <w:rPr>
          <w:i/>
          <w:spacing w:val="-2"/>
          <w:sz w:val="28"/>
        </w:rPr>
        <w:t>Clarity</w:t>
      </w:r>
    </w:p>
    <w:p>
      <w:pPr>
        <w:pStyle w:val="BodyText"/>
        <w:spacing w:before="4"/>
        <w:ind w:left="0"/>
        <w:rPr>
          <w:i/>
        </w:rPr>
      </w:pPr>
    </w:p>
    <w:p>
      <w:pPr>
        <w:pStyle w:val="BodyText"/>
        <w:ind w:left="200" w:right="785"/>
      </w:pPr>
      <w:r>
        <w:rPr/>
        <w:t>Whenever possible, the forensic interviewer should not be the treating mental health professional for a child he/she interviewed. Conversely, a mental health professional</w:t>
      </w:r>
      <w:r>
        <w:rPr>
          <w:spacing w:val="-7"/>
        </w:rPr>
        <w:t> </w:t>
      </w:r>
      <w:r>
        <w:rPr/>
        <w:t>who</w:t>
      </w:r>
      <w:r>
        <w:rPr>
          <w:spacing w:val="-6"/>
        </w:rPr>
        <w:t> </w:t>
      </w:r>
      <w:r>
        <w:rPr/>
        <w:t>has</w:t>
      </w:r>
      <w:r>
        <w:rPr>
          <w:spacing w:val="-7"/>
        </w:rPr>
        <w:t> </w:t>
      </w:r>
      <w:r>
        <w:rPr/>
        <w:t>treated</w:t>
      </w:r>
      <w:r>
        <w:rPr>
          <w:spacing w:val="-6"/>
        </w:rPr>
        <w:t> </w:t>
      </w:r>
      <w:r>
        <w:rPr/>
        <w:t>a</w:t>
      </w:r>
      <w:r>
        <w:rPr>
          <w:spacing w:val="-7"/>
        </w:rPr>
        <w:t> </w:t>
      </w:r>
      <w:r>
        <w:rPr/>
        <w:t>child</w:t>
      </w:r>
      <w:r>
        <w:rPr>
          <w:spacing w:val="-7"/>
        </w:rPr>
        <w:t> </w:t>
      </w:r>
      <w:r>
        <w:rPr/>
        <w:t>or</w:t>
      </w:r>
      <w:r>
        <w:rPr>
          <w:spacing w:val="-6"/>
        </w:rPr>
        <w:t> </w:t>
      </w:r>
      <w:r>
        <w:rPr/>
        <w:t>who</w:t>
      </w:r>
      <w:r>
        <w:rPr>
          <w:spacing w:val="-6"/>
        </w:rPr>
        <w:t> </w:t>
      </w:r>
      <w:r>
        <w:rPr/>
        <w:t>has</w:t>
      </w:r>
      <w:r>
        <w:rPr>
          <w:spacing w:val="-7"/>
        </w:rPr>
        <w:t> </w:t>
      </w:r>
      <w:r>
        <w:rPr/>
        <w:t>a</w:t>
      </w:r>
      <w:r>
        <w:rPr>
          <w:spacing w:val="-7"/>
        </w:rPr>
        <w:t> </w:t>
      </w:r>
      <w:r>
        <w:rPr/>
        <w:t>therapeutic</w:t>
      </w:r>
      <w:r>
        <w:rPr>
          <w:spacing w:val="-8"/>
        </w:rPr>
        <w:t> </w:t>
      </w:r>
      <w:r>
        <w:rPr/>
        <w:t>relationship</w:t>
      </w:r>
      <w:r>
        <w:rPr>
          <w:spacing w:val="-6"/>
        </w:rPr>
        <w:t> </w:t>
      </w:r>
      <w:r>
        <w:rPr/>
        <w:t>with</w:t>
      </w:r>
      <w:r>
        <w:rPr>
          <w:spacing w:val="-7"/>
        </w:rPr>
        <w:t> </w:t>
      </w:r>
      <w:r>
        <w:rPr/>
        <w:t>a child should not conduct a forensic interview with that child.</w:t>
      </w:r>
    </w:p>
    <w:p>
      <w:pPr>
        <w:spacing w:before="314"/>
        <w:ind w:left="200" w:right="0" w:firstLine="0"/>
        <w:jc w:val="left"/>
        <w:rPr>
          <w:i/>
          <w:sz w:val="28"/>
        </w:rPr>
      </w:pPr>
      <w:r>
        <w:rPr>
          <w:i/>
          <w:sz w:val="28"/>
        </w:rPr>
        <w:t>Psychotherapy</w:t>
      </w:r>
      <w:r>
        <w:rPr>
          <w:i/>
          <w:spacing w:val="-7"/>
          <w:sz w:val="28"/>
        </w:rPr>
        <w:t> </w:t>
      </w:r>
      <w:r>
        <w:rPr>
          <w:i/>
          <w:sz w:val="28"/>
        </w:rPr>
        <w:t>and</w:t>
      </w:r>
      <w:r>
        <w:rPr>
          <w:i/>
          <w:spacing w:val="-4"/>
          <w:sz w:val="28"/>
        </w:rPr>
        <w:t> </w:t>
      </w:r>
      <w:r>
        <w:rPr>
          <w:i/>
          <w:sz w:val="28"/>
        </w:rPr>
        <w:t>Court</w:t>
      </w:r>
      <w:r>
        <w:rPr>
          <w:i/>
          <w:spacing w:val="-3"/>
          <w:sz w:val="28"/>
        </w:rPr>
        <w:t> </w:t>
      </w:r>
      <w:r>
        <w:rPr>
          <w:i/>
          <w:spacing w:val="-2"/>
          <w:sz w:val="28"/>
        </w:rPr>
        <w:t>Proceedings</w:t>
      </w:r>
    </w:p>
    <w:p>
      <w:pPr>
        <w:pStyle w:val="BodyText"/>
        <w:spacing w:before="3"/>
        <w:ind w:left="0"/>
        <w:rPr>
          <w:i/>
        </w:rPr>
      </w:pPr>
    </w:p>
    <w:p>
      <w:pPr>
        <w:pStyle w:val="BodyText"/>
        <w:ind w:left="200" w:right="880"/>
      </w:pPr>
      <w:r>
        <w:rPr/>
        <w:t>Mental health professionals can help promote the child’s safety, permanency, and well-being</w:t>
      </w:r>
      <w:r>
        <w:rPr>
          <w:spacing w:val="-11"/>
        </w:rPr>
        <w:t> </w:t>
      </w:r>
      <w:r>
        <w:rPr/>
        <w:t>by</w:t>
      </w:r>
      <w:r>
        <w:rPr>
          <w:spacing w:val="-10"/>
        </w:rPr>
        <w:t> </w:t>
      </w:r>
      <w:r>
        <w:rPr/>
        <w:t>alleviating</w:t>
      </w:r>
      <w:r>
        <w:rPr>
          <w:spacing w:val="-10"/>
        </w:rPr>
        <w:t> </w:t>
      </w:r>
      <w:r>
        <w:rPr/>
        <w:t>symptoms,</w:t>
      </w:r>
      <w:r>
        <w:rPr>
          <w:spacing w:val="-11"/>
        </w:rPr>
        <w:t> </w:t>
      </w:r>
      <w:r>
        <w:rPr/>
        <w:t>helping</w:t>
      </w:r>
      <w:r>
        <w:rPr>
          <w:spacing w:val="-11"/>
        </w:rPr>
        <w:t> </w:t>
      </w:r>
      <w:r>
        <w:rPr/>
        <w:t>to</w:t>
      </w:r>
      <w:r>
        <w:rPr>
          <w:spacing w:val="-10"/>
        </w:rPr>
        <w:t> </w:t>
      </w:r>
      <w:r>
        <w:rPr/>
        <w:t>improve</w:t>
      </w:r>
      <w:r>
        <w:rPr>
          <w:spacing w:val="-12"/>
        </w:rPr>
        <w:t> </w:t>
      </w:r>
      <w:r>
        <w:rPr/>
        <w:t>psychosocial</w:t>
      </w:r>
      <w:r>
        <w:rPr>
          <w:spacing w:val="-10"/>
        </w:rPr>
        <w:t> </w:t>
      </w:r>
      <w:r>
        <w:rPr/>
        <w:t>functioning, and working to prepare the child for periods of heightened distress in response to court activity. Treatment may bolster the child’s capacity to participate meaningfully in the legal process and may make a profound contribution to the future well-being and development of victimized children.</w:t>
      </w:r>
    </w:p>
    <w:p>
      <w:pPr>
        <w:pStyle w:val="BodyText"/>
        <w:spacing w:before="317"/>
        <w:ind w:left="200" w:right="785"/>
      </w:pPr>
      <w:r>
        <w:rPr/>
        <w:t>In</w:t>
      </w:r>
      <w:r>
        <w:rPr>
          <w:spacing w:val="-1"/>
        </w:rPr>
        <w:t> </w:t>
      </w:r>
      <w:r>
        <w:rPr/>
        <w:t>addition</w:t>
      </w:r>
      <w:r>
        <w:rPr>
          <w:spacing w:val="-1"/>
        </w:rPr>
        <w:t> </w:t>
      </w:r>
      <w:r>
        <w:rPr/>
        <w:t>to</w:t>
      </w:r>
      <w:r>
        <w:rPr>
          <w:spacing w:val="-1"/>
        </w:rPr>
        <w:t> </w:t>
      </w:r>
      <w:r>
        <w:rPr/>
        <w:t>direct</w:t>
      </w:r>
      <w:r>
        <w:rPr>
          <w:spacing w:val="-1"/>
        </w:rPr>
        <w:t> </w:t>
      </w:r>
      <w:r>
        <w:rPr/>
        <w:t>interventions</w:t>
      </w:r>
      <w:r>
        <w:rPr>
          <w:spacing w:val="-1"/>
        </w:rPr>
        <w:t> </w:t>
      </w:r>
      <w:r>
        <w:rPr/>
        <w:t>to</w:t>
      </w:r>
      <w:r>
        <w:rPr>
          <w:spacing w:val="-1"/>
        </w:rPr>
        <w:t> </w:t>
      </w:r>
      <w:r>
        <w:rPr/>
        <w:t>ameliorate</w:t>
      </w:r>
      <w:r>
        <w:rPr>
          <w:spacing w:val="-2"/>
        </w:rPr>
        <w:t> </w:t>
      </w:r>
      <w:r>
        <w:rPr/>
        <w:t>such</w:t>
      </w:r>
      <w:r>
        <w:rPr>
          <w:spacing w:val="-1"/>
        </w:rPr>
        <w:t> </w:t>
      </w:r>
      <w:r>
        <w:rPr/>
        <w:t>symptoms</w:t>
      </w:r>
      <w:r>
        <w:rPr>
          <w:spacing w:val="-1"/>
        </w:rPr>
        <w:t> </w:t>
      </w:r>
      <w:r>
        <w:rPr/>
        <w:t>as</w:t>
      </w:r>
      <w:r>
        <w:rPr>
          <w:spacing w:val="-1"/>
        </w:rPr>
        <w:t> </w:t>
      </w:r>
      <w:r>
        <w:rPr/>
        <w:t>depression</w:t>
      </w:r>
      <w:r>
        <w:rPr>
          <w:spacing w:val="-1"/>
        </w:rPr>
        <w:t> </w:t>
      </w:r>
      <w:r>
        <w:rPr/>
        <w:t>and PTSD, quality mental health care provides an opportunity for children to master effective techniques for coping with anticipatory anxiety related to legal proceedings</w:t>
      </w:r>
      <w:r>
        <w:rPr>
          <w:spacing w:val="-9"/>
        </w:rPr>
        <w:t> </w:t>
      </w:r>
      <w:r>
        <w:rPr/>
        <w:t>and</w:t>
      </w:r>
      <w:r>
        <w:rPr>
          <w:spacing w:val="-8"/>
        </w:rPr>
        <w:t> </w:t>
      </w:r>
      <w:r>
        <w:rPr/>
        <w:t>to</w:t>
      </w:r>
      <w:r>
        <w:rPr>
          <w:spacing w:val="-8"/>
        </w:rPr>
        <w:t> </w:t>
      </w:r>
      <w:r>
        <w:rPr/>
        <w:t>address</w:t>
      </w:r>
      <w:r>
        <w:rPr>
          <w:spacing w:val="-9"/>
        </w:rPr>
        <w:t> </w:t>
      </w:r>
      <w:r>
        <w:rPr/>
        <w:t>unwarranted</w:t>
      </w:r>
      <w:r>
        <w:rPr>
          <w:spacing w:val="-8"/>
        </w:rPr>
        <w:t> </w:t>
      </w:r>
      <w:r>
        <w:rPr/>
        <w:t>feelings</w:t>
      </w:r>
      <w:r>
        <w:rPr>
          <w:spacing w:val="-8"/>
        </w:rPr>
        <w:t> </w:t>
      </w:r>
      <w:r>
        <w:rPr/>
        <w:t>of</w:t>
      </w:r>
      <w:r>
        <w:rPr>
          <w:spacing w:val="-8"/>
        </w:rPr>
        <w:t> </w:t>
      </w:r>
      <w:r>
        <w:rPr/>
        <w:t>guilt</w:t>
      </w:r>
      <w:r>
        <w:rPr>
          <w:spacing w:val="-9"/>
        </w:rPr>
        <w:t> </w:t>
      </w:r>
      <w:r>
        <w:rPr/>
        <w:t>or</w:t>
      </w:r>
      <w:r>
        <w:rPr>
          <w:spacing w:val="-8"/>
        </w:rPr>
        <w:t> </w:t>
      </w:r>
      <w:r>
        <w:rPr/>
        <w:t>responsibility</w:t>
      </w:r>
      <w:r>
        <w:rPr>
          <w:spacing w:val="-8"/>
        </w:rPr>
        <w:t> </w:t>
      </w:r>
      <w:r>
        <w:rPr/>
        <w:t>for</w:t>
      </w:r>
      <w:r>
        <w:rPr>
          <w:spacing w:val="-8"/>
        </w:rPr>
        <w:t> </w:t>
      </w:r>
      <w:r>
        <w:rPr/>
        <w:t>their abuse. Particularly for abused children contending with PTSD symptoms,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treatment may involve the development of a “trauma narrative” </w:t>
      </w:r>
      <w:r>
        <w:rPr>
          <w:i/>
        </w:rPr>
        <w:t>(Deblinger &amp;</w:t>
      </w:r>
      <w:r>
        <w:rPr>
          <w:i/>
        </w:rPr>
        <w:t> Runyon)</w:t>
      </w:r>
      <w:r>
        <w:rPr/>
        <w:t>.</w:t>
      </w:r>
      <w:r>
        <w:rPr>
          <w:spacing w:val="-18"/>
        </w:rPr>
        <w:t> </w:t>
      </w:r>
      <w:r>
        <w:rPr/>
        <w:t>The</w:t>
      </w:r>
      <w:r>
        <w:rPr>
          <w:spacing w:val="-9"/>
        </w:rPr>
        <w:t> </w:t>
      </w:r>
      <w:r>
        <w:rPr/>
        <w:t>narrative</w:t>
      </w:r>
      <w:r>
        <w:rPr>
          <w:spacing w:val="-9"/>
        </w:rPr>
        <w:t> </w:t>
      </w:r>
      <w:r>
        <w:rPr/>
        <w:t>allows</w:t>
      </w:r>
      <w:r>
        <w:rPr>
          <w:spacing w:val="-7"/>
        </w:rPr>
        <w:t> </w:t>
      </w:r>
      <w:r>
        <w:rPr/>
        <w:t>them</w:t>
      </w:r>
      <w:r>
        <w:rPr>
          <w:spacing w:val="-8"/>
        </w:rPr>
        <w:t> </w:t>
      </w:r>
      <w:r>
        <w:rPr/>
        <w:t>to</w:t>
      </w:r>
      <w:r>
        <w:rPr>
          <w:spacing w:val="-7"/>
        </w:rPr>
        <w:t> </w:t>
      </w:r>
      <w:r>
        <w:rPr/>
        <w:t>recall</w:t>
      </w:r>
      <w:r>
        <w:rPr>
          <w:spacing w:val="-7"/>
        </w:rPr>
        <w:t> </w:t>
      </w:r>
      <w:r>
        <w:rPr/>
        <w:t>and</w:t>
      </w:r>
      <w:r>
        <w:rPr>
          <w:spacing w:val="-7"/>
        </w:rPr>
        <w:t> </w:t>
      </w:r>
      <w:r>
        <w:rPr/>
        <w:t>consider</w:t>
      </w:r>
      <w:r>
        <w:rPr>
          <w:spacing w:val="-7"/>
        </w:rPr>
        <w:t> </w:t>
      </w:r>
      <w:r>
        <w:rPr/>
        <w:t>their</w:t>
      </w:r>
      <w:r>
        <w:rPr>
          <w:spacing w:val="-8"/>
        </w:rPr>
        <w:t> </w:t>
      </w:r>
      <w:r>
        <w:rPr/>
        <w:t>experiences</w:t>
      </w:r>
      <w:r>
        <w:rPr>
          <w:spacing w:val="-8"/>
        </w:rPr>
        <w:t> </w:t>
      </w:r>
      <w:r>
        <w:rPr/>
        <w:t>over time in a manner that is less overwhelming.</w:t>
      </w:r>
    </w:p>
    <w:p>
      <w:pPr>
        <w:pStyle w:val="BodyText"/>
        <w:spacing w:before="318"/>
        <w:ind w:left="200" w:right="785"/>
      </w:pPr>
      <w:r>
        <w:rPr/>
        <w:t>Some attorneys advise against children’s participating in therapy prior to a court appearance,</w:t>
      </w:r>
      <w:r>
        <w:rPr>
          <w:spacing w:val="-11"/>
        </w:rPr>
        <w:t> </w:t>
      </w:r>
      <w:r>
        <w:rPr/>
        <w:t>concerned</w:t>
      </w:r>
      <w:r>
        <w:rPr>
          <w:spacing w:val="-11"/>
        </w:rPr>
        <w:t> </w:t>
      </w:r>
      <w:r>
        <w:rPr/>
        <w:t>that</w:t>
      </w:r>
      <w:r>
        <w:rPr>
          <w:spacing w:val="-11"/>
        </w:rPr>
        <w:t> </w:t>
      </w:r>
      <w:r>
        <w:rPr/>
        <w:t>therapy</w:t>
      </w:r>
      <w:r>
        <w:rPr>
          <w:spacing w:val="-11"/>
        </w:rPr>
        <w:t> </w:t>
      </w:r>
      <w:r>
        <w:rPr/>
        <w:t>may</w:t>
      </w:r>
      <w:r>
        <w:rPr>
          <w:spacing w:val="-10"/>
        </w:rPr>
        <w:t> </w:t>
      </w:r>
      <w:r>
        <w:rPr/>
        <w:t>result</w:t>
      </w:r>
      <w:r>
        <w:rPr>
          <w:spacing w:val="-11"/>
        </w:rPr>
        <w:t> </w:t>
      </w:r>
      <w:r>
        <w:rPr/>
        <w:t>in</w:t>
      </w:r>
      <w:r>
        <w:rPr>
          <w:spacing w:val="-10"/>
        </w:rPr>
        <w:t> </w:t>
      </w:r>
      <w:r>
        <w:rPr/>
        <w:t>a</w:t>
      </w:r>
      <w:r>
        <w:rPr>
          <w:spacing w:val="-11"/>
        </w:rPr>
        <w:t> </w:t>
      </w:r>
      <w:r>
        <w:rPr/>
        <w:t>child’s</w:t>
      </w:r>
      <w:r>
        <w:rPr>
          <w:spacing w:val="-10"/>
        </w:rPr>
        <w:t> </w:t>
      </w:r>
      <w:r>
        <w:rPr/>
        <w:t>testimony</w:t>
      </w:r>
      <w:r>
        <w:rPr>
          <w:spacing w:val="-10"/>
        </w:rPr>
        <w:t> </w:t>
      </w:r>
      <w:r>
        <w:rPr/>
        <w:t>appearing</w:t>
      </w:r>
      <w:r>
        <w:rPr>
          <w:spacing w:val="-11"/>
        </w:rPr>
        <w:t> </w:t>
      </w:r>
      <w:r>
        <w:rPr/>
        <w:t>too polished or rehearsed. Research indicates, however, that therapy is beneficial because it helps children learn effective coping strategies that tend to reduce anxiety and distress and improve their ability to participate in the legal process </w:t>
      </w:r>
      <w:r>
        <w:rPr>
          <w:i/>
        </w:rPr>
        <w:t>(Cohen, et al.)</w:t>
      </w:r>
      <w:r>
        <w:rPr/>
        <w:t>.</w:t>
      </w:r>
    </w:p>
    <w:p>
      <w:pPr>
        <w:pStyle w:val="BodyText"/>
        <w:spacing w:line="237" w:lineRule="auto" w:before="320"/>
        <w:ind w:left="200" w:right="852"/>
        <w:rPr>
          <w:i/>
        </w:rPr>
      </w:pPr>
      <w:r>
        <w:rPr/>
        <w:t>Prosecuting attorneys may need to be given information on the functions of therapy</w:t>
      </w:r>
      <w:r>
        <w:rPr>
          <w:spacing w:val="-11"/>
        </w:rPr>
        <w:t> </w:t>
      </w:r>
      <w:r>
        <w:rPr/>
        <w:t>to</w:t>
      </w:r>
      <w:r>
        <w:rPr>
          <w:spacing w:val="-7"/>
        </w:rPr>
        <w:t> </w:t>
      </w:r>
      <w:r>
        <w:rPr/>
        <w:t>help</w:t>
      </w:r>
      <w:r>
        <w:rPr>
          <w:spacing w:val="-8"/>
        </w:rPr>
        <w:t> </w:t>
      </w:r>
      <w:r>
        <w:rPr/>
        <w:t>dissuade</w:t>
      </w:r>
      <w:r>
        <w:rPr>
          <w:spacing w:val="-9"/>
        </w:rPr>
        <w:t> </w:t>
      </w:r>
      <w:r>
        <w:rPr/>
        <w:t>them</w:t>
      </w:r>
      <w:r>
        <w:rPr>
          <w:spacing w:val="-8"/>
        </w:rPr>
        <w:t> </w:t>
      </w:r>
      <w:r>
        <w:rPr/>
        <w:t>from</w:t>
      </w:r>
      <w:r>
        <w:rPr>
          <w:spacing w:val="-9"/>
        </w:rPr>
        <w:t> </w:t>
      </w:r>
      <w:r>
        <w:rPr/>
        <w:t>dispensing</w:t>
      </w:r>
      <w:r>
        <w:rPr>
          <w:spacing w:val="-8"/>
        </w:rPr>
        <w:t> </w:t>
      </w:r>
      <w:r>
        <w:rPr/>
        <w:t>inappropriate</w:t>
      </w:r>
      <w:r>
        <w:rPr>
          <w:spacing w:val="-9"/>
        </w:rPr>
        <w:t> </w:t>
      </w:r>
      <w:r>
        <w:rPr/>
        <w:t>advice</w:t>
      </w:r>
      <w:r>
        <w:rPr>
          <w:spacing w:val="-9"/>
        </w:rPr>
        <w:t> </w:t>
      </w:r>
      <w:r>
        <w:rPr/>
        <w:t>to</w:t>
      </w:r>
      <w:r>
        <w:rPr>
          <w:spacing w:val="-7"/>
        </w:rPr>
        <w:t> </w:t>
      </w:r>
      <w:r>
        <w:rPr/>
        <w:t>families.</w:t>
      </w:r>
      <w:r>
        <w:rPr>
          <w:spacing w:val="-34"/>
        </w:rPr>
        <w:t> </w:t>
      </w:r>
      <w:r>
        <w:rPr/>
        <w:t>As cases extend for months and years, the legal system bears witness to despair, victimization, and family dysfunction—none of which it can effectively address. Since implementation of</w:t>
      </w:r>
      <w:r>
        <w:rPr>
          <w:spacing w:val="-6"/>
        </w:rPr>
        <w:t> </w:t>
      </w:r>
      <w:r>
        <w:rPr/>
        <w:t>The</w:t>
      </w:r>
      <w:r>
        <w:rPr>
          <w:spacing w:val="-28"/>
        </w:rPr>
        <w:t> </w:t>
      </w:r>
      <w:r>
        <w:rPr/>
        <w:t>Adoption and Safe Families</w:t>
      </w:r>
      <w:r>
        <w:rPr>
          <w:spacing w:val="-28"/>
        </w:rPr>
        <w:t> </w:t>
      </w:r>
      <w:r>
        <w:rPr/>
        <w:t>Act in 1997, courts face an increased responsibility to ensure safety, permanency, and well-being for children in the child welfare system.</w:t>
      </w:r>
      <w:r>
        <w:rPr>
          <w:spacing w:val="-2"/>
        </w:rPr>
        <w:t> </w:t>
      </w:r>
      <w:r>
        <w:rPr/>
        <w:t>The courts are unlikely to meet this mandate unless</w:t>
      </w:r>
      <w:r>
        <w:rPr>
          <w:spacing w:val="-8"/>
        </w:rPr>
        <w:t> </w:t>
      </w:r>
      <w:r>
        <w:rPr/>
        <w:t>they</w:t>
      </w:r>
      <w:r>
        <w:rPr>
          <w:spacing w:val="-8"/>
        </w:rPr>
        <w:t> </w:t>
      </w:r>
      <w:r>
        <w:rPr/>
        <w:t>develop</w:t>
      </w:r>
      <w:r>
        <w:rPr>
          <w:spacing w:val="-8"/>
        </w:rPr>
        <w:t> </w:t>
      </w:r>
      <w:r>
        <w:rPr/>
        <w:t>close</w:t>
      </w:r>
      <w:r>
        <w:rPr>
          <w:spacing w:val="-8"/>
        </w:rPr>
        <w:t> </w:t>
      </w:r>
      <w:r>
        <w:rPr/>
        <w:t>collaboration</w:t>
      </w:r>
      <w:r>
        <w:rPr>
          <w:spacing w:val="-8"/>
        </w:rPr>
        <w:t> </w:t>
      </w:r>
      <w:r>
        <w:rPr/>
        <w:t>with</w:t>
      </w:r>
      <w:r>
        <w:rPr>
          <w:spacing w:val="-8"/>
        </w:rPr>
        <w:t> </w:t>
      </w:r>
      <w:r>
        <w:rPr/>
        <w:t>mental</w:t>
      </w:r>
      <w:r>
        <w:rPr>
          <w:spacing w:val="-7"/>
        </w:rPr>
        <w:t> </w:t>
      </w:r>
      <w:r>
        <w:rPr/>
        <w:t>health</w:t>
      </w:r>
      <w:r>
        <w:rPr>
          <w:spacing w:val="-7"/>
        </w:rPr>
        <w:t> </w:t>
      </w:r>
      <w:r>
        <w:rPr/>
        <w:t>and</w:t>
      </w:r>
      <w:r>
        <w:rPr>
          <w:spacing w:val="-7"/>
        </w:rPr>
        <w:t> </w:t>
      </w:r>
      <w:r>
        <w:rPr/>
        <w:t>prevention</w:t>
      </w:r>
      <w:r>
        <w:rPr>
          <w:spacing w:val="-8"/>
        </w:rPr>
        <w:t> </w:t>
      </w:r>
      <w:r>
        <w:rPr/>
        <w:t>systems and providers </w:t>
      </w:r>
      <w:r>
        <w:rPr>
          <w:i/>
        </w:rPr>
        <w:t>(Lederman &amp; Osofsky).</w:t>
      </w:r>
    </w:p>
    <w:p>
      <w:pPr>
        <w:pStyle w:val="BodyText"/>
        <w:spacing w:before="318"/>
        <w:ind w:left="200" w:right="785"/>
      </w:pPr>
      <w:r>
        <w:rPr/>
        <w:t>Mental health providers may assist courts in developing recommendations for treatment and best practice models that draw upon available evidence for the effectiveness</w:t>
      </w:r>
      <w:r>
        <w:rPr>
          <w:spacing w:val="-3"/>
        </w:rPr>
        <w:t> </w:t>
      </w:r>
      <w:r>
        <w:rPr/>
        <w:t>of</w:t>
      </w:r>
      <w:r>
        <w:rPr>
          <w:spacing w:val="-2"/>
        </w:rPr>
        <w:t> </w:t>
      </w:r>
      <w:r>
        <w:rPr/>
        <w:t>particular</w:t>
      </w:r>
      <w:r>
        <w:rPr>
          <w:spacing w:val="-2"/>
        </w:rPr>
        <w:t> </w:t>
      </w:r>
      <w:r>
        <w:rPr/>
        <w:t>interventions</w:t>
      </w:r>
      <w:r>
        <w:rPr>
          <w:spacing w:val="-2"/>
        </w:rPr>
        <w:t> </w:t>
      </w:r>
      <w:r>
        <w:rPr/>
        <w:t>to</w:t>
      </w:r>
      <w:r>
        <w:rPr>
          <w:spacing w:val="-2"/>
        </w:rPr>
        <w:t> </w:t>
      </w:r>
      <w:r>
        <w:rPr/>
        <w:t>help</w:t>
      </w:r>
      <w:r>
        <w:rPr>
          <w:spacing w:val="-2"/>
        </w:rPr>
        <w:t> </w:t>
      </w:r>
      <w:r>
        <w:rPr/>
        <w:t>further</w:t>
      </w:r>
      <w:r>
        <w:rPr>
          <w:spacing w:val="-2"/>
        </w:rPr>
        <w:t> </w:t>
      </w:r>
      <w:r>
        <w:rPr/>
        <w:t>the</w:t>
      </w:r>
      <w:r>
        <w:rPr>
          <w:spacing w:val="-3"/>
        </w:rPr>
        <w:t> </w:t>
      </w:r>
      <w:r>
        <w:rPr/>
        <w:t>courts’</w:t>
      </w:r>
      <w:r>
        <w:rPr>
          <w:spacing w:val="-40"/>
        </w:rPr>
        <w:t> </w:t>
      </w:r>
      <w:r>
        <w:rPr/>
        <w:t>efforts</w:t>
      </w:r>
      <w:r>
        <w:rPr>
          <w:spacing w:val="-2"/>
        </w:rPr>
        <w:t> </w:t>
      </w:r>
      <w:r>
        <w:rPr/>
        <w:t>to</w:t>
      </w:r>
      <w:r>
        <w:rPr>
          <w:spacing w:val="-2"/>
        </w:rPr>
        <w:t> </w:t>
      </w:r>
      <w:r>
        <w:rPr/>
        <w:t>act</w:t>
      </w:r>
      <w:r>
        <w:rPr>
          <w:spacing w:val="-2"/>
        </w:rPr>
        <w:t> </w:t>
      </w:r>
      <w:r>
        <w:rPr/>
        <w:t>in the “best interests of the child”(Goldstein et al.). Clinicians may also serve as consultants to courts, providing an important developmental perspective on child trauma, maltreatment, and their potential manifestations in the legal context including recommendations regarding treatment, placement, permanency, and competence to provide testimony </w:t>
      </w:r>
      <w:r>
        <w:rPr>
          <w:i/>
        </w:rPr>
        <w:t>(Office for Victims of Crime,; Osofsky et al.;</w:t>
      </w:r>
      <w:r>
        <w:rPr>
          <w:i/>
        </w:rPr>
        <w:t> Cohen</w:t>
      </w:r>
      <w:r>
        <w:rPr>
          <w:i/>
          <w:spacing w:val="-18"/>
        </w:rPr>
        <w:t> </w:t>
      </w:r>
      <w:r>
        <w:rPr>
          <w:i/>
        </w:rPr>
        <w:t>&amp;</w:t>
      </w:r>
      <w:r>
        <w:rPr>
          <w:i/>
          <w:spacing w:val="-17"/>
        </w:rPr>
        <w:t> </w:t>
      </w:r>
      <w:r>
        <w:rPr>
          <w:i/>
        </w:rPr>
        <w:t>Youcha)</w:t>
      </w:r>
      <w:r>
        <w:rPr/>
        <w:t>.</w:t>
      </w:r>
      <w:r>
        <w:rPr>
          <w:spacing w:val="-17"/>
        </w:rPr>
        <w:t> </w:t>
      </w:r>
      <w:r>
        <w:rPr/>
        <w:t>Faced</w:t>
      </w:r>
      <w:r>
        <w:rPr>
          <w:spacing w:val="-17"/>
        </w:rPr>
        <w:t> </w:t>
      </w:r>
      <w:r>
        <w:rPr/>
        <w:t>with</w:t>
      </w:r>
      <w:r>
        <w:rPr>
          <w:spacing w:val="-18"/>
        </w:rPr>
        <w:t> </w:t>
      </w:r>
      <w:r>
        <w:rPr/>
        <w:t>decisions</w:t>
      </w:r>
      <w:r>
        <w:rPr>
          <w:spacing w:val="-17"/>
        </w:rPr>
        <w:t> </w:t>
      </w:r>
      <w:r>
        <w:rPr/>
        <w:t>about</w:t>
      </w:r>
      <w:r>
        <w:rPr>
          <w:spacing w:val="-17"/>
        </w:rPr>
        <w:t> </w:t>
      </w:r>
      <w:r>
        <w:rPr/>
        <w:t>custody,</w:t>
      </w:r>
      <w:r>
        <w:rPr>
          <w:spacing w:val="-17"/>
        </w:rPr>
        <w:t> </w:t>
      </w:r>
      <w:r>
        <w:rPr/>
        <w:t>placement,</w:t>
      </w:r>
      <w:r>
        <w:rPr>
          <w:spacing w:val="-18"/>
        </w:rPr>
        <w:t> </w:t>
      </w:r>
      <w:r>
        <w:rPr/>
        <w:t>parental</w:t>
      </w:r>
      <w:r>
        <w:rPr>
          <w:spacing w:val="-17"/>
        </w:rPr>
        <w:t> </w:t>
      </w:r>
      <w:r>
        <w:rPr/>
        <w:t>rights, and culpability for abuse, courts are increasingly challenged to act “in the best interest of the child” while facing choices that may represent only a “least detrimental alternative.”</w:t>
      </w:r>
    </w:p>
    <w:p>
      <w:pPr>
        <w:pStyle w:val="BodyText"/>
        <w:spacing w:before="285"/>
        <w:ind w:left="200" w:right="846"/>
        <w:jc w:val="both"/>
      </w:pPr>
      <w:r>
        <w:rPr/>
        <w:t>Given</w:t>
      </w:r>
      <w:r>
        <w:rPr>
          <w:spacing w:val="-3"/>
        </w:rPr>
        <w:t> </w:t>
      </w:r>
      <w:r>
        <w:rPr/>
        <w:t>the</w:t>
      </w:r>
      <w:r>
        <w:rPr>
          <w:spacing w:val="-4"/>
        </w:rPr>
        <w:t> </w:t>
      </w:r>
      <w:r>
        <w:rPr/>
        <w:t>potential</w:t>
      </w:r>
      <w:r>
        <w:rPr>
          <w:spacing w:val="-3"/>
        </w:rPr>
        <w:t> </w:t>
      </w:r>
      <w:r>
        <w:rPr/>
        <w:t>benefits</w:t>
      </w:r>
      <w:r>
        <w:rPr>
          <w:spacing w:val="-3"/>
        </w:rPr>
        <w:t> </w:t>
      </w:r>
      <w:r>
        <w:rPr/>
        <w:t>to</w:t>
      </w:r>
      <w:r>
        <w:rPr>
          <w:spacing w:val="-3"/>
        </w:rPr>
        <w:t> </w:t>
      </w:r>
      <w:r>
        <w:rPr/>
        <w:t>the</w:t>
      </w:r>
      <w:r>
        <w:rPr>
          <w:spacing w:val="-4"/>
        </w:rPr>
        <w:t> </w:t>
      </w:r>
      <w:r>
        <w:rPr/>
        <w:t>child</w:t>
      </w:r>
      <w:r>
        <w:rPr>
          <w:spacing w:val="-3"/>
        </w:rPr>
        <w:t> </w:t>
      </w:r>
      <w:r>
        <w:rPr/>
        <w:t>and</w:t>
      </w:r>
      <w:r>
        <w:rPr>
          <w:spacing w:val="-3"/>
        </w:rPr>
        <w:t> </w:t>
      </w:r>
      <w:r>
        <w:rPr/>
        <w:t>family,</w:t>
      </w:r>
      <w:r>
        <w:rPr>
          <w:spacing w:val="-3"/>
        </w:rPr>
        <w:t> </w:t>
      </w:r>
      <w:r>
        <w:rPr/>
        <w:t>as</w:t>
      </w:r>
      <w:r>
        <w:rPr>
          <w:spacing w:val="-3"/>
        </w:rPr>
        <w:t> </w:t>
      </w:r>
      <w:r>
        <w:rPr/>
        <w:t>well</w:t>
      </w:r>
      <w:r>
        <w:rPr>
          <w:spacing w:val="-3"/>
        </w:rPr>
        <w:t> </w:t>
      </w:r>
      <w:r>
        <w:rPr/>
        <w:t>as</w:t>
      </w:r>
      <w:r>
        <w:rPr>
          <w:spacing w:val="-3"/>
        </w:rPr>
        <w:t> </w:t>
      </w:r>
      <w:r>
        <w:rPr/>
        <w:t>to</w:t>
      </w:r>
      <w:r>
        <w:rPr>
          <w:spacing w:val="-3"/>
        </w:rPr>
        <w:t> </w:t>
      </w:r>
      <w:r>
        <w:rPr/>
        <w:t>the</w:t>
      </w:r>
      <w:r>
        <w:rPr>
          <w:spacing w:val="-4"/>
        </w:rPr>
        <w:t> </w:t>
      </w:r>
      <w:r>
        <w:rPr/>
        <w:t>legal</w:t>
      </w:r>
      <w:r>
        <w:rPr>
          <w:spacing w:val="-3"/>
        </w:rPr>
        <w:t> </w:t>
      </w:r>
      <w:r>
        <w:rPr/>
        <w:t>process, mental</w:t>
      </w:r>
      <w:r>
        <w:rPr>
          <w:spacing w:val="-3"/>
        </w:rPr>
        <w:t> </w:t>
      </w:r>
      <w:r>
        <w:rPr/>
        <w:t>health</w:t>
      </w:r>
      <w:r>
        <w:rPr>
          <w:spacing w:val="-3"/>
        </w:rPr>
        <w:t> </w:t>
      </w:r>
      <w:r>
        <w:rPr/>
        <w:t>treatment</w:t>
      </w:r>
      <w:r>
        <w:rPr>
          <w:spacing w:val="-4"/>
        </w:rPr>
        <w:t> </w:t>
      </w:r>
      <w:r>
        <w:rPr/>
        <w:t>for</w:t>
      </w:r>
      <w:r>
        <w:rPr>
          <w:spacing w:val="-3"/>
        </w:rPr>
        <w:t> </w:t>
      </w:r>
      <w:r>
        <w:rPr/>
        <w:t>child</w:t>
      </w:r>
      <w:r>
        <w:rPr>
          <w:spacing w:val="-3"/>
        </w:rPr>
        <w:t> </w:t>
      </w:r>
      <w:r>
        <w:rPr/>
        <w:t>victims</w:t>
      </w:r>
      <w:r>
        <w:rPr>
          <w:spacing w:val="-3"/>
        </w:rPr>
        <w:t> </w:t>
      </w:r>
      <w:r>
        <w:rPr/>
        <w:t>of</w:t>
      </w:r>
      <w:r>
        <w:rPr>
          <w:spacing w:val="-3"/>
        </w:rPr>
        <w:t> </w:t>
      </w:r>
      <w:r>
        <w:rPr/>
        <w:t>abuse</w:t>
      </w:r>
      <w:r>
        <w:rPr>
          <w:spacing w:val="-4"/>
        </w:rPr>
        <w:t> </w:t>
      </w:r>
      <w:r>
        <w:rPr/>
        <w:t>should</w:t>
      </w:r>
      <w:r>
        <w:rPr>
          <w:spacing w:val="-3"/>
        </w:rPr>
        <w:t> </w:t>
      </w:r>
      <w:r>
        <w:rPr/>
        <w:t>be</w:t>
      </w:r>
      <w:r>
        <w:rPr>
          <w:spacing w:val="-4"/>
        </w:rPr>
        <w:t> </w:t>
      </w:r>
      <w:r>
        <w:rPr/>
        <w:t>introduced</w:t>
      </w:r>
      <w:r>
        <w:rPr>
          <w:spacing w:val="-3"/>
        </w:rPr>
        <w:t> </w:t>
      </w:r>
      <w:r>
        <w:rPr/>
        <w:t>as</w:t>
      </w:r>
      <w:r>
        <w:rPr>
          <w:spacing w:val="-3"/>
        </w:rPr>
        <w:t> </w:t>
      </w:r>
      <w:r>
        <w:rPr/>
        <w:t>early</w:t>
      </w:r>
      <w:r>
        <w:rPr>
          <w:spacing w:val="-3"/>
        </w:rPr>
        <w:t> </w:t>
      </w:r>
      <w:r>
        <w:rPr/>
        <w:t>as possible.</w:t>
      </w:r>
      <w:r>
        <w:rPr>
          <w:spacing w:val="-17"/>
        </w:rPr>
        <w:t> </w:t>
      </w:r>
      <w:r>
        <w:rPr/>
        <w:t>Accurate and timely evaluation of the child sets the stage for recovery.</w:t>
      </w:r>
    </w:p>
    <w:p>
      <w:pPr>
        <w:pStyle w:val="BodyText"/>
        <w:spacing w:line="235" w:lineRule="auto"/>
        <w:ind w:left="200" w:right="1048"/>
        <w:jc w:val="both"/>
      </w:pPr>
      <w:r>
        <w:rPr/>
        <w:t>Treatment that utilizes evidence-based interventions allows children a more complete</w:t>
      </w:r>
      <w:r>
        <w:rPr>
          <w:spacing w:val="-5"/>
        </w:rPr>
        <w:t> </w:t>
      </w:r>
      <w:r>
        <w:rPr/>
        <w:t>return</w:t>
      </w:r>
      <w:r>
        <w:rPr>
          <w:spacing w:val="-4"/>
        </w:rPr>
        <w:t> </w:t>
      </w:r>
      <w:r>
        <w:rPr/>
        <w:t>to</w:t>
      </w:r>
      <w:r>
        <w:rPr>
          <w:spacing w:val="-3"/>
        </w:rPr>
        <w:t> </w:t>
      </w:r>
      <w:r>
        <w:rPr/>
        <w:t>the</w:t>
      </w:r>
      <w:r>
        <w:rPr>
          <w:spacing w:val="-5"/>
        </w:rPr>
        <w:t> </w:t>
      </w:r>
      <w:r>
        <w:rPr/>
        <w:t>appropriate</w:t>
      </w:r>
      <w:r>
        <w:rPr>
          <w:spacing w:val="-4"/>
        </w:rPr>
        <w:t> </w:t>
      </w:r>
      <w:r>
        <w:rPr/>
        <w:t>developmental</w:t>
      </w:r>
      <w:r>
        <w:rPr>
          <w:spacing w:val="-4"/>
        </w:rPr>
        <w:t> </w:t>
      </w:r>
      <w:r>
        <w:rPr/>
        <w:t>tasks</w:t>
      </w:r>
      <w:r>
        <w:rPr>
          <w:spacing w:val="-3"/>
        </w:rPr>
        <w:t> </w:t>
      </w:r>
      <w:r>
        <w:rPr/>
        <w:t>consistent</w:t>
      </w:r>
      <w:r>
        <w:rPr>
          <w:spacing w:val="-4"/>
        </w:rPr>
        <w:t> </w:t>
      </w:r>
      <w:r>
        <w:rPr/>
        <w:t>with</w:t>
      </w:r>
      <w:r>
        <w:rPr>
          <w:spacing w:val="-4"/>
        </w:rPr>
        <w:t> </w:t>
      </w:r>
      <w:r>
        <w:rPr/>
        <w:t>their</w:t>
      </w:r>
      <w:r>
        <w:rPr>
          <w:spacing w:val="-3"/>
        </w:rPr>
        <w:t> </w:t>
      </w:r>
      <w:r>
        <w:rPr/>
        <w:t>age.</w:t>
      </w:r>
    </w:p>
    <w:p>
      <w:pPr>
        <w:spacing w:after="0" w:line="235" w:lineRule="auto"/>
        <w:jc w:val="both"/>
        <w:sectPr>
          <w:pgSz w:w="12240" w:h="15840"/>
          <w:pgMar w:header="728" w:footer="0" w:top="980" w:bottom="280" w:left="1240" w:right="720"/>
        </w:sectPr>
      </w:pPr>
    </w:p>
    <w:p>
      <w:pPr>
        <w:pStyle w:val="BodyText"/>
        <w:ind w:left="0"/>
      </w:pPr>
    </w:p>
    <w:p>
      <w:pPr>
        <w:pStyle w:val="BodyText"/>
        <w:spacing w:before="222"/>
        <w:ind w:left="0"/>
      </w:pPr>
    </w:p>
    <w:p>
      <w:pPr>
        <w:spacing w:before="0"/>
        <w:ind w:left="200" w:right="0" w:firstLine="0"/>
        <w:jc w:val="left"/>
        <w:rPr>
          <w:i/>
          <w:sz w:val="28"/>
        </w:rPr>
      </w:pPr>
      <w:r>
        <w:rPr>
          <w:i/>
          <w:sz w:val="28"/>
        </w:rPr>
        <w:t>Client</w:t>
      </w:r>
      <w:r>
        <w:rPr>
          <w:i/>
          <w:spacing w:val="-7"/>
          <w:sz w:val="28"/>
        </w:rPr>
        <w:t> </w:t>
      </w:r>
      <w:r>
        <w:rPr>
          <w:i/>
          <w:sz w:val="28"/>
        </w:rPr>
        <w:t>Confidentiality</w:t>
      </w:r>
      <w:r>
        <w:rPr>
          <w:i/>
          <w:spacing w:val="-4"/>
          <w:sz w:val="28"/>
        </w:rPr>
        <w:t> </w:t>
      </w:r>
      <w:r>
        <w:rPr>
          <w:i/>
          <w:sz w:val="28"/>
        </w:rPr>
        <w:t>and</w:t>
      </w:r>
      <w:r>
        <w:rPr>
          <w:i/>
          <w:spacing w:val="-2"/>
          <w:sz w:val="28"/>
        </w:rPr>
        <w:t> </w:t>
      </w:r>
      <w:r>
        <w:rPr>
          <w:i/>
          <w:sz w:val="28"/>
        </w:rPr>
        <w:t>Sharing</w:t>
      </w:r>
      <w:r>
        <w:rPr>
          <w:i/>
          <w:spacing w:val="-2"/>
          <w:sz w:val="28"/>
        </w:rPr>
        <w:t> </w:t>
      </w:r>
      <w:r>
        <w:rPr>
          <w:i/>
          <w:sz w:val="28"/>
        </w:rPr>
        <w:t>of</w:t>
      </w:r>
      <w:r>
        <w:rPr>
          <w:i/>
          <w:spacing w:val="-4"/>
          <w:sz w:val="28"/>
        </w:rPr>
        <w:t> </w:t>
      </w:r>
      <w:r>
        <w:rPr>
          <w:i/>
          <w:spacing w:val="-2"/>
          <w:sz w:val="28"/>
        </w:rPr>
        <w:t>Information</w:t>
      </w:r>
    </w:p>
    <w:p>
      <w:pPr>
        <w:pStyle w:val="BodyText"/>
        <w:spacing w:before="4"/>
        <w:ind w:left="0"/>
        <w:rPr>
          <w:i/>
        </w:rPr>
      </w:pPr>
    </w:p>
    <w:p>
      <w:pPr>
        <w:pStyle w:val="BodyText"/>
        <w:ind w:left="200" w:right="785"/>
      </w:pPr>
      <w:r>
        <w:rPr/>
        <w:t>Once an investigation is complete, law enforcement and CPS staff may have limited</w:t>
      </w:r>
      <w:r>
        <w:rPr>
          <w:spacing w:val="-6"/>
        </w:rPr>
        <w:t> </w:t>
      </w:r>
      <w:r>
        <w:rPr/>
        <w:t>(or</w:t>
      </w:r>
      <w:r>
        <w:rPr>
          <w:spacing w:val="-6"/>
        </w:rPr>
        <w:t> </w:t>
      </w:r>
      <w:r>
        <w:rPr/>
        <w:t>no)</w:t>
      </w:r>
      <w:r>
        <w:rPr>
          <w:spacing w:val="-6"/>
        </w:rPr>
        <w:t> </w:t>
      </w:r>
      <w:r>
        <w:rPr/>
        <w:t>contact</w:t>
      </w:r>
      <w:r>
        <w:rPr>
          <w:spacing w:val="-7"/>
        </w:rPr>
        <w:t> </w:t>
      </w:r>
      <w:r>
        <w:rPr/>
        <w:t>with</w:t>
      </w:r>
      <w:r>
        <w:rPr>
          <w:spacing w:val="-7"/>
        </w:rPr>
        <w:t> </w:t>
      </w:r>
      <w:r>
        <w:rPr/>
        <w:t>the</w:t>
      </w:r>
      <w:r>
        <w:rPr>
          <w:spacing w:val="-7"/>
        </w:rPr>
        <w:t> </w:t>
      </w:r>
      <w:r>
        <w:rPr/>
        <w:t>family.</w:t>
      </w:r>
      <w:r>
        <w:rPr>
          <w:spacing w:val="-7"/>
        </w:rPr>
        <w:t> </w:t>
      </w:r>
      <w:r>
        <w:rPr/>
        <w:t>Mental</w:t>
      </w:r>
      <w:r>
        <w:rPr>
          <w:spacing w:val="-7"/>
        </w:rPr>
        <w:t> </w:t>
      </w:r>
      <w:r>
        <w:rPr/>
        <w:t>health</w:t>
      </w:r>
      <w:r>
        <w:rPr>
          <w:spacing w:val="-6"/>
        </w:rPr>
        <w:t> </w:t>
      </w:r>
      <w:r>
        <w:rPr/>
        <w:t>professionals,</w:t>
      </w:r>
      <w:r>
        <w:rPr>
          <w:spacing w:val="-7"/>
        </w:rPr>
        <w:t> </w:t>
      </w:r>
      <w:r>
        <w:rPr/>
        <w:t>however,</w:t>
      </w:r>
      <w:r>
        <w:rPr>
          <w:spacing w:val="-6"/>
        </w:rPr>
        <w:t> </w:t>
      </w:r>
      <w:r>
        <w:rPr/>
        <w:t>may work with the family for months after the investigation is complete, and typically will form strong, trusting relationships with families. The mental health professional is in a unique position to recognize the strengths of—and potential risks for—a family, and to learn what the family’s greatest concerns are related to the investigation and its outcome. Thus, the sharing of information between the mental</w:t>
      </w:r>
      <w:r>
        <w:rPr>
          <w:spacing w:val="-4"/>
        </w:rPr>
        <w:t> </w:t>
      </w:r>
      <w:r>
        <w:rPr/>
        <w:t>health</w:t>
      </w:r>
      <w:r>
        <w:rPr>
          <w:spacing w:val="-4"/>
        </w:rPr>
        <w:t> </w:t>
      </w:r>
      <w:r>
        <w:rPr/>
        <w:t>provider</w:t>
      </w:r>
      <w:r>
        <w:rPr>
          <w:spacing w:val="-5"/>
        </w:rPr>
        <w:t> </w:t>
      </w:r>
      <w:r>
        <w:rPr/>
        <w:t>and</w:t>
      </w:r>
      <w:r>
        <w:rPr>
          <w:spacing w:val="-4"/>
        </w:rPr>
        <w:t> </w:t>
      </w:r>
      <w:r>
        <w:rPr/>
        <w:t>the</w:t>
      </w:r>
      <w:r>
        <w:rPr>
          <w:spacing w:val="-6"/>
        </w:rPr>
        <w:t> </w:t>
      </w:r>
      <w:r>
        <w:rPr/>
        <w:t>team</w:t>
      </w:r>
      <w:r>
        <w:rPr>
          <w:spacing w:val="-4"/>
        </w:rPr>
        <w:t> </w:t>
      </w:r>
      <w:r>
        <w:rPr/>
        <w:t>can</w:t>
      </w:r>
      <w:r>
        <w:rPr>
          <w:spacing w:val="-4"/>
        </w:rPr>
        <w:t> </w:t>
      </w:r>
      <w:r>
        <w:rPr/>
        <w:t>be</w:t>
      </w:r>
      <w:r>
        <w:rPr>
          <w:spacing w:val="-6"/>
        </w:rPr>
        <w:t> </w:t>
      </w:r>
      <w:r>
        <w:rPr/>
        <w:t>beneficial</w:t>
      </w:r>
      <w:r>
        <w:rPr>
          <w:spacing w:val="-5"/>
        </w:rPr>
        <w:t> </w:t>
      </w:r>
      <w:r>
        <w:rPr/>
        <w:t>both</w:t>
      </w:r>
      <w:r>
        <w:rPr>
          <w:spacing w:val="-5"/>
        </w:rPr>
        <w:t> </w:t>
      </w:r>
      <w:r>
        <w:rPr/>
        <w:t>to</w:t>
      </w:r>
      <w:r>
        <w:rPr>
          <w:spacing w:val="-4"/>
        </w:rPr>
        <w:t> </w:t>
      </w:r>
      <w:r>
        <w:rPr/>
        <w:t>the</w:t>
      </w:r>
      <w:r>
        <w:rPr>
          <w:spacing w:val="-6"/>
        </w:rPr>
        <w:t> </w:t>
      </w:r>
      <w:r>
        <w:rPr/>
        <w:t>family</w:t>
      </w:r>
      <w:r>
        <w:rPr>
          <w:spacing w:val="-4"/>
        </w:rPr>
        <w:t> </w:t>
      </w:r>
      <w:r>
        <w:rPr/>
        <w:t>and</w:t>
      </w:r>
      <w:r>
        <w:rPr>
          <w:spacing w:val="-4"/>
        </w:rPr>
        <w:t> </w:t>
      </w:r>
      <w:r>
        <w:rPr/>
        <w:t>to</w:t>
      </w:r>
      <w:r>
        <w:rPr>
          <w:spacing w:val="-4"/>
        </w:rPr>
        <w:t> </w:t>
      </w:r>
      <w:r>
        <w:rPr/>
        <w:t>the team’s</w:t>
      </w:r>
      <w:r>
        <w:rPr>
          <w:spacing w:val="-10"/>
        </w:rPr>
        <w:t> </w:t>
      </w:r>
      <w:r>
        <w:rPr/>
        <w:t>effort</w:t>
      </w:r>
      <w:r>
        <w:rPr>
          <w:spacing w:val="-8"/>
        </w:rPr>
        <w:t> </w:t>
      </w:r>
      <w:r>
        <w:rPr/>
        <w:t>to</w:t>
      </w:r>
      <w:r>
        <w:rPr>
          <w:spacing w:val="-7"/>
        </w:rPr>
        <w:t> </w:t>
      </w:r>
      <w:r>
        <w:rPr/>
        <w:t>conduct</w:t>
      </w:r>
      <w:r>
        <w:rPr>
          <w:spacing w:val="-8"/>
        </w:rPr>
        <w:t> </w:t>
      </w:r>
      <w:r>
        <w:rPr/>
        <w:t>a</w:t>
      </w:r>
      <w:r>
        <w:rPr>
          <w:spacing w:val="-7"/>
        </w:rPr>
        <w:t> </w:t>
      </w:r>
      <w:r>
        <w:rPr/>
        <w:t>thorough</w:t>
      </w:r>
      <w:r>
        <w:rPr>
          <w:spacing w:val="-7"/>
        </w:rPr>
        <w:t> </w:t>
      </w:r>
      <w:r>
        <w:rPr/>
        <w:t>investigation</w:t>
      </w:r>
      <w:r>
        <w:rPr>
          <w:spacing w:val="-7"/>
        </w:rPr>
        <w:t> </w:t>
      </w:r>
      <w:r>
        <w:rPr/>
        <w:t>and</w:t>
      </w:r>
      <w:r>
        <w:rPr>
          <w:spacing w:val="-7"/>
        </w:rPr>
        <w:t> </w:t>
      </w:r>
      <w:r>
        <w:rPr/>
        <w:t>successfully</w:t>
      </w:r>
      <w:r>
        <w:rPr>
          <w:spacing w:val="-8"/>
        </w:rPr>
        <w:t> </w:t>
      </w:r>
      <w:r>
        <w:rPr/>
        <w:t>resolve</w:t>
      </w:r>
      <w:r>
        <w:rPr>
          <w:spacing w:val="-8"/>
        </w:rPr>
        <w:t> </w:t>
      </w:r>
      <w:r>
        <w:rPr/>
        <w:t>the</w:t>
      </w:r>
      <w:r>
        <w:rPr>
          <w:spacing w:val="-8"/>
        </w:rPr>
        <w:t> </w:t>
      </w:r>
      <w:r>
        <w:rPr>
          <w:spacing w:val="-2"/>
        </w:rPr>
        <w:t>case.</w:t>
      </w:r>
    </w:p>
    <w:p>
      <w:pPr>
        <w:pStyle w:val="BodyText"/>
        <w:spacing w:before="306"/>
        <w:ind w:left="200" w:right="1147"/>
        <w:jc w:val="both"/>
      </w:pPr>
      <w:r>
        <w:rPr/>
        <w:t>Confidentiality laws, including Health Insurance Portability and Protection</w:t>
      </w:r>
      <w:r>
        <w:rPr>
          <w:spacing w:val="-17"/>
        </w:rPr>
        <w:t> </w:t>
      </w:r>
      <w:r>
        <w:rPr/>
        <w:t>Act (HIPPA)</w:t>
      </w:r>
      <w:r>
        <w:rPr>
          <w:spacing w:val="-18"/>
        </w:rPr>
        <w:t> </w:t>
      </w:r>
      <w:r>
        <w:rPr/>
        <w:t>regulations,</w:t>
      </w:r>
      <w:r>
        <w:rPr>
          <w:spacing w:val="-17"/>
        </w:rPr>
        <w:t> </w:t>
      </w:r>
      <w:r>
        <w:rPr/>
        <w:t>also</w:t>
      </w:r>
      <w:r>
        <w:rPr>
          <w:spacing w:val="-18"/>
        </w:rPr>
        <w:t> </w:t>
      </w:r>
      <w:r>
        <w:rPr/>
        <w:t>extend</w:t>
      </w:r>
      <w:r>
        <w:rPr>
          <w:spacing w:val="-17"/>
        </w:rPr>
        <w:t> </w:t>
      </w:r>
      <w:r>
        <w:rPr/>
        <w:t>to</w:t>
      </w:r>
      <w:r>
        <w:rPr>
          <w:spacing w:val="-18"/>
        </w:rPr>
        <w:t> </w:t>
      </w:r>
      <w:r>
        <w:rPr/>
        <w:t>clients’</w:t>
      </w:r>
      <w:r>
        <w:rPr>
          <w:spacing w:val="-17"/>
        </w:rPr>
        <w:t> </w:t>
      </w:r>
      <w:r>
        <w:rPr/>
        <w:t>mental</w:t>
      </w:r>
      <w:r>
        <w:rPr>
          <w:spacing w:val="-18"/>
        </w:rPr>
        <w:t> </w:t>
      </w:r>
      <w:r>
        <w:rPr/>
        <w:t>health</w:t>
      </w:r>
      <w:r>
        <w:rPr>
          <w:spacing w:val="-17"/>
        </w:rPr>
        <w:t> </w:t>
      </w:r>
      <w:r>
        <w:rPr/>
        <w:t>records.</w:t>
      </w:r>
      <w:r>
        <w:rPr>
          <w:spacing w:val="-18"/>
        </w:rPr>
        <w:t> </w:t>
      </w:r>
      <w:r>
        <w:rPr/>
        <w:t>Mental</w:t>
      </w:r>
      <w:r>
        <w:rPr>
          <w:spacing w:val="-16"/>
        </w:rPr>
        <w:t> </w:t>
      </w:r>
      <w:r>
        <w:rPr/>
        <w:t>health professionals are legally and ethically bound to adhere to these laws.</w:t>
      </w:r>
    </w:p>
    <w:p>
      <w:pPr>
        <w:pStyle w:val="BodyText"/>
        <w:spacing w:line="235" w:lineRule="auto"/>
        <w:ind w:left="200" w:right="852"/>
      </w:pPr>
      <w:r>
        <w:rPr/>
        <w:t>Confidentiality should be discussed as treatment begins and proceeds. For example, if the mental health professional is a participant in a weekly case review in</w:t>
      </w:r>
      <w:r>
        <w:rPr>
          <w:spacing w:val="-5"/>
        </w:rPr>
        <w:t> </w:t>
      </w:r>
      <w:r>
        <w:rPr/>
        <w:t>which</w:t>
      </w:r>
      <w:r>
        <w:rPr>
          <w:spacing w:val="-6"/>
        </w:rPr>
        <w:t> </w:t>
      </w:r>
      <w:r>
        <w:rPr/>
        <w:t>the</w:t>
      </w:r>
      <w:r>
        <w:rPr>
          <w:spacing w:val="-7"/>
        </w:rPr>
        <w:t> </w:t>
      </w:r>
      <w:r>
        <w:rPr/>
        <w:t>status</w:t>
      </w:r>
      <w:r>
        <w:rPr>
          <w:spacing w:val="-5"/>
        </w:rPr>
        <w:t> </w:t>
      </w:r>
      <w:r>
        <w:rPr/>
        <w:t>and</w:t>
      </w:r>
      <w:r>
        <w:rPr>
          <w:spacing w:val="-5"/>
        </w:rPr>
        <w:t> </w:t>
      </w:r>
      <w:r>
        <w:rPr/>
        <w:t>progress</w:t>
      </w:r>
      <w:r>
        <w:rPr>
          <w:spacing w:val="-6"/>
        </w:rPr>
        <w:t> </w:t>
      </w:r>
      <w:r>
        <w:rPr/>
        <w:t>of</w:t>
      </w:r>
      <w:r>
        <w:rPr>
          <w:spacing w:val="-5"/>
        </w:rPr>
        <w:t> </w:t>
      </w:r>
      <w:r>
        <w:rPr/>
        <w:t>cases</w:t>
      </w:r>
      <w:r>
        <w:rPr>
          <w:spacing w:val="-5"/>
        </w:rPr>
        <w:t> </w:t>
      </w:r>
      <w:r>
        <w:rPr/>
        <w:t>are</w:t>
      </w:r>
      <w:r>
        <w:rPr>
          <w:spacing w:val="-7"/>
        </w:rPr>
        <w:t> </w:t>
      </w:r>
      <w:r>
        <w:rPr/>
        <w:t>discussed,</w:t>
      </w:r>
      <w:r>
        <w:rPr>
          <w:spacing w:val="-5"/>
        </w:rPr>
        <w:t> </w:t>
      </w:r>
      <w:r>
        <w:rPr/>
        <w:t>he</w:t>
      </w:r>
      <w:r>
        <w:rPr>
          <w:spacing w:val="-7"/>
        </w:rPr>
        <w:t> </w:t>
      </w:r>
      <w:r>
        <w:rPr/>
        <w:t>or</w:t>
      </w:r>
      <w:r>
        <w:rPr>
          <w:spacing w:val="-5"/>
        </w:rPr>
        <w:t> </w:t>
      </w:r>
      <w:r>
        <w:rPr/>
        <w:t>she</w:t>
      </w:r>
      <w:r>
        <w:rPr>
          <w:spacing w:val="-7"/>
        </w:rPr>
        <w:t> </w:t>
      </w:r>
      <w:r>
        <w:rPr/>
        <w:t>should</w:t>
      </w:r>
      <w:r>
        <w:rPr>
          <w:spacing w:val="-6"/>
        </w:rPr>
        <w:t> </w:t>
      </w:r>
      <w:r>
        <w:rPr/>
        <w:t>explain</w:t>
      </w:r>
      <w:r>
        <w:rPr>
          <w:spacing w:val="-6"/>
        </w:rPr>
        <w:t> </w:t>
      </w:r>
      <w:r>
        <w:rPr/>
        <w:t>to the</w:t>
      </w:r>
      <w:r>
        <w:rPr>
          <w:spacing w:val="-8"/>
        </w:rPr>
        <w:t> </w:t>
      </w:r>
      <w:r>
        <w:rPr/>
        <w:t>family</w:t>
      </w:r>
      <w:r>
        <w:rPr>
          <w:spacing w:val="-6"/>
        </w:rPr>
        <w:t> </w:t>
      </w:r>
      <w:r>
        <w:rPr/>
        <w:t>the</w:t>
      </w:r>
      <w:r>
        <w:rPr>
          <w:spacing w:val="-8"/>
        </w:rPr>
        <w:t> </w:t>
      </w:r>
      <w:r>
        <w:rPr/>
        <w:t>purpose</w:t>
      </w:r>
      <w:r>
        <w:rPr>
          <w:spacing w:val="-7"/>
        </w:rPr>
        <w:t> </w:t>
      </w:r>
      <w:r>
        <w:rPr/>
        <w:t>of</w:t>
      </w:r>
      <w:r>
        <w:rPr>
          <w:spacing w:val="-6"/>
        </w:rPr>
        <w:t> </w:t>
      </w:r>
      <w:r>
        <w:rPr/>
        <w:t>the</w:t>
      </w:r>
      <w:r>
        <w:rPr>
          <w:spacing w:val="-8"/>
        </w:rPr>
        <w:t> </w:t>
      </w:r>
      <w:r>
        <w:rPr/>
        <w:t>case</w:t>
      </w:r>
      <w:r>
        <w:rPr>
          <w:spacing w:val="-7"/>
        </w:rPr>
        <w:t> </w:t>
      </w:r>
      <w:r>
        <w:rPr/>
        <w:t>review</w:t>
      </w:r>
      <w:r>
        <w:rPr>
          <w:spacing w:val="-7"/>
        </w:rPr>
        <w:t> </w:t>
      </w:r>
      <w:r>
        <w:rPr/>
        <w:t>meeting.</w:t>
      </w:r>
      <w:r>
        <w:rPr>
          <w:spacing w:val="-17"/>
        </w:rPr>
        <w:t> </w:t>
      </w:r>
      <w:r>
        <w:rPr/>
        <w:t>Therapy</w:t>
      </w:r>
      <w:r>
        <w:rPr>
          <w:spacing w:val="-7"/>
        </w:rPr>
        <w:t> </w:t>
      </w:r>
      <w:r>
        <w:rPr/>
        <w:t>records</w:t>
      </w:r>
      <w:r>
        <w:rPr>
          <w:spacing w:val="-6"/>
        </w:rPr>
        <w:t> </w:t>
      </w:r>
      <w:r>
        <w:rPr/>
        <w:t>should</w:t>
      </w:r>
      <w:r>
        <w:rPr>
          <w:spacing w:val="-7"/>
        </w:rPr>
        <w:t> </w:t>
      </w:r>
      <w:r>
        <w:rPr/>
        <w:t>include documentation signed by clients indicating that they understand the protection of their private health information.</w:t>
      </w:r>
    </w:p>
    <w:p>
      <w:pPr>
        <w:pStyle w:val="Heading3"/>
        <w:spacing w:before="317"/>
        <w:ind w:left="200"/>
        <w:jc w:val="both"/>
      </w:pPr>
      <w:r>
        <w:rPr/>
        <w:t>Elder</w:t>
      </w:r>
      <w:r>
        <w:rPr>
          <w:spacing w:val="-44"/>
        </w:rPr>
        <w:t> </w:t>
      </w:r>
      <w:r>
        <w:rPr/>
        <w:t>Abuse</w:t>
      </w:r>
      <w:r>
        <w:rPr>
          <w:spacing w:val="-34"/>
        </w:rPr>
        <w:t> </w:t>
      </w:r>
      <w:r>
        <w:rPr/>
        <w:t>Assessment</w:t>
      </w:r>
      <w:r>
        <w:rPr>
          <w:spacing w:val="-5"/>
        </w:rPr>
        <w:t> </w:t>
      </w:r>
      <w:r>
        <w:rPr/>
        <w:t>and</w:t>
      </w:r>
      <w:r>
        <w:rPr>
          <w:spacing w:val="-2"/>
        </w:rPr>
        <w:t> Reporting</w:t>
      </w:r>
    </w:p>
    <w:p>
      <w:pPr>
        <w:pStyle w:val="BodyText"/>
        <w:spacing w:before="3"/>
        <w:ind w:left="0"/>
        <w:rPr>
          <w:b/>
        </w:rPr>
      </w:pPr>
    </w:p>
    <w:p>
      <w:pPr>
        <w:spacing w:before="0"/>
        <w:ind w:left="200" w:right="0" w:firstLine="0"/>
        <w:jc w:val="both"/>
        <w:rPr>
          <w:i/>
          <w:sz w:val="28"/>
        </w:rPr>
      </w:pPr>
      <w:r>
        <w:rPr>
          <w:i/>
          <w:sz w:val="28"/>
        </w:rPr>
        <w:t>Mandated</w:t>
      </w:r>
      <w:r>
        <w:rPr>
          <w:i/>
          <w:spacing w:val="-4"/>
          <w:sz w:val="28"/>
        </w:rPr>
        <w:t> </w:t>
      </w:r>
      <w:r>
        <w:rPr>
          <w:i/>
          <w:spacing w:val="-2"/>
          <w:sz w:val="28"/>
        </w:rPr>
        <w:t>Reporters</w:t>
      </w:r>
    </w:p>
    <w:p>
      <w:pPr>
        <w:spacing w:before="196"/>
        <w:ind w:left="200" w:right="0" w:firstLine="0"/>
        <w:jc w:val="both"/>
        <w:rPr>
          <w:i/>
          <w:sz w:val="28"/>
        </w:rPr>
      </w:pPr>
      <w:r>
        <w:rPr>
          <w:i/>
          <w:sz w:val="28"/>
        </w:rPr>
        <w:t>Who</w:t>
      </w:r>
      <w:r>
        <w:rPr>
          <w:i/>
          <w:spacing w:val="-14"/>
          <w:sz w:val="28"/>
        </w:rPr>
        <w:t> </w:t>
      </w:r>
      <w:r>
        <w:rPr>
          <w:i/>
          <w:sz w:val="28"/>
        </w:rPr>
        <w:t>is</w:t>
      </w:r>
      <w:r>
        <w:rPr>
          <w:i/>
          <w:spacing w:val="-12"/>
          <w:sz w:val="28"/>
        </w:rPr>
        <w:t> </w:t>
      </w:r>
      <w:r>
        <w:rPr>
          <w:i/>
          <w:sz w:val="28"/>
        </w:rPr>
        <w:t>required</w:t>
      </w:r>
      <w:r>
        <w:rPr>
          <w:i/>
          <w:spacing w:val="-14"/>
          <w:sz w:val="28"/>
        </w:rPr>
        <w:t> </w:t>
      </w:r>
      <w:r>
        <w:rPr>
          <w:i/>
          <w:sz w:val="28"/>
        </w:rPr>
        <w:t>to</w:t>
      </w:r>
      <w:r>
        <w:rPr>
          <w:i/>
          <w:spacing w:val="-12"/>
          <w:sz w:val="28"/>
        </w:rPr>
        <w:t> </w:t>
      </w:r>
      <w:r>
        <w:rPr>
          <w:i/>
          <w:spacing w:val="-2"/>
          <w:sz w:val="28"/>
        </w:rPr>
        <w:t>report?</w:t>
      </w:r>
    </w:p>
    <w:p>
      <w:pPr>
        <w:pStyle w:val="ListParagraph"/>
        <w:numPr>
          <w:ilvl w:val="0"/>
          <w:numId w:val="16"/>
        </w:numPr>
        <w:tabs>
          <w:tab w:pos="558" w:val="left" w:leader="none"/>
          <w:tab w:pos="560" w:val="left" w:leader="none"/>
        </w:tabs>
        <w:spacing w:line="235" w:lineRule="auto" w:before="211" w:after="0"/>
        <w:ind w:left="560" w:right="856" w:hanging="360"/>
        <w:jc w:val="left"/>
        <w:rPr>
          <w:sz w:val="28"/>
        </w:rPr>
      </w:pPr>
      <w:r>
        <w:rPr>
          <w:sz w:val="28"/>
        </w:rPr>
        <w:t>Any person who has assumed full or intermittent responsibility for the care or custody of an elder or dependent adult, whether or not he or she receives compensation,</w:t>
      </w:r>
      <w:r>
        <w:rPr>
          <w:spacing w:val="-10"/>
          <w:sz w:val="28"/>
        </w:rPr>
        <w:t> </w:t>
      </w:r>
      <w:r>
        <w:rPr>
          <w:sz w:val="28"/>
        </w:rPr>
        <w:t>including</w:t>
      </w:r>
      <w:r>
        <w:rPr>
          <w:spacing w:val="-11"/>
          <w:sz w:val="28"/>
        </w:rPr>
        <w:t> </w:t>
      </w:r>
      <w:r>
        <w:rPr>
          <w:sz w:val="28"/>
        </w:rPr>
        <w:t>administrators,</w:t>
      </w:r>
      <w:r>
        <w:rPr>
          <w:spacing w:val="-10"/>
          <w:sz w:val="28"/>
        </w:rPr>
        <w:t> </w:t>
      </w:r>
      <w:r>
        <w:rPr>
          <w:sz w:val="28"/>
        </w:rPr>
        <w:t>supervisors,</w:t>
      </w:r>
      <w:r>
        <w:rPr>
          <w:spacing w:val="-11"/>
          <w:sz w:val="28"/>
        </w:rPr>
        <w:t> </w:t>
      </w:r>
      <w:r>
        <w:rPr>
          <w:sz w:val="28"/>
        </w:rPr>
        <w:t>and</w:t>
      </w:r>
      <w:r>
        <w:rPr>
          <w:spacing w:val="-10"/>
          <w:sz w:val="28"/>
        </w:rPr>
        <w:t> </w:t>
      </w:r>
      <w:r>
        <w:rPr>
          <w:sz w:val="28"/>
        </w:rPr>
        <w:t>any</w:t>
      </w:r>
      <w:r>
        <w:rPr>
          <w:spacing w:val="-10"/>
          <w:sz w:val="28"/>
        </w:rPr>
        <w:t> </w:t>
      </w:r>
      <w:r>
        <w:rPr>
          <w:sz w:val="28"/>
        </w:rPr>
        <w:t>licensed</w:t>
      </w:r>
      <w:r>
        <w:rPr>
          <w:spacing w:val="-10"/>
          <w:sz w:val="28"/>
        </w:rPr>
        <w:t> </w:t>
      </w:r>
      <w:r>
        <w:rPr>
          <w:sz w:val="28"/>
        </w:rPr>
        <w:t>staff</w:t>
      </w:r>
      <w:r>
        <w:rPr>
          <w:spacing w:val="-11"/>
          <w:sz w:val="28"/>
        </w:rPr>
        <w:t> </w:t>
      </w:r>
      <w:r>
        <w:rPr>
          <w:sz w:val="28"/>
        </w:rPr>
        <w:t>of</w:t>
      </w:r>
      <w:r>
        <w:rPr>
          <w:spacing w:val="-10"/>
          <w:sz w:val="28"/>
        </w:rPr>
        <w:t> </w:t>
      </w:r>
      <w:r>
        <w:rPr>
          <w:sz w:val="28"/>
        </w:rPr>
        <w:t>a public or private facility that provides care or services for elder or dependent </w:t>
      </w:r>
      <w:r>
        <w:rPr>
          <w:spacing w:val="-2"/>
          <w:sz w:val="28"/>
        </w:rPr>
        <w:t>adults;</w:t>
      </w:r>
    </w:p>
    <w:p>
      <w:pPr>
        <w:pStyle w:val="ListParagraph"/>
        <w:numPr>
          <w:ilvl w:val="0"/>
          <w:numId w:val="16"/>
        </w:numPr>
        <w:tabs>
          <w:tab w:pos="558" w:val="left" w:leader="none"/>
        </w:tabs>
        <w:spacing w:line="240" w:lineRule="auto" w:before="194" w:after="0"/>
        <w:ind w:left="558" w:right="0" w:hanging="358"/>
        <w:jc w:val="left"/>
        <w:rPr>
          <w:sz w:val="28"/>
        </w:rPr>
      </w:pPr>
      <w:r>
        <w:rPr>
          <w:sz w:val="28"/>
        </w:rPr>
        <w:t>Any</w:t>
      </w:r>
      <w:r>
        <w:rPr>
          <w:spacing w:val="-8"/>
          <w:sz w:val="28"/>
        </w:rPr>
        <w:t> </w:t>
      </w:r>
      <w:r>
        <w:rPr>
          <w:sz w:val="28"/>
        </w:rPr>
        <w:t>elder</w:t>
      </w:r>
      <w:r>
        <w:rPr>
          <w:spacing w:val="-3"/>
          <w:sz w:val="28"/>
        </w:rPr>
        <w:t> </w:t>
      </w:r>
      <w:r>
        <w:rPr>
          <w:sz w:val="28"/>
        </w:rPr>
        <w:t>or</w:t>
      </w:r>
      <w:r>
        <w:rPr>
          <w:spacing w:val="-2"/>
          <w:sz w:val="28"/>
        </w:rPr>
        <w:t> </w:t>
      </w:r>
      <w:r>
        <w:rPr>
          <w:sz w:val="28"/>
        </w:rPr>
        <w:t>dependent</w:t>
      </w:r>
      <w:r>
        <w:rPr>
          <w:spacing w:val="-5"/>
          <w:sz w:val="28"/>
        </w:rPr>
        <w:t> </w:t>
      </w:r>
      <w:r>
        <w:rPr>
          <w:sz w:val="28"/>
        </w:rPr>
        <w:t>adult</w:t>
      </w:r>
      <w:r>
        <w:rPr>
          <w:spacing w:val="-4"/>
          <w:sz w:val="28"/>
        </w:rPr>
        <w:t> </w:t>
      </w:r>
      <w:r>
        <w:rPr>
          <w:sz w:val="28"/>
        </w:rPr>
        <w:t>care</w:t>
      </w:r>
      <w:r>
        <w:rPr>
          <w:spacing w:val="-3"/>
          <w:sz w:val="28"/>
        </w:rPr>
        <w:t> </w:t>
      </w:r>
      <w:r>
        <w:rPr>
          <w:spacing w:val="-2"/>
          <w:sz w:val="28"/>
        </w:rPr>
        <w:t>custodian;</w:t>
      </w:r>
    </w:p>
    <w:p>
      <w:pPr>
        <w:pStyle w:val="ListParagraph"/>
        <w:numPr>
          <w:ilvl w:val="0"/>
          <w:numId w:val="16"/>
        </w:numPr>
        <w:tabs>
          <w:tab w:pos="558" w:val="left" w:leader="none"/>
          <w:tab w:pos="560" w:val="left" w:leader="none"/>
        </w:tabs>
        <w:spacing w:line="235" w:lineRule="auto" w:before="198" w:after="0"/>
        <w:ind w:left="560" w:right="956" w:hanging="360"/>
        <w:jc w:val="left"/>
        <w:rPr>
          <w:sz w:val="28"/>
        </w:rPr>
      </w:pPr>
      <w:r>
        <w:rPr>
          <w:sz w:val="28"/>
        </w:rPr>
        <w:t>A</w:t>
      </w:r>
      <w:r>
        <w:rPr>
          <w:spacing w:val="-6"/>
          <w:sz w:val="28"/>
        </w:rPr>
        <w:t> </w:t>
      </w:r>
      <w:r>
        <w:rPr>
          <w:sz w:val="28"/>
        </w:rPr>
        <w:t>health practitioner including a physician and surgeon, psychiatrist, psychologist,</w:t>
      </w:r>
      <w:r>
        <w:rPr>
          <w:spacing w:val="-14"/>
          <w:sz w:val="28"/>
        </w:rPr>
        <w:t> </w:t>
      </w:r>
      <w:r>
        <w:rPr>
          <w:sz w:val="28"/>
        </w:rPr>
        <w:t>dentist,</w:t>
      </w:r>
      <w:r>
        <w:rPr>
          <w:spacing w:val="-14"/>
          <w:sz w:val="28"/>
        </w:rPr>
        <w:t> </w:t>
      </w:r>
      <w:r>
        <w:rPr>
          <w:sz w:val="28"/>
        </w:rPr>
        <w:t>resident,</w:t>
      </w:r>
      <w:r>
        <w:rPr>
          <w:spacing w:val="-14"/>
          <w:sz w:val="28"/>
        </w:rPr>
        <w:t> </w:t>
      </w:r>
      <w:r>
        <w:rPr>
          <w:sz w:val="28"/>
        </w:rPr>
        <w:t>intern,</w:t>
      </w:r>
      <w:r>
        <w:rPr>
          <w:spacing w:val="-14"/>
          <w:sz w:val="28"/>
        </w:rPr>
        <w:t> </w:t>
      </w:r>
      <w:r>
        <w:rPr>
          <w:sz w:val="28"/>
        </w:rPr>
        <w:t>podiatrist,</w:t>
      </w:r>
      <w:r>
        <w:rPr>
          <w:spacing w:val="-14"/>
          <w:sz w:val="28"/>
        </w:rPr>
        <w:t> </w:t>
      </w:r>
      <w:r>
        <w:rPr>
          <w:sz w:val="28"/>
        </w:rPr>
        <w:t>chiropractor,</w:t>
      </w:r>
      <w:r>
        <w:rPr>
          <w:spacing w:val="-14"/>
          <w:sz w:val="28"/>
        </w:rPr>
        <w:t> </w:t>
      </w:r>
      <w:r>
        <w:rPr>
          <w:sz w:val="28"/>
        </w:rPr>
        <w:t>registered</w:t>
      </w:r>
      <w:r>
        <w:rPr>
          <w:spacing w:val="-14"/>
          <w:sz w:val="28"/>
        </w:rPr>
        <w:t> </w:t>
      </w:r>
      <w:r>
        <w:rPr>
          <w:sz w:val="28"/>
        </w:rPr>
        <w:t>nurse, dental hygienist, licensed clinical social worker or associate clinical social worker, marriage and family, therapist, or any other person who is currently licensed</w:t>
      </w:r>
      <w:r>
        <w:rPr>
          <w:spacing w:val="-6"/>
          <w:sz w:val="28"/>
        </w:rPr>
        <w:t> </w:t>
      </w:r>
      <w:r>
        <w:rPr>
          <w:sz w:val="28"/>
        </w:rPr>
        <w:t>under</w:t>
      </w:r>
      <w:r>
        <w:rPr>
          <w:spacing w:val="-7"/>
          <w:sz w:val="28"/>
        </w:rPr>
        <w:t> </w:t>
      </w:r>
      <w:r>
        <w:rPr>
          <w:sz w:val="28"/>
        </w:rPr>
        <w:t>Division</w:t>
      </w:r>
      <w:r>
        <w:rPr>
          <w:spacing w:val="-7"/>
          <w:sz w:val="28"/>
        </w:rPr>
        <w:t> </w:t>
      </w:r>
      <w:r>
        <w:rPr>
          <w:sz w:val="28"/>
        </w:rPr>
        <w:t>2</w:t>
      </w:r>
      <w:r>
        <w:rPr>
          <w:spacing w:val="-6"/>
          <w:sz w:val="28"/>
        </w:rPr>
        <w:t> </w:t>
      </w:r>
      <w:r>
        <w:rPr>
          <w:sz w:val="28"/>
        </w:rPr>
        <w:t>(commencing</w:t>
      </w:r>
      <w:r>
        <w:rPr>
          <w:spacing w:val="-7"/>
          <w:sz w:val="28"/>
        </w:rPr>
        <w:t> </w:t>
      </w:r>
      <w:r>
        <w:rPr>
          <w:sz w:val="28"/>
        </w:rPr>
        <w:t>with</w:t>
      </w:r>
      <w:r>
        <w:rPr>
          <w:spacing w:val="-7"/>
          <w:sz w:val="28"/>
        </w:rPr>
        <w:t> </w:t>
      </w:r>
      <w:r>
        <w:rPr>
          <w:sz w:val="28"/>
        </w:rPr>
        <w:t>Section</w:t>
      </w:r>
      <w:r>
        <w:rPr>
          <w:spacing w:val="-6"/>
          <w:sz w:val="28"/>
        </w:rPr>
        <w:t> </w:t>
      </w:r>
      <w:r>
        <w:rPr>
          <w:sz w:val="28"/>
        </w:rPr>
        <w:t>500)</w:t>
      </w:r>
      <w:r>
        <w:rPr>
          <w:spacing w:val="-6"/>
          <w:sz w:val="28"/>
        </w:rPr>
        <w:t> </w:t>
      </w:r>
      <w:r>
        <w:rPr>
          <w:sz w:val="28"/>
        </w:rPr>
        <w:t>of</w:t>
      </w:r>
      <w:r>
        <w:rPr>
          <w:spacing w:val="-6"/>
          <w:sz w:val="28"/>
        </w:rPr>
        <w:t> </w:t>
      </w:r>
      <w:r>
        <w:rPr>
          <w:sz w:val="28"/>
        </w:rPr>
        <w:t>the</w:t>
      </w:r>
      <w:r>
        <w:rPr>
          <w:spacing w:val="-8"/>
          <w:sz w:val="28"/>
        </w:rPr>
        <w:t> </w:t>
      </w:r>
      <w:r>
        <w:rPr>
          <w:sz w:val="28"/>
        </w:rPr>
        <w:t>Business</w:t>
      </w:r>
      <w:r>
        <w:rPr>
          <w:spacing w:val="-6"/>
          <w:sz w:val="28"/>
        </w:rPr>
        <w:t> </w:t>
      </w:r>
      <w:r>
        <w:rPr>
          <w:sz w:val="28"/>
        </w:rPr>
        <w:t>and Professions Code, any emergency medical technician I or II, paramedic, or</w:t>
      </w:r>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person certified pursuant to Division 2.5 (commencing with Section 1797) of the Health and Safety Code, a psychological assistant registered pursuant to Section 2913 of the Business and Professions Code, a marriage and family therapist</w:t>
      </w:r>
      <w:r>
        <w:rPr>
          <w:spacing w:val="-8"/>
        </w:rPr>
        <w:t> </w:t>
      </w:r>
      <w:r>
        <w:rPr/>
        <w:t>intern,</w:t>
      </w:r>
      <w:r>
        <w:rPr>
          <w:spacing w:val="-8"/>
        </w:rPr>
        <w:t> </w:t>
      </w:r>
      <w:r>
        <w:rPr/>
        <w:t>as</w:t>
      </w:r>
      <w:r>
        <w:rPr>
          <w:spacing w:val="-7"/>
        </w:rPr>
        <w:t> </w:t>
      </w:r>
      <w:r>
        <w:rPr/>
        <w:t>defined</w:t>
      </w:r>
      <w:r>
        <w:rPr>
          <w:spacing w:val="-8"/>
        </w:rPr>
        <w:t> </w:t>
      </w:r>
      <w:r>
        <w:rPr/>
        <w:t>in</w:t>
      </w:r>
      <w:r>
        <w:rPr>
          <w:spacing w:val="-7"/>
        </w:rPr>
        <w:t> </w:t>
      </w:r>
      <w:r>
        <w:rPr/>
        <w:t>subdivision</w:t>
      </w:r>
      <w:r>
        <w:rPr>
          <w:spacing w:val="-8"/>
        </w:rPr>
        <w:t> </w:t>
      </w:r>
      <w:r>
        <w:rPr/>
        <w:t>(c)</w:t>
      </w:r>
      <w:r>
        <w:rPr>
          <w:spacing w:val="-8"/>
        </w:rPr>
        <w:t> </w:t>
      </w:r>
      <w:r>
        <w:rPr/>
        <w:t>of</w:t>
      </w:r>
      <w:r>
        <w:rPr>
          <w:spacing w:val="-7"/>
        </w:rPr>
        <w:t> </w:t>
      </w:r>
      <w:r>
        <w:rPr/>
        <w:t>Section</w:t>
      </w:r>
      <w:r>
        <w:rPr>
          <w:spacing w:val="-7"/>
        </w:rPr>
        <w:t> </w:t>
      </w:r>
      <w:r>
        <w:rPr/>
        <w:t>4980.03</w:t>
      </w:r>
      <w:r>
        <w:rPr>
          <w:spacing w:val="-7"/>
        </w:rPr>
        <w:t> </w:t>
      </w:r>
      <w:r>
        <w:rPr/>
        <w:t>of</w:t>
      </w:r>
      <w:r>
        <w:rPr>
          <w:spacing w:val="-7"/>
        </w:rPr>
        <w:t> </w:t>
      </w:r>
      <w:r>
        <w:rPr/>
        <w:t>the</w:t>
      </w:r>
      <w:r>
        <w:rPr>
          <w:spacing w:val="-9"/>
        </w:rPr>
        <w:t> </w:t>
      </w:r>
      <w:r>
        <w:rPr/>
        <w:t>Business and Professions Code, or an unlicensed marriage and family therapist intern registered under Section 4980.44 of the Business and Professions Code, a clinical counselor trainee (as defined in subdivision (g) of Section 4999.12 of the</w:t>
      </w:r>
      <w:r>
        <w:rPr>
          <w:spacing w:val="-4"/>
        </w:rPr>
        <w:t> </w:t>
      </w:r>
      <w:r>
        <w:rPr/>
        <w:t>Business</w:t>
      </w:r>
      <w:r>
        <w:rPr>
          <w:spacing w:val="-3"/>
        </w:rPr>
        <w:t> </w:t>
      </w:r>
      <w:r>
        <w:rPr/>
        <w:t>and</w:t>
      </w:r>
      <w:r>
        <w:rPr>
          <w:spacing w:val="-3"/>
        </w:rPr>
        <w:t> </w:t>
      </w:r>
      <w:r>
        <w:rPr/>
        <w:t>Professions</w:t>
      </w:r>
      <w:r>
        <w:rPr>
          <w:spacing w:val="-3"/>
        </w:rPr>
        <w:t> </w:t>
      </w:r>
      <w:r>
        <w:rPr/>
        <w:t>Code),</w:t>
      </w:r>
      <w:r>
        <w:rPr>
          <w:spacing w:val="-3"/>
        </w:rPr>
        <w:t> </w:t>
      </w:r>
      <w:r>
        <w:rPr/>
        <w:t>a</w:t>
      </w:r>
      <w:r>
        <w:rPr>
          <w:spacing w:val="-4"/>
        </w:rPr>
        <w:t> </w:t>
      </w:r>
      <w:r>
        <w:rPr/>
        <w:t>clinical</w:t>
      </w:r>
      <w:r>
        <w:rPr>
          <w:spacing w:val="-3"/>
        </w:rPr>
        <w:t> </w:t>
      </w:r>
      <w:r>
        <w:rPr/>
        <w:t>counselor</w:t>
      </w:r>
      <w:r>
        <w:rPr>
          <w:spacing w:val="-3"/>
        </w:rPr>
        <w:t> </w:t>
      </w:r>
      <w:r>
        <w:rPr/>
        <w:t>intern</w:t>
      </w:r>
      <w:r>
        <w:rPr>
          <w:spacing w:val="-3"/>
        </w:rPr>
        <w:t> </w:t>
      </w:r>
      <w:r>
        <w:rPr/>
        <w:t>registered</w:t>
      </w:r>
      <w:r>
        <w:rPr>
          <w:spacing w:val="-3"/>
        </w:rPr>
        <w:t> </w:t>
      </w:r>
      <w:r>
        <w:rPr/>
        <w:t>under Section 4999.42 of the Business and Professions Code, a state or county public health or social service employee who treats an elder or a dependent adult for any condition, a coroner, or a substance use disorder counselor.</w:t>
      </w:r>
    </w:p>
    <w:p>
      <w:pPr>
        <w:pStyle w:val="ListParagraph"/>
        <w:numPr>
          <w:ilvl w:val="0"/>
          <w:numId w:val="16"/>
        </w:numPr>
        <w:tabs>
          <w:tab w:pos="558" w:val="left" w:leader="none"/>
          <w:tab w:pos="560" w:val="left" w:leader="none"/>
        </w:tabs>
        <w:spacing w:line="235" w:lineRule="auto" w:before="171" w:after="0"/>
        <w:ind w:left="560" w:right="787" w:hanging="360"/>
        <w:jc w:val="left"/>
        <w:rPr>
          <w:sz w:val="28"/>
        </w:rPr>
      </w:pPr>
      <w:r>
        <w:rPr>
          <w:sz w:val="28"/>
        </w:rPr>
        <w:t>As used in this section, a “substance use disorder counselor” is a person providing counseling services in an alcoholism or drug abuse recovery and treatment</w:t>
      </w:r>
      <w:r>
        <w:rPr>
          <w:spacing w:val="-10"/>
          <w:sz w:val="28"/>
        </w:rPr>
        <w:t> </w:t>
      </w:r>
      <w:r>
        <w:rPr>
          <w:sz w:val="28"/>
        </w:rPr>
        <w:t>program</w:t>
      </w:r>
      <w:r>
        <w:rPr>
          <w:spacing w:val="-9"/>
          <w:sz w:val="28"/>
        </w:rPr>
        <w:t> </w:t>
      </w:r>
      <w:r>
        <w:rPr>
          <w:sz w:val="28"/>
        </w:rPr>
        <w:t>licensed,</w:t>
      </w:r>
      <w:r>
        <w:rPr>
          <w:spacing w:val="-8"/>
          <w:sz w:val="28"/>
        </w:rPr>
        <w:t> </w:t>
      </w:r>
      <w:r>
        <w:rPr>
          <w:sz w:val="28"/>
        </w:rPr>
        <w:t>certified,</w:t>
      </w:r>
      <w:r>
        <w:rPr>
          <w:spacing w:val="-9"/>
          <w:sz w:val="28"/>
        </w:rPr>
        <w:t> </w:t>
      </w:r>
      <w:r>
        <w:rPr>
          <w:sz w:val="28"/>
        </w:rPr>
        <w:t>or</w:t>
      </w:r>
      <w:r>
        <w:rPr>
          <w:spacing w:val="-8"/>
          <w:sz w:val="28"/>
        </w:rPr>
        <w:t> </w:t>
      </w:r>
      <w:r>
        <w:rPr>
          <w:sz w:val="28"/>
        </w:rPr>
        <w:t>funded</w:t>
      </w:r>
      <w:r>
        <w:rPr>
          <w:spacing w:val="-9"/>
          <w:sz w:val="28"/>
        </w:rPr>
        <w:t> </w:t>
      </w:r>
      <w:r>
        <w:rPr>
          <w:sz w:val="28"/>
        </w:rPr>
        <w:t>under</w:t>
      </w:r>
      <w:r>
        <w:rPr>
          <w:spacing w:val="-9"/>
          <w:sz w:val="28"/>
        </w:rPr>
        <w:t> </w:t>
      </w:r>
      <w:r>
        <w:rPr>
          <w:sz w:val="28"/>
        </w:rPr>
        <w:t>Part</w:t>
      </w:r>
      <w:r>
        <w:rPr>
          <w:spacing w:val="-10"/>
          <w:sz w:val="28"/>
        </w:rPr>
        <w:t> </w:t>
      </w:r>
      <w:r>
        <w:rPr>
          <w:sz w:val="28"/>
        </w:rPr>
        <w:t>2</w:t>
      </w:r>
      <w:r>
        <w:rPr>
          <w:spacing w:val="-8"/>
          <w:sz w:val="28"/>
        </w:rPr>
        <w:t> </w:t>
      </w:r>
      <w:r>
        <w:rPr>
          <w:sz w:val="28"/>
        </w:rPr>
        <w:t>(commencing</w:t>
      </w:r>
      <w:r>
        <w:rPr>
          <w:spacing w:val="-9"/>
          <w:sz w:val="28"/>
        </w:rPr>
        <w:t> </w:t>
      </w:r>
      <w:r>
        <w:rPr>
          <w:sz w:val="28"/>
        </w:rPr>
        <w:t>with Section 11760) of Division 10.5 of the Health and Safety Code.</w:t>
      </w:r>
    </w:p>
    <w:p>
      <w:pPr>
        <w:pStyle w:val="ListParagraph"/>
        <w:numPr>
          <w:ilvl w:val="0"/>
          <w:numId w:val="16"/>
        </w:numPr>
        <w:tabs>
          <w:tab w:pos="558" w:val="left" w:leader="none"/>
          <w:tab w:pos="560" w:val="left" w:leader="none"/>
        </w:tabs>
        <w:spacing w:line="235" w:lineRule="auto" w:before="201" w:after="0"/>
        <w:ind w:left="560" w:right="1195" w:hanging="360"/>
        <w:jc w:val="left"/>
        <w:rPr>
          <w:sz w:val="28"/>
        </w:rPr>
      </w:pPr>
      <w:r>
        <w:rPr>
          <w:sz w:val="28"/>
        </w:rPr>
        <w:t>A</w:t>
      </w:r>
      <w:r>
        <w:rPr>
          <w:spacing w:val="-34"/>
          <w:sz w:val="28"/>
        </w:rPr>
        <w:t> </w:t>
      </w:r>
      <w:r>
        <w:rPr>
          <w:sz w:val="28"/>
        </w:rPr>
        <w:t>clergy</w:t>
      </w:r>
      <w:r>
        <w:rPr>
          <w:spacing w:val="-11"/>
          <w:sz w:val="28"/>
        </w:rPr>
        <w:t> </w:t>
      </w:r>
      <w:r>
        <w:rPr>
          <w:sz w:val="28"/>
        </w:rPr>
        <w:t>member</w:t>
      </w:r>
      <w:r>
        <w:rPr>
          <w:spacing w:val="-8"/>
          <w:sz w:val="28"/>
        </w:rPr>
        <w:t> </w:t>
      </w:r>
      <w:r>
        <w:rPr>
          <w:sz w:val="28"/>
        </w:rPr>
        <w:t>including</w:t>
      </w:r>
      <w:r>
        <w:rPr>
          <w:spacing w:val="-9"/>
          <w:sz w:val="28"/>
        </w:rPr>
        <w:t> </w:t>
      </w:r>
      <w:r>
        <w:rPr>
          <w:sz w:val="28"/>
        </w:rPr>
        <w:t>a</w:t>
      </w:r>
      <w:r>
        <w:rPr>
          <w:spacing w:val="-9"/>
          <w:sz w:val="28"/>
        </w:rPr>
        <w:t> </w:t>
      </w:r>
      <w:r>
        <w:rPr>
          <w:sz w:val="28"/>
        </w:rPr>
        <w:t>priest,</w:t>
      </w:r>
      <w:r>
        <w:rPr>
          <w:spacing w:val="-9"/>
          <w:sz w:val="28"/>
        </w:rPr>
        <w:t> </w:t>
      </w:r>
      <w:r>
        <w:rPr>
          <w:sz w:val="28"/>
        </w:rPr>
        <w:t>minister,</w:t>
      </w:r>
      <w:r>
        <w:rPr>
          <w:spacing w:val="-9"/>
          <w:sz w:val="28"/>
        </w:rPr>
        <w:t> </w:t>
      </w:r>
      <w:r>
        <w:rPr>
          <w:sz w:val="28"/>
        </w:rPr>
        <w:t>rabbi,</w:t>
      </w:r>
      <w:r>
        <w:rPr>
          <w:spacing w:val="-9"/>
          <w:sz w:val="28"/>
        </w:rPr>
        <w:t> </w:t>
      </w:r>
      <w:r>
        <w:rPr>
          <w:sz w:val="28"/>
        </w:rPr>
        <w:t>religious</w:t>
      </w:r>
      <w:r>
        <w:rPr>
          <w:spacing w:val="-8"/>
          <w:sz w:val="28"/>
        </w:rPr>
        <w:t> </w:t>
      </w:r>
      <w:r>
        <w:rPr>
          <w:sz w:val="28"/>
        </w:rPr>
        <w:t>practitioner,</w:t>
      </w:r>
      <w:r>
        <w:rPr>
          <w:spacing w:val="-9"/>
          <w:sz w:val="28"/>
        </w:rPr>
        <w:t> </w:t>
      </w:r>
      <w:r>
        <w:rPr>
          <w:sz w:val="28"/>
        </w:rPr>
        <w:t>or similar functionary of a church, synagogue, temple, mosque, or recognized religious</w:t>
      </w:r>
      <w:r>
        <w:rPr>
          <w:spacing w:val="-11"/>
          <w:sz w:val="28"/>
        </w:rPr>
        <w:t> </w:t>
      </w:r>
      <w:r>
        <w:rPr>
          <w:sz w:val="28"/>
        </w:rPr>
        <w:t>denomination</w:t>
      </w:r>
      <w:r>
        <w:rPr>
          <w:spacing w:val="-12"/>
          <w:sz w:val="28"/>
        </w:rPr>
        <w:t> </w:t>
      </w:r>
      <w:r>
        <w:rPr>
          <w:sz w:val="28"/>
        </w:rPr>
        <w:t>or</w:t>
      </w:r>
      <w:r>
        <w:rPr>
          <w:spacing w:val="-11"/>
          <w:sz w:val="28"/>
        </w:rPr>
        <w:t> </w:t>
      </w:r>
      <w:r>
        <w:rPr>
          <w:sz w:val="28"/>
        </w:rPr>
        <w:t>organization,</w:t>
      </w:r>
      <w:r>
        <w:rPr>
          <w:spacing w:val="-11"/>
          <w:sz w:val="28"/>
        </w:rPr>
        <w:t> </w:t>
      </w:r>
      <w:r>
        <w:rPr>
          <w:sz w:val="28"/>
        </w:rPr>
        <w:t>but</w:t>
      </w:r>
      <w:r>
        <w:rPr>
          <w:spacing w:val="-13"/>
          <w:sz w:val="28"/>
        </w:rPr>
        <w:t> </w:t>
      </w:r>
      <w:r>
        <w:rPr>
          <w:sz w:val="28"/>
        </w:rPr>
        <w:t>excluding</w:t>
      </w:r>
      <w:r>
        <w:rPr>
          <w:spacing w:val="-12"/>
          <w:sz w:val="28"/>
        </w:rPr>
        <w:t> </w:t>
      </w:r>
      <w:r>
        <w:rPr>
          <w:sz w:val="28"/>
        </w:rPr>
        <w:t>any</w:t>
      </w:r>
      <w:r>
        <w:rPr>
          <w:spacing w:val="-11"/>
          <w:sz w:val="28"/>
        </w:rPr>
        <w:t> </w:t>
      </w:r>
      <w:r>
        <w:rPr>
          <w:sz w:val="28"/>
        </w:rPr>
        <w:t>unpaid</w:t>
      </w:r>
      <w:r>
        <w:rPr>
          <w:spacing w:val="-12"/>
          <w:sz w:val="28"/>
        </w:rPr>
        <w:t> </w:t>
      </w:r>
      <w:r>
        <w:rPr>
          <w:sz w:val="28"/>
        </w:rPr>
        <w:t>volunteers whose principal occupation or vocation does not involve active or ordained ministry in a church, synagogue, temple, mosque, or recognized religious denomination</w:t>
      </w:r>
      <w:r>
        <w:rPr>
          <w:spacing w:val="-5"/>
          <w:sz w:val="28"/>
        </w:rPr>
        <w:t> </w:t>
      </w:r>
      <w:r>
        <w:rPr>
          <w:sz w:val="28"/>
        </w:rPr>
        <w:t>or</w:t>
      </w:r>
      <w:r>
        <w:rPr>
          <w:spacing w:val="-5"/>
          <w:sz w:val="28"/>
        </w:rPr>
        <w:t> </w:t>
      </w:r>
      <w:r>
        <w:rPr>
          <w:sz w:val="28"/>
        </w:rPr>
        <w:t>organization,</w:t>
      </w:r>
      <w:r>
        <w:rPr>
          <w:spacing w:val="-5"/>
          <w:sz w:val="28"/>
        </w:rPr>
        <w:t> </w:t>
      </w:r>
      <w:r>
        <w:rPr>
          <w:sz w:val="28"/>
        </w:rPr>
        <w:t>and</w:t>
      </w:r>
      <w:r>
        <w:rPr>
          <w:spacing w:val="-5"/>
          <w:sz w:val="28"/>
        </w:rPr>
        <w:t> </w:t>
      </w:r>
      <w:r>
        <w:rPr>
          <w:sz w:val="28"/>
        </w:rPr>
        <w:t>who</w:t>
      </w:r>
      <w:r>
        <w:rPr>
          <w:spacing w:val="-5"/>
          <w:sz w:val="28"/>
        </w:rPr>
        <w:t> </w:t>
      </w:r>
      <w:r>
        <w:rPr>
          <w:sz w:val="28"/>
        </w:rPr>
        <w:t>periodically</w:t>
      </w:r>
      <w:r>
        <w:rPr>
          <w:spacing w:val="-5"/>
          <w:sz w:val="28"/>
        </w:rPr>
        <w:t> </w:t>
      </w:r>
      <w:r>
        <w:rPr>
          <w:sz w:val="28"/>
        </w:rPr>
        <w:t>visit</w:t>
      </w:r>
      <w:r>
        <w:rPr>
          <w:spacing w:val="-5"/>
          <w:sz w:val="28"/>
        </w:rPr>
        <w:t> </w:t>
      </w:r>
      <w:r>
        <w:rPr>
          <w:sz w:val="28"/>
        </w:rPr>
        <w:t>elder</w:t>
      </w:r>
      <w:r>
        <w:rPr>
          <w:spacing w:val="-5"/>
          <w:sz w:val="28"/>
        </w:rPr>
        <w:t> </w:t>
      </w:r>
      <w:r>
        <w:rPr>
          <w:sz w:val="28"/>
        </w:rPr>
        <w:t>or</w:t>
      </w:r>
      <w:r>
        <w:rPr>
          <w:spacing w:val="-5"/>
          <w:sz w:val="28"/>
        </w:rPr>
        <w:t> </w:t>
      </w:r>
      <w:r>
        <w:rPr>
          <w:sz w:val="28"/>
        </w:rPr>
        <w:t>dependent adults on behalf of that church, synagogue, temple, mosque, or recognized religious denomination or organization.</w:t>
      </w:r>
    </w:p>
    <w:p>
      <w:pPr>
        <w:pStyle w:val="ListParagraph"/>
        <w:numPr>
          <w:ilvl w:val="0"/>
          <w:numId w:val="16"/>
        </w:numPr>
        <w:tabs>
          <w:tab w:pos="558" w:val="left" w:leader="none"/>
          <w:tab w:pos="560" w:val="left" w:leader="none"/>
        </w:tabs>
        <w:spacing w:line="230" w:lineRule="auto" w:before="216" w:after="0"/>
        <w:ind w:left="560" w:right="1689" w:hanging="360"/>
        <w:jc w:val="left"/>
        <w:rPr>
          <w:sz w:val="28"/>
        </w:rPr>
      </w:pPr>
      <w:r>
        <w:rPr>
          <w:sz w:val="28"/>
        </w:rPr>
        <w:t>An</w:t>
      </w:r>
      <w:r>
        <w:rPr>
          <w:spacing w:val="-7"/>
          <w:sz w:val="28"/>
        </w:rPr>
        <w:t> </w:t>
      </w:r>
      <w:r>
        <w:rPr>
          <w:sz w:val="28"/>
        </w:rPr>
        <w:t>employee</w:t>
      </w:r>
      <w:r>
        <w:rPr>
          <w:spacing w:val="-8"/>
          <w:sz w:val="28"/>
        </w:rPr>
        <w:t> </w:t>
      </w:r>
      <w:r>
        <w:rPr>
          <w:sz w:val="28"/>
        </w:rPr>
        <w:t>of</w:t>
      </w:r>
      <w:r>
        <w:rPr>
          <w:spacing w:val="-6"/>
          <w:sz w:val="28"/>
        </w:rPr>
        <w:t> </w:t>
      </w:r>
      <w:r>
        <w:rPr>
          <w:sz w:val="28"/>
        </w:rPr>
        <w:t>a</w:t>
      </w:r>
      <w:r>
        <w:rPr>
          <w:spacing w:val="-7"/>
          <w:sz w:val="28"/>
        </w:rPr>
        <w:t> </w:t>
      </w:r>
      <w:r>
        <w:rPr>
          <w:sz w:val="28"/>
        </w:rPr>
        <w:t>county</w:t>
      </w:r>
      <w:r>
        <w:rPr>
          <w:spacing w:val="-7"/>
          <w:sz w:val="28"/>
        </w:rPr>
        <w:t> </w:t>
      </w:r>
      <w:r>
        <w:rPr>
          <w:sz w:val="28"/>
        </w:rPr>
        <w:t>adult</w:t>
      </w:r>
      <w:r>
        <w:rPr>
          <w:spacing w:val="-7"/>
          <w:sz w:val="28"/>
        </w:rPr>
        <w:t> </w:t>
      </w:r>
      <w:r>
        <w:rPr>
          <w:sz w:val="28"/>
        </w:rPr>
        <w:t>protective</w:t>
      </w:r>
      <w:r>
        <w:rPr>
          <w:spacing w:val="-8"/>
          <w:sz w:val="28"/>
        </w:rPr>
        <w:t> </w:t>
      </w:r>
      <w:r>
        <w:rPr>
          <w:sz w:val="28"/>
        </w:rPr>
        <w:t>services</w:t>
      </w:r>
      <w:r>
        <w:rPr>
          <w:spacing w:val="-7"/>
          <w:sz w:val="28"/>
        </w:rPr>
        <w:t> </w:t>
      </w:r>
      <w:r>
        <w:rPr>
          <w:sz w:val="28"/>
        </w:rPr>
        <w:t>agency</w:t>
      </w:r>
      <w:r>
        <w:rPr>
          <w:spacing w:val="-7"/>
          <w:sz w:val="28"/>
        </w:rPr>
        <w:t> </w:t>
      </w:r>
      <w:r>
        <w:rPr>
          <w:sz w:val="28"/>
        </w:rPr>
        <w:t>or</w:t>
      </w:r>
      <w:r>
        <w:rPr>
          <w:spacing w:val="-6"/>
          <w:sz w:val="28"/>
        </w:rPr>
        <w:t> </w:t>
      </w:r>
      <w:r>
        <w:rPr>
          <w:sz w:val="28"/>
        </w:rPr>
        <w:t>a</w:t>
      </w:r>
      <w:r>
        <w:rPr>
          <w:spacing w:val="-7"/>
          <w:sz w:val="28"/>
        </w:rPr>
        <w:t> </w:t>
      </w:r>
      <w:r>
        <w:rPr>
          <w:sz w:val="28"/>
        </w:rPr>
        <w:t>local</w:t>
      </w:r>
      <w:r>
        <w:rPr>
          <w:spacing w:val="-6"/>
          <w:sz w:val="28"/>
        </w:rPr>
        <w:t> </w:t>
      </w:r>
      <w:r>
        <w:rPr>
          <w:sz w:val="28"/>
        </w:rPr>
        <w:t>law enforcement agency;</w:t>
      </w:r>
    </w:p>
    <w:p>
      <w:pPr>
        <w:pStyle w:val="ListParagraph"/>
        <w:numPr>
          <w:ilvl w:val="0"/>
          <w:numId w:val="16"/>
        </w:numPr>
        <w:tabs>
          <w:tab w:pos="558" w:val="left" w:leader="none"/>
          <w:tab w:pos="560" w:val="left" w:leader="none"/>
        </w:tabs>
        <w:spacing w:line="230" w:lineRule="auto" w:before="212" w:after="0"/>
        <w:ind w:left="560" w:right="1144" w:hanging="360"/>
        <w:jc w:val="left"/>
        <w:rPr>
          <w:sz w:val="28"/>
        </w:rPr>
      </w:pPr>
      <w:r>
        <w:rPr>
          <w:sz w:val="28"/>
        </w:rPr>
        <w:t>All</w:t>
      </w:r>
      <w:r>
        <w:rPr>
          <w:spacing w:val="-10"/>
          <w:sz w:val="28"/>
        </w:rPr>
        <w:t> </w:t>
      </w:r>
      <w:r>
        <w:rPr>
          <w:sz w:val="28"/>
        </w:rPr>
        <w:t>officers</w:t>
      </w:r>
      <w:r>
        <w:rPr>
          <w:spacing w:val="-9"/>
          <w:sz w:val="28"/>
        </w:rPr>
        <w:t> </w:t>
      </w:r>
      <w:r>
        <w:rPr>
          <w:sz w:val="28"/>
        </w:rPr>
        <w:t>and</w:t>
      </w:r>
      <w:r>
        <w:rPr>
          <w:spacing w:val="-9"/>
          <w:sz w:val="28"/>
        </w:rPr>
        <w:t> </w:t>
      </w:r>
      <w:r>
        <w:rPr>
          <w:sz w:val="28"/>
        </w:rPr>
        <w:t>employees</w:t>
      </w:r>
      <w:r>
        <w:rPr>
          <w:spacing w:val="-10"/>
          <w:sz w:val="28"/>
        </w:rPr>
        <w:t> </w:t>
      </w:r>
      <w:r>
        <w:rPr>
          <w:sz w:val="28"/>
        </w:rPr>
        <w:t>of</w:t>
      </w:r>
      <w:r>
        <w:rPr>
          <w:spacing w:val="-9"/>
          <w:sz w:val="28"/>
        </w:rPr>
        <w:t> </w:t>
      </w:r>
      <w:r>
        <w:rPr>
          <w:sz w:val="28"/>
        </w:rPr>
        <w:t>financial</w:t>
      </w:r>
      <w:r>
        <w:rPr>
          <w:spacing w:val="-10"/>
          <w:sz w:val="28"/>
        </w:rPr>
        <w:t> </w:t>
      </w:r>
      <w:r>
        <w:rPr>
          <w:sz w:val="28"/>
        </w:rPr>
        <w:t>institutions</w:t>
      </w:r>
      <w:r>
        <w:rPr>
          <w:spacing w:val="-9"/>
          <w:sz w:val="28"/>
        </w:rPr>
        <w:t> </w:t>
      </w:r>
      <w:r>
        <w:rPr>
          <w:sz w:val="28"/>
        </w:rPr>
        <w:t>are</w:t>
      </w:r>
      <w:r>
        <w:rPr>
          <w:spacing w:val="-11"/>
          <w:sz w:val="28"/>
        </w:rPr>
        <w:t> </w:t>
      </w:r>
      <w:r>
        <w:rPr>
          <w:sz w:val="28"/>
        </w:rPr>
        <w:t>mandated</w:t>
      </w:r>
      <w:r>
        <w:rPr>
          <w:spacing w:val="-10"/>
          <w:sz w:val="28"/>
        </w:rPr>
        <w:t> </w:t>
      </w:r>
      <w:r>
        <w:rPr>
          <w:sz w:val="28"/>
        </w:rPr>
        <w:t>reporters</w:t>
      </w:r>
      <w:r>
        <w:rPr>
          <w:spacing w:val="-10"/>
          <w:sz w:val="28"/>
        </w:rPr>
        <w:t> </w:t>
      </w:r>
      <w:r>
        <w:rPr>
          <w:sz w:val="28"/>
        </w:rPr>
        <w:t>of suspected financial abuse; and</w:t>
      </w:r>
    </w:p>
    <w:p>
      <w:pPr>
        <w:pStyle w:val="ListParagraph"/>
        <w:numPr>
          <w:ilvl w:val="0"/>
          <w:numId w:val="16"/>
        </w:numPr>
        <w:tabs>
          <w:tab w:pos="558" w:val="left" w:leader="none"/>
          <w:tab w:pos="560" w:val="left" w:leader="none"/>
        </w:tabs>
        <w:spacing w:line="230" w:lineRule="auto" w:before="212" w:after="0"/>
        <w:ind w:left="560" w:right="1517" w:hanging="360"/>
        <w:jc w:val="left"/>
        <w:rPr>
          <w:sz w:val="28"/>
        </w:rPr>
      </w:pPr>
      <w:r>
        <w:rPr>
          <w:sz w:val="28"/>
        </w:rPr>
        <w:t>Any</w:t>
      </w:r>
      <w:r>
        <w:rPr>
          <w:spacing w:val="-8"/>
          <w:sz w:val="28"/>
        </w:rPr>
        <w:t> </w:t>
      </w:r>
      <w:r>
        <w:rPr>
          <w:sz w:val="28"/>
        </w:rPr>
        <w:t>notary</w:t>
      </w:r>
      <w:r>
        <w:rPr>
          <w:spacing w:val="-8"/>
          <w:sz w:val="28"/>
        </w:rPr>
        <w:t> </w:t>
      </w:r>
      <w:r>
        <w:rPr>
          <w:sz w:val="28"/>
        </w:rPr>
        <w:t>public</w:t>
      </w:r>
      <w:r>
        <w:rPr>
          <w:spacing w:val="-9"/>
          <w:sz w:val="28"/>
        </w:rPr>
        <w:t> </w:t>
      </w:r>
      <w:r>
        <w:rPr>
          <w:sz w:val="28"/>
        </w:rPr>
        <w:t>who,</w:t>
      </w:r>
      <w:r>
        <w:rPr>
          <w:spacing w:val="-8"/>
          <w:sz w:val="28"/>
        </w:rPr>
        <w:t> </w:t>
      </w:r>
      <w:r>
        <w:rPr>
          <w:sz w:val="28"/>
        </w:rPr>
        <w:t>in</w:t>
      </w:r>
      <w:r>
        <w:rPr>
          <w:spacing w:val="-8"/>
          <w:sz w:val="28"/>
        </w:rPr>
        <w:t> </w:t>
      </w:r>
      <w:r>
        <w:rPr>
          <w:sz w:val="28"/>
        </w:rPr>
        <w:t>connection</w:t>
      </w:r>
      <w:r>
        <w:rPr>
          <w:spacing w:val="-8"/>
          <w:sz w:val="28"/>
        </w:rPr>
        <w:t> </w:t>
      </w:r>
      <w:r>
        <w:rPr>
          <w:sz w:val="28"/>
        </w:rPr>
        <w:t>with</w:t>
      </w:r>
      <w:r>
        <w:rPr>
          <w:spacing w:val="-8"/>
          <w:sz w:val="28"/>
        </w:rPr>
        <w:t> </w:t>
      </w:r>
      <w:r>
        <w:rPr>
          <w:sz w:val="28"/>
        </w:rPr>
        <w:t>providing</w:t>
      </w:r>
      <w:r>
        <w:rPr>
          <w:spacing w:val="-8"/>
          <w:sz w:val="28"/>
        </w:rPr>
        <w:t> </w:t>
      </w:r>
      <w:r>
        <w:rPr>
          <w:sz w:val="28"/>
        </w:rPr>
        <w:t>notary</w:t>
      </w:r>
      <w:r>
        <w:rPr>
          <w:spacing w:val="-8"/>
          <w:sz w:val="28"/>
        </w:rPr>
        <w:t> </w:t>
      </w:r>
      <w:r>
        <w:rPr>
          <w:sz w:val="28"/>
        </w:rPr>
        <w:t>services,</w:t>
      </w:r>
      <w:r>
        <w:rPr>
          <w:spacing w:val="-8"/>
          <w:sz w:val="28"/>
        </w:rPr>
        <w:t> </w:t>
      </w:r>
      <w:r>
        <w:rPr>
          <w:sz w:val="28"/>
        </w:rPr>
        <w:t>has observed or has knowledge of suspected financial abuse of an elder or dependent adult is a mandatory reporter of suspected financial abuse.</w:t>
      </w:r>
    </w:p>
    <w:p>
      <w:pPr>
        <w:spacing w:line="379" w:lineRule="auto" w:before="199"/>
        <w:ind w:left="200" w:right="4594" w:firstLine="0"/>
        <w:jc w:val="left"/>
        <w:rPr>
          <w:i/>
          <w:sz w:val="28"/>
        </w:rPr>
      </w:pPr>
      <w:r>
        <w:rPr>
          <w:i/>
          <w:sz w:val="28"/>
        </w:rPr>
        <w:t>When</w:t>
      </w:r>
      <w:r>
        <w:rPr>
          <w:i/>
          <w:spacing w:val="-18"/>
          <w:sz w:val="28"/>
        </w:rPr>
        <w:t> </w:t>
      </w:r>
      <w:r>
        <w:rPr>
          <w:i/>
          <w:sz w:val="28"/>
        </w:rPr>
        <w:t>is</w:t>
      </w:r>
      <w:r>
        <w:rPr>
          <w:i/>
          <w:spacing w:val="-17"/>
          <w:sz w:val="28"/>
        </w:rPr>
        <w:t> </w:t>
      </w:r>
      <w:r>
        <w:rPr>
          <w:i/>
          <w:sz w:val="28"/>
        </w:rPr>
        <w:t>a</w:t>
      </w:r>
      <w:r>
        <w:rPr>
          <w:i/>
          <w:spacing w:val="-18"/>
          <w:sz w:val="28"/>
        </w:rPr>
        <w:t> </w:t>
      </w:r>
      <w:r>
        <w:rPr>
          <w:i/>
          <w:sz w:val="28"/>
        </w:rPr>
        <w:t>report</w:t>
      </w:r>
      <w:r>
        <w:rPr>
          <w:i/>
          <w:spacing w:val="-17"/>
          <w:sz w:val="28"/>
        </w:rPr>
        <w:t> </w:t>
      </w:r>
      <w:r>
        <w:rPr>
          <w:i/>
          <w:sz w:val="28"/>
        </w:rPr>
        <w:t>required</w:t>
      </w:r>
      <w:r>
        <w:rPr>
          <w:i/>
          <w:spacing w:val="-18"/>
          <w:sz w:val="28"/>
        </w:rPr>
        <w:t> </w:t>
      </w:r>
      <w:r>
        <w:rPr>
          <w:i/>
          <w:sz w:val="28"/>
        </w:rPr>
        <w:t>and</w:t>
      </w:r>
      <w:r>
        <w:rPr>
          <w:i/>
          <w:spacing w:val="-17"/>
          <w:sz w:val="28"/>
        </w:rPr>
        <w:t> </w:t>
      </w:r>
      <w:r>
        <w:rPr>
          <w:i/>
          <w:sz w:val="28"/>
        </w:rPr>
        <w:t>where</w:t>
      </w:r>
      <w:r>
        <w:rPr>
          <w:i/>
          <w:spacing w:val="-18"/>
          <w:sz w:val="28"/>
        </w:rPr>
        <w:t> </w:t>
      </w:r>
      <w:r>
        <w:rPr>
          <w:i/>
          <w:sz w:val="28"/>
        </w:rPr>
        <w:t>does</w:t>
      </w:r>
      <w:r>
        <w:rPr>
          <w:i/>
          <w:spacing w:val="-17"/>
          <w:sz w:val="28"/>
        </w:rPr>
        <w:t> </w:t>
      </w:r>
      <w:r>
        <w:rPr>
          <w:i/>
          <w:sz w:val="28"/>
        </w:rPr>
        <w:t>it</w:t>
      </w:r>
      <w:r>
        <w:rPr>
          <w:i/>
          <w:spacing w:val="-18"/>
          <w:sz w:val="28"/>
        </w:rPr>
        <w:t> </w:t>
      </w:r>
      <w:r>
        <w:rPr>
          <w:i/>
          <w:sz w:val="28"/>
        </w:rPr>
        <w:t>go?</w:t>
      </w:r>
      <w:r>
        <w:rPr>
          <w:i/>
          <w:sz w:val="28"/>
        </w:rPr>
        <w:t> When is a report required?</w:t>
      </w:r>
    </w:p>
    <w:p>
      <w:pPr>
        <w:pStyle w:val="BodyText"/>
        <w:spacing w:line="235" w:lineRule="auto" w:before="8"/>
        <w:ind w:left="200" w:right="852"/>
      </w:pPr>
      <w:r>
        <w:rPr/>
        <w:t>When</w:t>
      </w:r>
      <w:r>
        <w:rPr>
          <w:spacing w:val="-12"/>
        </w:rPr>
        <w:t> </w:t>
      </w:r>
      <w:r>
        <w:rPr/>
        <w:t>a</w:t>
      </w:r>
      <w:r>
        <w:rPr>
          <w:spacing w:val="-11"/>
        </w:rPr>
        <w:t> </w:t>
      </w:r>
      <w:r>
        <w:rPr/>
        <w:t>mandated</w:t>
      </w:r>
      <w:r>
        <w:rPr>
          <w:spacing w:val="-12"/>
        </w:rPr>
        <w:t> </w:t>
      </w:r>
      <w:r>
        <w:rPr/>
        <w:t>reporter,</w:t>
      </w:r>
      <w:r>
        <w:rPr>
          <w:spacing w:val="-12"/>
        </w:rPr>
        <w:t> </w:t>
      </w:r>
      <w:r>
        <w:rPr/>
        <w:t>in</w:t>
      </w:r>
      <w:r>
        <w:rPr>
          <w:spacing w:val="-11"/>
        </w:rPr>
        <w:t> </w:t>
      </w:r>
      <w:r>
        <w:rPr/>
        <w:t>his</w:t>
      </w:r>
      <w:r>
        <w:rPr>
          <w:spacing w:val="-12"/>
        </w:rPr>
        <w:t> </w:t>
      </w:r>
      <w:r>
        <w:rPr/>
        <w:t>or</w:t>
      </w:r>
      <w:r>
        <w:rPr>
          <w:spacing w:val="-11"/>
        </w:rPr>
        <w:t> </w:t>
      </w:r>
      <w:r>
        <w:rPr/>
        <w:t>her</w:t>
      </w:r>
      <w:r>
        <w:rPr>
          <w:spacing w:val="-12"/>
        </w:rPr>
        <w:t> </w:t>
      </w:r>
      <w:r>
        <w:rPr/>
        <w:t>professional</w:t>
      </w:r>
      <w:r>
        <w:rPr>
          <w:spacing w:val="-12"/>
        </w:rPr>
        <w:t> </w:t>
      </w:r>
      <w:r>
        <w:rPr/>
        <w:t>capacity,</w:t>
      </w:r>
      <w:r>
        <w:rPr>
          <w:spacing w:val="-11"/>
        </w:rPr>
        <w:t> </w:t>
      </w:r>
      <w:r>
        <w:rPr/>
        <w:t>or</w:t>
      </w:r>
      <w:r>
        <w:rPr>
          <w:spacing w:val="-11"/>
        </w:rPr>
        <w:t> </w:t>
      </w:r>
      <w:r>
        <w:rPr/>
        <w:t>within</w:t>
      </w:r>
      <w:r>
        <w:rPr>
          <w:spacing w:val="-12"/>
        </w:rPr>
        <w:t> </w:t>
      </w:r>
      <w:r>
        <w:rPr/>
        <w:t>the</w:t>
      </w:r>
      <w:r>
        <w:rPr>
          <w:spacing w:val="-12"/>
        </w:rPr>
        <w:t> </w:t>
      </w:r>
      <w:r>
        <w:rPr/>
        <w:t>scope of his or her employment:</w:t>
      </w:r>
    </w:p>
    <w:p>
      <w:pPr>
        <w:spacing w:after="0" w:line="235" w:lineRule="auto"/>
        <w:sectPr>
          <w:pgSz w:w="12240" w:h="15840"/>
          <w:pgMar w:header="728" w:footer="0" w:top="980" w:bottom="280" w:left="1240" w:right="720"/>
        </w:sectPr>
      </w:pPr>
    </w:p>
    <w:p>
      <w:pPr>
        <w:pStyle w:val="BodyText"/>
        <w:ind w:left="0"/>
      </w:pPr>
    </w:p>
    <w:p>
      <w:pPr>
        <w:pStyle w:val="BodyText"/>
        <w:spacing w:before="266"/>
        <w:ind w:left="0"/>
      </w:pPr>
    </w:p>
    <w:p>
      <w:pPr>
        <w:pStyle w:val="ListParagraph"/>
        <w:numPr>
          <w:ilvl w:val="0"/>
          <w:numId w:val="16"/>
        </w:numPr>
        <w:tabs>
          <w:tab w:pos="429" w:val="left" w:leader="none"/>
        </w:tabs>
        <w:spacing w:line="218" w:lineRule="auto" w:before="0" w:after="0"/>
        <w:ind w:left="429" w:right="1094" w:hanging="230"/>
        <w:jc w:val="left"/>
        <w:rPr>
          <w:sz w:val="28"/>
        </w:rPr>
      </w:pPr>
      <w:r>
        <w:rPr>
          <w:sz w:val="28"/>
        </w:rPr>
        <w:t>Has observed or has knowledge of an incident that reasonably appears to be physical</w:t>
      </w:r>
      <w:r>
        <w:rPr>
          <w:spacing w:val="-10"/>
          <w:sz w:val="28"/>
        </w:rPr>
        <w:t> </w:t>
      </w:r>
      <w:r>
        <w:rPr>
          <w:sz w:val="28"/>
        </w:rPr>
        <w:t>abuse,</w:t>
      </w:r>
      <w:r>
        <w:rPr>
          <w:spacing w:val="-10"/>
          <w:sz w:val="28"/>
        </w:rPr>
        <w:t> </w:t>
      </w:r>
      <w:r>
        <w:rPr>
          <w:sz w:val="28"/>
        </w:rPr>
        <w:t>abandonment,</w:t>
      </w:r>
      <w:r>
        <w:rPr>
          <w:spacing w:val="-11"/>
          <w:sz w:val="28"/>
        </w:rPr>
        <w:t> </w:t>
      </w:r>
      <w:r>
        <w:rPr>
          <w:sz w:val="28"/>
        </w:rPr>
        <w:t>abduction,</w:t>
      </w:r>
      <w:r>
        <w:rPr>
          <w:spacing w:val="-11"/>
          <w:sz w:val="28"/>
        </w:rPr>
        <w:t> </w:t>
      </w:r>
      <w:r>
        <w:rPr>
          <w:sz w:val="28"/>
        </w:rPr>
        <w:t>isolation,</w:t>
      </w:r>
      <w:r>
        <w:rPr>
          <w:spacing w:val="-10"/>
          <w:sz w:val="28"/>
        </w:rPr>
        <w:t> </w:t>
      </w:r>
      <w:r>
        <w:rPr>
          <w:sz w:val="28"/>
        </w:rPr>
        <w:t>financial</w:t>
      </w:r>
      <w:r>
        <w:rPr>
          <w:spacing w:val="-11"/>
          <w:sz w:val="28"/>
        </w:rPr>
        <w:t> </w:t>
      </w:r>
      <w:r>
        <w:rPr>
          <w:sz w:val="28"/>
        </w:rPr>
        <w:t>abuse,</w:t>
      </w:r>
      <w:r>
        <w:rPr>
          <w:spacing w:val="-10"/>
          <w:sz w:val="28"/>
        </w:rPr>
        <w:t> </w:t>
      </w:r>
      <w:r>
        <w:rPr>
          <w:sz w:val="28"/>
        </w:rPr>
        <w:t>or</w:t>
      </w:r>
      <w:r>
        <w:rPr>
          <w:spacing w:val="-10"/>
          <w:sz w:val="28"/>
        </w:rPr>
        <w:t> </w:t>
      </w:r>
      <w:r>
        <w:rPr>
          <w:sz w:val="28"/>
        </w:rPr>
        <w:t>neglect;</w:t>
      </w:r>
    </w:p>
    <w:p>
      <w:pPr>
        <w:pStyle w:val="ListParagraph"/>
        <w:numPr>
          <w:ilvl w:val="0"/>
          <w:numId w:val="16"/>
        </w:numPr>
        <w:tabs>
          <w:tab w:pos="429" w:val="left" w:leader="none"/>
        </w:tabs>
        <w:spacing w:line="230" w:lineRule="auto" w:before="204" w:after="0"/>
        <w:ind w:left="429" w:right="1187" w:hanging="230"/>
        <w:jc w:val="left"/>
        <w:rPr>
          <w:sz w:val="28"/>
        </w:rPr>
      </w:pPr>
      <w:r>
        <w:rPr>
          <w:sz w:val="28"/>
        </w:rPr>
        <w:t>Is</w:t>
      </w:r>
      <w:r>
        <w:rPr>
          <w:spacing w:val="-7"/>
          <w:sz w:val="28"/>
        </w:rPr>
        <w:t> </w:t>
      </w:r>
      <w:r>
        <w:rPr>
          <w:sz w:val="28"/>
        </w:rPr>
        <w:t>told</w:t>
      </w:r>
      <w:r>
        <w:rPr>
          <w:spacing w:val="-8"/>
          <w:sz w:val="28"/>
        </w:rPr>
        <w:t> </w:t>
      </w:r>
      <w:r>
        <w:rPr>
          <w:sz w:val="28"/>
        </w:rPr>
        <w:t>by</w:t>
      </w:r>
      <w:r>
        <w:rPr>
          <w:spacing w:val="-7"/>
          <w:sz w:val="28"/>
        </w:rPr>
        <w:t> </w:t>
      </w:r>
      <w:r>
        <w:rPr>
          <w:sz w:val="28"/>
        </w:rPr>
        <w:t>an</w:t>
      </w:r>
      <w:r>
        <w:rPr>
          <w:spacing w:val="-7"/>
          <w:sz w:val="28"/>
        </w:rPr>
        <w:t> </w:t>
      </w:r>
      <w:r>
        <w:rPr>
          <w:sz w:val="28"/>
        </w:rPr>
        <w:t>elder</w:t>
      </w:r>
      <w:r>
        <w:rPr>
          <w:spacing w:val="-7"/>
          <w:sz w:val="28"/>
        </w:rPr>
        <w:t> </w:t>
      </w:r>
      <w:r>
        <w:rPr>
          <w:sz w:val="28"/>
        </w:rPr>
        <w:t>or</w:t>
      </w:r>
      <w:r>
        <w:rPr>
          <w:spacing w:val="-7"/>
          <w:sz w:val="28"/>
        </w:rPr>
        <w:t> </w:t>
      </w:r>
      <w:r>
        <w:rPr>
          <w:sz w:val="28"/>
        </w:rPr>
        <w:t>dependent</w:t>
      </w:r>
      <w:r>
        <w:rPr>
          <w:spacing w:val="-9"/>
          <w:sz w:val="28"/>
        </w:rPr>
        <w:t> </w:t>
      </w:r>
      <w:r>
        <w:rPr>
          <w:sz w:val="28"/>
        </w:rPr>
        <w:t>adult</w:t>
      </w:r>
      <w:r>
        <w:rPr>
          <w:spacing w:val="-8"/>
          <w:sz w:val="28"/>
        </w:rPr>
        <w:t> </w:t>
      </w:r>
      <w:r>
        <w:rPr>
          <w:sz w:val="28"/>
        </w:rPr>
        <w:t>that</w:t>
      </w:r>
      <w:r>
        <w:rPr>
          <w:spacing w:val="-8"/>
          <w:sz w:val="28"/>
        </w:rPr>
        <w:t> </w:t>
      </w:r>
      <w:r>
        <w:rPr>
          <w:sz w:val="28"/>
        </w:rPr>
        <w:t>he</w:t>
      </w:r>
      <w:r>
        <w:rPr>
          <w:spacing w:val="-9"/>
          <w:sz w:val="28"/>
        </w:rPr>
        <w:t> </w:t>
      </w:r>
      <w:r>
        <w:rPr>
          <w:sz w:val="28"/>
        </w:rPr>
        <w:t>or</w:t>
      </w:r>
      <w:r>
        <w:rPr>
          <w:spacing w:val="-7"/>
          <w:sz w:val="28"/>
        </w:rPr>
        <w:t> </w:t>
      </w:r>
      <w:r>
        <w:rPr>
          <w:sz w:val="28"/>
        </w:rPr>
        <w:t>she</w:t>
      </w:r>
      <w:r>
        <w:rPr>
          <w:spacing w:val="-9"/>
          <w:sz w:val="28"/>
        </w:rPr>
        <w:t> </w:t>
      </w:r>
      <w:r>
        <w:rPr>
          <w:sz w:val="28"/>
        </w:rPr>
        <w:t>has</w:t>
      </w:r>
      <w:r>
        <w:rPr>
          <w:spacing w:val="-8"/>
          <w:sz w:val="28"/>
        </w:rPr>
        <w:t> </w:t>
      </w:r>
      <w:r>
        <w:rPr>
          <w:sz w:val="28"/>
        </w:rPr>
        <w:t>experienced</w:t>
      </w:r>
      <w:r>
        <w:rPr>
          <w:spacing w:val="-8"/>
          <w:sz w:val="28"/>
        </w:rPr>
        <w:t> </w:t>
      </w:r>
      <w:r>
        <w:rPr>
          <w:sz w:val="28"/>
        </w:rPr>
        <w:t>behavior, including an act or omission constituting physical abuse, abandonment, abduction, isolation, financial abuse or neglect; or reasonably suspects that </w:t>
      </w:r>
      <w:r>
        <w:rPr>
          <w:spacing w:val="-2"/>
          <w:sz w:val="28"/>
        </w:rPr>
        <w:t>abuse.</w:t>
      </w:r>
    </w:p>
    <w:p>
      <w:pPr>
        <w:pStyle w:val="ListParagraph"/>
        <w:numPr>
          <w:ilvl w:val="0"/>
          <w:numId w:val="16"/>
        </w:numPr>
        <w:tabs>
          <w:tab w:pos="429" w:val="left" w:leader="none"/>
        </w:tabs>
        <w:spacing w:line="230" w:lineRule="auto" w:before="210" w:after="0"/>
        <w:ind w:left="429" w:right="1035" w:hanging="230"/>
        <w:jc w:val="left"/>
        <w:rPr>
          <w:sz w:val="28"/>
        </w:rPr>
      </w:pPr>
      <w:r>
        <w:rPr>
          <w:sz w:val="28"/>
        </w:rPr>
        <w:t>When</w:t>
      </w:r>
      <w:r>
        <w:rPr>
          <w:spacing w:val="-7"/>
          <w:sz w:val="28"/>
        </w:rPr>
        <w:t> </w:t>
      </w:r>
      <w:r>
        <w:rPr>
          <w:sz w:val="28"/>
        </w:rPr>
        <w:t>a</w:t>
      </w:r>
      <w:r>
        <w:rPr>
          <w:spacing w:val="-7"/>
          <w:sz w:val="28"/>
        </w:rPr>
        <w:t> </w:t>
      </w:r>
      <w:r>
        <w:rPr>
          <w:sz w:val="28"/>
        </w:rPr>
        <w:t>mandated</w:t>
      </w:r>
      <w:r>
        <w:rPr>
          <w:spacing w:val="-7"/>
          <w:sz w:val="28"/>
        </w:rPr>
        <w:t> </w:t>
      </w:r>
      <w:r>
        <w:rPr>
          <w:sz w:val="28"/>
        </w:rPr>
        <w:t>reporter</w:t>
      </w:r>
      <w:r>
        <w:rPr>
          <w:spacing w:val="-7"/>
          <w:sz w:val="28"/>
        </w:rPr>
        <w:t> </w:t>
      </w:r>
      <w:r>
        <w:rPr>
          <w:sz w:val="28"/>
        </w:rPr>
        <w:t>of</w:t>
      </w:r>
      <w:r>
        <w:rPr>
          <w:spacing w:val="-6"/>
          <w:sz w:val="28"/>
        </w:rPr>
        <w:t> </w:t>
      </w:r>
      <w:r>
        <w:rPr>
          <w:sz w:val="28"/>
        </w:rPr>
        <w:t>suspected</w:t>
      </w:r>
      <w:r>
        <w:rPr>
          <w:spacing w:val="-6"/>
          <w:sz w:val="28"/>
        </w:rPr>
        <w:t> </w:t>
      </w:r>
      <w:r>
        <w:rPr>
          <w:sz w:val="28"/>
        </w:rPr>
        <w:t>financial</w:t>
      </w:r>
      <w:r>
        <w:rPr>
          <w:spacing w:val="-7"/>
          <w:sz w:val="28"/>
        </w:rPr>
        <w:t> </w:t>
      </w:r>
      <w:r>
        <w:rPr>
          <w:sz w:val="28"/>
        </w:rPr>
        <w:t>abuse,</w:t>
      </w:r>
      <w:r>
        <w:rPr>
          <w:spacing w:val="-6"/>
          <w:sz w:val="28"/>
        </w:rPr>
        <w:t> </w:t>
      </w:r>
      <w:r>
        <w:rPr>
          <w:sz w:val="28"/>
        </w:rPr>
        <w:t>who</w:t>
      </w:r>
      <w:r>
        <w:rPr>
          <w:spacing w:val="-7"/>
          <w:sz w:val="28"/>
        </w:rPr>
        <w:t> </w:t>
      </w:r>
      <w:r>
        <w:rPr>
          <w:sz w:val="28"/>
        </w:rPr>
        <w:t>has</w:t>
      </w:r>
      <w:r>
        <w:rPr>
          <w:spacing w:val="-7"/>
          <w:sz w:val="28"/>
        </w:rPr>
        <w:t> </w:t>
      </w:r>
      <w:r>
        <w:rPr>
          <w:sz w:val="28"/>
        </w:rPr>
        <w:t>direct</w:t>
      </w:r>
      <w:r>
        <w:rPr>
          <w:spacing w:val="-7"/>
          <w:sz w:val="28"/>
        </w:rPr>
        <w:t> </w:t>
      </w:r>
      <w:r>
        <w:rPr>
          <w:sz w:val="28"/>
        </w:rPr>
        <w:t>contact with the elder or dependent adult or who reviews or approves the elder or dependent</w:t>
      </w:r>
      <w:r>
        <w:rPr>
          <w:spacing w:val="-13"/>
          <w:sz w:val="28"/>
        </w:rPr>
        <w:t> </w:t>
      </w:r>
      <w:r>
        <w:rPr>
          <w:sz w:val="28"/>
        </w:rPr>
        <w:t>adult’s</w:t>
      </w:r>
      <w:r>
        <w:rPr>
          <w:spacing w:val="-12"/>
          <w:sz w:val="28"/>
        </w:rPr>
        <w:t> </w:t>
      </w:r>
      <w:r>
        <w:rPr>
          <w:sz w:val="28"/>
        </w:rPr>
        <w:t>financial</w:t>
      </w:r>
      <w:r>
        <w:rPr>
          <w:spacing w:val="-12"/>
          <w:sz w:val="28"/>
        </w:rPr>
        <w:t> </w:t>
      </w:r>
      <w:r>
        <w:rPr>
          <w:sz w:val="28"/>
        </w:rPr>
        <w:t>documents,</w:t>
      </w:r>
      <w:r>
        <w:rPr>
          <w:spacing w:val="-12"/>
          <w:sz w:val="28"/>
        </w:rPr>
        <w:t> </w:t>
      </w:r>
      <w:r>
        <w:rPr>
          <w:sz w:val="28"/>
        </w:rPr>
        <w:t>records</w:t>
      </w:r>
      <w:r>
        <w:rPr>
          <w:spacing w:val="-11"/>
          <w:sz w:val="28"/>
        </w:rPr>
        <w:t> </w:t>
      </w:r>
      <w:r>
        <w:rPr>
          <w:sz w:val="28"/>
        </w:rPr>
        <w:t>or</w:t>
      </w:r>
      <w:r>
        <w:rPr>
          <w:spacing w:val="-11"/>
          <w:sz w:val="28"/>
        </w:rPr>
        <w:t> </w:t>
      </w:r>
      <w:r>
        <w:rPr>
          <w:sz w:val="28"/>
        </w:rPr>
        <w:t>transactions,</w:t>
      </w:r>
      <w:r>
        <w:rPr>
          <w:spacing w:val="-11"/>
          <w:sz w:val="28"/>
        </w:rPr>
        <w:t> </w:t>
      </w:r>
      <w:r>
        <w:rPr>
          <w:sz w:val="28"/>
        </w:rPr>
        <w:t>and</w:t>
      </w:r>
      <w:r>
        <w:rPr>
          <w:spacing w:val="-11"/>
          <w:sz w:val="28"/>
        </w:rPr>
        <w:t> </w:t>
      </w:r>
      <w:r>
        <w:rPr>
          <w:sz w:val="28"/>
        </w:rPr>
        <w:t>who</w:t>
      </w:r>
      <w:r>
        <w:rPr>
          <w:spacing w:val="-11"/>
          <w:sz w:val="28"/>
        </w:rPr>
        <w:t> </w:t>
      </w:r>
      <w:r>
        <w:rPr>
          <w:sz w:val="28"/>
        </w:rPr>
        <w:t>within the scope of his or her employment or professional practice:</w:t>
      </w:r>
    </w:p>
    <w:p>
      <w:pPr>
        <w:pStyle w:val="ListParagraph"/>
        <w:numPr>
          <w:ilvl w:val="0"/>
          <w:numId w:val="16"/>
        </w:numPr>
        <w:tabs>
          <w:tab w:pos="429" w:val="left" w:leader="none"/>
        </w:tabs>
        <w:spacing w:line="225" w:lineRule="auto" w:before="215" w:after="0"/>
        <w:ind w:left="429" w:right="1397" w:hanging="230"/>
        <w:jc w:val="both"/>
        <w:rPr>
          <w:sz w:val="28"/>
        </w:rPr>
      </w:pPr>
      <w:r>
        <w:rPr>
          <w:sz w:val="28"/>
        </w:rPr>
        <w:t>Has observed or has knowledge of an incident that is directly related to the transaction</w:t>
      </w:r>
      <w:r>
        <w:rPr>
          <w:spacing w:val="-8"/>
          <w:sz w:val="28"/>
        </w:rPr>
        <w:t> </w:t>
      </w:r>
      <w:r>
        <w:rPr>
          <w:sz w:val="28"/>
        </w:rPr>
        <w:t>or</w:t>
      </w:r>
      <w:r>
        <w:rPr>
          <w:spacing w:val="-8"/>
          <w:sz w:val="28"/>
        </w:rPr>
        <w:t> </w:t>
      </w:r>
      <w:r>
        <w:rPr>
          <w:sz w:val="28"/>
        </w:rPr>
        <w:t>matter</w:t>
      </w:r>
      <w:r>
        <w:rPr>
          <w:spacing w:val="-8"/>
          <w:sz w:val="28"/>
        </w:rPr>
        <w:t> </w:t>
      </w:r>
      <w:r>
        <w:rPr>
          <w:sz w:val="28"/>
        </w:rPr>
        <w:t>that</w:t>
      </w:r>
      <w:r>
        <w:rPr>
          <w:spacing w:val="-8"/>
          <w:sz w:val="28"/>
        </w:rPr>
        <w:t> </w:t>
      </w:r>
      <w:r>
        <w:rPr>
          <w:sz w:val="28"/>
        </w:rPr>
        <w:t>is</w:t>
      </w:r>
      <w:r>
        <w:rPr>
          <w:spacing w:val="-8"/>
          <w:sz w:val="28"/>
        </w:rPr>
        <w:t> </w:t>
      </w:r>
      <w:r>
        <w:rPr>
          <w:sz w:val="28"/>
        </w:rPr>
        <w:t>within</w:t>
      </w:r>
      <w:r>
        <w:rPr>
          <w:spacing w:val="-8"/>
          <w:sz w:val="28"/>
        </w:rPr>
        <w:t> </w:t>
      </w:r>
      <w:r>
        <w:rPr>
          <w:sz w:val="28"/>
        </w:rPr>
        <w:t>the</w:t>
      </w:r>
      <w:r>
        <w:rPr>
          <w:spacing w:val="-9"/>
          <w:sz w:val="28"/>
        </w:rPr>
        <w:t> </w:t>
      </w:r>
      <w:r>
        <w:rPr>
          <w:sz w:val="28"/>
        </w:rPr>
        <w:t>scope</w:t>
      </w:r>
      <w:r>
        <w:rPr>
          <w:spacing w:val="-9"/>
          <w:sz w:val="28"/>
        </w:rPr>
        <w:t> </w:t>
      </w:r>
      <w:r>
        <w:rPr>
          <w:sz w:val="28"/>
        </w:rPr>
        <w:t>of</w:t>
      </w:r>
      <w:r>
        <w:rPr>
          <w:spacing w:val="-8"/>
          <w:sz w:val="28"/>
        </w:rPr>
        <w:t> </w:t>
      </w:r>
      <w:r>
        <w:rPr>
          <w:sz w:val="28"/>
        </w:rPr>
        <w:t>employment</w:t>
      </w:r>
      <w:r>
        <w:rPr>
          <w:spacing w:val="-9"/>
          <w:sz w:val="28"/>
        </w:rPr>
        <w:t> </w:t>
      </w:r>
      <w:r>
        <w:rPr>
          <w:sz w:val="28"/>
        </w:rPr>
        <w:t>and</w:t>
      </w:r>
      <w:r>
        <w:rPr>
          <w:spacing w:val="-8"/>
          <w:sz w:val="28"/>
        </w:rPr>
        <w:t> </w:t>
      </w:r>
      <w:r>
        <w:rPr>
          <w:sz w:val="28"/>
        </w:rPr>
        <w:t>reasonably appears to be financial abuse; or reasonably suspects that abuse.</w:t>
      </w:r>
    </w:p>
    <w:p>
      <w:pPr>
        <w:spacing w:before="194"/>
        <w:ind w:left="200" w:right="0" w:firstLine="0"/>
        <w:jc w:val="left"/>
        <w:rPr>
          <w:i/>
          <w:sz w:val="28"/>
        </w:rPr>
      </w:pPr>
      <w:r>
        <w:rPr>
          <w:i/>
          <w:sz w:val="28"/>
        </w:rPr>
        <w:t>Where</w:t>
      </w:r>
      <w:r>
        <w:rPr>
          <w:i/>
          <w:spacing w:val="-12"/>
          <w:sz w:val="28"/>
        </w:rPr>
        <w:t> </w:t>
      </w:r>
      <w:r>
        <w:rPr>
          <w:i/>
          <w:sz w:val="28"/>
        </w:rPr>
        <w:t>does</w:t>
      </w:r>
      <w:r>
        <w:rPr>
          <w:i/>
          <w:spacing w:val="-9"/>
          <w:sz w:val="28"/>
        </w:rPr>
        <w:t> </w:t>
      </w:r>
      <w:r>
        <w:rPr>
          <w:i/>
          <w:sz w:val="28"/>
        </w:rPr>
        <w:t>it</w:t>
      </w:r>
      <w:r>
        <w:rPr>
          <w:i/>
          <w:spacing w:val="-8"/>
          <w:sz w:val="28"/>
        </w:rPr>
        <w:t> </w:t>
      </w:r>
      <w:r>
        <w:rPr>
          <w:i/>
          <w:spacing w:val="-5"/>
          <w:sz w:val="28"/>
        </w:rPr>
        <w:t>go?</w:t>
      </w:r>
    </w:p>
    <w:p>
      <w:pPr>
        <w:pStyle w:val="BodyText"/>
        <w:spacing w:before="196"/>
        <w:ind w:left="200" w:right="785"/>
      </w:pPr>
      <w:r>
        <w:rPr/>
        <w:t>If</w:t>
      </w:r>
      <w:r>
        <w:rPr>
          <w:spacing w:val="-8"/>
        </w:rPr>
        <w:t> </w:t>
      </w:r>
      <w:r>
        <w:rPr/>
        <w:t>physical</w:t>
      </w:r>
      <w:r>
        <w:rPr>
          <w:spacing w:val="-8"/>
        </w:rPr>
        <w:t> </w:t>
      </w:r>
      <w:r>
        <w:rPr/>
        <w:t>abuse</w:t>
      </w:r>
      <w:r>
        <w:rPr>
          <w:spacing w:val="-9"/>
        </w:rPr>
        <w:t> </w:t>
      </w:r>
      <w:r>
        <w:rPr/>
        <w:t>occurred</w:t>
      </w:r>
      <w:r>
        <w:rPr>
          <w:spacing w:val="-9"/>
        </w:rPr>
        <w:t> </w:t>
      </w:r>
      <w:r>
        <w:rPr/>
        <w:t>in</w:t>
      </w:r>
      <w:r>
        <w:rPr>
          <w:spacing w:val="-8"/>
        </w:rPr>
        <w:t> </w:t>
      </w:r>
      <w:r>
        <w:rPr/>
        <w:t>a</w:t>
      </w:r>
      <w:r>
        <w:rPr>
          <w:spacing w:val="-9"/>
        </w:rPr>
        <w:t> </w:t>
      </w:r>
      <w:r>
        <w:rPr/>
        <w:t>long-term</w:t>
      </w:r>
      <w:r>
        <w:rPr>
          <w:spacing w:val="-10"/>
        </w:rPr>
        <w:t> </w:t>
      </w:r>
      <w:r>
        <w:rPr/>
        <w:t>care</w:t>
      </w:r>
      <w:r>
        <w:rPr>
          <w:spacing w:val="-10"/>
        </w:rPr>
        <w:t> </w:t>
      </w:r>
      <w:r>
        <w:rPr/>
        <w:t>facility,</w:t>
      </w:r>
      <w:r>
        <w:rPr>
          <w:spacing w:val="-8"/>
        </w:rPr>
        <w:t> </w:t>
      </w:r>
      <w:r>
        <w:rPr/>
        <w:t>except</w:t>
      </w:r>
      <w:r>
        <w:rPr>
          <w:spacing w:val="-10"/>
        </w:rPr>
        <w:t> </w:t>
      </w:r>
      <w:r>
        <w:rPr/>
        <w:t>a</w:t>
      </w:r>
      <w:r>
        <w:rPr>
          <w:spacing w:val="-9"/>
        </w:rPr>
        <w:t> </w:t>
      </w:r>
      <w:r>
        <w:rPr/>
        <w:t>state</w:t>
      </w:r>
      <w:r>
        <w:rPr>
          <w:spacing w:val="-10"/>
        </w:rPr>
        <w:t> </w:t>
      </w:r>
      <w:r>
        <w:rPr/>
        <w:t>mental</w:t>
      </w:r>
      <w:r>
        <w:rPr>
          <w:spacing w:val="-8"/>
        </w:rPr>
        <w:t> </w:t>
      </w:r>
      <w:r>
        <w:rPr/>
        <w:t>health hospital or a state developmental center,</w:t>
      </w:r>
    </w:p>
    <w:p>
      <w:pPr>
        <w:pStyle w:val="ListParagraph"/>
        <w:numPr>
          <w:ilvl w:val="0"/>
          <w:numId w:val="17"/>
        </w:numPr>
        <w:tabs>
          <w:tab w:pos="658" w:val="left" w:leader="none"/>
        </w:tabs>
        <w:spacing w:line="235" w:lineRule="auto" w:before="197" w:after="0"/>
        <w:ind w:left="658" w:right="813" w:hanging="459"/>
        <w:jc w:val="left"/>
        <w:rPr>
          <w:sz w:val="28"/>
        </w:rPr>
      </w:pPr>
      <w:r>
        <w:rPr>
          <w:sz w:val="28"/>
        </w:rPr>
        <w:t>If the suspected abuse results in serious bodily injury, an oral report by telephone</w:t>
      </w:r>
      <w:r>
        <w:rPr>
          <w:spacing w:val="-9"/>
          <w:sz w:val="28"/>
        </w:rPr>
        <w:t> </w:t>
      </w:r>
      <w:r>
        <w:rPr>
          <w:sz w:val="28"/>
        </w:rPr>
        <w:t>shall</w:t>
      </w:r>
      <w:r>
        <w:rPr>
          <w:spacing w:val="-8"/>
          <w:sz w:val="28"/>
        </w:rPr>
        <w:t> </w:t>
      </w:r>
      <w:r>
        <w:rPr>
          <w:sz w:val="28"/>
        </w:rPr>
        <w:t>be</w:t>
      </w:r>
      <w:r>
        <w:rPr>
          <w:spacing w:val="-9"/>
          <w:sz w:val="28"/>
        </w:rPr>
        <w:t> </w:t>
      </w:r>
      <w:r>
        <w:rPr>
          <w:sz w:val="28"/>
        </w:rPr>
        <w:t>made</w:t>
      </w:r>
      <w:r>
        <w:rPr>
          <w:spacing w:val="-9"/>
          <w:sz w:val="28"/>
        </w:rPr>
        <w:t> </w:t>
      </w:r>
      <w:r>
        <w:rPr>
          <w:sz w:val="28"/>
        </w:rPr>
        <w:t>to</w:t>
      </w:r>
      <w:r>
        <w:rPr>
          <w:spacing w:val="-7"/>
          <w:sz w:val="28"/>
        </w:rPr>
        <w:t> </w:t>
      </w:r>
      <w:r>
        <w:rPr>
          <w:sz w:val="28"/>
        </w:rPr>
        <w:t>the</w:t>
      </w:r>
      <w:r>
        <w:rPr>
          <w:spacing w:val="-9"/>
          <w:sz w:val="28"/>
        </w:rPr>
        <w:t> </w:t>
      </w:r>
      <w:r>
        <w:rPr>
          <w:sz w:val="28"/>
        </w:rPr>
        <w:t>local</w:t>
      </w:r>
      <w:r>
        <w:rPr>
          <w:spacing w:val="-7"/>
          <w:sz w:val="28"/>
        </w:rPr>
        <w:t> </w:t>
      </w:r>
      <w:r>
        <w:rPr>
          <w:sz w:val="28"/>
        </w:rPr>
        <w:t>law</w:t>
      </w:r>
      <w:r>
        <w:rPr>
          <w:spacing w:val="-7"/>
          <w:sz w:val="28"/>
        </w:rPr>
        <w:t> </w:t>
      </w:r>
      <w:r>
        <w:rPr>
          <w:sz w:val="28"/>
        </w:rPr>
        <w:t>enforcement</w:t>
      </w:r>
      <w:r>
        <w:rPr>
          <w:spacing w:val="-9"/>
          <w:sz w:val="28"/>
        </w:rPr>
        <w:t> </w:t>
      </w:r>
      <w:r>
        <w:rPr>
          <w:sz w:val="28"/>
        </w:rPr>
        <w:t>agency</w:t>
      </w:r>
      <w:r>
        <w:rPr>
          <w:spacing w:val="-8"/>
          <w:sz w:val="28"/>
        </w:rPr>
        <w:t> </w:t>
      </w:r>
      <w:r>
        <w:rPr>
          <w:sz w:val="28"/>
        </w:rPr>
        <w:t>immediately</w:t>
      </w:r>
      <w:r>
        <w:rPr>
          <w:spacing w:val="-7"/>
          <w:sz w:val="28"/>
        </w:rPr>
        <w:t> </w:t>
      </w:r>
      <w:r>
        <w:rPr>
          <w:sz w:val="28"/>
        </w:rPr>
        <w:t>(and in no event later than 2 hours after the suspected abuse), and a written report shall be made to the local law enforcement agency, the local ombudsperson and the corresponding licensing agency within 2 hours after the suspected </w:t>
      </w:r>
      <w:r>
        <w:rPr>
          <w:spacing w:val="-2"/>
          <w:sz w:val="28"/>
        </w:rPr>
        <w:t>abuse;</w:t>
      </w:r>
    </w:p>
    <w:p>
      <w:pPr>
        <w:pStyle w:val="ListParagraph"/>
        <w:numPr>
          <w:ilvl w:val="0"/>
          <w:numId w:val="17"/>
        </w:numPr>
        <w:tabs>
          <w:tab w:pos="658" w:val="left" w:leader="none"/>
        </w:tabs>
        <w:spacing w:line="235" w:lineRule="auto" w:before="205" w:after="0"/>
        <w:ind w:left="658" w:right="969" w:hanging="459"/>
        <w:jc w:val="left"/>
        <w:rPr>
          <w:sz w:val="28"/>
        </w:rPr>
      </w:pPr>
      <w:r>
        <w:rPr>
          <w:sz w:val="28"/>
        </w:rPr>
        <w:t>If the suspected abuse does not result in serious bodily injury, then an oral report</w:t>
      </w:r>
      <w:r>
        <w:rPr>
          <w:spacing w:val="-8"/>
          <w:sz w:val="28"/>
        </w:rPr>
        <w:t> </w:t>
      </w:r>
      <w:r>
        <w:rPr>
          <w:sz w:val="28"/>
        </w:rPr>
        <w:t>by</w:t>
      </w:r>
      <w:r>
        <w:rPr>
          <w:spacing w:val="-6"/>
          <w:sz w:val="28"/>
        </w:rPr>
        <w:t> </w:t>
      </w:r>
      <w:r>
        <w:rPr>
          <w:sz w:val="28"/>
        </w:rPr>
        <w:t>telephone</w:t>
      </w:r>
      <w:r>
        <w:rPr>
          <w:spacing w:val="-8"/>
          <w:sz w:val="28"/>
        </w:rPr>
        <w:t> </w:t>
      </w:r>
      <w:r>
        <w:rPr>
          <w:sz w:val="28"/>
        </w:rPr>
        <w:t>shall</w:t>
      </w:r>
      <w:r>
        <w:rPr>
          <w:spacing w:val="-7"/>
          <w:sz w:val="28"/>
        </w:rPr>
        <w:t> </w:t>
      </w:r>
      <w:r>
        <w:rPr>
          <w:sz w:val="28"/>
        </w:rPr>
        <w:t>be</w:t>
      </w:r>
      <w:r>
        <w:rPr>
          <w:spacing w:val="-8"/>
          <w:sz w:val="28"/>
        </w:rPr>
        <w:t> </w:t>
      </w:r>
      <w:r>
        <w:rPr>
          <w:sz w:val="28"/>
        </w:rPr>
        <w:t>made</w:t>
      </w:r>
      <w:r>
        <w:rPr>
          <w:spacing w:val="-8"/>
          <w:sz w:val="28"/>
        </w:rPr>
        <w:t> </w:t>
      </w:r>
      <w:r>
        <w:rPr>
          <w:sz w:val="28"/>
        </w:rPr>
        <w:t>to</w:t>
      </w:r>
      <w:r>
        <w:rPr>
          <w:spacing w:val="-6"/>
          <w:sz w:val="28"/>
        </w:rPr>
        <w:t> </w:t>
      </w:r>
      <w:r>
        <w:rPr>
          <w:sz w:val="28"/>
        </w:rPr>
        <w:t>the</w:t>
      </w:r>
      <w:r>
        <w:rPr>
          <w:spacing w:val="-8"/>
          <w:sz w:val="28"/>
        </w:rPr>
        <w:t> </w:t>
      </w:r>
      <w:r>
        <w:rPr>
          <w:sz w:val="28"/>
        </w:rPr>
        <w:t>local</w:t>
      </w:r>
      <w:r>
        <w:rPr>
          <w:spacing w:val="-6"/>
          <w:sz w:val="28"/>
        </w:rPr>
        <w:t> </w:t>
      </w:r>
      <w:r>
        <w:rPr>
          <w:sz w:val="28"/>
        </w:rPr>
        <w:t>law</w:t>
      </w:r>
      <w:r>
        <w:rPr>
          <w:spacing w:val="-6"/>
          <w:sz w:val="28"/>
        </w:rPr>
        <w:t> </w:t>
      </w:r>
      <w:r>
        <w:rPr>
          <w:sz w:val="28"/>
        </w:rPr>
        <w:t>enforcement</w:t>
      </w:r>
      <w:r>
        <w:rPr>
          <w:spacing w:val="-8"/>
          <w:sz w:val="28"/>
        </w:rPr>
        <w:t> </w:t>
      </w:r>
      <w:r>
        <w:rPr>
          <w:sz w:val="28"/>
        </w:rPr>
        <w:t>agency</w:t>
      </w:r>
      <w:r>
        <w:rPr>
          <w:spacing w:val="-7"/>
          <w:sz w:val="28"/>
        </w:rPr>
        <w:t> </w:t>
      </w:r>
      <w:r>
        <w:rPr>
          <w:sz w:val="28"/>
        </w:rPr>
        <w:t>within 24 hours after the suspected abuse and a written report shall be made to the local</w:t>
      </w:r>
      <w:r>
        <w:rPr>
          <w:spacing w:val="-10"/>
          <w:sz w:val="28"/>
        </w:rPr>
        <w:t> </w:t>
      </w:r>
      <w:r>
        <w:rPr>
          <w:sz w:val="28"/>
        </w:rPr>
        <w:t>law</w:t>
      </w:r>
      <w:r>
        <w:rPr>
          <w:spacing w:val="-10"/>
          <w:sz w:val="28"/>
        </w:rPr>
        <w:t> </w:t>
      </w:r>
      <w:r>
        <w:rPr>
          <w:sz w:val="28"/>
        </w:rPr>
        <w:t>enforcement</w:t>
      </w:r>
      <w:r>
        <w:rPr>
          <w:spacing w:val="-12"/>
          <w:sz w:val="28"/>
        </w:rPr>
        <w:t> </w:t>
      </w:r>
      <w:r>
        <w:rPr>
          <w:sz w:val="28"/>
        </w:rPr>
        <w:t>agency,</w:t>
      </w:r>
      <w:r>
        <w:rPr>
          <w:spacing w:val="-11"/>
          <w:sz w:val="28"/>
        </w:rPr>
        <w:t> </w:t>
      </w:r>
      <w:r>
        <w:rPr>
          <w:sz w:val="28"/>
        </w:rPr>
        <w:t>the</w:t>
      </w:r>
      <w:r>
        <w:rPr>
          <w:spacing w:val="-12"/>
          <w:sz w:val="28"/>
        </w:rPr>
        <w:t> </w:t>
      </w:r>
      <w:r>
        <w:rPr>
          <w:sz w:val="28"/>
        </w:rPr>
        <w:t>local</w:t>
      </w:r>
      <w:r>
        <w:rPr>
          <w:spacing w:val="-10"/>
          <w:sz w:val="28"/>
        </w:rPr>
        <w:t> </w:t>
      </w:r>
      <w:r>
        <w:rPr>
          <w:sz w:val="28"/>
        </w:rPr>
        <w:t>ombudsperson</w:t>
      </w:r>
      <w:r>
        <w:rPr>
          <w:spacing w:val="-10"/>
          <w:sz w:val="28"/>
        </w:rPr>
        <w:t> </w:t>
      </w:r>
      <w:r>
        <w:rPr>
          <w:sz w:val="28"/>
        </w:rPr>
        <w:t>and</w:t>
      </w:r>
      <w:r>
        <w:rPr>
          <w:spacing w:val="-10"/>
          <w:sz w:val="28"/>
        </w:rPr>
        <w:t> </w:t>
      </w:r>
      <w:r>
        <w:rPr>
          <w:sz w:val="28"/>
        </w:rPr>
        <w:t>the</w:t>
      </w:r>
      <w:r>
        <w:rPr>
          <w:spacing w:val="-12"/>
          <w:sz w:val="28"/>
        </w:rPr>
        <w:t> </w:t>
      </w:r>
      <w:r>
        <w:rPr>
          <w:sz w:val="28"/>
        </w:rPr>
        <w:t>corresponding licensing agency within 24 hours after the abuse; and</w:t>
      </w:r>
    </w:p>
    <w:p>
      <w:pPr>
        <w:pStyle w:val="ListParagraph"/>
        <w:numPr>
          <w:ilvl w:val="0"/>
          <w:numId w:val="17"/>
        </w:numPr>
        <w:tabs>
          <w:tab w:pos="658" w:val="left" w:leader="none"/>
        </w:tabs>
        <w:spacing w:line="235" w:lineRule="auto" w:before="203" w:after="0"/>
        <w:ind w:left="658" w:right="979" w:hanging="459"/>
        <w:jc w:val="both"/>
        <w:rPr>
          <w:sz w:val="28"/>
        </w:rPr>
      </w:pPr>
      <w:r>
        <w:rPr>
          <w:sz w:val="28"/>
        </w:rPr>
        <w:t>If the suspected abuse is caused by a resident with a physician’s diagnosis of dementia</w:t>
      </w:r>
      <w:r>
        <w:rPr>
          <w:spacing w:val="-1"/>
          <w:sz w:val="28"/>
        </w:rPr>
        <w:t> </w:t>
      </w:r>
      <w:r>
        <w:rPr>
          <w:sz w:val="28"/>
        </w:rPr>
        <w:t>and there</w:t>
      </w:r>
      <w:r>
        <w:rPr>
          <w:spacing w:val="-1"/>
          <w:sz w:val="28"/>
        </w:rPr>
        <w:t> </w:t>
      </w:r>
      <w:r>
        <w:rPr>
          <w:sz w:val="28"/>
        </w:rPr>
        <w:t>is no serious bodily injury, the</w:t>
      </w:r>
      <w:r>
        <w:rPr>
          <w:spacing w:val="-1"/>
          <w:sz w:val="28"/>
        </w:rPr>
        <w:t> </w:t>
      </w:r>
      <w:r>
        <w:rPr>
          <w:sz w:val="28"/>
        </w:rPr>
        <w:t>reporter shall report</w:t>
      </w:r>
      <w:r>
        <w:rPr>
          <w:spacing w:val="-1"/>
          <w:sz w:val="28"/>
        </w:rPr>
        <w:t> </w:t>
      </w:r>
      <w:r>
        <w:rPr>
          <w:sz w:val="28"/>
        </w:rPr>
        <w:t>to the local</w:t>
      </w:r>
      <w:r>
        <w:rPr>
          <w:spacing w:val="-4"/>
          <w:sz w:val="28"/>
        </w:rPr>
        <w:t> </w:t>
      </w:r>
      <w:r>
        <w:rPr>
          <w:sz w:val="28"/>
        </w:rPr>
        <w:t>ombudsperson</w:t>
      </w:r>
      <w:r>
        <w:rPr>
          <w:spacing w:val="-4"/>
          <w:sz w:val="28"/>
        </w:rPr>
        <w:t> </w:t>
      </w:r>
      <w:r>
        <w:rPr>
          <w:sz w:val="28"/>
        </w:rPr>
        <w:t>or</w:t>
      </w:r>
      <w:r>
        <w:rPr>
          <w:spacing w:val="-4"/>
          <w:sz w:val="28"/>
        </w:rPr>
        <w:t> </w:t>
      </w:r>
      <w:r>
        <w:rPr>
          <w:sz w:val="28"/>
        </w:rPr>
        <w:t>law</w:t>
      </w:r>
      <w:r>
        <w:rPr>
          <w:spacing w:val="-4"/>
          <w:sz w:val="28"/>
        </w:rPr>
        <w:t> </w:t>
      </w:r>
      <w:r>
        <w:rPr>
          <w:sz w:val="28"/>
        </w:rPr>
        <w:t>enforcement</w:t>
      </w:r>
      <w:r>
        <w:rPr>
          <w:spacing w:val="-4"/>
          <w:sz w:val="28"/>
        </w:rPr>
        <w:t> </w:t>
      </w:r>
      <w:r>
        <w:rPr>
          <w:sz w:val="28"/>
        </w:rPr>
        <w:t>agency</w:t>
      </w:r>
      <w:r>
        <w:rPr>
          <w:spacing w:val="-4"/>
          <w:sz w:val="28"/>
        </w:rPr>
        <w:t> </w:t>
      </w:r>
      <w:r>
        <w:rPr>
          <w:sz w:val="28"/>
        </w:rPr>
        <w:t>by</w:t>
      </w:r>
      <w:r>
        <w:rPr>
          <w:spacing w:val="-4"/>
          <w:sz w:val="28"/>
        </w:rPr>
        <w:t> </w:t>
      </w:r>
      <w:r>
        <w:rPr>
          <w:sz w:val="28"/>
        </w:rPr>
        <w:t>telephone</w:t>
      </w:r>
      <w:r>
        <w:rPr>
          <w:spacing w:val="-4"/>
          <w:sz w:val="28"/>
        </w:rPr>
        <w:t> </w:t>
      </w:r>
      <w:r>
        <w:rPr>
          <w:sz w:val="28"/>
        </w:rPr>
        <w:t>immediately</w:t>
      </w:r>
      <w:r>
        <w:rPr>
          <w:spacing w:val="-4"/>
          <w:sz w:val="28"/>
        </w:rPr>
        <w:t> </w:t>
      </w:r>
      <w:r>
        <w:rPr>
          <w:sz w:val="28"/>
        </w:rPr>
        <w:t>or as soon as reasonably practicable and by written report within 24 hours.</w:t>
      </w:r>
    </w:p>
    <w:p>
      <w:pPr>
        <w:pStyle w:val="BodyText"/>
        <w:spacing w:before="197"/>
        <w:ind w:left="200" w:right="785"/>
      </w:pPr>
      <w:r>
        <w:rPr/>
        <w:t>If other-than-physical abuse occurred in a long-term care facility, except a state mental health hospital or a state developmental center, the telephone and written report</w:t>
      </w:r>
      <w:r>
        <w:rPr>
          <w:spacing w:val="-10"/>
        </w:rPr>
        <w:t> </w:t>
      </w:r>
      <w:r>
        <w:rPr/>
        <w:t>shall</w:t>
      </w:r>
      <w:r>
        <w:rPr>
          <w:spacing w:val="-9"/>
        </w:rPr>
        <w:t> </w:t>
      </w:r>
      <w:r>
        <w:rPr/>
        <w:t>be</w:t>
      </w:r>
      <w:r>
        <w:rPr>
          <w:spacing w:val="-10"/>
        </w:rPr>
        <w:t> </w:t>
      </w:r>
      <w:r>
        <w:rPr/>
        <w:t>made</w:t>
      </w:r>
      <w:r>
        <w:rPr>
          <w:spacing w:val="-10"/>
        </w:rPr>
        <w:t> </w:t>
      </w:r>
      <w:r>
        <w:rPr/>
        <w:t>to</w:t>
      </w:r>
      <w:r>
        <w:rPr>
          <w:spacing w:val="-8"/>
        </w:rPr>
        <w:t> </w:t>
      </w:r>
      <w:r>
        <w:rPr/>
        <w:t>the</w:t>
      </w:r>
      <w:r>
        <w:rPr>
          <w:spacing w:val="-10"/>
        </w:rPr>
        <w:t> </w:t>
      </w:r>
      <w:r>
        <w:rPr/>
        <w:t>local</w:t>
      </w:r>
      <w:r>
        <w:rPr>
          <w:spacing w:val="-8"/>
        </w:rPr>
        <w:t> </w:t>
      </w:r>
      <w:r>
        <w:rPr/>
        <w:t>ombudsman</w:t>
      </w:r>
      <w:r>
        <w:rPr>
          <w:spacing w:val="-8"/>
        </w:rPr>
        <w:t> </w:t>
      </w:r>
      <w:r>
        <w:rPr/>
        <w:t>or</w:t>
      </w:r>
      <w:r>
        <w:rPr>
          <w:spacing w:val="-8"/>
        </w:rPr>
        <w:t> </w:t>
      </w:r>
      <w:r>
        <w:rPr/>
        <w:t>the</w:t>
      </w:r>
      <w:r>
        <w:rPr>
          <w:spacing w:val="-10"/>
        </w:rPr>
        <w:t> </w:t>
      </w:r>
      <w:r>
        <w:rPr/>
        <w:t>local</w:t>
      </w:r>
      <w:r>
        <w:rPr>
          <w:spacing w:val="-8"/>
        </w:rPr>
        <w:t> </w:t>
      </w:r>
      <w:r>
        <w:rPr/>
        <w:t>law</w:t>
      </w:r>
      <w:r>
        <w:rPr>
          <w:spacing w:val="-8"/>
        </w:rPr>
        <w:t> </w:t>
      </w:r>
      <w:r>
        <w:rPr/>
        <w:t>enforcement</w:t>
      </w:r>
      <w:r>
        <w:rPr>
          <w:spacing w:val="-10"/>
        </w:rPr>
        <w:t> </w:t>
      </w:r>
      <w:r>
        <w:rPr/>
        <w:t>agency.</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If</w:t>
      </w:r>
      <w:r>
        <w:rPr>
          <w:spacing w:val="-1"/>
        </w:rPr>
        <w:t> </w:t>
      </w:r>
      <w:r>
        <w:rPr/>
        <w:t>the</w:t>
      </w:r>
      <w:r>
        <w:rPr>
          <w:spacing w:val="-2"/>
        </w:rPr>
        <w:t> </w:t>
      </w:r>
      <w:r>
        <w:rPr/>
        <w:t>abuse</w:t>
      </w:r>
      <w:r>
        <w:rPr>
          <w:spacing w:val="-2"/>
        </w:rPr>
        <w:t> </w:t>
      </w:r>
      <w:r>
        <w:rPr/>
        <w:t>occurred</w:t>
      </w:r>
      <w:r>
        <w:rPr>
          <w:spacing w:val="-1"/>
        </w:rPr>
        <w:t> </w:t>
      </w:r>
      <w:r>
        <w:rPr/>
        <w:t>in</w:t>
      </w:r>
      <w:r>
        <w:rPr>
          <w:spacing w:val="-1"/>
        </w:rPr>
        <w:t> </w:t>
      </w:r>
      <w:r>
        <w:rPr/>
        <w:t>a</w:t>
      </w:r>
      <w:r>
        <w:rPr>
          <w:spacing w:val="-2"/>
        </w:rPr>
        <w:t> </w:t>
      </w:r>
      <w:r>
        <w:rPr/>
        <w:t>state</w:t>
      </w:r>
      <w:r>
        <w:rPr>
          <w:spacing w:val="-2"/>
        </w:rPr>
        <w:t> </w:t>
      </w:r>
      <w:r>
        <w:rPr/>
        <w:t>mental</w:t>
      </w:r>
      <w:r>
        <w:rPr>
          <w:spacing w:val="-1"/>
        </w:rPr>
        <w:t> </w:t>
      </w:r>
      <w:r>
        <w:rPr/>
        <w:t>hospital</w:t>
      </w:r>
      <w:r>
        <w:rPr>
          <w:spacing w:val="-1"/>
        </w:rPr>
        <w:t> </w:t>
      </w:r>
      <w:r>
        <w:rPr/>
        <w:t>or</w:t>
      </w:r>
      <w:r>
        <w:rPr>
          <w:spacing w:val="-1"/>
        </w:rPr>
        <w:t> </w:t>
      </w:r>
      <w:r>
        <w:rPr/>
        <w:t>a</w:t>
      </w:r>
      <w:r>
        <w:rPr>
          <w:spacing w:val="-2"/>
        </w:rPr>
        <w:t> </w:t>
      </w:r>
      <w:r>
        <w:rPr/>
        <w:t>state</w:t>
      </w:r>
      <w:r>
        <w:rPr>
          <w:spacing w:val="-2"/>
        </w:rPr>
        <w:t> </w:t>
      </w:r>
      <w:r>
        <w:rPr/>
        <w:t>developmental</w:t>
      </w:r>
      <w:r>
        <w:rPr>
          <w:spacing w:val="-1"/>
        </w:rPr>
        <w:t> </w:t>
      </w:r>
      <w:r>
        <w:rPr/>
        <w:t>center</w:t>
      </w:r>
      <w:r>
        <w:rPr>
          <w:spacing w:val="-1"/>
        </w:rPr>
        <w:t> </w:t>
      </w:r>
      <w:r>
        <w:rPr/>
        <w:t>and the alleged abuse or neglect resulted in death, sexual assault, an assault with a deadly</w:t>
      </w:r>
      <w:r>
        <w:rPr>
          <w:spacing w:val="-5"/>
        </w:rPr>
        <w:t> </w:t>
      </w:r>
      <w:r>
        <w:rPr/>
        <w:t>weapon</w:t>
      </w:r>
      <w:r>
        <w:rPr>
          <w:spacing w:val="-4"/>
        </w:rPr>
        <w:t> </w:t>
      </w:r>
      <w:r>
        <w:rPr/>
        <w:t>by</w:t>
      </w:r>
      <w:r>
        <w:rPr>
          <w:spacing w:val="-4"/>
        </w:rPr>
        <w:t> </w:t>
      </w:r>
      <w:r>
        <w:rPr/>
        <w:t>a</w:t>
      </w:r>
      <w:r>
        <w:rPr>
          <w:spacing w:val="-5"/>
        </w:rPr>
        <w:t> </w:t>
      </w:r>
      <w:r>
        <w:rPr/>
        <w:t>nonresident</w:t>
      </w:r>
      <w:r>
        <w:rPr>
          <w:spacing w:val="-6"/>
        </w:rPr>
        <w:t> </w:t>
      </w:r>
      <w:r>
        <w:rPr/>
        <w:t>of</w:t>
      </w:r>
      <w:r>
        <w:rPr>
          <w:spacing w:val="-4"/>
        </w:rPr>
        <w:t> </w:t>
      </w:r>
      <w:r>
        <w:rPr/>
        <w:t>a</w:t>
      </w:r>
      <w:r>
        <w:rPr>
          <w:spacing w:val="-5"/>
        </w:rPr>
        <w:t> </w:t>
      </w:r>
      <w:r>
        <w:rPr/>
        <w:t>state</w:t>
      </w:r>
      <w:r>
        <w:rPr>
          <w:spacing w:val="-6"/>
        </w:rPr>
        <w:t> </w:t>
      </w:r>
      <w:r>
        <w:rPr/>
        <w:t>mental</w:t>
      </w:r>
      <w:r>
        <w:rPr>
          <w:spacing w:val="-4"/>
        </w:rPr>
        <w:t> </w:t>
      </w:r>
      <w:r>
        <w:rPr/>
        <w:t>hospital</w:t>
      </w:r>
      <w:r>
        <w:rPr>
          <w:spacing w:val="-4"/>
        </w:rPr>
        <w:t> </w:t>
      </w:r>
      <w:r>
        <w:rPr/>
        <w:t>or</w:t>
      </w:r>
      <w:r>
        <w:rPr>
          <w:spacing w:val="-4"/>
        </w:rPr>
        <w:t> </w:t>
      </w:r>
      <w:r>
        <w:rPr/>
        <w:t>a</w:t>
      </w:r>
      <w:r>
        <w:rPr>
          <w:spacing w:val="-5"/>
        </w:rPr>
        <w:t> </w:t>
      </w:r>
      <w:r>
        <w:rPr/>
        <w:t>state</w:t>
      </w:r>
      <w:r>
        <w:rPr>
          <w:spacing w:val="-6"/>
        </w:rPr>
        <w:t> </w:t>
      </w:r>
      <w:r>
        <w:rPr/>
        <w:t>developmental center, an assault with force likely to produce great bodily injury, an injury to the genitals where the cause is undetermined or a broken bone where the cause of the break</w:t>
      </w:r>
      <w:r>
        <w:rPr>
          <w:spacing w:val="-7"/>
        </w:rPr>
        <w:t> </w:t>
      </w:r>
      <w:r>
        <w:rPr/>
        <w:t>is</w:t>
      </w:r>
      <w:r>
        <w:rPr>
          <w:spacing w:val="-6"/>
        </w:rPr>
        <w:t> </w:t>
      </w:r>
      <w:r>
        <w:rPr/>
        <w:t>undetermined,</w:t>
      </w:r>
      <w:r>
        <w:rPr>
          <w:spacing w:val="-7"/>
        </w:rPr>
        <w:t> </w:t>
      </w:r>
      <w:r>
        <w:rPr/>
        <w:t>then</w:t>
      </w:r>
      <w:r>
        <w:rPr>
          <w:spacing w:val="-7"/>
        </w:rPr>
        <w:t> </w:t>
      </w:r>
      <w:r>
        <w:rPr/>
        <w:t>the</w:t>
      </w:r>
      <w:r>
        <w:rPr>
          <w:spacing w:val="-8"/>
        </w:rPr>
        <w:t> </w:t>
      </w:r>
      <w:r>
        <w:rPr/>
        <w:t>report</w:t>
      </w:r>
      <w:r>
        <w:rPr>
          <w:spacing w:val="-8"/>
        </w:rPr>
        <w:t> </w:t>
      </w:r>
      <w:r>
        <w:rPr/>
        <w:t>shall</w:t>
      </w:r>
      <w:r>
        <w:rPr>
          <w:spacing w:val="-7"/>
        </w:rPr>
        <w:t> </w:t>
      </w:r>
      <w:r>
        <w:rPr/>
        <w:t>be</w:t>
      </w:r>
      <w:r>
        <w:rPr>
          <w:spacing w:val="-8"/>
        </w:rPr>
        <w:t> </w:t>
      </w:r>
      <w:r>
        <w:rPr/>
        <w:t>made</w:t>
      </w:r>
      <w:r>
        <w:rPr>
          <w:spacing w:val="-8"/>
        </w:rPr>
        <w:t> </w:t>
      </w:r>
      <w:r>
        <w:rPr/>
        <w:t>immediately</w:t>
      </w:r>
      <w:r>
        <w:rPr>
          <w:spacing w:val="-6"/>
        </w:rPr>
        <w:t> </w:t>
      </w:r>
      <w:r>
        <w:rPr/>
        <w:t>(but</w:t>
      </w:r>
      <w:r>
        <w:rPr>
          <w:spacing w:val="-8"/>
        </w:rPr>
        <w:t> </w:t>
      </w:r>
      <w:r>
        <w:rPr/>
        <w:t>in</w:t>
      </w:r>
      <w:r>
        <w:rPr>
          <w:spacing w:val="-6"/>
        </w:rPr>
        <w:t> </w:t>
      </w:r>
      <w:r>
        <w:rPr/>
        <w:t>any</w:t>
      </w:r>
      <w:r>
        <w:rPr>
          <w:spacing w:val="-6"/>
        </w:rPr>
        <w:t> </w:t>
      </w:r>
      <w:r>
        <w:rPr/>
        <w:t>event within 2 hours of the event) to designated investigators of the State Department of State</w:t>
      </w:r>
      <w:r>
        <w:rPr>
          <w:spacing w:val="-2"/>
        </w:rPr>
        <w:t> </w:t>
      </w:r>
      <w:r>
        <w:rPr/>
        <w:t>Hospitals</w:t>
      </w:r>
      <w:r>
        <w:rPr>
          <w:spacing w:val="-1"/>
        </w:rPr>
        <w:t> </w:t>
      </w:r>
      <w:r>
        <w:rPr/>
        <w:t>or</w:t>
      </w:r>
      <w:r>
        <w:rPr>
          <w:spacing w:val="-1"/>
        </w:rPr>
        <w:t> </w:t>
      </w:r>
      <w:r>
        <w:rPr/>
        <w:t>the</w:t>
      </w:r>
      <w:r>
        <w:rPr>
          <w:spacing w:val="-2"/>
        </w:rPr>
        <w:t> </w:t>
      </w:r>
      <w:r>
        <w:rPr/>
        <w:t>State</w:t>
      </w:r>
      <w:r>
        <w:rPr>
          <w:spacing w:val="-2"/>
        </w:rPr>
        <w:t> </w:t>
      </w:r>
      <w:r>
        <w:rPr/>
        <w:t>Department</w:t>
      </w:r>
      <w:r>
        <w:rPr>
          <w:spacing w:val="-1"/>
        </w:rPr>
        <w:t> </w:t>
      </w:r>
      <w:r>
        <w:rPr/>
        <w:t>of</w:t>
      </w:r>
      <w:r>
        <w:rPr>
          <w:spacing w:val="-1"/>
        </w:rPr>
        <w:t> </w:t>
      </w:r>
      <w:r>
        <w:rPr/>
        <w:t>Developmental</w:t>
      </w:r>
      <w:r>
        <w:rPr>
          <w:spacing w:val="-1"/>
        </w:rPr>
        <w:t> </w:t>
      </w:r>
      <w:r>
        <w:rPr/>
        <w:t>Services</w:t>
      </w:r>
      <w:r>
        <w:rPr>
          <w:spacing w:val="-1"/>
        </w:rPr>
        <w:t> </w:t>
      </w:r>
      <w:r>
        <w:rPr/>
        <w:t>and</w:t>
      </w:r>
      <w:r>
        <w:rPr>
          <w:spacing w:val="-1"/>
        </w:rPr>
        <w:t> </w:t>
      </w:r>
      <w:r>
        <w:rPr/>
        <w:t>also</w:t>
      </w:r>
      <w:r>
        <w:rPr>
          <w:spacing w:val="-1"/>
        </w:rPr>
        <w:t> </w:t>
      </w:r>
      <w:r>
        <w:rPr/>
        <w:t>to</w:t>
      </w:r>
      <w:r>
        <w:rPr>
          <w:spacing w:val="-1"/>
        </w:rPr>
        <w:t> </w:t>
      </w:r>
      <w:r>
        <w:rPr/>
        <w:t>the local law enforcement agency.</w:t>
      </w:r>
    </w:p>
    <w:p>
      <w:pPr>
        <w:pStyle w:val="BodyText"/>
        <w:spacing w:before="166"/>
        <w:ind w:left="200" w:right="830"/>
        <w:jc w:val="both"/>
      </w:pPr>
      <w:r>
        <w:rPr/>
        <w:t>Reports</w:t>
      </w:r>
      <w:r>
        <w:rPr>
          <w:spacing w:val="-2"/>
        </w:rPr>
        <w:t> </w:t>
      </w:r>
      <w:r>
        <w:rPr/>
        <w:t>of</w:t>
      </w:r>
      <w:r>
        <w:rPr>
          <w:spacing w:val="-1"/>
        </w:rPr>
        <w:t> </w:t>
      </w:r>
      <w:r>
        <w:rPr/>
        <w:t>all</w:t>
      </w:r>
      <w:r>
        <w:rPr>
          <w:spacing w:val="-1"/>
        </w:rPr>
        <w:t> </w:t>
      </w:r>
      <w:r>
        <w:rPr/>
        <w:t>other</w:t>
      </w:r>
      <w:r>
        <w:rPr>
          <w:spacing w:val="-1"/>
        </w:rPr>
        <w:t> </w:t>
      </w:r>
      <w:r>
        <w:rPr/>
        <w:t>suspected</w:t>
      </w:r>
      <w:r>
        <w:rPr>
          <w:spacing w:val="-1"/>
        </w:rPr>
        <w:t> </w:t>
      </w:r>
      <w:r>
        <w:rPr/>
        <w:t>cases</w:t>
      </w:r>
      <w:r>
        <w:rPr>
          <w:spacing w:val="-1"/>
        </w:rPr>
        <w:t> </w:t>
      </w:r>
      <w:r>
        <w:rPr/>
        <w:t>of</w:t>
      </w:r>
      <w:r>
        <w:rPr>
          <w:spacing w:val="-1"/>
        </w:rPr>
        <w:t> </w:t>
      </w:r>
      <w:r>
        <w:rPr/>
        <w:t>abuse</w:t>
      </w:r>
      <w:r>
        <w:rPr>
          <w:spacing w:val="-2"/>
        </w:rPr>
        <w:t> </w:t>
      </w:r>
      <w:r>
        <w:rPr/>
        <w:t>or</w:t>
      </w:r>
      <w:r>
        <w:rPr>
          <w:spacing w:val="-1"/>
        </w:rPr>
        <w:t> </w:t>
      </w:r>
      <w:r>
        <w:rPr/>
        <w:t>neglect</w:t>
      </w:r>
      <w:r>
        <w:rPr>
          <w:spacing w:val="-1"/>
        </w:rPr>
        <w:t> </w:t>
      </w:r>
      <w:r>
        <w:rPr/>
        <w:t>occurring</w:t>
      </w:r>
      <w:r>
        <w:rPr>
          <w:spacing w:val="-2"/>
        </w:rPr>
        <w:t> </w:t>
      </w:r>
      <w:r>
        <w:rPr/>
        <w:t>in</w:t>
      </w:r>
      <w:r>
        <w:rPr>
          <w:spacing w:val="-1"/>
        </w:rPr>
        <w:t> </w:t>
      </w:r>
      <w:r>
        <w:rPr/>
        <w:t>a</w:t>
      </w:r>
      <w:r>
        <w:rPr>
          <w:spacing w:val="-2"/>
        </w:rPr>
        <w:t> </w:t>
      </w:r>
      <w:r>
        <w:rPr/>
        <w:t>state</w:t>
      </w:r>
      <w:r>
        <w:rPr>
          <w:spacing w:val="-3"/>
        </w:rPr>
        <w:t> </w:t>
      </w:r>
      <w:r>
        <w:rPr/>
        <w:t>mental hospital or a</w:t>
      </w:r>
      <w:r>
        <w:rPr>
          <w:spacing w:val="-1"/>
        </w:rPr>
        <w:t> </w:t>
      </w:r>
      <w:r>
        <w:rPr/>
        <w:t>state</w:t>
      </w:r>
      <w:r>
        <w:rPr>
          <w:spacing w:val="-1"/>
        </w:rPr>
        <w:t> </w:t>
      </w:r>
      <w:r>
        <w:rPr/>
        <w:t>development</w:t>
      </w:r>
      <w:r>
        <w:rPr>
          <w:spacing w:val="-1"/>
        </w:rPr>
        <w:t> </w:t>
      </w:r>
      <w:r>
        <w:rPr/>
        <w:t>center shall be</w:t>
      </w:r>
      <w:r>
        <w:rPr>
          <w:spacing w:val="-1"/>
        </w:rPr>
        <w:t> </w:t>
      </w:r>
      <w:r>
        <w:rPr/>
        <w:t>made</w:t>
      </w:r>
      <w:r>
        <w:rPr>
          <w:spacing w:val="-1"/>
        </w:rPr>
        <w:t> </w:t>
      </w:r>
      <w:r>
        <w:rPr/>
        <w:t>to designated investigators of the</w:t>
      </w:r>
      <w:r>
        <w:rPr>
          <w:spacing w:val="-4"/>
        </w:rPr>
        <w:t> </w:t>
      </w:r>
      <w:r>
        <w:rPr/>
        <w:t>State</w:t>
      </w:r>
      <w:r>
        <w:rPr>
          <w:spacing w:val="-4"/>
        </w:rPr>
        <w:t> </w:t>
      </w:r>
      <w:r>
        <w:rPr/>
        <w:t>Department</w:t>
      </w:r>
      <w:r>
        <w:rPr>
          <w:spacing w:val="-4"/>
        </w:rPr>
        <w:t> </w:t>
      </w:r>
      <w:r>
        <w:rPr/>
        <w:t>of</w:t>
      </w:r>
      <w:r>
        <w:rPr>
          <w:spacing w:val="-3"/>
        </w:rPr>
        <w:t> </w:t>
      </w:r>
      <w:r>
        <w:rPr/>
        <w:t>State</w:t>
      </w:r>
      <w:r>
        <w:rPr>
          <w:spacing w:val="-4"/>
        </w:rPr>
        <w:t> </w:t>
      </w:r>
      <w:r>
        <w:rPr/>
        <w:t>Hospitals</w:t>
      </w:r>
      <w:r>
        <w:rPr>
          <w:spacing w:val="-3"/>
        </w:rPr>
        <w:t> </w:t>
      </w:r>
      <w:r>
        <w:rPr/>
        <w:t>or</w:t>
      </w:r>
      <w:r>
        <w:rPr>
          <w:spacing w:val="-3"/>
        </w:rPr>
        <w:t> </w:t>
      </w:r>
      <w:r>
        <w:rPr/>
        <w:t>the</w:t>
      </w:r>
      <w:r>
        <w:rPr>
          <w:spacing w:val="-4"/>
        </w:rPr>
        <w:t> </w:t>
      </w:r>
      <w:r>
        <w:rPr/>
        <w:t>State</w:t>
      </w:r>
      <w:r>
        <w:rPr>
          <w:spacing w:val="-4"/>
        </w:rPr>
        <w:t> </w:t>
      </w:r>
      <w:r>
        <w:rPr/>
        <w:t>Department</w:t>
      </w:r>
      <w:r>
        <w:rPr>
          <w:spacing w:val="-4"/>
        </w:rPr>
        <w:t> </w:t>
      </w:r>
      <w:r>
        <w:rPr/>
        <w:t>of</w:t>
      </w:r>
      <w:r>
        <w:rPr>
          <w:spacing w:val="-3"/>
        </w:rPr>
        <w:t> </w:t>
      </w:r>
      <w:r>
        <w:rPr/>
        <w:t>Developmental Services or the local law enforcement agency.</w:t>
      </w:r>
    </w:p>
    <w:p>
      <w:pPr>
        <w:pStyle w:val="BodyText"/>
        <w:spacing w:before="184"/>
        <w:ind w:left="200" w:right="914"/>
      </w:pPr>
      <w:r>
        <w:rPr/>
        <w:t>Reports</w:t>
      </w:r>
      <w:r>
        <w:rPr>
          <w:spacing w:val="-7"/>
        </w:rPr>
        <w:t> </w:t>
      </w:r>
      <w:r>
        <w:rPr/>
        <w:t>related</w:t>
      </w:r>
      <w:r>
        <w:rPr>
          <w:spacing w:val="-6"/>
        </w:rPr>
        <w:t> </w:t>
      </w:r>
      <w:r>
        <w:rPr/>
        <w:t>to</w:t>
      </w:r>
      <w:r>
        <w:rPr>
          <w:spacing w:val="-6"/>
        </w:rPr>
        <w:t> </w:t>
      </w:r>
      <w:r>
        <w:rPr/>
        <w:t>suspected</w:t>
      </w:r>
      <w:r>
        <w:rPr>
          <w:spacing w:val="-6"/>
        </w:rPr>
        <w:t> </w:t>
      </w:r>
      <w:r>
        <w:rPr/>
        <w:t>abuse</w:t>
      </w:r>
      <w:r>
        <w:rPr>
          <w:spacing w:val="-7"/>
        </w:rPr>
        <w:t> </w:t>
      </w:r>
      <w:r>
        <w:rPr/>
        <w:t>or</w:t>
      </w:r>
      <w:r>
        <w:rPr>
          <w:spacing w:val="-6"/>
        </w:rPr>
        <w:t> </w:t>
      </w:r>
      <w:r>
        <w:rPr/>
        <w:t>neglect</w:t>
      </w:r>
      <w:r>
        <w:rPr>
          <w:spacing w:val="-7"/>
        </w:rPr>
        <w:t> </w:t>
      </w:r>
      <w:r>
        <w:rPr/>
        <w:t>that</w:t>
      </w:r>
      <w:r>
        <w:rPr>
          <w:spacing w:val="-7"/>
        </w:rPr>
        <w:t> </w:t>
      </w:r>
      <w:r>
        <w:rPr/>
        <w:t>occurred</w:t>
      </w:r>
      <w:r>
        <w:rPr>
          <w:spacing w:val="-7"/>
        </w:rPr>
        <w:t> </w:t>
      </w:r>
      <w:r>
        <w:rPr/>
        <w:t>in</w:t>
      </w:r>
      <w:r>
        <w:rPr>
          <w:spacing w:val="-6"/>
        </w:rPr>
        <w:t> </w:t>
      </w:r>
      <w:r>
        <w:rPr/>
        <w:t>any</w:t>
      </w:r>
      <w:r>
        <w:rPr>
          <w:spacing w:val="-6"/>
        </w:rPr>
        <w:t> </w:t>
      </w:r>
      <w:r>
        <w:rPr/>
        <w:t>place</w:t>
      </w:r>
      <w:r>
        <w:rPr>
          <w:spacing w:val="-8"/>
        </w:rPr>
        <w:t> </w:t>
      </w:r>
      <w:r>
        <w:rPr/>
        <w:t>other</w:t>
      </w:r>
      <w:r>
        <w:rPr>
          <w:spacing w:val="-7"/>
        </w:rPr>
        <w:t> </w:t>
      </w:r>
      <w:r>
        <w:rPr/>
        <w:t>than a long-term care facility, a state mental hospital or a state developmental center shall</w:t>
      </w:r>
      <w:r>
        <w:rPr>
          <w:spacing w:val="-4"/>
        </w:rPr>
        <w:t> </w:t>
      </w:r>
      <w:r>
        <w:rPr/>
        <w:t>be</w:t>
      </w:r>
      <w:r>
        <w:rPr>
          <w:spacing w:val="-5"/>
        </w:rPr>
        <w:t> </w:t>
      </w:r>
      <w:r>
        <w:rPr/>
        <w:t>made</w:t>
      </w:r>
      <w:r>
        <w:rPr>
          <w:spacing w:val="-5"/>
        </w:rPr>
        <w:t> </w:t>
      </w:r>
      <w:r>
        <w:rPr/>
        <w:t>to</w:t>
      </w:r>
      <w:r>
        <w:rPr>
          <w:spacing w:val="-3"/>
        </w:rPr>
        <w:t> </w:t>
      </w:r>
      <w:r>
        <w:rPr/>
        <w:t>the</w:t>
      </w:r>
      <w:r>
        <w:rPr>
          <w:spacing w:val="-5"/>
        </w:rPr>
        <w:t> </w:t>
      </w:r>
      <w:r>
        <w:rPr/>
        <w:t>adult</w:t>
      </w:r>
      <w:r>
        <w:rPr>
          <w:spacing w:val="-4"/>
        </w:rPr>
        <w:t> </w:t>
      </w:r>
      <w:r>
        <w:rPr/>
        <w:t>protective</w:t>
      </w:r>
      <w:r>
        <w:rPr>
          <w:spacing w:val="-5"/>
        </w:rPr>
        <w:t> </w:t>
      </w:r>
      <w:r>
        <w:rPr/>
        <w:t>services</w:t>
      </w:r>
      <w:r>
        <w:rPr>
          <w:spacing w:val="-4"/>
        </w:rPr>
        <w:t> </w:t>
      </w:r>
      <w:r>
        <w:rPr/>
        <w:t>agency</w:t>
      </w:r>
      <w:r>
        <w:rPr>
          <w:spacing w:val="-4"/>
        </w:rPr>
        <w:t> </w:t>
      </w:r>
      <w:r>
        <w:rPr/>
        <w:t>or</w:t>
      </w:r>
      <w:r>
        <w:rPr>
          <w:spacing w:val="-3"/>
        </w:rPr>
        <w:t> </w:t>
      </w:r>
      <w:r>
        <w:rPr/>
        <w:t>the</w:t>
      </w:r>
      <w:r>
        <w:rPr>
          <w:spacing w:val="-5"/>
        </w:rPr>
        <w:t> </w:t>
      </w:r>
      <w:r>
        <w:rPr/>
        <w:t>local</w:t>
      </w:r>
      <w:r>
        <w:rPr>
          <w:spacing w:val="-3"/>
        </w:rPr>
        <w:t> </w:t>
      </w:r>
      <w:r>
        <w:rPr/>
        <w:t>law</w:t>
      </w:r>
      <w:r>
        <w:rPr>
          <w:spacing w:val="-3"/>
        </w:rPr>
        <w:t> </w:t>
      </w:r>
      <w:r>
        <w:rPr/>
        <w:t>enforcement </w:t>
      </w:r>
      <w:r>
        <w:rPr>
          <w:spacing w:val="-2"/>
        </w:rPr>
        <w:t>agency.</w:t>
      </w:r>
    </w:p>
    <w:p>
      <w:pPr>
        <w:spacing w:before="184"/>
        <w:ind w:left="200" w:right="0" w:firstLine="0"/>
        <w:jc w:val="both"/>
        <w:rPr>
          <w:i/>
          <w:sz w:val="28"/>
        </w:rPr>
      </w:pPr>
      <w:r>
        <w:rPr>
          <w:i/>
          <w:sz w:val="28"/>
        </w:rPr>
        <w:t>What</w:t>
      </w:r>
      <w:r>
        <w:rPr>
          <w:i/>
          <w:spacing w:val="-11"/>
          <w:sz w:val="28"/>
        </w:rPr>
        <w:t> </w:t>
      </w:r>
      <w:r>
        <w:rPr>
          <w:i/>
          <w:sz w:val="28"/>
        </w:rPr>
        <w:t>definitions</w:t>
      </w:r>
      <w:r>
        <w:rPr>
          <w:i/>
          <w:spacing w:val="-7"/>
          <w:sz w:val="28"/>
        </w:rPr>
        <w:t> </w:t>
      </w:r>
      <w:r>
        <w:rPr>
          <w:i/>
          <w:sz w:val="28"/>
        </w:rPr>
        <w:t>are</w:t>
      </w:r>
      <w:r>
        <w:rPr>
          <w:i/>
          <w:spacing w:val="-6"/>
          <w:sz w:val="28"/>
        </w:rPr>
        <w:t> </w:t>
      </w:r>
      <w:r>
        <w:rPr>
          <w:i/>
          <w:sz w:val="28"/>
        </w:rPr>
        <w:t>important</w:t>
      </w:r>
      <w:r>
        <w:rPr>
          <w:i/>
          <w:spacing w:val="-8"/>
          <w:sz w:val="28"/>
        </w:rPr>
        <w:t> </w:t>
      </w:r>
      <w:r>
        <w:rPr>
          <w:i/>
          <w:sz w:val="28"/>
        </w:rPr>
        <w:t>to</w:t>
      </w:r>
      <w:r>
        <w:rPr>
          <w:i/>
          <w:spacing w:val="-5"/>
          <w:sz w:val="28"/>
        </w:rPr>
        <w:t> </w:t>
      </w:r>
      <w:r>
        <w:rPr>
          <w:i/>
          <w:spacing w:val="-2"/>
          <w:sz w:val="28"/>
        </w:rPr>
        <w:t>know?</w:t>
      </w:r>
    </w:p>
    <w:p>
      <w:pPr>
        <w:pStyle w:val="BodyText"/>
        <w:spacing w:before="196"/>
        <w:ind w:left="200" w:right="852"/>
      </w:pPr>
      <w:r>
        <w:rPr/>
        <w:t>“Abandonment” means the desertion or willful forsaking of an elder or a dependent adult by anyone having care or custody of that person under circumstances</w:t>
      </w:r>
      <w:r>
        <w:rPr>
          <w:spacing w:val="-8"/>
        </w:rPr>
        <w:t> </w:t>
      </w:r>
      <w:r>
        <w:rPr/>
        <w:t>in</w:t>
      </w:r>
      <w:r>
        <w:rPr>
          <w:spacing w:val="-7"/>
        </w:rPr>
        <w:t> </w:t>
      </w:r>
      <w:r>
        <w:rPr/>
        <w:t>which</w:t>
      </w:r>
      <w:r>
        <w:rPr>
          <w:spacing w:val="-8"/>
        </w:rPr>
        <w:t> </w:t>
      </w:r>
      <w:r>
        <w:rPr/>
        <w:t>a</w:t>
      </w:r>
      <w:r>
        <w:rPr>
          <w:spacing w:val="-8"/>
        </w:rPr>
        <w:t> </w:t>
      </w:r>
      <w:r>
        <w:rPr/>
        <w:t>reasonable</w:t>
      </w:r>
      <w:r>
        <w:rPr>
          <w:spacing w:val="-9"/>
        </w:rPr>
        <w:t> </w:t>
      </w:r>
      <w:r>
        <w:rPr/>
        <w:t>person</w:t>
      </w:r>
      <w:r>
        <w:rPr>
          <w:spacing w:val="-7"/>
        </w:rPr>
        <w:t> </w:t>
      </w:r>
      <w:r>
        <w:rPr/>
        <w:t>would</w:t>
      </w:r>
      <w:r>
        <w:rPr>
          <w:spacing w:val="-8"/>
        </w:rPr>
        <w:t> </w:t>
      </w:r>
      <w:r>
        <w:rPr/>
        <w:t>continue</w:t>
      </w:r>
      <w:r>
        <w:rPr>
          <w:spacing w:val="-9"/>
        </w:rPr>
        <w:t> </w:t>
      </w:r>
      <w:r>
        <w:rPr/>
        <w:t>to</w:t>
      </w:r>
      <w:r>
        <w:rPr>
          <w:spacing w:val="-7"/>
        </w:rPr>
        <w:t> </w:t>
      </w:r>
      <w:r>
        <w:rPr/>
        <w:t>provide</w:t>
      </w:r>
      <w:r>
        <w:rPr>
          <w:spacing w:val="-9"/>
        </w:rPr>
        <w:t> </w:t>
      </w:r>
      <w:r>
        <w:rPr/>
        <w:t>care</w:t>
      </w:r>
      <w:r>
        <w:rPr>
          <w:spacing w:val="-9"/>
        </w:rPr>
        <w:t> </w:t>
      </w:r>
      <w:r>
        <w:rPr/>
        <w:t>and </w:t>
      </w:r>
      <w:r>
        <w:rPr>
          <w:spacing w:val="-2"/>
        </w:rPr>
        <w:t>custody.</w:t>
      </w:r>
    </w:p>
    <w:p>
      <w:pPr>
        <w:pStyle w:val="BodyText"/>
        <w:spacing w:before="84"/>
        <w:ind w:left="200" w:right="777"/>
        <w:rPr>
          <w:rFonts w:ascii="Trebuchet MS" w:hAnsi="Trebuchet MS"/>
        </w:rPr>
      </w:pPr>
      <w:r>
        <w:rPr/>
        <w:t>“Abduction”</w:t>
      </w:r>
      <w:r>
        <w:rPr>
          <w:spacing w:val="-1"/>
        </w:rPr>
        <w:t> </w:t>
      </w:r>
      <w:r>
        <w:rPr/>
        <w:t>means the</w:t>
      </w:r>
      <w:r>
        <w:rPr>
          <w:spacing w:val="-1"/>
        </w:rPr>
        <w:t> </w:t>
      </w:r>
      <w:r>
        <w:rPr/>
        <w:t>removal from the</w:t>
      </w:r>
      <w:r>
        <w:rPr>
          <w:spacing w:val="-1"/>
        </w:rPr>
        <w:t> </w:t>
      </w:r>
      <w:r>
        <w:rPr/>
        <w:t>State</w:t>
      </w:r>
      <w:r>
        <w:rPr>
          <w:spacing w:val="-1"/>
        </w:rPr>
        <w:t> </w:t>
      </w:r>
      <w:r>
        <w:rPr/>
        <w:t>of California</w:t>
      </w:r>
      <w:r>
        <w:rPr>
          <w:spacing w:val="-1"/>
        </w:rPr>
        <w:t> </w:t>
      </w:r>
      <w:r>
        <w:rPr/>
        <w:t>and the</w:t>
      </w:r>
      <w:r>
        <w:rPr>
          <w:spacing w:val="-1"/>
        </w:rPr>
        <w:t> </w:t>
      </w:r>
      <w:r>
        <w:rPr/>
        <w:t>restraint from returning to the State of California, or the restraint from returning to the State of California, of any elder or dependent adult who does not have the capacity to consent</w:t>
      </w:r>
      <w:r>
        <w:rPr>
          <w:spacing w:val="-2"/>
        </w:rPr>
        <w:t> </w:t>
      </w:r>
      <w:r>
        <w:rPr/>
        <w:t>to</w:t>
      </w:r>
      <w:r>
        <w:rPr>
          <w:spacing w:val="-2"/>
        </w:rPr>
        <w:t> </w:t>
      </w:r>
      <w:r>
        <w:rPr/>
        <w:t>the</w:t>
      </w:r>
      <w:r>
        <w:rPr>
          <w:spacing w:val="-3"/>
        </w:rPr>
        <w:t> </w:t>
      </w:r>
      <w:r>
        <w:rPr/>
        <w:t>removal</w:t>
      </w:r>
      <w:r>
        <w:rPr>
          <w:spacing w:val="-2"/>
        </w:rPr>
        <w:t> </w:t>
      </w:r>
      <w:r>
        <w:rPr/>
        <w:t>from</w:t>
      </w:r>
      <w:r>
        <w:rPr>
          <w:spacing w:val="-2"/>
        </w:rPr>
        <w:t> </w:t>
      </w:r>
      <w:r>
        <w:rPr/>
        <w:t>the</w:t>
      </w:r>
      <w:r>
        <w:rPr>
          <w:spacing w:val="-3"/>
        </w:rPr>
        <w:t> </w:t>
      </w:r>
      <w:r>
        <w:rPr/>
        <w:t>State</w:t>
      </w:r>
      <w:r>
        <w:rPr>
          <w:spacing w:val="-3"/>
        </w:rPr>
        <w:t> </w:t>
      </w:r>
      <w:r>
        <w:rPr/>
        <w:t>of</w:t>
      </w:r>
      <w:r>
        <w:rPr>
          <w:spacing w:val="-2"/>
        </w:rPr>
        <w:t> </w:t>
      </w:r>
      <w:r>
        <w:rPr/>
        <w:t>California</w:t>
      </w:r>
      <w:r>
        <w:rPr>
          <w:spacing w:val="-3"/>
        </w:rPr>
        <w:t> </w:t>
      </w:r>
      <w:r>
        <w:rPr/>
        <w:t>and</w:t>
      </w:r>
      <w:r>
        <w:rPr>
          <w:spacing w:val="-2"/>
        </w:rPr>
        <w:t> </w:t>
      </w:r>
      <w:r>
        <w:rPr/>
        <w:t>the</w:t>
      </w:r>
      <w:r>
        <w:rPr>
          <w:spacing w:val="-3"/>
        </w:rPr>
        <w:t> </w:t>
      </w:r>
      <w:r>
        <w:rPr/>
        <w:t>restraint</w:t>
      </w:r>
      <w:r>
        <w:rPr>
          <w:spacing w:val="-2"/>
        </w:rPr>
        <w:t> </w:t>
      </w:r>
      <w:r>
        <w:rPr/>
        <w:t>from</w:t>
      </w:r>
      <w:r>
        <w:rPr>
          <w:spacing w:val="-2"/>
        </w:rPr>
        <w:t> </w:t>
      </w:r>
      <w:r>
        <w:rPr/>
        <w:t>returning to the State of California, or the restraint from returning to the State of California, as</w:t>
      </w:r>
      <w:r>
        <w:rPr>
          <w:spacing w:val="-5"/>
        </w:rPr>
        <w:t> </w:t>
      </w:r>
      <w:r>
        <w:rPr/>
        <w:t>well</w:t>
      </w:r>
      <w:r>
        <w:rPr>
          <w:spacing w:val="-6"/>
        </w:rPr>
        <w:t> </w:t>
      </w:r>
      <w:r>
        <w:rPr/>
        <w:t>as</w:t>
      </w:r>
      <w:r>
        <w:rPr>
          <w:spacing w:val="-5"/>
        </w:rPr>
        <w:t> </w:t>
      </w:r>
      <w:r>
        <w:rPr/>
        <w:t>the</w:t>
      </w:r>
      <w:r>
        <w:rPr>
          <w:spacing w:val="-7"/>
        </w:rPr>
        <w:t> </w:t>
      </w:r>
      <w:r>
        <w:rPr/>
        <w:t>removal</w:t>
      </w:r>
      <w:r>
        <w:rPr>
          <w:spacing w:val="-6"/>
        </w:rPr>
        <w:t> </w:t>
      </w:r>
      <w:r>
        <w:rPr/>
        <w:t>from</w:t>
      </w:r>
      <w:r>
        <w:rPr>
          <w:spacing w:val="-7"/>
        </w:rPr>
        <w:t> </w:t>
      </w:r>
      <w:r>
        <w:rPr/>
        <w:t>the</w:t>
      </w:r>
      <w:r>
        <w:rPr>
          <w:spacing w:val="-7"/>
        </w:rPr>
        <w:t> </w:t>
      </w:r>
      <w:r>
        <w:rPr/>
        <w:t>State</w:t>
      </w:r>
      <w:r>
        <w:rPr>
          <w:spacing w:val="-7"/>
        </w:rPr>
        <w:t> </w:t>
      </w:r>
      <w:r>
        <w:rPr/>
        <w:t>of</w:t>
      </w:r>
      <w:r>
        <w:rPr>
          <w:spacing w:val="-5"/>
        </w:rPr>
        <w:t> </w:t>
      </w:r>
      <w:r>
        <w:rPr/>
        <w:t>California</w:t>
      </w:r>
      <w:r>
        <w:rPr>
          <w:spacing w:val="-7"/>
        </w:rPr>
        <w:t> </w:t>
      </w:r>
      <w:r>
        <w:rPr/>
        <w:t>or</w:t>
      </w:r>
      <w:r>
        <w:rPr>
          <w:spacing w:val="-5"/>
        </w:rPr>
        <w:t> </w:t>
      </w:r>
      <w:r>
        <w:rPr/>
        <w:t>the</w:t>
      </w:r>
      <w:r>
        <w:rPr>
          <w:spacing w:val="-7"/>
        </w:rPr>
        <w:t> </w:t>
      </w:r>
      <w:r>
        <w:rPr/>
        <w:t>restraint</w:t>
      </w:r>
      <w:r>
        <w:rPr>
          <w:spacing w:val="-7"/>
        </w:rPr>
        <w:t> </w:t>
      </w:r>
      <w:r>
        <w:rPr/>
        <w:t>from</w:t>
      </w:r>
      <w:r>
        <w:rPr>
          <w:spacing w:val="-7"/>
        </w:rPr>
        <w:t> </w:t>
      </w:r>
      <w:r>
        <w:rPr/>
        <w:t>returning</w:t>
      </w:r>
      <w:r>
        <w:rPr>
          <w:spacing w:val="-6"/>
        </w:rPr>
        <w:t> </w:t>
      </w:r>
      <w:r>
        <w:rPr/>
        <w:t>to the State of California, of any conservatee without the consent of the conservator or the court</w:t>
      </w:r>
      <w:r>
        <w:rPr>
          <w:rFonts w:ascii="Trebuchet MS" w:hAnsi="Trebuchet MS"/>
        </w:rPr>
        <w:t>.</w:t>
      </w:r>
    </w:p>
    <w:p>
      <w:pPr>
        <w:pStyle w:val="BodyText"/>
        <w:spacing w:before="86"/>
        <w:ind w:left="200"/>
      </w:pPr>
      <w:r>
        <w:rPr/>
        <w:t>“Abuse</w:t>
      </w:r>
      <w:r>
        <w:rPr>
          <w:spacing w:val="-9"/>
        </w:rPr>
        <w:t> </w:t>
      </w:r>
      <w:r>
        <w:rPr/>
        <w:t>of</w:t>
      </w:r>
      <w:r>
        <w:rPr>
          <w:spacing w:val="-2"/>
        </w:rPr>
        <w:t> </w:t>
      </w:r>
      <w:r>
        <w:rPr/>
        <w:t>an</w:t>
      </w:r>
      <w:r>
        <w:rPr>
          <w:spacing w:val="-2"/>
        </w:rPr>
        <w:t> </w:t>
      </w:r>
      <w:r>
        <w:rPr/>
        <w:t>elder</w:t>
      </w:r>
      <w:r>
        <w:rPr>
          <w:spacing w:val="-2"/>
        </w:rPr>
        <w:t> </w:t>
      </w:r>
      <w:r>
        <w:rPr/>
        <w:t>or</w:t>
      </w:r>
      <w:r>
        <w:rPr>
          <w:spacing w:val="-3"/>
        </w:rPr>
        <w:t> </w:t>
      </w:r>
      <w:r>
        <w:rPr/>
        <w:t>a</w:t>
      </w:r>
      <w:r>
        <w:rPr>
          <w:spacing w:val="-3"/>
        </w:rPr>
        <w:t> </w:t>
      </w:r>
      <w:r>
        <w:rPr/>
        <w:t>dependent</w:t>
      </w:r>
      <w:r>
        <w:rPr>
          <w:spacing w:val="-4"/>
        </w:rPr>
        <w:t> </w:t>
      </w:r>
      <w:r>
        <w:rPr/>
        <w:t>adult”</w:t>
      </w:r>
      <w:r>
        <w:rPr>
          <w:spacing w:val="-4"/>
        </w:rPr>
        <w:t> </w:t>
      </w:r>
      <w:r>
        <w:rPr/>
        <w:t>means</w:t>
      </w:r>
      <w:r>
        <w:rPr>
          <w:spacing w:val="-3"/>
        </w:rPr>
        <w:t> </w:t>
      </w:r>
      <w:r>
        <w:rPr/>
        <w:t>either</w:t>
      </w:r>
      <w:r>
        <w:rPr>
          <w:spacing w:val="-2"/>
        </w:rPr>
        <w:t> </w:t>
      </w:r>
      <w:r>
        <w:rPr/>
        <w:t>of</w:t>
      </w:r>
      <w:r>
        <w:rPr>
          <w:spacing w:val="-2"/>
        </w:rPr>
        <w:t> </w:t>
      </w:r>
      <w:r>
        <w:rPr/>
        <w:t>the</w:t>
      </w:r>
      <w:r>
        <w:rPr>
          <w:spacing w:val="-4"/>
        </w:rPr>
        <w:t> </w:t>
      </w:r>
      <w:r>
        <w:rPr>
          <w:spacing w:val="-2"/>
        </w:rPr>
        <w:t>following:</w:t>
      </w:r>
    </w:p>
    <w:p>
      <w:pPr>
        <w:pStyle w:val="ListParagraph"/>
        <w:numPr>
          <w:ilvl w:val="0"/>
          <w:numId w:val="18"/>
        </w:numPr>
        <w:tabs>
          <w:tab w:pos="429" w:val="left" w:leader="none"/>
        </w:tabs>
        <w:spacing w:line="223" w:lineRule="auto" w:before="128" w:after="0"/>
        <w:ind w:left="429" w:right="1141" w:hanging="230"/>
        <w:jc w:val="left"/>
        <w:rPr>
          <w:sz w:val="28"/>
        </w:rPr>
      </w:pPr>
      <w:r>
        <w:rPr>
          <w:sz w:val="28"/>
        </w:rPr>
        <w:t>Physical</w:t>
      </w:r>
      <w:r>
        <w:rPr>
          <w:spacing w:val="-10"/>
          <w:sz w:val="28"/>
        </w:rPr>
        <w:t> </w:t>
      </w:r>
      <w:r>
        <w:rPr>
          <w:sz w:val="28"/>
        </w:rPr>
        <w:t>abuse,</w:t>
      </w:r>
      <w:r>
        <w:rPr>
          <w:spacing w:val="-10"/>
          <w:sz w:val="28"/>
        </w:rPr>
        <w:t> </w:t>
      </w:r>
      <w:r>
        <w:rPr>
          <w:sz w:val="28"/>
        </w:rPr>
        <w:t>neglect,</w:t>
      </w:r>
      <w:r>
        <w:rPr>
          <w:spacing w:val="-11"/>
          <w:sz w:val="28"/>
        </w:rPr>
        <w:t> </w:t>
      </w:r>
      <w:r>
        <w:rPr>
          <w:sz w:val="28"/>
        </w:rPr>
        <w:t>abandonment,</w:t>
      </w:r>
      <w:r>
        <w:rPr>
          <w:spacing w:val="-11"/>
          <w:sz w:val="28"/>
        </w:rPr>
        <w:t> </w:t>
      </w:r>
      <w:r>
        <w:rPr>
          <w:sz w:val="28"/>
        </w:rPr>
        <w:t>isolation,</w:t>
      </w:r>
      <w:r>
        <w:rPr>
          <w:spacing w:val="-10"/>
          <w:sz w:val="28"/>
        </w:rPr>
        <w:t> </w:t>
      </w:r>
      <w:r>
        <w:rPr>
          <w:sz w:val="28"/>
        </w:rPr>
        <w:t>abduction,</w:t>
      </w:r>
      <w:r>
        <w:rPr>
          <w:spacing w:val="-11"/>
          <w:sz w:val="28"/>
        </w:rPr>
        <w:t> </w:t>
      </w:r>
      <w:r>
        <w:rPr>
          <w:sz w:val="28"/>
        </w:rPr>
        <w:t>or</w:t>
      </w:r>
      <w:r>
        <w:rPr>
          <w:spacing w:val="-10"/>
          <w:sz w:val="28"/>
        </w:rPr>
        <w:t> </w:t>
      </w:r>
      <w:r>
        <w:rPr>
          <w:sz w:val="28"/>
        </w:rPr>
        <w:t>other</w:t>
      </w:r>
      <w:r>
        <w:rPr>
          <w:spacing w:val="-11"/>
          <w:sz w:val="28"/>
        </w:rPr>
        <w:t> </w:t>
      </w:r>
      <w:r>
        <w:rPr>
          <w:sz w:val="28"/>
        </w:rPr>
        <w:t>treatment with resulting physical harm or pain or mental suffering.</w:t>
      </w:r>
    </w:p>
    <w:p>
      <w:pPr>
        <w:pStyle w:val="ListParagraph"/>
        <w:numPr>
          <w:ilvl w:val="0"/>
          <w:numId w:val="18"/>
        </w:numPr>
        <w:tabs>
          <w:tab w:pos="429" w:val="left" w:leader="none"/>
        </w:tabs>
        <w:spacing w:line="223" w:lineRule="auto" w:before="118" w:after="0"/>
        <w:ind w:left="429" w:right="1223" w:hanging="230"/>
        <w:jc w:val="left"/>
        <w:rPr>
          <w:sz w:val="28"/>
        </w:rPr>
      </w:pPr>
      <w:r>
        <w:rPr>
          <w:sz w:val="28"/>
        </w:rPr>
        <w:t>The</w:t>
      </w:r>
      <w:r>
        <w:rPr>
          <w:spacing w:val="-8"/>
          <w:sz w:val="28"/>
        </w:rPr>
        <w:t> </w:t>
      </w:r>
      <w:r>
        <w:rPr>
          <w:sz w:val="28"/>
        </w:rPr>
        <w:t>deprivation</w:t>
      </w:r>
      <w:r>
        <w:rPr>
          <w:spacing w:val="-7"/>
          <w:sz w:val="28"/>
        </w:rPr>
        <w:t> </w:t>
      </w:r>
      <w:r>
        <w:rPr>
          <w:sz w:val="28"/>
        </w:rPr>
        <w:t>by</w:t>
      </w:r>
      <w:r>
        <w:rPr>
          <w:spacing w:val="-6"/>
          <w:sz w:val="28"/>
        </w:rPr>
        <w:t> </w:t>
      </w:r>
      <w:r>
        <w:rPr>
          <w:sz w:val="28"/>
        </w:rPr>
        <w:t>a</w:t>
      </w:r>
      <w:r>
        <w:rPr>
          <w:spacing w:val="-7"/>
          <w:sz w:val="28"/>
        </w:rPr>
        <w:t> </w:t>
      </w:r>
      <w:r>
        <w:rPr>
          <w:sz w:val="28"/>
        </w:rPr>
        <w:t>care</w:t>
      </w:r>
      <w:r>
        <w:rPr>
          <w:spacing w:val="-8"/>
          <w:sz w:val="28"/>
        </w:rPr>
        <w:t> </w:t>
      </w:r>
      <w:r>
        <w:rPr>
          <w:sz w:val="28"/>
        </w:rPr>
        <w:t>custodian</w:t>
      </w:r>
      <w:r>
        <w:rPr>
          <w:spacing w:val="-7"/>
          <w:sz w:val="28"/>
        </w:rPr>
        <w:t> </w:t>
      </w:r>
      <w:r>
        <w:rPr>
          <w:sz w:val="28"/>
        </w:rPr>
        <w:t>of</w:t>
      </w:r>
      <w:r>
        <w:rPr>
          <w:spacing w:val="-6"/>
          <w:sz w:val="28"/>
        </w:rPr>
        <w:t> </w:t>
      </w:r>
      <w:r>
        <w:rPr>
          <w:sz w:val="28"/>
        </w:rPr>
        <w:t>goods</w:t>
      </w:r>
      <w:r>
        <w:rPr>
          <w:spacing w:val="-6"/>
          <w:sz w:val="28"/>
        </w:rPr>
        <w:t> </w:t>
      </w:r>
      <w:r>
        <w:rPr>
          <w:sz w:val="28"/>
        </w:rPr>
        <w:t>or</w:t>
      </w:r>
      <w:r>
        <w:rPr>
          <w:spacing w:val="-6"/>
          <w:sz w:val="28"/>
        </w:rPr>
        <w:t> </w:t>
      </w:r>
      <w:r>
        <w:rPr>
          <w:sz w:val="28"/>
        </w:rPr>
        <w:t>services</w:t>
      </w:r>
      <w:r>
        <w:rPr>
          <w:spacing w:val="-7"/>
          <w:sz w:val="28"/>
        </w:rPr>
        <w:t> </w:t>
      </w:r>
      <w:r>
        <w:rPr>
          <w:sz w:val="28"/>
        </w:rPr>
        <w:t>that</w:t>
      </w:r>
      <w:r>
        <w:rPr>
          <w:spacing w:val="-7"/>
          <w:sz w:val="28"/>
        </w:rPr>
        <w:t> </w:t>
      </w:r>
      <w:r>
        <w:rPr>
          <w:sz w:val="28"/>
        </w:rPr>
        <w:t>are</w:t>
      </w:r>
      <w:r>
        <w:rPr>
          <w:spacing w:val="-8"/>
          <w:sz w:val="28"/>
        </w:rPr>
        <w:t> </w:t>
      </w:r>
      <w:r>
        <w:rPr>
          <w:sz w:val="28"/>
        </w:rPr>
        <w:t>necessary</w:t>
      </w:r>
      <w:r>
        <w:rPr>
          <w:spacing w:val="-7"/>
          <w:sz w:val="28"/>
        </w:rPr>
        <w:t> </w:t>
      </w:r>
      <w:r>
        <w:rPr>
          <w:sz w:val="28"/>
        </w:rPr>
        <w:t>to avoid physical harm or mental suffering.</w:t>
      </w:r>
    </w:p>
    <w:p>
      <w:pPr>
        <w:pStyle w:val="ListParagraph"/>
        <w:numPr>
          <w:ilvl w:val="0"/>
          <w:numId w:val="18"/>
        </w:numPr>
        <w:tabs>
          <w:tab w:pos="428" w:val="left" w:leader="none"/>
        </w:tabs>
        <w:spacing w:line="240" w:lineRule="auto" w:before="84" w:after="0"/>
        <w:ind w:left="428" w:right="0" w:hanging="229"/>
        <w:jc w:val="left"/>
        <w:rPr>
          <w:sz w:val="28"/>
        </w:rPr>
      </w:pPr>
      <w:r>
        <w:rPr>
          <w:sz w:val="28"/>
        </w:rPr>
        <w:t>Financial</w:t>
      </w:r>
      <w:r>
        <w:rPr>
          <w:spacing w:val="-7"/>
          <w:sz w:val="28"/>
        </w:rPr>
        <w:t> </w:t>
      </w:r>
      <w:r>
        <w:rPr>
          <w:spacing w:val="-2"/>
          <w:sz w:val="28"/>
        </w:rPr>
        <w:t>abuse.</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left="200"/>
      </w:pPr>
      <w:r>
        <w:rPr/>
        <w:t>“Dependent</w:t>
      </w:r>
      <w:r>
        <w:rPr>
          <w:spacing w:val="-8"/>
        </w:rPr>
        <w:t> </w:t>
      </w:r>
      <w:r>
        <w:rPr/>
        <w:t>adult”</w:t>
      </w:r>
      <w:r>
        <w:rPr>
          <w:spacing w:val="-7"/>
        </w:rPr>
        <w:t> </w:t>
      </w:r>
      <w:r>
        <w:rPr>
          <w:spacing w:val="-2"/>
        </w:rPr>
        <w:t>means:</w:t>
      </w:r>
    </w:p>
    <w:p>
      <w:pPr>
        <w:pStyle w:val="ListParagraph"/>
        <w:numPr>
          <w:ilvl w:val="0"/>
          <w:numId w:val="18"/>
        </w:numPr>
        <w:tabs>
          <w:tab w:pos="429" w:val="left" w:leader="none"/>
        </w:tabs>
        <w:spacing w:line="232" w:lineRule="auto" w:before="109" w:after="0"/>
        <w:ind w:left="429" w:right="828" w:hanging="230"/>
        <w:jc w:val="left"/>
        <w:rPr>
          <w:sz w:val="28"/>
        </w:rPr>
      </w:pPr>
      <w:r>
        <w:rPr>
          <w:sz w:val="28"/>
        </w:rPr>
        <w:t>A</w:t>
      </w:r>
      <w:r>
        <w:rPr>
          <w:spacing w:val="-34"/>
          <w:sz w:val="28"/>
        </w:rPr>
        <w:t> </w:t>
      </w:r>
      <w:r>
        <w:rPr>
          <w:sz w:val="28"/>
        </w:rPr>
        <w:t>person,</w:t>
      </w:r>
      <w:r>
        <w:rPr>
          <w:spacing w:val="-11"/>
          <w:sz w:val="28"/>
        </w:rPr>
        <w:t> </w:t>
      </w:r>
      <w:r>
        <w:rPr>
          <w:sz w:val="28"/>
        </w:rPr>
        <w:t>regardless</w:t>
      </w:r>
      <w:r>
        <w:rPr>
          <w:spacing w:val="-10"/>
          <w:sz w:val="28"/>
        </w:rPr>
        <w:t> </w:t>
      </w:r>
      <w:r>
        <w:rPr>
          <w:sz w:val="28"/>
        </w:rPr>
        <w:t>of</w:t>
      </w:r>
      <w:r>
        <w:rPr>
          <w:spacing w:val="-9"/>
          <w:sz w:val="28"/>
        </w:rPr>
        <w:t> </w:t>
      </w:r>
      <w:r>
        <w:rPr>
          <w:sz w:val="28"/>
        </w:rPr>
        <w:t>whether</w:t>
      </w:r>
      <w:r>
        <w:rPr>
          <w:spacing w:val="-10"/>
          <w:sz w:val="28"/>
        </w:rPr>
        <w:t> </w:t>
      </w:r>
      <w:r>
        <w:rPr>
          <w:sz w:val="28"/>
        </w:rPr>
        <w:t>the</w:t>
      </w:r>
      <w:r>
        <w:rPr>
          <w:spacing w:val="-10"/>
          <w:sz w:val="28"/>
        </w:rPr>
        <w:t> </w:t>
      </w:r>
      <w:r>
        <w:rPr>
          <w:sz w:val="28"/>
        </w:rPr>
        <w:t>person</w:t>
      </w:r>
      <w:r>
        <w:rPr>
          <w:spacing w:val="-9"/>
          <w:sz w:val="28"/>
        </w:rPr>
        <w:t> </w:t>
      </w:r>
      <w:r>
        <w:rPr>
          <w:sz w:val="28"/>
        </w:rPr>
        <w:t>lives</w:t>
      </w:r>
      <w:r>
        <w:rPr>
          <w:spacing w:val="-9"/>
          <w:sz w:val="28"/>
        </w:rPr>
        <w:t> </w:t>
      </w:r>
      <w:r>
        <w:rPr>
          <w:sz w:val="28"/>
        </w:rPr>
        <w:t>independently,</w:t>
      </w:r>
      <w:r>
        <w:rPr>
          <w:spacing w:val="-10"/>
          <w:sz w:val="28"/>
        </w:rPr>
        <w:t> </w:t>
      </w:r>
      <w:r>
        <w:rPr>
          <w:sz w:val="28"/>
        </w:rPr>
        <w:t>between</w:t>
      </w:r>
      <w:r>
        <w:rPr>
          <w:spacing w:val="-9"/>
          <w:sz w:val="28"/>
        </w:rPr>
        <w:t> </w:t>
      </w:r>
      <w:r>
        <w:rPr>
          <w:sz w:val="28"/>
        </w:rPr>
        <w:t>the</w:t>
      </w:r>
      <w:r>
        <w:rPr>
          <w:spacing w:val="-10"/>
          <w:sz w:val="28"/>
        </w:rPr>
        <w:t> </w:t>
      </w:r>
      <w:r>
        <w:rPr>
          <w:sz w:val="28"/>
        </w:rPr>
        <w:t>ages of 18 and 64 years who resides in California and who has physical or mental limitations that restrict his or her ability to carry out normal activities or to protect</w:t>
      </w:r>
      <w:r>
        <w:rPr>
          <w:spacing w:val="-5"/>
          <w:sz w:val="28"/>
        </w:rPr>
        <w:t> </w:t>
      </w:r>
      <w:r>
        <w:rPr>
          <w:sz w:val="28"/>
        </w:rPr>
        <w:t>his</w:t>
      </w:r>
      <w:r>
        <w:rPr>
          <w:spacing w:val="-5"/>
          <w:sz w:val="28"/>
        </w:rPr>
        <w:t> </w:t>
      </w:r>
      <w:r>
        <w:rPr>
          <w:sz w:val="28"/>
        </w:rPr>
        <w:t>or</w:t>
      </w:r>
      <w:r>
        <w:rPr>
          <w:spacing w:val="-4"/>
          <w:sz w:val="28"/>
        </w:rPr>
        <w:t> </w:t>
      </w:r>
      <w:r>
        <w:rPr>
          <w:sz w:val="28"/>
        </w:rPr>
        <w:t>her</w:t>
      </w:r>
      <w:r>
        <w:rPr>
          <w:spacing w:val="-5"/>
          <w:sz w:val="28"/>
        </w:rPr>
        <w:t> </w:t>
      </w:r>
      <w:r>
        <w:rPr>
          <w:sz w:val="28"/>
        </w:rPr>
        <w:t>rights,</w:t>
      </w:r>
      <w:r>
        <w:rPr>
          <w:spacing w:val="-5"/>
          <w:sz w:val="28"/>
        </w:rPr>
        <w:t> </w:t>
      </w:r>
      <w:r>
        <w:rPr>
          <w:sz w:val="28"/>
        </w:rPr>
        <w:t>including,</w:t>
      </w:r>
      <w:r>
        <w:rPr>
          <w:spacing w:val="-5"/>
          <w:sz w:val="28"/>
        </w:rPr>
        <w:t> </w:t>
      </w:r>
      <w:r>
        <w:rPr>
          <w:sz w:val="28"/>
        </w:rPr>
        <w:t>but</w:t>
      </w:r>
      <w:r>
        <w:rPr>
          <w:spacing w:val="-6"/>
          <w:sz w:val="28"/>
        </w:rPr>
        <w:t> </w:t>
      </w:r>
      <w:r>
        <w:rPr>
          <w:sz w:val="28"/>
        </w:rPr>
        <w:t>not</w:t>
      </w:r>
      <w:r>
        <w:rPr>
          <w:spacing w:val="-6"/>
          <w:sz w:val="28"/>
        </w:rPr>
        <w:t> </w:t>
      </w:r>
      <w:r>
        <w:rPr>
          <w:sz w:val="28"/>
        </w:rPr>
        <w:t>limited</w:t>
      </w:r>
      <w:r>
        <w:rPr>
          <w:spacing w:val="-4"/>
          <w:sz w:val="28"/>
        </w:rPr>
        <w:t> </w:t>
      </w:r>
      <w:r>
        <w:rPr>
          <w:sz w:val="28"/>
        </w:rPr>
        <w:t>to,</w:t>
      </w:r>
      <w:r>
        <w:rPr>
          <w:spacing w:val="-4"/>
          <w:sz w:val="28"/>
        </w:rPr>
        <w:t> </w:t>
      </w:r>
      <w:r>
        <w:rPr>
          <w:sz w:val="28"/>
        </w:rPr>
        <w:t>persons</w:t>
      </w:r>
      <w:r>
        <w:rPr>
          <w:spacing w:val="-4"/>
          <w:sz w:val="28"/>
        </w:rPr>
        <w:t> </w:t>
      </w:r>
      <w:r>
        <w:rPr>
          <w:sz w:val="28"/>
        </w:rPr>
        <w:t>who</w:t>
      </w:r>
      <w:r>
        <w:rPr>
          <w:spacing w:val="-5"/>
          <w:sz w:val="28"/>
        </w:rPr>
        <w:t> </w:t>
      </w:r>
      <w:r>
        <w:rPr>
          <w:sz w:val="28"/>
        </w:rPr>
        <w:t>have</w:t>
      </w:r>
      <w:r>
        <w:rPr>
          <w:spacing w:val="-6"/>
          <w:sz w:val="28"/>
        </w:rPr>
        <w:t> </w:t>
      </w:r>
      <w:r>
        <w:rPr>
          <w:sz w:val="28"/>
        </w:rPr>
        <w:t>physical or developmental disabilities, or whose physical or mental abilities have diminished because of age; and</w:t>
      </w:r>
    </w:p>
    <w:p>
      <w:pPr>
        <w:pStyle w:val="ListParagraph"/>
        <w:numPr>
          <w:ilvl w:val="0"/>
          <w:numId w:val="18"/>
        </w:numPr>
        <w:tabs>
          <w:tab w:pos="429" w:val="left" w:leader="none"/>
        </w:tabs>
        <w:spacing w:line="223" w:lineRule="auto" w:before="135" w:after="0"/>
        <w:ind w:left="429" w:right="1007" w:hanging="230"/>
        <w:jc w:val="left"/>
        <w:rPr>
          <w:sz w:val="28"/>
        </w:rPr>
      </w:pPr>
      <w:r>
        <w:rPr>
          <w:sz w:val="28"/>
        </w:rPr>
        <w:t>any</w:t>
      </w:r>
      <w:r>
        <w:rPr>
          <w:spacing w:val="-6"/>
          <w:sz w:val="28"/>
        </w:rPr>
        <w:t> </w:t>
      </w:r>
      <w:r>
        <w:rPr>
          <w:sz w:val="28"/>
        </w:rPr>
        <w:t>person</w:t>
      </w:r>
      <w:r>
        <w:rPr>
          <w:spacing w:val="-6"/>
          <w:sz w:val="28"/>
        </w:rPr>
        <w:t> </w:t>
      </w:r>
      <w:r>
        <w:rPr>
          <w:sz w:val="28"/>
        </w:rPr>
        <w:t>between</w:t>
      </w:r>
      <w:r>
        <w:rPr>
          <w:spacing w:val="-6"/>
          <w:sz w:val="28"/>
        </w:rPr>
        <w:t> </w:t>
      </w:r>
      <w:r>
        <w:rPr>
          <w:sz w:val="28"/>
        </w:rPr>
        <w:t>the</w:t>
      </w:r>
      <w:r>
        <w:rPr>
          <w:spacing w:val="-8"/>
          <w:sz w:val="28"/>
        </w:rPr>
        <w:t> </w:t>
      </w:r>
      <w:r>
        <w:rPr>
          <w:sz w:val="28"/>
        </w:rPr>
        <w:t>ages</w:t>
      </w:r>
      <w:r>
        <w:rPr>
          <w:spacing w:val="-7"/>
          <w:sz w:val="28"/>
        </w:rPr>
        <w:t> </w:t>
      </w:r>
      <w:r>
        <w:rPr>
          <w:sz w:val="28"/>
        </w:rPr>
        <w:t>of</w:t>
      </w:r>
      <w:r>
        <w:rPr>
          <w:spacing w:val="-6"/>
          <w:sz w:val="28"/>
        </w:rPr>
        <w:t> </w:t>
      </w:r>
      <w:r>
        <w:rPr>
          <w:sz w:val="28"/>
        </w:rPr>
        <w:t>18</w:t>
      </w:r>
      <w:r>
        <w:rPr>
          <w:spacing w:val="-6"/>
          <w:sz w:val="28"/>
        </w:rPr>
        <w:t> </w:t>
      </w:r>
      <w:r>
        <w:rPr>
          <w:sz w:val="28"/>
        </w:rPr>
        <w:t>and</w:t>
      </w:r>
      <w:r>
        <w:rPr>
          <w:spacing w:val="-6"/>
          <w:sz w:val="28"/>
        </w:rPr>
        <w:t> </w:t>
      </w:r>
      <w:r>
        <w:rPr>
          <w:sz w:val="28"/>
        </w:rPr>
        <w:t>64</w:t>
      </w:r>
      <w:r>
        <w:rPr>
          <w:spacing w:val="-6"/>
          <w:sz w:val="28"/>
        </w:rPr>
        <w:t> </w:t>
      </w:r>
      <w:r>
        <w:rPr>
          <w:sz w:val="28"/>
        </w:rPr>
        <w:t>years</w:t>
      </w:r>
      <w:r>
        <w:rPr>
          <w:spacing w:val="-6"/>
          <w:sz w:val="28"/>
        </w:rPr>
        <w:t> </w:t>
      </w:r>
      <w:r>
        <w:rPr>
          <w:sz w:val="28"/>
        </w:rPr>
        <w:t>who</w:t>
      </w:r>
      <w:r>
        <w:rPr>
          <w:spacing w:val="-6"/>
          <w:sz w:val="28"/>
        </w:rPr>
        <w:t> </w:t>
      </w:r>
      <w:r>
        <w:rPr>
          <w:sz w:val="28"/>
        </w:rPr>
        <w:t>is</w:t>
      </w:r>
      <w:r>
        <w:rPr>
          <w:spacing w:val="-6"/>
          <w:sz w:val="28"/>
        </w:rPr>
        <w:t> </w:t>
      </w:r>
      <w:r>
        <w:rPr>
          <w:sz w:val="28"/>
        </w:rPr>
        <w:t>admitted</w:t>
      </w:r>
      <w:r>
        <w:rPr>
          <w:spacing w:val="-6"/>
          <w:sz w:val="28"/>
        </w:rPr>
        <w:t> </w:t>
      </w:r>
      <w:r>
        <w:rPr>
          <w:sz w:val="28"/>
        </w:rPr>
        <w:t>as</w:t>
      </w:r>
      <w:r>
        <w:rPr>
          <w:spacing w:val="-6"/>
          <w:sz w:val="28"/>
        </w:rPr>
        <w:t> </w:t>
      </w:r>
      <w:r>
        <w:rPr>
          <w:sz w:val="28"/>
        </w:rPr>
        <w:t>an</w:t>
      </w:r>
      <w:r>
        <w:rPr>
          <w:spacing w:val="-6"/>
          <w:sz w:val="28"/>
        </w:rPr>
        <w:t> </w:t>
      </w:r>
      <w:r>
        <w:rPr>
          <w:sz w:val="28"/>
        </w:rPr>
        <w:t>inpatient to a 24-hour health facility.</w:t>
      </w:r>
    </w:p>
    <w:p>
      <w:pPr>
        <w:pStyle w:val="BodyText"/>
        <w:spacing w:before="85"/>
        <w:ind w:left="200"/>
      </w:pPr>
      <w:r>
        <w:rPr/>
        <w:t>“Elder”</w:t>
      </w:r>
      <w:r>
        <w:rPr>
          <w:spacing w:val="-10"/>
        </w:rPr>
        <w:t> </w:t>
      </w:r>
      <w:r>
        <w:rPr/>
        <w:t>means</w:t>
      </w:r>
      <w:r>
        <w:rPr>
          <w:spacing w:val="-2"/>
        </w:rPr>
        <w:t> </w:t>
      </w:r>
      <w:r>
        <w:rPr/>
        <w:t>any</w:t>
      </w:r>
      <w:r>
        <w:rPr>
          <w:spacing w:val="-3"/>
        </w:rPr>
        <w:t> </w:t>
      </w:r>
      <w:r>
        <w:rPr/>
        <w:t>person</w:t>
      </w:r>
      <w:r>
        <w:rPr>
          <w:spacing w:val="-2"/>
        </w:rPr>
        <w:t> </w:t>
      </w:r>
      <w:r>
        <w:rPr/>
        <w:t>residing</w:t>
      </w:r>
      <w:r>
        <w:rPr>
          <w:spacing w:val="-5"/>
        </w:rPr>
        <w:t> </w:t>
      </w:r>
      <w:r>
        <w:rPr/>
        <w:t>in</w:t>
      </w:r>
      <w:r>
        <w:rPr>
          <w:spacing w:val="-2"/>
        </w:rPr>
        <w:t> </w:t>
      </w:r>
      <w:r>
        <w:rPr/>
        <w:t>California,</w:t>
      </w:r>
      <w:r>
        <w:rPr>
          <w:spacing w:val="-3"/>
        </w:rPr>
        <w:t> </w:t>
      </w:r>
      <w:r>
        <w:rPr/>
        <w:t>65</w:t>
      </w:r>
      <w:r>
        <w:rPr>
          <w:spacing w:val="-3"/>
        </w:rPr>
        <w:t> </w:t>
      </w:r>
      <w:r>
        <w:rPr/>
        <w:t>years</w:t>
      </w:r>
      <w:r>
        <w:rPr>
          <w:spacing w:val="-3"/>
        </w:rPr>
        <w:t> </w:t>
      </w:r>
      <w:r>
        <w:rPr/>
        <w:t>of</w:t>
      </w:r>
      <w:r>
        <w:rPr>
          <w:spacing w:val="-3"/>
        </w:rPr>
        <w:t> </w:t>
      </w:r>
      <w:r>
        <w:rPr/>
        <w:t>age</w:t>
      </w:r>
      <w:r>
        <w:rPr>
          <w:spacing w:val="-4"/>
        </w:rPr>
        <w:t> </w:t>
      </w:r>
      <w:r>
        <w:rPr/>
        <w:t>or</w:t>
      </w:r>
      <w:r>
        <w:rPr>
          <w:spacing w:val="-2"/>
        </w:rPr>
        <w:t> older.</w:t>
      </w:r>
    </w:p>
    <w:p>
      <w:pPr>
        <w:pStyle w:val="BodyText"/>
        <w:spacing w:before="188"/>
        <w:ind w:left="0"/>
      </w:pPr>
    </w:p>
    <w:p>
      <w:pPr>
        <w:pStyle w:val="BodyText"/>
        <w:spacing w:before="1"/>
        <w:ind w:left="200" w:right="785"/>
      </w:pPr>
      <w:r>
        <w:rPr/>
        <w:t>“Financial</w:t>
      </w:r>
      <w:r>
        <w:rPr>
          <w:spacing w:val="-34"/>
        </w:rPr>
        <w:t> </w:t>
      </w:r>
      <w:r>
        <w:rPr/>
        <w:t>Abuse”</w:t>
      </w:r>
      <w:r>
        <w:rPr>
          <w:spacing w:val="-9"/>
        </w:rPr>
        <w:t> </w:t>
      </w:r>
      <w:r>
        <w:rPr/>
        <w:t>of</w:t>
      </w:r>
      <w:r>
        <w:rPr>
          <w:spacing w:val="-6"/>
        </w:rPr>
        <w:t> </w:t>
      </w:r>
      <w:r>
        <w:rPr/>
        <w:t>an</w:t>
      </w:r>
      <w:r>
        <w:rPr>
          <w:spacing w:val="-6"/>
        </w:rPr>
        <w:t> </w:t>
      </w:r>
      <w:r>
        <w:rPr/>
        <w:t>elder</w:t>
      </w:r>
      <w:r>
        <w:rPr>
          <w:spacing w:val="-6"/>
        </w:rPr>
        <w:t> </w:t>
      </w:r>
      <w:r>
        <w:rPr/>
        <w:t>or</w:t>
      </w:r>
      <w:r>
        <w:rPr>
          <w:spacing w:val="-6"/>
        </w:rPr>
        <w:t> </w:t>
      </w:r>
      <w:r>
        <w:rPr/>
        <w:t>dependent</w:t>
      </w:r>
      <w:r>
        <w:rPr>
          <w:spacing w:val="-8"/>
        </w:rPr>
        <w:t> </w:t>
      </w:r>
      <w:r>
        <w:rPr/>
        <w:t>adult</w:t>
      </w:r>
      <w:r>
        <w:rPr>
          <w:spacing w:val="-7"/>
        </w:rPr>
        <w:t> </w:t>
      </w:r>
      <w:r>
        <w:rPr/>
        <w:t>occurs</w:t>
      </w:r>
      <w:r>
        <w:rPr>
          <w:spacing w:val="-6"/>
        </w:rPr>
        <w:t> </w:t>
      </w:r>
      <w:r>
        <w:rPr/>
        <w:t>when</w:t>
      </w:r>
      <w:r>
        <w:rPr>
          <w:spacing w:val="-7"/>
        </w:rPr>
        <w:t> </w:t>
      </w:r>
      <w:r>
        <w:rPr/>
        <w:t>a</w:t>
      </w:r>
      <w:r>
        <w:rPr>
          <w:spacing w:val="-7"/>
        </w:rPr>
        <w:t> </w:t>
      </w:r>
      <w:r>
        <w:rPr/>
        <w:t>person</w:t>
      </w:r>
      <w:r>
        <w:rPr>
          <w:spacing w:val="-6"/>
        </w:rPr>
        <w:t> </w:t>
      </w:r>
      <w:r>
        <w:rPr/>
        <w:t>or</w:t>
      </w:r>
      <w:r>
        <w:rPr>
          <w:spacing w:val="-6"/>
        </w:rPr>
        <w:t> </w:t>
      </w:r>
      <w:r>
        <w:rPr/>
        <w:t>entity does any of the following:</w:t>
      </w:r>
    </w:p>
    <w:p>
      <w:pPr>
        <w:pStyle w:val="ListParagraph"/>
        <w:numPr>
          <w:ilvl w:val="0"/>
          <w:numId w:val="18"/>
        </w:numPr>
        <w:tabs>
          <w:tab w:pos="429" w:val="left" w:leader="none"/>
        </w:tabs>
        <w:spacing w:line="223" w:lineRule="auto" w:before="124" w:after="0"/>
        <w:ind w:left="429" w:right="1110" w:hanging="230"/>
        <w:jc w:val="left"/>
        <w:rPr>
          <w:sz w:val="28"/>
        </w:rPr>
      </w:pPr>
      <w:r>
        <w:rPr>
          <w:sz w:val="28"/>
        </w:rPr>
        <w:t>Takes,</w:t>
      </w:r>
      <w:r>
        <w:rPr>
          <w:spacing w:val="-12"/>
          <w:sz w:val="28"/>
        </w:rPr>
        <w:t> </w:t>
      </w:r>
      <w:r>
        <w:rPr>
          <w:sz w:val="28"/>
        </w:rPr>
        <w:t>secretes,</w:t>
      </w:r>
      <w:r>
        <w:rPr>
          <w:spacing w:val="-11"/>
          <w:sz w:val="28"/>
        </w:rPr>
        <w:t> </w:t>
      </w:r>
      <w:r>
        <w:rPr>
          <w:sz w:val="28"/>
        </w:rPr>
        <w:t>appropriates,</w:t>
      </w:r>
      <w:r>
        <w:rPr>
          <w:spacing w:val="-12"/>
          <w:sz w:val="28"/>
        </w:rPr>
        <w:t> </w:t>
      </w:r>
      <w:r>
        <w:rPr>
          <w:sz w:val="28"/>
        </w:rPr>
        <w:t>obtains,</w:t>
      </w:r>
      <w:r>
        <w:rPr>
          <w:spacing w:val="-12"/>
          <w:sz w:val="28"/>
        </w:rPr>
        <w:t> </w:t>
      </w:r>
      <w:r>
        <w:rPr>
          <w:sz w:val="28"/>
        </w:rPr>
        <w:t>or</w:t>
      </w:r>
      <w:r>
        <w:rPr>
          <w:spacing w:val="-11"/>
          <w:sz w:val="28"/>
        </w:rPr>
        <w:t> </w:t>
      </w:r>
      <w:r>
        <w:rPr>
          <w:sz w:val="28"/>
        </w:rPr>
        <w:t>retains</w:t>
      </w:r>
      <w:r>
        <w:rPr>
          <w:spacing w:val="-11"/>
          <w:sz w:val="28"/>
        </w:rPr>
        <w:t> </w:t>
      </w:r>
      <w:r>
        <w:rPr>
          <w:sz w:val="28"/>
        </w:rPr>
        <w:t>real</w:t>
      </w:r>
      <w:r>
        <w:rPr>
          <w:spacing w:val="-12"/>
          <w:sz w:val="28"/>
        </w:rPr>
        <w:t> </w:t>
      </w:r>
      <w:r>
        <w:rPr>
          <w:sz w:val="28"/>
        </w:rPr>
        <w:t>or</w:t>
      </w:r>
      <w:r>
        <w:rPr>
          <w:spacing w:val="-11"/>
          <w:sz w:val="28"/>
        </w:rPr>
        <w:t> </w:t>
      </w:r>
      <w:r>
        <w:rPr>
          <w:sz w:val="28"/>
        </w:rPr>
        <w:t>personal</w:t>
      </w:r>
      <w:r>
        <w:rPr>
          <w:spacing w:val="-12"/>
          <w:sz w:val="28"/>
        </w:rPr>
        <w:t> </w:t>
      </w:r>
      <w:r>
        <w:rPr>
          <w:sz w:val="28"/>
        </w:rPr>
        <w:t>property</w:t>
      </w:r>
      <w:r>
        <w:rPr>
          <w:spacing w:val="-12"/>
          <w:sz w:val="28"/>
        </w:rPr>
        <w:t> </w:t>
      </w:r>
      <w:r>
        <w:rPr>
          <w:sz w:val="28"/>
        </w:rPr>
        <w:t>of</w:t>
      </w:r>
      <w:r>
        <w:rPr>
          <w:spacing w:val="-11"/>
          <w:sz w:val="28"/>
        </w:rPr>
        <w:t> </w:t>
      </w:r>
      <w:r>
        <w:rPr>
          <w:sz w:val="28"/>
        </w:rPr>
        <w:t>an elder or dependent adult for a wrongful use or with intent to defraud, or both;</w:t>
      </w:r>
    </w:p>
    <w:p>
      <w:pPr>
        <w:pStyle w:val="ListParagraph"/>
        <w:numPr>
          <w:ilvl w:val="0"/>
          <w:numId w:val="18"/>
        </w:numPr>
        <w:tabs>
          <w:tab w:pos="429" w:val="left" w:leader="none"/>
        </w:tabs>
        <w:spacing w:line="228" w:lineRule="auto" w:before="107" w:after="0"/>
        <w:ind w:left="429" w:right="791" w:hanging="230"/>
        <w:jc w:val="left"/>
        <w:rPr>
          <w:sz w:val="28"/>
        </w:rPr>
      </w:pPr>
      <w:r>
        <w:rPr>
          <w:sz w:val="28"/>
        </w:rPr>
        <w:t>Assists</w:t>
      </w:r>
      <w:r>
        <w:rPr>
          <w:spacing w:val="-9"/>
          <w:sz w:val="28"/>
        </w:rPr>
        <w:t> </w:t>
      </w:r>
      <w:r>
        <w:rPr>
          <w:sz w:val="28"/>
        </w:rPr>
        <w:t>in</w:t>
      </w:r>
      <w:r>
        <w:rPr>
          <w:spacing w:val="-8"/>
          <w:sz w:val="28"/>
        </w:rPr>
        <w:t> </w:t>
      </w:r>
      <w:r>
        <w:rPr>
          <w:sz w:val="28"/>
        </w:rPr>
        <w:t>taking,</w:t>
      </w:r>
      <w:r>
        <w:rPr>
          <w:spacing w:val="-9"/>
          <w:sz w:val="28"/>
        </w:rPr>
        <w:t> </w:t>
      </w:r>
      <w:r>
        <w:rPr>
          <w:sz w:val="28"/>
        </w:rPr>
        <w:t>secreting,</w:t>
      </w:r>
      <w:r>
        <w:rPr>
          <w:spacing w:val="-8"/>
          <w:sz w:val="28"/>
        </w:rPr>
        <w:t> </w:t>
      </w:r>
      <w:r>
        <w:rPr>
          <w:sz w:val="28"/>
        </w:rPr>
        <w:t>appropriating,</w:t>
      </w:r>
      <w:r>
        <w:rPr>
          <w:spacing w:val="-9"/>
          <w:sz w:val="28"/>
        </w:rPr>
        <w:t> </w:t>
      </w:r>
      <w:r>
        <w:rPr>
          <w:sz w:val="28"/>
        </w:rPr>
        <w:t>obtaining,</w:t>
      </w:r>
      <w:r>
        <w:rPr>
          <w:spacing w:val="-9"/>
          <w:sz w:val="28"/>
        </w:rPr>
        <w:t> </w:t>
      </w:r>
      <w:r>
        <w:rPr>
          <w:sz w:val="28"/>
        </w:rPr>
        <w:t>or</w:t>
      </w:r>
      <w:r>
        <w:rPr>
          <w:spacing w:val="-8"/>
          <w:sz w:val="28"/>
        </w:rPr>
        <w:t> </w:t>
      </w:r>
      <w:r>
        <w:rPr>
          <w:sz w:val="28"/>
        </w:rPr>
        <w:t>retaining</w:t>
      </w:r>
      <w:r>
        <w:rPr>
          <w:spacing w:val="-9"/>
          <w:sz w:val="28"/>
        </w:rPr>
        <w:t> </w:t>
      </w:r>
      <w:r>
        <w:rPr>
          <w:sz w:val="28"/>
        </w:rPr>
        <w:t>real</w:t>
      </w:r>
      <w:r>
        <w:rPr>
          <w:spacing w:val="-9"/>
          <w:sz w:val="28"/>
        </w:rPr>
        <w:t> </w:t>
      </w:r>
      <w:r>
        <w:rPr>
          <w:sz w:val="28"/>
        </w:rPr>
        <w:t>or</w:t>
      </w:r>
      <w:r>
        <w:rPr>
          <w:spacing w:val="-8"/>
          <w:sz w:val="28"/>
        </w:rPr>
        <w:t> </w:t>
      </w:r>
      <w:r>
        <w:rPr>
          <w:sz w:val="28"/>
        </w:rPr>
        <w:t>personal property of an elder or dependent adult for a wrongful use or with intent to defraud, or both; or</w:t>
      </w:r>
    </w:p>
    <w:p>
      <w:pPr>
        <w:pStyle w:val="ListParagraph"/>
        <w:numPr>
          <w:ilvl w:val="0"/>
          <w:numId w:val="18"/>
        </w:numPr>
        <w:tabs>
          <w:tab w:pos="429" w:val="left" w:leader="none"/>
        </w:tabs>
        <w:spacing w:line="228" w:lineRule="auto" w:before="117" w:after="0"/>
        <w:ind w:left="429" w:right="1134" w:hanging="230"/>
        <w:jc w:val="left"/>
        <w:rPr>
          <w:sz w:val="28"/>
        </w:rPr>
      </w:pPr>
      <w:r>
        <w:rPr>
          <w:sz w:val="28"/>
        </w:rPr>
        <w:t>Takes,</w:t>
      </w:r>
      <w:r>
        <w:rPr>
          <w:spacing w:val="-13"/>
          <w:sz w:val="28"/>
        </w:rPr>
        <w:t> </w:t>
      </w:r>
      <w:r>
        <w:rPr>
          <w:sz w:val="28"/>
        </w:rPr>
        <w:t>secretes,</w:t>
      </w:r>
      <w:r>
        <w:rPr>
          <w:spacing w:val="-12"/>
          <w:sz w:val="28"/>
        </w:rPr>
        <w:t> </w:t>
      </w:r>
      <w:r>
        <w:rPr>
          <w:sz w:val="28"/>
        </w:rPr>
        <w:t>appropriates,</w:t>
      </w:r>
      <w:r>
        <w:rPr>
          <w:spacing w:val="-13"/>
          <w:sz w:val="28"/>
        </w:rPr>
        <w:t> </w:t>
      </w:r>
      <w:r>
        <w:rPr>
          <w:sz w:val="28"/>
        </w:rPr>
        <w:t>obtains,</w:t>
      </w:r>
      <w:r>
        <w:rPr>
          <w:spacing w:val="-13"/>
          <w:sz w:val="28"/>
        </w:rPr>
        <w:t> </w:t>
      </w:r>
      <w:r>
        <w:rPr>
          <w:sz w:val="28"/>
        </w:rPr>
        <w:t>or</w:t>
      </w:r>
      <w:r>
        <w:rPr>
          <w:spacing w:val="-12"/>
          <w:sz w:val="28"/>
        </w:rPr>
        <w:t> </w:t>
      </w:r>
      <w:r>
        <w:rPr>
          <w:sz w:val="28"/>
        </w:rPr>
        <w:t>retains,</w:t>
      </w:r>
      <w:r>
        <w:rPr>
          <w:spacing w:val="-12"/>
          <w:sz w:val="28"/>
        </w:rPr>
        <w:t> </w:t>
      </w:r>
      <w:r>
        <w:rPr>
          <w:sz w:val="28"/>
        </w:rPr>
        <w:t>or</w:t>
      </w:r>
      <w:r>
        <w:rPr>
          <w:spacing w:val="-12"/>
          <w:sz w:val="28"/>
        </w:rPr>
        <w:t> </w:t>
      </w:r>
      <w:r>
        <w:rPr>
          <w:sz w:val="28"/>
        </w:rPr>
        <w:t>assists</w:t>
      </w:r>
      <w:r>
        <w:rPr>
          <w:spacing w:val="-12"/>
          <w:sz w:val="28"/>
        </w:rPr>
        <w:t> </w:t>
      </w:r>
      <w:r>
        <w:rPr>
          <w:sz w:val="28"/>
        </w:rPr>
        <w:t>in</w:t>
      </w:r>
      <w:r>
        <w:rPr>
          <w:spacing w:val="-12"/>
          <w:sz w:val="28"/>
        </w:rPr>
        <w:t> </w:t>
      </w:r>
      <w:r>
        <w:rPr>
          <w:sz w:val="28"/>
        </w:rPr>
        <w:t>taking,</w:t>
      </w:r>
      <w:r>
        <w:rPr>
          <w:spacing w:val="-13"/>
          <w:sz w:val="28"/>
        </w:rPr>
        <w:t> </w:t>
      </w:r>
      <w:r>
        <w:rPr>
          <w:sz w:val="28"/>
        </w:rPr>
        <w:t>secreting, appropriating, obtaining, or retaining, real or personal property of an elder or dependent adult by undue influence.</w:t>
      </w:r>
    </w:p>
    <w:p>
      <w:pPr>
        <w:pStyle w:val="BodyText"/>
        <w:spacing w:before="94"/>
        <w:ind w:left="200" w:right="785"/>
      </w:pPr>
      <w:r>
        <w:rPr/>
        <w:t>A</w:t>
      </w:r>
      <w:r>
        <w:rPr>
          <w:spacing w:val="-34"/>
        </w:rPr>
        <w:t> </w:t>
      </w:r>
      <w:r>
        <w:rPr/>
        <w:t>person</w:t>
      </w:r>
      <w:r>
        <w:rPr>
          <w:spacing w:val="-7"/>
        </w:rPr>
        <w:t> </w:t>
      </w:r>
      <w:r>
        <w:rPr/>
        <w:t>or</w:t>
      </w:r>
      <w:r>
        <w:rPr>
          <w:spacing w:val="-6"/>
        </w:rPr>
        <w:t> </w:t>
      </w:r>
      <w:r>
        <w:rPr/>
        <w:t>entity</w:t>
      </w:r>
      <w:r>
        <w:rPr>
          <w:spacing w:val="-6"/>
        </w:rPr>
        <w:t> </w:t>
      </w:r>
      <w:r>
        <w:rPr/>
        <w:t>shall</w:t>
      </w:r>
      <w:r>
        <w:rPr>
          <w:spacing w:val="-7"/>
        </w:rPr>
        <w:t> </w:t>
      </w:r>
      <w:r>
        <w:rPr/>
        <w:t>be</w:t>
      </w:r>
      <w:r>
        <w:rPr>
          <w:spacing w:val="-8"/>
        </w:rPr>
        <w:t> </w:t>
      </w:r>
      <w:r>
        <w:rPr/>
        <w:t>deemed</w:t>
      </w:r>
      <w:r>
        <w:rPr>
          <w:spacing w:val="-6"/>
        </w:rPr>
        <w:t> </w:t>
      </w:r>
      <w:r>
        <w:rPr/>
        <w:t>to</w:t>
      </w:r>
      <w:r>
        <w:rPr>
          <w:spacing w:val="-6"/>
        </w:rPr>
        <w:t> </w:t>
      </w:r>
      <w:r>
        <w:rPr/>
        <w:t>have</w:t>
      </w:r>
      <w:r>
        <w:rPr>
          <w:spacing w:val="-8"/>
        </w:rPr>
        <w:t> </w:t>
      </w:r>
      <w:r>
        <w:rPr/>
        <w:t>taken,</w:t>
      </w:r>
      <w:r>
        <w:rPr>
          <w:spacing w:val="-6"/>
        </w:rPr>
        <w:t> </w:t>
      </w:r>
      <w:r>
        <w:rPr/>
        <w:t>secreted,</w:t>
      </w:r>
      <w:r>
        <w:rPr>
          <w:spacing w:val="-6"/>
        </w:rPr>
        <w:t> </w:t>
      </w:r>
      <w:r>
        <w:rPr/>
        <w:t>appropriated,</w:t>
      </w:r>
      <w:r>
        <w:rPr>
          <w:spacing w:val="-7"/>
        </w:rPr>
        <w:t> </w:t>
      </w:r>
      <w:r>
        <w:rPr/>
        <w:t>obtained, or</w:t>
      </w:r>
      <w:r>
        <w:rPr>
          <w:spacing w:val="-4"/>
        </w:rPr>
        <w:t> </w:t>
      </w:r>
      <w:r>
        <w:rPr/>
        <w:t>retained</w:t>
      </w:r>
      <w:r>
        <w:rPr>
          <w:spacing w:val="-5"/>
        </w:rPr>
        <w:t> </w:t>
      </w:r>
      <w:r>
        <w:rPr/>
        <w:t>property</w:t>
      </w:r>
      <w:r>
        <w:rPr>
          <w:spacing w:val="-5"/>
        </w:rPr>
        <w:t> </w:t>
      </w:r>
      <w:r>
        <w:rPr/>
        <w:t>for</w:t>
      </w:r>
      <w:r>
        <w:rPr>
          <w:spacing w:val="-4"/>
        </w:rPr>
        <w:t> </w:t>
      </w:r>
      <w:r>
        <w:rPr/>
        <w:t>a</w:t>
      </w:r>
      <w:r>
        <w:rPr>
          <w:spacing w:val="-5"/>
        </w:rPr>
        <w:t> </w:t>
      </w:r>
      <w:r>
        <w:rPr/>
        <w:t>wrongful</w:t>
      </w:r>
      <w:r>
        <w:rPr>
          <w:spacing w:val="-6"/>
        </w:rPr>
        <w:t> </w:t>
      </w:r>
      <w:r>
        <w:rPr/>
        <w:t>use</w:t>
      </w:r>
      <w:r>
        <w:rPr>
          <w:spacing w:val="-5"/>
        </w:rPr>
        <w:t> </w:t>
      </w:r>
      <w:r>
        <w:rPr/>
        <w:t>if,</w:t>
      </w:r>
      <w:r>
        <w:rPr>
          <w:spacing w:val="-4"/>
        </w:rPr>
        <w:t> </w:t>
      </w:r>
      <w:r>
        <w:rPr/>
        <w:t>among</w:t>
      </w:r>
      <w:r>
        <w:rPr>
          <w:spacing w:val="-4"/>
        </w:rPr>
        <w:t> </w:t>
      </w:r>
      <w:r>
        <w:rPr/>
        <w:t>other</w:t>
      </w:r>
      <w:r>
        <w:rPr>
          <w:spacing w:val="-5"/>
        </w:rPr>
        <w:t> </w:t>
      </w:r>
      <w:r>
        <w:rPr/>
        <w:t>things,</w:t>
      </w:r>
      <w:r>
        <w:rPr>
          <w:spacing w:val="-4"/>
        </w:rPr>
        <w:t> </w:t>
      </w:r>
      <w:r>
        <w:rPr/>
        <w:t>the</w:t>
      </w:r>
      <w:r>
        <w:rPr>
          <w:spacing w:val="-6"/>
        </w:rPr>
        <w:t> </w:t>
      </w:r>
      <w:r>
        <w:rPr/>
        <w:t>person</w:t>
      </w:r>
      <w:r>
        <w:rPr>
          <w:spacing w:val="-4"/>
        </w:rPr>
        <w:t> </w:t>
      </w:r>
      <w:r>
        <w:rPr/>
        <w:t>or</w:t>
      </w:r>
      <w:r>
        <w:rPr>
          <w:spacing w:val="-4"/>
        </w:rPr>
        <w:t> </w:t>
      </w:r>
      <w:r>
        <w:rPr/>
        <w:t>entity takes, secretes, appropriates, obtains, or retains the property and the person or entity knew or should have known that this conduct is likely to be harmful to the elder or dependent adult.</w:t>
      </w:r>
    </w:p>
    <w:p>
      <w:pPr>
        <w:pStyle w:val="BodyText"/>
        <w:spacing w:before="80"/>
        <w:ind w:left="200" w:right="777"/>
      </w:pPr>
      <w:r>
        <w:rPr/>
        <w:t>For purposes of this section, a person or entity takes, secretes, appropriates, obtains, or retains real or personal property when an elder or dependent adult is deprived of any property right, including by means of an agreement, donative transfer,</w:t>
      </w:r>
      <w:r>
        <w:rPr>
          <w:spacing w:val="-10"/>
        </w:rPr>
        <w:t> </w:t>
      </w:r>
      <w:r>
        <w:rPr/>
        <w:t>or</w:t>
      </w:r>
      <w:r>
        <w:rPr>
          <w:spacing w:val="-9"/>
        </w:rPr>
        <w:t> </w:t>
      </w:r>
      <w:r>
        <w:rPr/>
        <w:t>testamentary</w:t>
      </w:r>
      <w:r>
        <w:rPr>
          <w:spacing w:val="-9"/>
        </w:rPr>
        <w:t> </w:t>
      </w:r>
      <w:r>
        <w:rPr/>
        <w:t>bequest,</w:t>
      </w:r>
      <w:r>
        <w:rPr>
          <w:spacing w:val="-10"/>
        </w:rPr>
        <w:t> </w:t>
      </w:r>
      <w:r>
        <w:rPr/>
        <w:t>regardless</w:t>
      </w:r>
      <w:r>
        <w:rPr>
          <w:spacing w:val="-10"/>
        </w:rPr>
        <w:t> </w:t>
      </w:r>
      <w:r>
        <w:rPr/>
        <w:t>of</w:t>
      </w:r>
      <w:r>
        <w:rPr>
          <w:spacing w:val="-9"/>
        </w:rPr>
        <w:t> </w:t>
      </w:r>
      <w:r>
        <w:rPr/>
        <w:t>whether</w:t>
      </w:r>
      <w:r>
        <w:rPr>
          <w:spacing w:val="-10"/>
        </w:rPr>
        <w:t> </w:t>
      </w:r>
      <w:r>
        <w:rPr/>
        <w:t>the</w:t>
      </w:r>
      <w:r>
        <w:rPr>
          <w:spacing w:val="-11"/>
        </w:rPr>
        <w:t> </w:t>
      </w:r>
      <w:r>
        <w:rPr/>
        <w:t>property</w:t>
      </w:r>
      <w:r>
        <w:rPr>
          <w:spacing w:val="-10"/>
        </w:rPr>
        <w:t> </w:t>
      </w:r>
      <w:r>
        <w:rPr/>
        <w:t>is</w:t>
      </w:r>
      <w:r>
        <w:rPr>
          <w:spacing w:val="-9"/>
        </w:rPr>
        <w:t> </w:t>
      </w:r>
      <w:r>
        <w:rPr/>
        <w:t>held</w:t>
      </w:r>
      <w:r>
        <w:rPr>
          <w:spacing w:val="-10"/>
        </w:rPr>
        <w:t> </w:t>
      </w:r>
      <w:r>
        <w:rPr/>
        <w:t>directly or by a representative of an elder or dependent adult.</w:t>
      </w:r>
    </w:p>
    <w:p>
      <w:pPr>
        <w:pStyle w:val="BodyText"/>
        <w:spacing w:before="80"/>
        <w:ind w:left="200" w:right="785"/>
      </w:pPr>
      <w:r>
        <w:rPr/>
        <w:t>For</w:t>
      </w:r>
      <w:r>
        <w:rPr>
          <w:spacing w:val="-7"/>
        </w:rPr>
        <w:t> </w:t>
      </w:r>
      <w:r>
        <w:rPr/>
        <w:t>purposes</w:t>
      </w:r>
      <w:r>
        <w:rPr>
          <w:spacing w:val="-6"/>
        </w:rPr>
        <w:t> </w:t>
      </w:r>
      <w:r>
        <w:rPr/>
        <w:t>of</w:t>
      </w:r>
      <w:r>
        <w:rPr>
          <w:spacing w:val="-6"/>
        </w:rPr>
        <w:t> </w:t>
      </w:r>
      <w:r>
        <w:rPr/>
        <w:t>this</w:t>
      </w:r>
      <w:r>
        <w:rPr>
          <w:spacing w:val="-7"/>
        </w:rPr>
        <w:t> </w:t>
      </w:r>
      <w:r>
        <w:rPr/>
        <w:t>section,</w:t>
      </w:r>
      <w:r>
        <w:rPr>
          <w:spacing w:val="-6"/>
        </w:rPr>
        <w:t> </w:t>
      </w:r>
      <w:r>
        <w:rPr/>
        <w:t>“representative”</w:t>
      </w:r>
      <w:r>
        <w:rPr>
          <w:spacing w:val="-8"/>
        </w:rPr>
        <w:t> </w:t>
      </w:r>
      <w:r>
        <w:rPr/>
        <w:t>means</w:t>
      </w:r>
      <w:r>
        <w:rPr>
          <w:spacing w:val="-6"/>
        </w:rPr>
        <w:t> </w:t>
      </w:r>
      <w:r>
        <w:rPr/>
        <w:t>a</w:t>
      </w:r>
      <w:r>
        <w:rPr>
          <w:spacing w:val="-7"/>
        </w:rPr>
        <w:t> </w:t>
      </w:r>
      <w:r>
        <w:rPr/>
        <w:t>person</w:t>
      </w:r>
      <w:r>
        <w:rPr>
          <w:spacing w:val="-6"/>
        </w:rPr>
        <w:t> </w:t>
      </w:r>
      <w:r>
        <w:rPr/>
        <w:t>or</w:t>
      </w:r>
      <w:r>
        <w:rPr>
          <w:spacing w:val="-6"/>
        </w:rPr>
        <w:t> </w:t>
      </w:r>
      <w:r>
        <w:rPr/>
        <w:t>entity</w:t>
      </w:r>
      <w:r>
        <w:rPr>
          <w:spacing w:val="-6"/>
        </w:rPr>
        <w:t> </w:t>
      </w:r>
      <w:r>
        <w:rPr/>
        <w:t>that</w:t>
      </w:r>
      <w:r>
        <w:rPr>
          <w:spacing w:val="-7"/>
        </w:rPr>
        <w:t> </w:t>
      </w:r>
      <w:r>
        <w:rPr/>
        <w:t>is</w:t>
      </w:r>
      <w:r>
        <w:rPr>
          <w:spacing w:val="-6"/>
        </w:rPr>
        <w:t> </w:t>
      </w:r>
      <w:r>
        <w:rPr/>
        <w:t>either of the following:</w:t>
      </w:r>
    </w:p>
    <w:p>
      <w:pPr>
        <w:pStyle w:val="BodyText"/>
        <w:spacing w:before="92"/>
        <w:ind w:left="200" w:right="785"/>
      </w:pPr>
      <w:r>
        <w:rPr/>
        <w:t>A</w:t>
      </w:r>
      <w:r>
        <w:rPr>
          <w:spacing w:val="-34"/>
        </w:rPr>
        <w:t> </w:t>
      </w:r>
      <w:r>
        <w:rPr/>
        <w:t>conservator,</w:t>
      </w:r>
      <w:r>
        <w:rPr>
          <w:spacing w:val="-11"/>
        </w:rPr>
        <w:t> </w:t>
      </w:r>
      <w:r>
        <w:rPr/>
        <w:t>trustee,</w:t>
      </w:r>
      <w:r>
        <w:rPr>
          <w:spacing w:val="-8"/>
        </w:rPr>
        <w:t> </w:t>
      </w:r>
      <w:r>
        <w:rPr/>
        <w:t>or</w:t>
      </w:r>
      <w:r>
        <w:rPr>
          <w:spacing w:val="-8"/>
        </w:rPr>
        <w:t> </w:t>
      </w:r>
      <w:r>
        <w:rPr/>
        <w:t>other</w:t>
      </w:r>
      <w:r>
        <w:rPr>
          <w:spacing w:val="-9"/>
        </w:rPr>
        <w:t> </w:t>
      </w:r>
      <w:r>
        <w:rPr/>
        <w:t>representative</w:t>
      </w:r>
      <w:r>
        <w:rPr>
          <w:spacing w:val="-10"/>
        </w:rPr>
        <w:t> </w:t>
      </w:r>
      <w:r>
        <w:rPr/>
        <w:t>of</w:t>
      </w:r>
      <w:r>
        <w:rPr>
          <w:spacing w:val="-8"/>
        </w:rPr>
        <w:t> </w:t>
      </w:r>
      <w:r>
        <w:rPr/>
        <w:t>the</w:t>
      </w:r>
      <w:r>
        <w:rPr>
          <w:spacing w:val="-10"/>
        </w:rPr>
        <w:t> </w:t>
      </w:r>
      <w:r>
        <w:rPr/>
        <w:t>estate</w:t>
      </w:r>
      <w:r>
        <w:rPr>
          <w:spacing w:val="-9"/>
        </w:rPr>
        <w:t> </w:t>
      </w:r>
      <w:r>
        <w:rPr/>
        <w:t>of</w:t>
      </w:r>
      <w:r>
        <w:rPr>
          <w:spacing w:val="-8"/>
        </w:rPr>
        <w:t> </w:t>
      </w:r>
      <w:r>
        <w:rPr/>
        <w:t>an</w:t>
      </w:r>
      <w:r>
        <w:rPr>
          <w:spacing w:val="-8"/>
        </w:rPr>
        <w:t> </w:t>
      </w:r>
      <w:r>
        <w:rPr/>
        <w:t>elder</w:t>
      </w:r>
      <w:r>
        <w:rPr>
          <w:spacing w:val="-8"/>
        </w:rPr>
        <w:t> </w:t>
      </w:r>
      <w:r>
        <w:rPr/>
        <w:t>or</w:t>
      </w:r>
      <w:r>
        <w:rPr>
          <w:spacing w:val="-8"/>
        </w:rPr>
        <w:t> </w:t>
      </w:r>
      <w:r>
        <w:rPr/>
        <w:t>dependent adult; or</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863"/>
        <w:jc w:val="both"/>
      </w:pPr>
      <w:r>
        <w:rPr/>
        <w:t>An</w:t>
      </w:r>
      <w:r>
        <w:rPr>
          <w:spacing w:val="-3"/>
        </w:rPr>
        <w:t> </w:t>
      </w:r>
      <w:r>
        <w:rPr/>
        <w:t>attorney-in-fact</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4"/>
        </w:rPr>
        <w:t> </w:t>
      </w:r>
      <w:r>
        <w:rPr/>
        <w:t>adult</w:t>
      </w:r>
      <w:r>
        <w:rPr>
          <w:spacing w:val="-3"/>
        </w:rPr>
        <w:t> </w:t>
      </w:r>
      <w:r>
        <w:rPr/>
        <w:t>who</w:t>
      </w:r>
      <w:r>
        <w:rPr>
          <w:spacing w:val="-3"/>
        </w:rPr>
        <w:t> </w:t>
      </w:r>
      <w:r>
        <w:rPr/>
        <w:t>acts</w:t>
      </w:r>
      <w:r>
        <w:rPr>
          <w:spacing w:val="-3"/>
        </w:rPr>
        <w:t> </w:t>
      </w:r>
      <w:r>
        <w:rPr/>
        <w:t>within</w:t>
      </w:r>
      <w:r>
        <w:rPr>
          <w:spacing w:val="-3"/>
        </w:rPr>
        <w:t> </w:t>
      </w:r>
      <w:r>
        <w:rPr/>
        <w:t>the</w:t>
      </w:r>
      <w:r>
        <w:rPr>
          <w:spacing w:val="-4"/>
        </w:rPr>
        <w:t> </w:t>
      </w:r>
      <w:r>
        <w:rPr/>
        <w:t>authority</w:t>
      </w:r>
      <w:r>
        <w:rPr>
          <w:spacing w:val="-3"/>
        </w:rPr>
        <w:t> </w:t>
      </w:r>
      <w:r>
        <w:rPr/>
        <w:t>of the power of attorney.</w:t>
      </w:r>
    </w:p>
    <w:p>
      <w:pPr>
        <w:pStyle w:val="BodyText"/>
        <w:spacing w:before="92"/>
        <w:ind w:left="200"/>
        <w:jc w:val="both"/>
      </w:pPr>
      <w:r>
        <w:rPr/>
        <w:t>“Isolation”</w:t>
      </w:r>
      <w:r>
        <w:rPr>
          <w:spacing w:val="-6"/>
        </w:rPr>
        <w:t> </w:t>
      </w:r>
      <w:r>
        <w:rPr/>
        <w:t>means</w:t>
      </w:r>
      <w:r>
        <w:rPr>
          <w:spacing w:val="-2"/>
        </w:rPr>
        <w:t> </w:t>
      </w:r>
      <w:r>
        <w:rPr/>
        <w:t>any</w:t>
      </w:r>
      <w:r>
        <w:rPr>
          <w:spacing w:val="-3"/>
        </w:rPr>
        <w:t> </w:t>
      </w:r>
      <w:r>
        <w:rPr/>
        <w:t>of</w:t>
      </w:r>
      <w:r>
        <w:rPr>
          <w:spacing w:val="-2"/>
        </w:rPr>
        <w:t> </w:t>
      </w:r>
      <w:r>
        <w:rPr/>
        <w:t>the</w:t>
      </w:r>
      <w:r>
        <w:rPr>
          <w:spacing w:val="-4"/>
        </w:rPr>
        <w:t> </w:t>
      </w:r>
      <w:r>
        <w:rPr>
          <w:spacing w:val="-2"/>
        </w:rPr>
        <w:t>following:</w:t>
      </w:r>
    </w:p>
    <w:p>
      <w:pPr>
        <w:pStyle w:val="ListParagraph"/>
        <w:numPr>
          <w:ilvl w:val="0"/>
          <w:numId w:val="18"/>
        </w:numPr>
        <w:tabs>
          <w:tab w:pos="429" w:val="left" w:leader="none"/>
        </w:tabs>
        <w:spacing w:line="228" w:lineRule="auto" w:before="119" w:after="0"/>
        <w:ind w:left="429" w:right="912" w:hanging="230"/>
        <w:jc w:val="both"/>
        <w:rPr>
          <w:sz w:val="28"/>
        </w:rPr>
      </w:pPr>
      <w:r>
        <w:rPr>
          <w:sz w:val="28"/>
        </w:rPr>
        <w:t>Acts</w:t>
      </w:r>
      <w:r>
        <w:rPr>
          <w:spacing w:val="-3"/>
          <w:sz w:val="28"/>
        </w:rPr>
        <w:t> </w:t>
      </w:r>
      <w:r>
        <w:rPr>
          <w:sz w:val="28"/>
        </w:rPr>
        <w:t>intentionally</w:t>
      </w:r>
      <w:r>
        <w:rPr>
          <w:spacing w:val="-3"/>
          <w:sz w:val="28"/>
        </w:rPr>
        <w:t> </w:t>
      </w:r>
      <w:r>
        <w:rPr>
          <w:sz w:val="28"/>
        </w:rPr>
        <w:t>committed</w:t>
      </w:r>
      <w:r>
        <w:rPr>
          <w:spacing w:val="-3"/>
          <w:sz w:val="28"/>
        </w:rPr>
        <w:t> </w:t>
      </w:r>
      <w:r>
        <w:rPr>
          <w:sz w:val="28"/>
        </w:rPr>
        <w:t>for</w:t>
      </w:r>
      <w:r>
        <w:rPr>
          <w:spacing w:val="-3"/>
          <w:sz w:val="28"/>
        </w:rPr>
        <w:t> </w:t>
      </w:r>
      <w:r>
        <w:rPr>
          <w:sz w:val="28"/>
        </w:rPr>
        <w:t>the</w:t>
      </w:r>
      <w:r>
        <w:rPr>
          <w:spacing w:val="-4"/>
          <w:sz w:val="28"/>
        </w:rPr>
        <w:t> </w:t>
      </w:r>
      <w:r>
        <w:rPr>
          <w:sz w:val="28"/>
        </w:rPr>
        <w:t>purpose</w:t>
      </w:r>
      <w:r>
        <w:rPr>
          <w:spacing w:val="-4"/>
          <w:sz w:val="28"/>
        </w:rPr>
        <w:t> </w:t>
      </w:r>
      <w:r>
        <w:rPr>
          <w:sz w:val="28"/>
        </w:rPr>
        <w:t>of</w:t>
      </w:r>
      <w:r>
        <w:rPr>
          <w:spacing w:val="-3"/>
          <w:sz w:val="28"/>
        </w:rPr>
        <w:t> </w:t>
      </w:r>
      <w:r>
        <w:rPr>
          <w:sz w:val="28"/>
        </w:rPr>
        <w:t>preventing,</w:t>
      </w:r>
      <w:r>
        <w:rPr>
          <w:spacing w:val="-3"/>
          <w:sz w:val="28"/>
        </w:rPr>
        <w:t> </w:t>
      </w:r>
      <w:r>
        <w:rPr>
          <w:sz w:val="28"/>
        </w:rPr>
        <w:t>and</w:t>
      </w:r>
      <w:r>
        <w:rPr>
          <w:spacing w:val="-3"/>
          <w:sz w:val="28"/>
        </w:rPr>
        <w:t> </w:t>
      </w:r>
      <w:r>
        <w:rPr>
          <w:sz w:val="28"/>
        </w:rPr>
        <w:t>that</w:t>
      </w:r>
      <w:r>
        <w:rPr>
          <w:spacing w:val="-3"/>
          <w:sz w:val="28"/>
        </w:rPr>
        <w:t> </w:t>
      </w:r>
      <w:r>
        <w:rPr>
          <w:sz w:val="28"/>
        </w:rPr>
        <w:t>do</w:t>
      </w:r>
      <w:r>
        <w:rPr>
          <w:spacing w:val="-3"/>
          <w:sz w:val="28"/>
        </w:rPr>
        <w:t> </w:t>
      </w:r>
      <w:r>
        <w:rPr>
          <w:sz w:val="28"/>
        </w:rPr>
        <w:t>serve</w:t>
      </w:r>
      <w:r>
        <w:rPr>
          <w:spacing w:val="-4"/>
          <w:sz w:val="28"/>
        </w:rPr>
        <w:t> </w:t>
      </w:r>
      <w:r>
        <w:rPr>
          <w:sz w:val="28"/>
        </w:rPr>
        <w:t>to prevent,</w:t>
      </w:r>
      <w:r>
        <w:rPr>
          <w:spacing w:val="-1"/>
          <w:sz w:val="28"/>
        </w:rPr>
        <w:t> </w:t>
      </w:r>
      <w:r>
        <w:rPr>
          <w:sz w:val="28"/>
        </w:rPr>
        <w:t>an</w:t>
      </w:r>
      <w:r>
        <w:rPr>
          <w:spacing w:val="-1"/>
          <w:sz w:val="28"/>
        </w:rPr>
        <w:t> </w:t>
      </w:r>
      <w:r>
        <w:rPr>
          <w:sz w:val="28"/>
        </w:rPr>
        <w:t>elder</w:t>
      </w:r>
      <w:r>
        <w:rPr>
          <w:spacing w:val="-1"/>
          <w:sz w:val="28"/>
        </w:rPr>
        <w:t> </w:t>
      </w:r>
      <w:r>
        <w:rPr>
          <w:sz w:val="28"/>
        </w:rPr>
        <w:t>or</w:t>
      </w:r>
      <w:r>
        <w:rPr>
          <w:spacing w:val="-1"/>
          <w:sz w:val="28"/>
        </w:rPr>
        <w:t> </w:t>
      </w:r>
      <w:r>
        <w:rPr>
          <w:sz w:val="28"/>
        </w:rPr>
        <w:t>dependent</w:t>
      </w:r>
      <w:r>
        <w:rPr>
          <w:spacing w:val="-3"/>
          <w:sz w:val="28"/>
        </w:rPr>
        <w:t> </w:t>
      </w:r>
      <w:r>
        <w:rPr>
          <w:sz w:val="28"/>
        </w:rPr>
        <w:t>adult</w:t>
      </w:r>
      <w:r>
        <w:rPr>
          <w:spacing w:val="-1"/>
          <w:sz w:val="28"/>
        </w:rPr>
        <w:t> </w:t>
      </w:r>
      <w:r>
        <w:rPr>
          <w:sz w:val="28"/>
        </w:rPr>
        <w:t>from</w:t>
      </w:r>
      <w:r>
        <w:rPr>
          <w:spacing w:val="-2"/>
          <w:sz w:val="28"/>
        </w:rPr>
        <w:t> </w:t>
      </w:r>
      <w:r>
        <w:rPr>
          <w:sz w:val="28"/>
        </w:rPr>
        <w:t>receiving</w:t>
      </w:r>
      <w:r>
        <w:rPr>
          <w:spacing w:val="-1"/>
          <w:sz w:val="28"/>
        </w:rPr>
        <w:t> </w:t>
      </w:r>
      <w:r>
        <w:rPr>
          <w:sz w:val="28"/>
        </w:rPr>
        <w:t>his</w:t>
      </w:r>
      <w:r>
        <w:rPr>
          <w:spacing w:val="-1"/>
          <w:sz w:val="28"/>
        </w:rPr>
        <w:t> </w:t>
      </w:r>
      <w:r>
        <w:rPr>
          <w:sz w:val="28"/>
        </w:rPr>
        <w:t>or</w:t>
      </w:r>
      <w:r>
        <w:rPr>
          <w:spacing w:val="-1"/>
          <w:sz w:val="28"/>
        </w:rPr>
        <w:t> </w:t>
      </w:r>
      <w:r>
        <w:rPr>
          <w:sz w:val="28"/>
        </w:rPr>
        <w:t>her</w:t>
      </w:r>
      <w:r>
        <w:rPr>
          <w:spacing w:val="-1"/>
          <w:sz w:val="28"/>
        </w:rPr>
        <w:t> </w:t>
      </w:r>
      <w:r>
        <w:rPr>
          <w:sz w:val="28"/>
        </w:rPr>
        <w:t>mail</w:t>
      </w:r>
      <w:r>
        <w:rPr>
          <w:spacing w:val="-1"/>
          <w:sz w:val="28"/>
        </w:rPr>
        <w:t> </w:t>
      </w:r>
      <w:r>
        <w:rPr>
          <w:sz w:val="28"/>
        </w:rPr>
        <w:t>or</w:t>
      </w:r>
      <w:r>
        <w:rPr>
          <w:spacing w:val="-1"/>
          <w:sz w:val="28"/>
        </w:rPr>
        <w:t> </w:t>
      </w:r>
      <w:r>
        <w:rPr>
          <w:sz w:val="28"/>
        </w:rPr>
        <w:t>telephone </w:t>
      </w:r>
      <w:r>
        <w:rPr>
          <w:spacing w:val="-2"/>
          <w:sz w:val="28"/>
        </w:rPr>
        <w:t>calls;</w:t>
      </w:r>
    </w:p>
    <w:p>
      <w:pPr>
        <w:pStyle w:val="ListParagraph"/>
        <w:numPr>
          <w:ilvl w:val="0"/>
          <w:numId w:val="18"/>
        </w:numPr>
        <w:tabs>
          <w:tab w:pos="429" w:val="left" w:leader="none"/>
        </w:tabs>
        <w:spacing w:line="232" w:lineRule="auto" w:before="107" w:after="0"/>
        <w:ind w:left="429" w:right="774" w:hanging="230"/>
        <w:jc w:val="left"/>
        <w:rPr>
          <w:sz w:val="28"/>
        </w:rPr>
      </w:pPr>
      <w:r>
        <w:rPr>
          <w:sz w:val="28"/>
        </w:rPr>
        <w:t>Telling a caller or prospective visitor that an elder or dependent adult is not present,</w:t>
      </w:r>
      <w:r>
        <w:rPr>
          <w:spacing w:val="-5"/>
          <w:sz w:val="28"/>
        </w:rPr>
        <w:t> </w:t>
      </w:r>
      <w:r>
        <w:rPr>
          <w:sz w:val="28"/>
        </w:rPr>
        <w:t>or</w:t>
      </w:r>
      <w:r>
        <w:rPr>
          <w:spacing w:val="-4"/>
          <w:sz w:val="28"/>
        </w:rPr>
        <w:t> </w:t>
      </w:r>
      <w:r>
        <w:rPr>
          <w:sz w:val="28"/>
        </w:rPr>
        <w:t>does</w:t>
      </w:r>
      <w:r>
        <w:rPr>
          <w:spacing w:val="-5"/>
          <w:sz w:val="28"/>
        </w:rPr>
        <w:t> </w:t>
      </w:r>
      <w:r>
        <w:rPr>
          <w:sz w:val="28"/>
        </w:rPr>
        <w:t>not</w:t>
      </w:r>
      <w:r>
        <w:rPr>
          <w:spacing w:val="-6"/>
          <w:sz w:val="28"/>
        </w:rPr>
        <w:t> </w:t>
      </w:r>
      <w:r>
        <w:rPr>
          <w:sz w:val="28"/>
        </w:rPr>
        <w:t>wish</w:t>
      </w:r>
      <w:r>
        <w:rPr>
          <w:spacing w:val="-5"/>
          <w:sz w:val="28"/>
        </w:rPr>
        <w:t> </w:t>
      </w:r>
      <w:r>
        <w:rPr>
          <w:sz w:val="28"/>
        </w:rPr>
        <w:t>to</w:t>
      </w:r>
      <w:r>
        <w:rPr>
          <w:spacing w:val="-4"/>
          <w:sz w:val="28"/>
        </w:rPr>
        <w:t> </w:t>
      </w:r>
      <w:r>
        <w:rPr>
          <w:sz w:val="28"/>
        </w:rPr>
        <w:t>talk</w:t>
      </w:r>
      <w:r>
        <w:rPr>
          <w:spacing w:val="-4"/>
          <w:sz w:val="28"/>
        </w:rPr>
        <w:t> </w:t>
      </w:r>
      <w:r>
        <w:rPr>
          <w:sz w:val="28"/>
        </w:rPr>
        <w:t>with</w:t>
      </w:r>
      <w:r>
        <w:rPr>
          <w:spacing w:val="-5"/>
          <w:sz w:val="28"/>
        </w:rPr>
        <w:t> </w:t>
      </w:r>
      <w:r>
        <w:rPr>
          <w:sz w:val="28"/>
        </w:rPr>
        <w:t>the</w:t>
      </w:r>
      <w:r>
        <w:rPr>
          <w:spacing w:val="-6"/>
          <w:sz w:val="28"/>
        </w:rPr>
        <w:t> </w:t>
      </w:r>
      <w:r>
        <w:rPr>
          <w:sz w:val="28"/>
        </w:rPr>
        <w:t>caller,</w:t>
      </w:r>
      <w:r>
        <w:rPr>
          <w:spacing w:val="-4"/>
          <w:sz w:val="28"/>
        </w:rPr>
        <w:t> </w:t>
      </w:r>
      <w:r>
        <w:rPr>
          <w:sz w:val="28"/>
        </w:rPr>
        <w:t>or</w:t>
      </w:r>
      <w:r>
        <w:rPr>
          <w:spacing w:val="-4"/>
          <w:sz w:val="28"/>
        </w:rPr>
        <w:t> </w:t>
      </w:r>
      <w:r>
        <w:rPr>
          <w:sz w:val="28"/>
        </w:rPr>
        <w:t>does</w:t>
      </w:r>
      <w:r>
        <w:rPr>
          <w:spacing w:val="-5"/>
          <w:sz w:val="28"/>
        </w:rPr>
        <w:t> </w:t>
      </w:r>
      <w:r>
        <w:rPr>
          <w:sz w:val="28"/>
        </w:rPr>
        <w:t>not</w:t>
      </w:r>
      <w:r>
        <w:rPr>
          <w:spacing w:val="-6"/>
          <w:sz w:val="28"/>
        </w:rPr>
        <w:t> </w:t>
      </w:r>
      <w:r>
        <w:rPr>
          <w:sz w:val="28"/>
        </w:rPr>
        <w:t>wish</w:t>
      </w:r>
      <w:r>
        <w:rPr>
          <w:spacing w:val="-5"/>
          <w:sz w:val="28"/>
        </w:rPr>
        <w:t> </w:t>
      </w:r>
      <w:r>
        <w:rPr>
          <w:sz w:val="28"/>
        </w:rPr>
        <w:t>to</w:t>
      </w:r>
      <w:r>
        <w:rPr>
          <w:spacing w:val="-4"/>
          <w:sz w:val="28"/>
        </w:rPr>
        <w:t> </w:t>
      </w:r>
      <w:r>
        <w:rPr>
          <w:sz w:val="28"/>
        </w:rPr>
        <w:t>meet</w:t>
      </w:r>
      <w:r>
        <w:rPr>
          <w:spacing w:val="-4"/>
          <w:sz w:val="28"/>
        </w:rPr>
        <w:t> </w:t>
      </w:r>
      <w:r>
        <w:rPr>
          <w:sz w:val="28"/>
        </w:rPr>
        <w:t>with</w:t>
      </w:r>
      <w:r>
        <w:rPr>
          <w:spacing w:val="-5"/>
          <w:sz w:val="28"/>
        </w:rPr>
        <w:t> </w:t>
      </w:r>
      <w:r>
        <w:rPr>
          <w:sz w:val="28"/>
        </w:rPr>
        <w:t>the visitor,</w:t>
      </w:r>
      <w:r>
        <w:rPr>
          <w:spacing w:val="-2"/>
          <w:sz w:val="28"/>
        </w:rPr>
        <w:t> </w:t>
      </w:r>
      <w:r>
        <w:rPr>
          <w:sz w:val="28"/>
        </w:rPr>
        <w:t>where</w:t>
      </w:r>
      <w:r>
        <w:rPr>
          <w:spacing w:val="-3"/>
          <w:sz w:val="28"/>
        </w:rPr>
        <w:t> </w:t>
      </w:r>
      <w:r>
        <w:rPr>
          <w:sz w:val="28"/>
        </w:rPr>
        <w:t>the</w:t>
      </w:r>
      <w:r>
        <w:rPr>
          <w:spacing w:val="-3"/>
          <w:sz w:val="28"/>
        </w:rPr>
        <w:t> </w:t>
      </w:r>
      <w:r>
        <w:rPr>
          <w:sz w:val="28"/>
        </w:rPr>
        <w:t>statement</w:t>
      </w:r>
      <w:r>
        <w:rPr>
          <w:spacing w:val="-2"/>
          <w:sz w:val="28"/>
        </w:rPr>
        <w:t> </w:t>
      </w:r>
      <w:r>
        <w:rPr>
          <w:sz w:val="28"/>
        </w:rPr>
        <w:t>is</w:t>
      </w:r>
      <w:r>
        <w:rPr>
          <w:spacing w:val="-2"/>
          <w:sz w:val="28"/>
        </w:rPr>
        <w:t> </w:t>
      </w:r>
      <w:r>
        <w:rPr>
          <w:sz w:val="28"/>
        </w:rPr>
        <w:t>false,</w:t>
      </w:r>
      <w:r>
        <w:rPr>
          <w:spacing w:val="-2"/>
          <w:sz w:val="28"/>
        </w:rPr>
        <w:t> </w:t>
      </w:r>
      <w:r>
        <w:rPr>
          <w:sz w:val="28"/>
        </w:rPr>
        <w:t>is</w:t>
      </w:r>
      <w:r>
        <w:rPr>
          <w:spacing w:val="-2"/>
          <w:sz w:val="28"/>
        </w:rPr>
        <w:t> </w:t>
      </w:r>
      <w:r>
        <w:rPr>
          <w:sz w:val="28"/>
        </w:rPr>
        <w:t>contrary</w:t>
      </w:r>
      <w:r>
        <w:rPr>
          <w:spacing w:val="-2"/>
          <w:sz w:val="28"/>
        </w:rPr>
        <w:t> </w:t>
      </w:r>
      <w:r>
        <w:rPr>
          <w:sz w:val="28"/>
        </w:rPr>
        <w:t>to</w:t>
      </w:r>
      <w:r>
        <w:rPr>
          <w:spacing w:val="-2"/>
          <w:sz w:val="28"/>
        </w:rPr>
        <w:t> </w:t>
      </w:r>
      <w:r>
        <w:rPr>
          <w:sz w:val="28"/>
        </w:rPr>
        <w:t>the</w:t>
      </w:r>
      <w:r>
        <w:rPr>
          <w:spacing w:val="-3"/>
          <w:sz w:val="28"/>
        </w:rPr>
        <w:t> </w:t>
      </w:r>
      <w:r>
        <w:rPr>
          <w:sz w:val="28"/>
        </w:rPr>
        <w:t>express</w:t>
      </w:r>
      <w:r>
        <w:rPr>
          <w:spacing w:val="-2"/>
          <w:sz w:val="28"/>
        </w:rPr>
        <w:t> </w:t>
      </w:r>
      <w:r>
        <w:rPr>
          <w:sz w:val="28"/>
        </w:rPr>
        <w:t>wishes</w:t>
      </w:r>
      <w:r>
        <w:rPr>
          <w:spacing w:val="-2"/>
          <w:sz w:val="28"/>
        </w:rPr>
        <w:t> </w:t>
      </w:r>
      <w:r>
        <w:rPr>
          <w:sz w:val="28"/>
        </w:rPr>
        <w:t>of</w:t>
      </w:r>
      <w:r>
        <w:rPr>
          <w:spacing w:val="-2"/>
          <w:sz w:val="28"/>
        </w:rPr>
        <w:t> </w:t>
      </w:r>
      <w:r>
        <w:rPr>
          <w:sz w:val="28"/>
        </w:rPr>
        <w:t>the</w:t>
      </w:r>
      <w:r>
        <w:rPr>
          <w:spacing w:val="-3"/>
          <w:sz w:val="28"/>
        </w:rPr>
        <w:t> </w:t>
      </w:r>
      <w:r>
        <w:rPr>
          <w:sz w:val="28"/>
        </w:rPr>
        <w:t>elder or</w:t>
      </w:r>
      <w:r>
        <w:rPr>
          <w:spacing w:val="-5"/>
          <w:sz w:val="28"/>
        </w:rPr>
        <w:t> </w:t>
      </w:r>
      <w:r>
        <w:rPr>
          <w:sz w:val="28"/>
        </w:rPr>
        <w:t>the</w:t>
      </w:r>
      <w:r>
        <w:rPr>
          <w:spacing w:val="-7"/>
          <w:sz w:val="28"/>
        </w:rPr>
        <w:t> </w:t>
      </w:r>
      <w:r>
        <w:rPr>
          <w:sz w:val="28"/>
        </w:rPr>
        <w:t>dependent</w:t>
      </w:r>
      <w:r>
        <w:rPr>
          <w:spacing w:val="-7"/>
          <w:sz w:val="28"/>
        </w:rPr>
        <w:t> </w:t>
      </w:r>
      <w:r>
        <w:rPr>
          <w:sz w:val="28"/>
        </w:rPr>
        <w:t>adult,</w:t>
      </w:r>
      <w:r>
        <w:rPr>
          <w:spacing w:val="-6"/>
          <w:sz w:val="28"/>
        </w:rPr>
        <w:t> </w:t>
      </w:r>
      <w:r>
        <w:rPr>
          <w:sz w:val="28"/>
        </w:rPr>
        <w:t>whether</w:t>
      </w:r>
      <w:r>
        <w:rPr>
          <w:spacing w:val="-6"/>
          <w:sz w:val="28"/>
        </w:rPr>
        <w:t> </w:t>
      </w:r>
      <w:r>
        <w:rPr>
          <w:sz w:val="28"/>
        </w:rPr>
        <w:t>he</w:t>
      </w:r>
      <w:r>
        <w:rPr>
          <w:spacing w:val="-7"/>
          <w:sz w:val="28"/>
        </w:rPr>
        <w:t> </w:t>
      </w:r>
      <w:r>
        <w:rPr>
          <w:sz w:val="28"/>
        </w:rPr>
        <w:t>or</w:t>
      </w:r>
      <w:r>
        <w:rPr>
          <w:spacing w:val="-5"/>
          <w:sz w:val="28"/>
        </w:rPr>
        <w:t> </w:t>
      </w:r>
      <w:r>
        <w:rPr>
          <w:sz w:val="28"/>
        </w:rPr>
        <w:t>she</w:t>
      </w:r>
      <w:r>
        <w:rPr>
          <w:spacing w:val="-7"/>
          <w:sz w:val="28"/>
        </w:rPr>
        <w:t> </w:t>
      </w:r>
      <w:r>
        <w:rPr>
          <w:sz w:val="28"/>
        </w:rPr>
        <w:t>is</w:t>
      </w:r>
      <w:r>
        <w:rPr>
          <w:spacing w:val="-5"/>
          <w:sz w:val="28"/>
        </w:rPr>
        <w:t> </w:t>
      </w:r>
      <w:r>
        <w:rPr>
          <w:sz w:val="28"/>
        </w:rPr>
        <w:t>competent</w:t>
      </w:r>
      <w:r>
        <w:rPr>
          <w:spacing w:val="-7"/>
          <w:sz w:val="28"/>
        </w:rPr>
        <w:t> </w:t>
      </w:r>
      <w:r>
        <w:rPr>
          <w:sz w:val="28"/>
        </w:rPr>
        <w:t>or</w:t>
      </w:r>
      <w:r>
        <w:rPr>
          <w:spacing w:val="-5"/>
          <w:sz w:val="28"/>
        </w:rPr>
        <w:t> </w:t>
      </w:r>
      <w:r>
        <w:rPr>
          <w:sz w:val="28"/>
        </w:rPr>
        <w:t>not,</w:t>
      </w:r>
      <w:r>
        <w:rPr>
          <w:spacing w:val="-6"/>
          <w:sz w:val="28"/>
        </w:rPr>
        <w:t> </w:t>
      </w:r>
      <w:r>
        <w:rPr>
          <w:sz w:val="28"/>
        </w:rPr>
        <w:t>and</w:t>
      </w:r>
      <w:r>
        <w:rPr>
          <w:spacing w:val="-5"/>
          <w:sz w:val="28"/>
        </w:rPr>
        <w:t> </w:t>
      </w:r>
      <w:r>
        <w:rPr>
          <w:sz w:val="28"/>
        </w:rPr>
        <w:t>is</w:t>
      </w:r>
      <w:r>
        <w:rPr>
          <w:spacing w:val="-5"/>
          <w:sz w:val="28"/>
        </w:rPr>
        <w:t> </w:t>
      </w:r>
      <w:r>
        <w:rPr>
          <w:sz w:val="28"/>
        </w:rPr>
        <w:t>made</w:t>
      </w:r>
      <w:r>
        <w:rPr>
          <w:spacing w:val="-7"/>
          <w:sz w:val="28"/>
        </w:rPr>
        <w:t> </w:t>
      </w:r>
      <w:r>
        <w:rPr>
          <w:sz w:val="28"/>
        </w:rPr>
        <w:t>for</w:t>
      </w:r>
      <w:r>
        <w:rPr>
          <w:spacing w:val="-5"/>
          <w:sz w:val="28"/>
        </w:rPr>
        <w:t> </w:t>
      </w:r>
      <w:r>
        <w:rPr>
          <w:sz w:val="28"/>
        </w:rPr>
        <w:t>the purpose of preventing the elder or dependent adult from having contact with family, friends, or concerned persons;</w:t>
      </w:r>
    </w:p>
    <w:p>
      <w:pPr>
        <w:pStyle w:val="ListParagraph"/>
        <w:numPr>
          <w:ilvl w:val="0"/>
          <w:numId w:val="18"/>
        </w:numPr>
        <w:tabs>
          <w:tab w:pos="428" w:val="left" w:leader="none"/>
        </w:tabs>
        <w:spacing w:line="240" w:lineRule="auto" w:before="102" w:after="0"/>
        <w:ind w:left="428" w:right="0" w:hanging="229"/>
        <w:jc w:val="left"/>
        <w:rPr>
          <w:sz w:val="28"/>
        </w:rPr>
      </w:pPr>
      <w:r>
        <w:rPr>
          <w:sz w:val="28"/>
        </w:rPr>
        <w:t>False</w:t>
      </w:r>
      <w:r>
        <w:rPr>
          <w:spacing w:val="-9"/>
          <w:sz w:val="28"/>
        </w:rPr>
        <w:t> </w:t>
      </w:r>
      <w:r>
        <w:rPr>
          <w:sz w:val="28"/>
        </w:rPr>
        <w:t>imprisonment</w:t>
      </w:r>
      <w:r>
        <w:rPr>
          <w:spacing w:val="-4"/>
          <w:sz w:val="28"/>
        </w:rPr>
        <w:t> </w:t>
      </w:r>
      <w:r>
        <w:rPr>
          <w:sz w:val="28"/>
        </w:rPr>
        <w:t>(as</w:t>
      </w:r>
      <w:r>
        <w:rPr>
          <w:spacing w:val="-4"/>
          <w:sz w:val="28"/>
        </w:rPr>
        <w:t> </w:t>
      </w:r>
      <w:r>
        <w:rPr>
          <w:sz w:val="28"/>
        </w:rPr>
        <w:t>defined</w:t>
      </w:r>
      <w:r>
        <w:rPr>
          <w:spacing w:val="-3"/>
          <w:sz w:val="28"/>
        </w:rPr>
        <w:t> </w:t>
      </w:r>
      <w:r>
        <w:rPr>
          <w:sz w:val="28"/>
        </w:rPr>
        <w:t>in</w:t>
      </w:r>
      <w:r>
        <w:rPr>
          <w:spacing w:val="-2"/>
          <w:sz w:val="28"/>
        </w:rPr>
        <w:t> </w:t>
      </w:r>
      <w:r>
        <w:rPr>
          <w:sz w:val="28"/>
        </w:rPr>
        <w:t>the</w:t>
      </w:r>
      <w:r>
        <w:rPr>
          <w:spacing w:val="-5"/>
          <w:sz w:val="28"/>
        </w:rPr>
        <w:t> </w:t>
      </w:r>
      <w:r>
        <w:rPr>
          <w:sz w:val="28"/>
        </w:rPr>
        <w:t>Penal</w:t>
      </w:r>
      <w:r>
        <w:rPr>
          <w:spacing w:val="-3"/>
          <w:sz w:val="28"/>
        </w:rPr>
        <w:t> </w:t>
      </w:r>
      <w:r>
        <w:rPr>
          <w:sz w:val="28"/>
        </w:rPr>
        <w:t>Code);</w:t>
      </w:r>
      <w:r>
        <w:rPr>
          <w:spacing w:val="-4"/>
          <w:sz w:val="28"/>
        </w:rPr>
        <w:t> </w:t>
      </w:r>
      <w:r>
        <w:rPr>
          <w:spacing w:val="-5"/>
          <w:sz w:val="28"/>
        </w:rPr>
        <w:t>or</w:t>
      </w:r>
    </w:p>
    <w:p>
      <w:pPr>
        <w:pStyle w:val="ListParagraph"/>
        <w:numPr>
          <w:ilvl w:val="0"/>
          <w:numId w:val="18"/>
        </w:numPr>
        <w:tabs>
          <w:tab w:pos="429" w:val="left" w:leader="none"/>
        </w:tabs>
        <w:spacing w:line="223" w:lineRule="auto" w:before="108" w:after="0"/>
        <w:ind w:left="429" w:right="1126" w:hanging="230"/>
        <w:jc w:val="left"/>
        <w:rPr>
          <w:sz w:val="28"/>
        </w:rPr>
      </w:pPr>
      <w:r>
        <w:rPr>
          <w:sz w:val="28"/>
        </w:rPr>
        <w:t>Physical</w:t>
      </w:r>
      <w:r>
        <w:rPr>
          <w:spacing w:val="-6"/>
          <w:sz w:val="28"/>
        </w:rPr>
        <w:t> </w:t>
      </w:r>
      <w:r>
        <w:rPr>
          <w:sz w:val="28"/>
        </w:rPr>
        <w:t>restraint</w:t>
      </w:r>
      <w:r>
        <w:rPr>
          <w:spacing w:val="-8"/>
          <w:sz w:val="28"/>
        </w:rPr>
        <w:t> </w:t>
      </w:r>
      <w:r>
        <w:rPr>
          <w:sz w:val="28"/>
        </w:rPr>
        <w:t>of</w:t>
      </w:r>
      <w:r>
        <w:rPr>
          <w:spacing w:val="-6"/>
          <w:sz w:val="28"/>
        </w:rPr>
        <w:t> </w:t>
      </w:r>
      <w:r>
        <w:rPr>
          <w:sz w:val="28"/>
        </w:rPr>
        <w:t>an</w:t>
      </w:r>
      <w:r>
        <w:rPr>
          <w:spacing w:val="-6"/>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for</w:t>
      </w:r>
      <w:r>
        <w:rPr>
          <w:spacing w:val="-6"/>
          <w:sz w:val="28"/>
        </w:rPr>
        <w:t> </w:t>
      </w:r>
      <w:r>
        <w:rPr>
          <w:sz w:val="28"/>
        </w:rPr>
        <w:t>the</w:t>
      </w:r>
      <w:r>
        <w:rPr>
          <w:spacing w:val="-8"/>
          <w:sz w:val="28"/>
        </w:rPr>
        <w:t> </w:t>
      </w:r>
      <w:r>
        <w:rPr>
          <w:sz w:val="28"/>
        </w:rPr>
        <w:t>purpose</w:t>
      </w:r>
      <w:r>
        <w:rPr>
          <w:spacing w:val="-7"/>
          <w:sz w:val="28"/>
        </w:rPr>
        <w:t> </w:t>
      </w:r>
      <w:r>
        <w:rPr>
          <w:sz w:val="28"/>
        </w:rPr>
        <w:t>of</w:t>
      </w:r>
      <w:r>
        <w:rPr>
          <w:spacing w:val="-6"/>
          <w:sz w:val="28"/>
        </w:rPr>
        <w:t> </w:t>
      </w:r>
      <w:r>
        <w:rPr>
          <w:sz w:val="28"/>
        </w:rPr>
        <w:t>preventing the elder or dependent adult from meeting with visitors.</w:t>
      </w:r>
    </w:p>
    <w:p>
      <w:pPr>
        <w:pStyle w:val="BodyText"/>
        <w:spacing w:before="86"/>
        <w:ind w:left="200"/>
      </w:pPr>
      <w:r>
        <w:rPr/>
        <w:t>“Neglect”</w:t>
      </w:r>
      <w:r>
        <w:rPr>
          <w:spacing w:val="-7"/>
        </w:rPr>
        <w:t> </w:t>
      </w:r>
      <w:r>
        <w:rPr/>
        <w:t>means</w:t>
      </w:r>
      <w:r>
        <w:rPr>
          <w:spacing w:val="-4"/>
        </w:rPr>
        <w:t> </w:t>
      </w:r>
      <w:r>
        <w:rPr/>
        <w:t>either</w:t>
      </w:r>
      <w:r>
        <w:rPr>
          <w:spacing w:val="-4"/>
        </w:rPr>
        <w:t> </w:t>
      </w:r>
      <w:r>
        <w:rPr/>
        <w:t>of</w:t>
      </w:r>
      <w:r>
        <w:rPr>
          <w:spacing w:val="-4"/>
        </w:rPr>
        <w:t> </w:t>
      </w:r>
      <w:r>
        <w:rPr/>
        <w:t>the</w:t>
      </w:r>
      <w:r>
        <w:rPr>
          <w:spacing w:val="-4"/>
        </w:rPr>
        <w:t> </w:t>
      </w:r>
      <w:r>
        <w:rPr>
          <w:spacing w:val="-2"/>
        </w:rPr>
        <w:t>following:</w:t>
      </w:r>
    </w:p>
    <w:p>
      <w:pPr>
        <w:pStyle w:val="ListParagraph"/>
        <w:numPr>
          <w:ilvl w:val="0"/>
          <w:numId w:val="18"/>
        </w:numPr>
        <w:tabs>
          <w:tab w:pos="429" w:val="left" w:leader="none"/>
        </w:tabs>
        <w:spacing w:line="228" w:lineRule="auto" w:before="118" w:after="0"/>
        <w:ind w:left="429" w:right="957" w:hanging="230"/>
        <w:jc w:val="left"/>
        <w:rPr>
          <w:sz w:val="28"/>
        </w:rPr>
      </w:pPr>
      <w:r>
        <w:rPr>
          <w:sz w:val="28"/>
        </w:rPr>
        <w:t>The negligent failure of any person having the care or custody of an elder or a dependent</w:t>
      </w:r>
      <w:r>
        <w:rPr>
          <w:spacing w:val="-8"/>
          <w:sz w:val="28"/>
        </w:rPr>
        <w:t> </w:t>
      </w:r>
      <w:r>
        <w:rPr>
          <w:sz w:val="28"/>
        </w:rPr>
        <w:t>adult</w:t>
      </w:r>
      <w:r>
        <w:rPr>
          <w:spacing w:val="-7"/>
          <w:sz w:val="28"/>
        </w:rPr>
        <w:t> </w:t>
      </w:r>
      <w:r>
        <w:rPr>
          <w:sz w:val="28"/>
        </w:rPr>
        <w:t>to</w:t>
      </w:r>
      <w:r>
        <w:rPr>
          <w:spacing w:val="-6"/>
          <w:sz w:val="28"/>
        </w:rPr>
        <w:t> </w:t>
      </w:r>
      <w:r>
        <w:rPr>
          <w:sz w:val="28"/>
        </w:rPr>
        <w:t>exercise</w:t>
      </w:r>
      <w:r>
        <w:rPr>
          <w:spacing w:val="-8"/>
          <w:sz w:val="28"/>
        </w:rPr>
        <w:t> </w:t>
      </w:r>
      <w:r>
        <w:rPr>
          <w:sz w:val="28"/>
        </w:rPr>
        <w:t>that</w:t>
      </w:r>
      <w:r>
        <w:rPr>
          <w:spacing w:val="-7"/>
          <w:sz w:val="28"/>
        </w:rPr>
        <w:t> </w:t>
      </w:r>
      <w:r>
        <w:rPr>
          <w:sz w:val="28"/>
        </w:rPr>
        <w:t>degree</w:t>
      </w:r>
      <w:r>
        <w:rPr>
          <w:spacing w:val="-8"/>
          <w:sz w:val="28"/>
        </w:rPr>
        <w:t> </w:t>
      </w:r>
      <w:r>
        <w:rPr>
          <w:sz w:val="28"/>
        </w:rPr>
        <w:t>of</w:t>
      </w:r>
      <w:r>
        <w:rPr>
          <w:spacing w:val="-6"/>
          <w:sz w:val="28"/>
        </w:rPr>
        <w:t> </w:t>
      </w:r>
      <w:r>
        <w:rPr>
          <w:sz w:val="28"/>
        </w:rPr>
        <w:t>care</w:t>
      </w:r>
      <w:r>
        <w:rPr>
          <w:spacing w:val="-8"/>
          <w:sz w:val="28"/>
        </w:rPr>
        <w:t> </w:t>
      </w:r>
      <w:r>
        <w:rPr>
          <w:sz w:val="28"/>
        </w:rPr>
        <w:t>that</w:t>
      </w:r>
      <w:r>
        <w:rPr>
          <w:spacing w:val="-7"/>
          <w:sz w:val="28"/>
        </w:rPr>
        <w:t> </w:t>
      </w:r>
      <w:r>
        <w:rPr>
          <w:sz w:val="28"/>
        </w:rPr>
        <w:t>a</w:t>
      </w:r>
      <w:r>
        <w:rPr>
          <w:spacing w:val="-7"/>
          <w:sz w:val="28"/>
        </w:rPr>
        <w:t> </w:t>
      </w:r>
      <w:r>
        <w:rPr>
          <w:sz w:val="28"/>
        </w:rPr>
        <w:t>reasonable</w:t>
      </w:r>
      <w:r>
        <w:rPr>
          <w:spacing w:val="-8"/>
          <w:sz w:val="28"/>
        </w:rPr>
        <w:t> </w:t>
      </w:r>
      <w:r>
        <w:rPr>
          <w:sz w:val="28"/>
        </w:rPr>
        <w:t>person</w:t>
      </w:r>
      <w:r>
        <w:rPr>
          <w:spacing w:val="-6"/>
          <w:sz w:val="28"/>
        </w:rPr>
        <w:t> </w:t>
      </w:r>
      <w:r>
        <w:rPr>
          <w:sz w:val="28"/>
        </w:rPr>
        <w:t>in</w:t>
      </w:r>
      <w:r>
        <w:rPr>
          <w:spacing w:val="-6"/>
          <w:sz w:val="28"/>
        </w:rPr>
        <w:t> </w:t>
      </w:r>
      <w:r>
        <w:rPr>
          <w:sz w:val="28"/>
        </w:rPr>
        <w:t>a</w:t>
      </w:r>
      <w:r>
        <w:rPr>
          <w:spacing w:val="-7"/>
          <w:sz w:val="28"/>
        </w:rPr>
        <w:t> </w:t>
      </w:r>
      <w:r>
        <w:rPr>
          <w:sz w:val="28"/>
        </w:rPr>
        <w:t>like position would exercise; or</w:t>
      </w:r>
    </w:p>
    <w:p>
      <w:pPr>
        <w:pStyle w:val="ListParagraph"/>
        <w:numPr>
          <w:ilvl w:val="0"/>
          <w:numId w:val="18"/>
        </w:numPr>
        <w:tabs>
          <w:tab w:pos="429" w:val="left" w:leader="none"/>
        </w:tabs>
        <w:spacing w:line="223" w:lineRule="auto" w:before="127" w:after="0"/>
        <w:ind w:left="429" w:right="1241" w:hanging="230"/>
        <w:jc w:val="left"/>
        <w:rPr>
          <w:sz w:val="28"/>
        </w:rPr>
      </w:pPr>
      <w:r>
        <w:rPr>
          <w:sz w:val="28"/>
        </w:rPr>
        <w:t>The</w:t>
      </w:r>
      <w:r>
        <w:rPr>
          <w:spacing w:val="-8"/>
          <w:sz w:val="28"/>
        </w:rPr>
        <w:t> </w:t>
      </w:r>
      <w:r>
        <w:rPr>
          <w:sz w:val="28"/>
        </w:rPr>
        <w:t>negligent</w:t>
      </w:r>
      <w:r>
        <w:rPr>
          <w:spacing w:val="-8"/>
          <w:sz w:val="28"/>
        </w:rPr>
        <w:t> </w:t>
      </w:r>
      <w:r>
        <w:rPr>
          <w:sz w:val="28"/>
        </w:rPr>
        <w:t>failure</w:t>
      </w:r>
      <w:r>
        <w:rPr>
          <w:spacing w:val="-8"/>
          <w:sz w:val="28"/>
        </w:rPr>
        <w:t> </w:t>
      </w:r>
      <w:r>
        <w:rPr>
          <w:sz w:val="28"/>
        </w:rPr>
        <w:t>of</w:t>
      </w:r>
      <w:r>
        <w:rPr>
          <w:spacing w:val="-6"/>
          <w:sz w:val="28"/>
        </w:rPr>
        <w:t> </w:t>
      </w:r>
      <w:r>
        <w:rPr>
          <w:sz w:val="28"/>
        </w:rPr>
        <w:t>an</w:t>
      </w:r>
      <w:r>
        <w:rPr>
          <w:spacing w:val="-6"/>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to</w:t>
      </w:r>
      <w:r>
        <w:rPr>
          <w:spacing w:val="-6"/>
          <w:sz w:val="28"/>
        </w:rPr>
        <w:t> </w:t>
      </w:r>
      <w:r>
        <w:rPr>
          <w:sz w:val="28"/>
        </w:rPr>
        <w:t>exercise</w:t>
      </w:r>
      <w:r>
        <w:rPr>
          <w:spacing w:val="-8"/>
          <w:sz w:val="28"/>
        </w:rPr>
        <w:t> </w:t>
      </w:r>
      <w:r>
        <w:rPr>
          <w:sz w:val="28"/>
        </w:rPr>
        <w:t>that</w:t>
      </w:r>
      <w:r>
        <w:rPr>
          <w:spacing w:val="-7"/>
          <w:sz w:val="28"/>
        </w:rPr>
        <w:t> </w:t>
      </w:r>
      <w:r>
        <w:rPr>
          <w:sz w:val="28"/>
        </w:rPr>
        <w:t>degree</w:t>
      </w:r>
      <w:r>
        <w:rPr>
          <w:spacing w:val="-8"/>
          <w:sz w:val="28"/>
        </w:rPr>
        <w:t> </w:t>
      </w:r>
      <w:r>
        <w:rPr>
          <w:sz w:val="28"/>
        </w:rPr>
        <w:t>of self-care that a reasonable person in a like position would exercise.</w:t>
      </w:r>
    </w:p>
    <w:p>
      <w:pPr>
        <w:pStyle w:val="BodyText"/>
        <w:spacing w:before="84"/>
        <w:ind w:left="200"/>
      </w:pPr>
      <w:r>
        <w:rPr/>
        <w:t>“Neglect”</w:t>
      </w:r>
      <w:r>
        <w:rPr>
          <w:spacing w:val="-6"/>
        </w:rPr>
        <w:t> </w:t>
      </w:r>
      <w:r>
        <w:rPr/>
        <w:t>includes,</w:t>
      </w:r>
      <w:r>
        <w:rPr>
          <w:spacing w:val="-3"/>
        </w:rPr>
        <w:t> </w:t>
      </w:r>
      <w:r>
        <w:rPr/>
        <w:t>but</w:t>
      </w:r>
      <w:r>
        <w:rPr>
          <w:spacing w:val="-4"/>
        </w:rPr>
        <w:t> </w:t>
      </w:r>
      <w:r>
        <w:rPr/>
        <w:t>is</w:t>
      </w:r>
      <w:r>
        <w:rPr>
          <w:spacing w:val="-3"/>
        </w:rPr>
        <w:t> </w:t>
      </w:r>
      <w:r>
        <w:rPr/>
        <w:t>not</w:t>
      </w:r>
      <w:r>
        <w:rPr>
          <w:spacing w:val="-4"/>
        </w:rPr>
        <w:t> </w:t>
      </w:r>
      <w:r>
        <w:rPr/>
        <w:t>limited</w:t>
      </w:r>
      <w:r>
        <w:rPr>
          <w:spacing w:val="-2"/>
        </w:rPr>
        <w:t> </w:t>
      </w:r>
      <w:r>
        <w:rPr/>
        <w:t>to,</w:t>
      </w:r>
      <w:r>
        <w:rPr>
          <w:spacing w:val="-3"/>
        </w:rPr>
        <w:t> </w:t>
      </w:r>
      <w:r>
        <w:rPr/>
        <w:t>all</w:t>
      </w:r>
      <w:r>
        <w:rPr>
          <w:spacing w:val="-2"/>
        </w:rPr>
        <w:t> </w:t>
      </w:r>
      <w:r>
        <w:rPr/>
        <w:t>of</w:t>
      </w:r>
      <w:r>
        <w:rPr>
          <w:spacing w:val="-2"/>
        </w:rPr>
        <w:t> </w:t>
      </w:r>
      <w:r>
        <w:rPr/>
        <w:t>the</w:t>
      </w:r>
      <w:r>
        <w:rPr>
          <w:spacing w:val="-3"/>
        </w:rPr>
        <w:t> </w:t>
      </w:r>
      <w:r>
        <w:rPr>
          <w:spacing w:val="-2"/>
        </w:rPr>
        <w:t>following:</w:t>
      </w:r>
    </w:p>
    <w:p>
      <w:pPr>
        <w:pStyle w:val="ListParagraph"/>
        <w:numPr>
          <w:ilvl w:val="0"/>
          <w:numId w:val="18"/>
        </w:numPr>
        <w:tabs>
          <w:tab w:pos="429" w:val="left" w:leader="none"/>
        </w:tabs>
        <w:spacing w:line="223" w:lineRule="auto" w:before="129" w:after="0"/>
        <w:ind w:left="429" w:right="1351" w:hanging="230"/>
        <w:jc w:val="left"/>
        <w:rPr>
          <w:sz w:val="28"/>
        </w:rPr>
      </w:pPr>
      <w:r>
        <w:rPr>
          <w:sz w:val="28"/>
        </w:rPr>
        <w:t>Failure</w:t>
      </w:r>
      <w:r>
        <w:rPr>
          <w:spacing w:val="-8"/>
          <w:sz w:val="28"/>
        </w:rPr>
        <w:t> </w:t>
      </w:r>
      <w:r>
        <w:rPr>
          <w:sz w:val="28"/>
        </w:rPr>
        <w:t>to</w:t>
      </w:r>
      <w:r>
        <w:rPr>
          <w:spacing w:val="-6"/>
          <w:sz w:val="28"/>
        </w:rPr>
        <w:t> </w:t>
      </w:r>
      <w:r>
        <w:rPr>
          <w:sz w:val="28"/>
        </w:rPr>
        <w:t>assist</w:t>
      </w:r>
      <w:r>
        <w:rPr>
          <w:spacing w:val="-6"/>
          <w:sz w:val="28"/>
        </w:rPr>
        <w:t> </w:t>
      </w:r>
      <w:r>
        <w:rPr>
          <w:sz w:val="28"/>
        </w:rPr>
        <w:t>in</w:t>
      </w:r>
      <w:r>
        <w:rPr>
          <w:spacing w:val="-6"/>
          <w:sz w:val="28"/>
        </w:rPr>
        <w:t> </w:t>
      </w:r>
      <w:r>
        <w:rPr>
          <w:sz w:val="28"/>
        </w:rPr>
        <w:t>personal</w:t>
      </w:r>
      <w:r>
        <w:rPr>
          <w:spacing w:val="-7"/>
          <w:sz w:val="28"/>
        </w:rPr>
        <w:t> </w:t>
      </w:r>
      <w:r>
        <w:rPr>
          <w:sz w:val="28"/>
        </w:rPr>
        <w:t>hygiene,</w:t>
      </w:r>
      <w:r>
        <w:rPr>
          <w:spacing w:val="-7"/>
          <w:sz w:val="28"/>
        </w:rPr>
        <w:t> </w:t>
      </w:r>
      <w:r>
        <w:rPr>
          <w:sz w:val="28"/>
        </w:rPr>
        <w:t>or</w:t>
      </w:r>
      <w:r>
        <w:rPr>
          <w:spacing w:val="-6"/>
          <w:sz w:val="28"/>
        </w:rPr>
        <w:t> </w:t>
      </w:r>
      <w:r>
        <w:rPr>
          <w:sz w:val="28"/>
        </w:rPr>
        <w:t>in</w:t>
      </w:r>
      <w:r>
        <w:rPr>
          <w:spacing w:val="-6"/>
          <w:sz w:val="28"/>
        </w:rPr>
        <w:t> </w:t>
      </w:r>
      <w:r>
        <w:rPr>
          <w:sz w:val="28"/>
        </w:rPr>
        <w:t>the</w:t>
      </w:r>
      <w:r>
        <w:rPr>
          <w:spacing w:val="-8"/>
          <w:sz w:val="28"/>
        </w:rPr>
        <w:t> </w:t>
      </w:r>
      <w:r>
        <w:rPr>
          <w:sz w:val="28"/>
        </w:rPr>
        <w:t>provision</w:t>
      </w:r>
      <w:r>
        <w:rPr>
          <w:spacing w:val="-7"/>
          <w:sz w:val="28"/>
        </w:rPr>
        <w:t> </w:t>
      </w:r>
      <w:r>
        <w:rPr>
          <w:sz w:val="28"/>
        </w:rPr>
        <w:t>of</w:t>
      </w:r>
      <w:r>
        <w:rPr>
          <w:spacing w:val="-6"/>
          <w:sz w:val="28"/>
        </w:rPr>
        <w:t> </w:t>
      </w:r>
      <w:r>
        <w:rPr>
          <w:sz w:val="28"/>
        </w:rPr>
        <w:t>food,</w:t>
      </w:r>
      <w:r>
        <w:rPr>
          <w:spacing w:val="-6"/>
          <w:sz w:val="28"/>
        </w:rPr>
        <w:t> </w:t>
      </w:r>
      <w:r>
        <w:rPr>
          <w:sz w:val="28"/>
        </w:rPr>
        <w:t>clothing,</w:t>
      </w:r>
      <w:r>
        <w:rPr>
          <w:spacing w:val="-7"/>
          <w:sz w:val="28"/>
        </w:rPr>
        <w:t> </w:t>
      </w:r>
      <w:r>
        <w:rPr>
          <w:sz w:val="28"/>
        </w:rPr>
        <w:t>or </w:t>
      </w:r>
      <w:r>
        <w:rPr>
          <w:spacing w:val="-2"/>
          <w:sz w:val="28"/>
        </w:rPr>
        <w:t>shelter.</w:t>
      </w:r>
    </w:p>
    <w:p>
      <w:pPr>
        <w:pStyle w:val="ListParagraph"/>
        <w:numPr>
          <w:ilvl w:val="0"/>
          <w:numId w:val="18"/>
        </w:numPr>
        <w:tabs>
          <w:tab w:pos="429" w:val="left" w:leader="none"/>
        </w:tabs>
        <w:spacing w:line="230" w:lineRule="auto" w:before="102" w:after="0"/>
        <w:ind w:left="429" w:right="798" w:hanging="230"/>
        <w:jc w:val="left"/>
        <w:rPr>
          <w:sz w:val="28"/>
        </w:rPr>
      </w:pPr>
      <w:r>
        <w:rPr>
          <w:sz w:val="28"/>
        </w:rPr>
        <w:t>Failure to provide medical care for physical and mental health needs. No person shall</w:t>
      </w:r>
      <w:r>
        <w:rPr>
          <w:spacing w:val="-6"/>
          <w:sz w:val="28"/>
        </w:rPr>
        <w:t> </w:t>
      </w:r>
      <w:r>
        <w:rPr>
          <w:sz w:val="28"/>
        </w:rPr>
        <w:t>be</w:t>
      </w:r>
      <w:r>
        <w:rPr>
          <w:spacing w:val="-7"/>
          <w:sz w:val="28"/>
        </w:rPr>
        <w:t> </w:t>
      </w:r>
      <w:r>
        <w:rPr>
          <w:sz w:val="28"/>
        </w:rPr>
        <w:t>deemed</w:t>
      </w:r>
      <w:r>
        <w:rPr>
          <w:spacing w:val="-6"/>
          <w:sz w:val="28"/>
        </w:rPr>
        <w:t> </w:t>
      </w:r>
      <w:r>
        <w:rPr>
          <w:sz w:val="28"/>
        </w:rPr>
        <w:t>neglected</w:t>
      </w:r>
      <w:r>
        <w:rPr>
          <w:spacing w:val="-6"/>
          <w:sz w:val="28"/>
        </w:rPr>
        <w:t> </w:t>
      </w:r>
      <w:r>
        <w:rPr>
          <w:sz w:val="28"/>
        </w:rPr>
        <w:t>or</w:t>
      </w:r>
      <w:r>
        <w:rPr>
          <w:spacing w:val="-6"/>
          <w:sz w:val="28"/>
        </w:rPr>
        <w:t> </w:t>
      </w:r>
      <w:r>
        <w:rPr>
          <w:sz w:val="28"/>
        </w:rPr>
        <w:t>abused</w:t>
      </w:r>
      <w:r>
        <w:rPr>
          <w:spacing w:val="-6"/>
          <w:sz w:val="28"/>
        </w:rPr>
        <w:t> </w:t>
      </w:r>
      <w:r>
        <w:rPr>
          <w:sz w:val="28"/>
        </w:rPr>
        <w:t>for</w:t>
      </w:r>
      <w:r>
        <w:rPr>
          <w:spacing w:val="-6"/>
          <w:sz w:val="28"/>
        </w:rPr>
        <w:t> </w:t>
      </w:r>
      <w:r>
        <w:rPr>
          <w:sz w:val="28"/>
        </w:rPr>
        <w:t>the</w:t>
      </w:r>
      <w:r>
        <w:rPr>
          <w:spacing w:val="-7"/>
          <w:sz w:val="28"/>
        </w:rPr>
        <w:t> </w:t>
      </w:r>
      <w:r>
        <w:rPr>
          <w:sz w:val="28"/>
        </w:rPr>
        <w:t>sole</w:t>
      </w:r>
      <w:r>
        <w:rPr>
          <w:spacing w:val="-7"/>
          <w:sz w:val="28"/>
        </w:rPr>
        <w:t> </w:t>
      </w:r>
      <w:r>
        <w:rPr>
          <w:sz w:val="28"/>
        </w:rPr>
        <w:t>reason</w:t>
      </w:r>
      <w:r>
        <w:rPr>
          <w:spacing w:val="-6"/>
          <w:sz w:val="28"/>
        </w:rPr>
        <w:t> </w:t>
      </w:r>
      <w:r>
        <w:rPr>
          <w:sz w:val="28"/>
        </w:rPr>
        <w:t>that</w:t>
      </w:r>
      <w:r>
        <w:rPr>
          <w:spacing w:val="-6"/>
          <w:sz w:val="28"/>
        </w:rPr>
        <w:t> </w:t>
      </w:r>
      <w:r>
        <w:rPr>
          <w:sz w:val="28"/>
        </w:rPr>
        <w:t>he</w:t>
      </w:r>
      <w:r>
        <w:rPr>
          <w:spacing w:val="-7"/>
          <w:sz w:val="28"/>
        </w:rPr>
        <w:t> </w:t>
      </w:r>
      <w:r>
        <w:rPr>
          <w:sz w:val="28"/>
        </w:rPr>
        <w:t>or</w:t>
      </w:r>
      <w:r>
        <w:rPr>
          <w:spacing w:val="-6"/>
          <w:sz w:val="28"/>
        </w:rPr>
        <w:t> </w:t>
      </w:r>
      <w:r>
        <w:rPr>
          <w:sz w:val="28"/>
        </w:rPr>
        <w:t>she</w:t>
      </w:r>
      <w:r>
        <w:rPr>
          <w:spacing w:val="-7"/>
          <w:sz w:val="28"/>
        </w:rPr>
        <w:t> </w:t>
      </w:r>
      <w:r>
        <w:rPr>
          <w:sz w:val="28"/>
        </w:rPr>
        <w:t>voluntarily relies on treatment by spiritual means through prayer alone in lieu of medical </w:t>
      </w:r>
      <w:r>
        <w:rPr>
          <w:spacing w:val="-2"/>
          <w:sz w:val="28"/>
        </w:rPr>
        <w:t>treatment.</w:t>
      </w:r>
    </w:p>
    <w:p>
      <w:pPr>
        <w:pStyle w:val="ListParagraph"/>
        <w:numPr>
          <w:ilvl w:val="0"/>
          <w:numId w:val="18"/>
        </w:numPr>
        <w:tabs>
          <w:tab w:pos="428" w:val="left" w:leader="none"/>
        </w:tabs>
        <w:spacing w:line="240" w:lineRule="auto" w:before="96" w:after="0"/>
        <w:ind w:left="428" w:right="0" w:hanging="229"/>
        <w:jc w:val="left"/>
        <w:rPr>
          <w:sz w:val="28"/>
        </w:rPr>
      </w:pPr>
      <w:r>
        <w:rPr>
          <w:sz w:val="28"/>
        </w:rPr>
        <w:t>Failure</w:t>
      </w:r>
      <w:r>
        <w:rPr>
          <w:spacing w:val="-6"/>
          <w:sz w:val="28"/>
        </w:rPr>
        <w:t> </w:t>
      </w:r>
      <w:r>
        <w:rPr>
          <w:sz w:val="28"/>
        </w:rPr>
        <w:t>to</w:t>
      </w:r>
      <w:r>
        <w:rPr>
          <w:spacing w:val="-2"/>
          <w:sz w:val="28"/>
        </w:rPr>
        <w:t> </w:t>
      </w:r>
      <w:r>
        <w:rPr>
          <w:sz w:val="28"/>
        </w:rPr>
        <w:t>protect</w:t>
      </w:r>
      <w:r>
        <w:rPr>
          <w:spacing w:val="-3"/>
          <w:sz w:val="28"/>
        </w:rPr>
        <w:t> </w:t>
      </w:r>
      <w:r>
        <w:rPr>
          <w:sz w:val="28"/>
        </w:rPr>
        <w:t>from</w:t>
      </w:r>
      <w:r>
        <w:rPr>
          <w:spacing w:val="-6"/>
          <w:sz w:val="28"/>
        </w:rPr>
        <w:t> </w:t>
      </w:r>
      <w:r>
        <w:rPr>
          <w:sz w:val="28"/>
        </w:rPr>
        <w:t>health</w:t>
      </w:r>
      <w:r>
        <w:rPr>
          <w:spacing w:val="-2"/>
          <w:sz w:val="28"/>
        </w:rPr>
        <w:t> </w:t>
      </w:r>
      <w:r>
        <w:rPr>
          <w:sz w:val="28"/>
        </w:rPr>
        <w:t>and</w:t>
      </w:r>
      <w:r>
        <w:rPr>
          <w:spacing w:val="-2"/>
          <w:sz w:val="28"/>
        </w:rPr>
        <w:t> </w:t>
      </w:r>
      <w:r>
        <w:rPr>
          <w:sz w:val="28"/>
        </w:rPr>
        <w:t>safety</w:t>
      </w:r>
      <w:r>
        <w:rPr>
          <w:spacing w:val="-3"/>
          <w:sz w:val="28"/>
        </w:rPr>
        <w:t> </w:t>
      </w:r>
      <w:r>
        <w:rPr>
          <w:spacing w:val="-2"/>
          <w:sz w:val="28"/>
        </w:rPr>
        <w:t>hazards.</w:t>
      </w:r>
    </w:p>
    <w:p>
      <w:pPr>
        <w:pStyle w:val="ListParagraph"/>
        <w:numPr>
          <w:ilvl w:val="0"/>
          <w:numId w:val="18"/>
        </w:numPr>
        <w:tabs>
          <w:tab w:pos="428" w:val="left" w:leader="none"/>
        </w:tabs>
        <w:spacing w:line="240" w:lineRule="auto" w:before="76" w:after="0"/>
        <w:ind w:left="428" w:right="0" w:hanging="229"/>
        <w:jc w:val="left"/>
        <w:rPr>
          <w:sz w:val="28"/>
        </w:rPr>
      </w:pPr>
      <w:r>
        <w:rPr>
          <w:sz w:val="28"/>
        </w:rPr>
        <w:t>Failure</w:t>
      </w:r>
      <w:r>
        <w:rPr>
          <w:spacing w:val="-5"/>
          <w:sz w:val="28"/>
        </w:rPr>
        <w:t> </w:t>
      </w:r>
      <w:r>
        <w:rPr>
          <w:sz w:val="28"/>
        </w:rPr>
        <w:t>to</w:t>
      </w:r>
      <w:r>
        <w:rPr>
          <w:spacing w:val="-2"/>
          <w:sz w:val="28"/>
        </w:rPr>
        <w:t> </w:t>
      </w:r>
      <w:r>
        <w:rPr>
          <w:sz w:val="28"/>
        </w:rPr>
        <w:t>prevent</w:t>
      </w:r>
      <w:r>
        <w:rPr>
          <w:spacing w:val="-4"/>
          <w:sz w:val="28"/>
        </w:rPr>
        <w:t> </w:t>
      </w:r>
      <w:r>
        <w:rPr>
          <w:sz w:val="28"/>
        </w:rPr>
        <w:t>malnutrition</w:t>
      </w:r>
      <w:r>
        <w:rPr>
          <w:spacing w:val="-3"/>
          <w:sz w:val="28"/>
        </w:rPr>
        <w:t> </w:t>
      </w:r>
      <w:r>
        <w:rPr>
          <w:sz w:val="28"/>
        </w:rPr>
        <w:t>or</w:t>
      </w:r>
      <w:r>
        <w:rPr>
          <w:spacing w:val="-2"/>
          <w:sz w:val="28"/>
        </w:rPr>
        <w:t> dehydration.</w:t>
      </w:r>
    </w:p>
    <w:p>
      <w:pPr>
        <w:pStyle w:val="ListParagraph"/>
        <w:numPr>
          <w:ilvl w:val="0"/>
          <w:numId w:val="18"/>
        </w:numPr>
        <w:tabs>
          <w:tab w:pos="429" w:val="left" w:leader="none"/>
        </w:tabs>
        <w:spacing w:line="228" w:lineRule="auto" w:before="98" w:after="0"/>
        <w:ind w:left="429" w:right="1193" w:hanging="230"/>
        <w:jc w:val="both"/>
        <w:rPr>
          <w:sz w:val="28"/>
        </w:rPr>
      </w:pPr>
      <w:r>
        <w:rPr>
          <w:sz w:val="28"/>
        </w:rPr>
        <w:t>Failure</w:t>
      </w:r>
      <w:r>
        <w:rPr>
          <w:spacing w:val="-3"/>
          <w:sz w:val="28"/>
        </w:rPr>
        <w:t> </w:t>
      </w:r>
      <w:r>
        <w:rPr>
          <w:sz w:val="28"/>
        </w:rPr>
        <w:t>of</w:t>
      </w:r>
      <w:r>
        <w:rPr>
          <w:spacing w:val="-2"/>
          <w:sz w:val="28"/>
        </w:rPr>
        <w:t> </w:t>
      </w:r>
      <w:r>
        <w:rPr>
          <w:sz w:val="28"/>
        </w:rPr>
        <w:t>an</w:t>
      </w:r>
      <w:r>
        <w:rPr>
          <w:spacing w:val="-2"/>
          <w:sz w:val="28"/>
        </w:rPr>
        <w:t> </w:t>
      </w:r>
      <w:r>
        <w:rPr>
          <w:sz w:val="28"/>
        </w:rPr>
        <w:t>elder</w:t>
      </w:r>
      <w:r>
        <w:rPr>
          <w:spacing w:val="-2"/>
          <w:sz w:val="28"/>
        </w:rPr>
        <w:t> </w:t>
      </w:r>
      <w:r>
        <w:rPr>
          <w:sz w:val="28"/>
        </w:rPr>
        <w:t>or</w:t>
      </w:r>
      <w:r>
        <w:rPr>
          <w:spacing w:val="-2"/>
          <w:sz w:val="28"/>
        </w:rPr>
        <w:t> </w:t>
      </w:r>
      <w:r>
        <w:rPr>
          <w:sz w:val="28"/>
        </w:rPr>
        <w:t>dependent</w:t>
      </w:r>
      <w:r>
        <w:rPr>
          <w:spacing w:val="-3"/>
          <w:sz w:val="28"/>
        </w:rPr>
        <w:t> </w:t>
      </w:r>
      <w:r>
        <w:rPr>
          <w:sz w:val="28"/>
        </w:rPr>
        <w:t>adult</w:t>
      </w:r>
      <w:r>
        <w:rPr>
          <w:spacing w:val="-2"/>
          <w:sz w:val="28"/>
        </w:rPr>
        <w:t> </w:t>
      </w:r>
      <w:r>
        <w:rPr>
          <w:sz w:val="28"/>
        </w:rPr>
        <w:t>to</w:t>
      </w:r>
      <w:r>
        <w:rPr>
          <w:spacing w:val="-2"/>
          <w:sz w:val="28"/>
        </w:rPr>
        <w:t> </w:t>
      </w:r>
      <w:r>
        <w:rPr>
          <w:sz w:val="28"/>
        </w:rPr>
        <w:t>satisfy</w:t>
      </w:r>
      <w:r>
        <w:rPr>
          <w:spacing w:val="-2"/>
          <w:sz w:val="28"/>
        </w:rPr>
        <w:t> </w:t>
      </w:r>
      <w:r>
        <w:rPr>
          <w:sz w:val="28"/>
        </w:rPr>
        <w:t>the</w:t>
      </w:r>
      <w:r>
        <w:rPr>
          <w:spacing w:val="-3"/>
          <w:sz w:val="28"/>
        </w:rPr>
        <w:t> </w:t>
      </w:r>
      <w:r>
        <w:rPr>
          <w:sz w:val="28"/>
        </w:rPr>
        <w:t>needs</w:t>
      </w:r>
      <w:r>
        <w:rPr>
          <w:spacing w:val="-2"/>
          <w:sz w:val="28"/>
        </w:rPr>
        <w:t> </w:t>
      </w:r>
      <w:r>
        <w:rPr>
          <w:sz w:val="28"/>
        </w:rPr>
        <w:t>specified</w:t>
      </w:r>
      <w:r>
        <w:rPr>
          <w:spacing w:val="-2"/>
          <w:sz w:val="28"/>
        </w:rPr>
        <w:t> </w:t>
      </w:r>
      <w:r>
        <w:rPr>
          <w:sz w:val="28"/>
        </w:rPr>
        <w:t>above</w:t>
      </w:r>
      <w:r>
        <w:rPr>
          <w:spacing w:val="-3"/>
          <w:sz w:val="28"/>
        </w:rPr>
        <w:t> </w:t>
      </w:r>
      <w:r>
        <w:rPr>
          <w:sz w:val="28"/>
        </w:rPr>
        <w:t>for himself</w:t>
      </w:r>
      <w:r>
        <w:rPr>
          <w:spacing w:val="-4"/>
          <w:sz w:val="28"/>
        </w:rPr>
        <w:t> </w:t>
      </w:r>
      <w:r>
        <w:rPr>
          <w:sz w:val="28"/>
        </w:rPr>
        <w:t>or</w:t>
      </w:r>
      <w:r>
        <w:rPr>
          <w:spacing w:val="-4"/>
          <w:sz w:val="28"/>
        </w:rPr>
        <w:t> </w:t>
      </w:r>
      <w:r>
        <w:rPr>
          <w:sz w:val="28"/>
        </w:rPr>
        <w:t>herself</w:t>
      </w:r>
      <w:r>
        <w:rPr>
          <w:spacing w:val="-4"/>
          <w:sz w:val="28"/>
        </w:rPr>
        <w:t> </w:t>
      </w:r>
      <w:r>
        <w:rPr>
          <w:sz w:val="28"/>
        </w:rPr>
        <w:t>as</w:t>
      </w:r>
      <w:r>
        <w:rPr>
          <w:spacing w:val="-4"/>
          <w:sz w:val="28"/>
        </w:rPr>
        <w:t> </w:t>
      </w:r>
      <w:r>
        <w:rPr>
          <w:sz w:val="28"/>
        </w:rPr>
        <w:t>a</w:t>
      </w:r>
      <w:r>
        <w:rPr>
          <w:spacing w:val="-5"/>
          <w:sz w:val="28"/>
        </w:rPr>
        <w:t> </w:t>
      </w:r>
      <w:r>
        <w:rPr>
          <w:sz w:val="28"/>
        </w:rPr>
        <w:t>result</w:t>
      </w:r>
      <w:r>
        <w:rPr>
          <w:spacing w:val="-4"/>
          <w:sz w:val="28"/>
        </w:rPr>
        <w:t> </w:t>
      </w:r>
      <w:r>
        <w:rPr>
          <w:sz w:val="28"/>
        </w:rPr>
        <w:t>of</w:t>
      </w:r>
      <w:r>
        <w:rPr>
          <w:spacing w:val="-4"/>
          <w:sz w:val="28"/>
        </w:rPr>
        <w:t> </w:t>
      </w:r>
      <w:r>
        <w:rPr>
          <w:sz w:val="28"/>
        </w:rPr>
        <w:t>poor</w:t>
      </w:r>
      <w:r>
        <w:rPr>
          <w:spacing w:val="-4"/>
          <w:sz w:val="28"/>
        </w:rPr>
        <w:t> </w:t>
      </w:r>
      <w:r>
        <w:rPr>
          <w:sz w:val="28"/>
        </w:rPr>
        <w:t>cognitive</w:t>
      </w:r>
      <w:r>
        <w:rPr>
          <w:spacing w:val="-5"/>
          <w:sz w:val="28"/>
        </w:rPr>
        <w:t> </w:t>
      </w:r>
      <w:r>
        <w:rPr>
          <w:sz w:val="28"/>
        </w:rPr>
        <w:t>functioning,</w:t>
      </w:r>
      <w:r>
        <w:rPr>
          <w:spacing w:val="-4"/>
          <w:sz w:val="28"/>
        </w:rPr>
        <w:t> </w:t>
      </w:r>
      <w:r>
        <w:rPr>
          <w:sz w:val="28"/>
        </w:rPr>
        <w:t>mental</w:t>
      </w:r>
      <w:r>
        <w:rPr>
          <w:spacing w:val="-4"/>
          <w:sz w:val="28"/>
        </w:rPr>
        <w:t> </w:t>
      </w:r>
      <w:r>
        <w:rPr>
          <w:sz w:val="28"/>
        </w:rPr>
        <w:t>limitation, substance abuse, or chronic poor health.</w:t>
      </w:r>
    </w:p>
    <w:p>
      <w:pPr>
        <w:pStyle w:val="BodyText"/>
        <w:spacing w:before="94"/>
        <w:ind w:left="200"/>
        <w:jc w:val="both"/>
      </w:pPr>
      <w:r>
        <w:rPr/>
        <w:t>“Physical</w:t>
      </w:r>
      <w:r>
        <w:rPr>
          <w:spacing w:val="-7"/>
        </w:rPr>
        <w:t> </w:t>
      </w:r>
      <w:r>
        <w:rPr/>
        <w:t>abuse”</w:t>
      </w:r>
      <w:r>
        <w:rPr>
          <w:spacing w:val="-4"/>
        </w:rPr>
        <w:t> </w:t>
      </w:r>
      <w:r>
        <w:rPr/>
        <w:t>means</w:t>
      </w:r>
      <w:r>
        <w:rPr>
          <w:spacing w:val="-3"/>
        </w:rPr>
        <w:t> </w:t>
      </w:r>
      <w:r>
        <w:rPr/>
        <w:t>any</w:t>
      </w:r>
      <w:r>
        <w:rPr>
          <w:spacing w:val="-4"/>
        </w:rPr>
        <w:t> </w:t>
      </w:r>
      <w:r>
        <w:rPr/>
        <w:t>of</w:t>
      </w:r>
      <w:r>
        <w:rPr>
          <w:spacing w:val="-3"/>
        </w:rPr>
        <w:t> </w:t>
      </w:r>
      <w:r>
        <w:rPr/>
        <w:t>the</w:t>
      </w:r>
      <w:r>
        <w:rPr>
          <w:spacing w:val="-5"/>
        </w:rPr>
        <w:t> </w:t>
      </w:r>
      <w:r>
        <w:rPr>
          <w:spacing w:val="-2"/>
        </w:rPr>
        <w:t>following:</w:t>
      </w:r>
    </w:p>
    <w:p>
      <w:pPr>
        <w:pStyle w:val="ListParagraph"/>
        <w:numPr>
          <w:ilvl w:val="0"/>
          <w:numId w:val="18"/>
        </w:numPr>
        <w:tabs>
          <w:tab w:pos="428" w:val="left" w:leader="none"/>
        </w:tabs>
        <w:spacing w:line="240" w:lineRule="auto" w:before="96" w:after="0"/>
        <w:ind w:left="428" w:right="0" w:hanging="229"/>
        <w:jc w:val="both"/>
        <w:rPr>
          <w:sz w:val="28"/>
        </w:rPr>
      </w:pPr>
      <w:r>
        <w:rPr>
          <w:sz w:val="28"/>
        </w:rPr>
        <w:t>Assault</w:t>
      </w:r>
      <w:r>
        <w:rPr>
          <w:spacing w:val="-5"/>
          <w:sz w:val="28"/>
        </w:rPr>
        <w:t> </w:t>
      </w:r>
      <w:r>
        <w:rPr>
          <w:sz w:val="28"/>
        </w:rPr>
        <w:t>(as</w:t>
      </w:r>
      <w:r>
        <w:rPr>
          <w:spacing w:val="-3"/>
          <w:sz w:val="28"/>
        </w:rPr>
        <w:t> </w:t>
      </w:r>
      <w:r>
        <w:rPr>
          <w:sz w:val="28"/>
        </w:rPr>
        <w:t>defined</w:t>
      </w:r>
      <w:r>
        <w:rPr>
          <w:spacing w:val="-3"/>
          <w:sz w:val="28"/>
        </w:rPr>
        <w:t> </w:t>
      </w:r>
      <w:r>
        <w:rPr>
          <w:sz w:val="28"/>
        </w:rPr>
        <w:t>in</w:t>
      </w:r>
      <w:r>
        <w:rPr>
          <w:spacing w:val="-3"/>
          <w:sz w:val="28"/>
        </w:rPr>
        <w:t> </w:t>
      </w:r>
      <w:r>
        <w:rPr>
          <w:sz w:val="28"/>
        </w:rPr>
        <w:t>the</w:t>
      </w:r>
      <w:r>
        <w:rPr>
          <w:spacing w:val="-4"/>
          <w:sz w:val="28"/>
        </w:rPr>
        <w:t> </w:t>
      </w:r>
      <w:r>
        <w:rPr>
          <w:sz w:val="28"/>
        </w:rPr>
        <w:t>Penal</w:t>
      </w:r>
      <w:r>
        <w:rPr>
          <w:spacing w:val="-3"/>
          <w:sz w:val="28"/>
        </w:rPr>
        <w:t> </w:t>
      </w:r>
      <w:r>
        <w:rPr>
          <w:spacing w:val="-2"/>
          <w:sz w:val="28"/>
        </w:rPr>
        <w:t>Code);</w:t>
      </w:r>
    </w:p>
    <w:p>
      <w:pPr>
        <w:spacing w:after="0" w:line="240" w:lineRule="auto"/>
        <w:jc w:val="both"/>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18"/>
        </w:numPr>
        <w:tabs>
          <w:tab w:pos="428" w:val="left" w:leader="none"/>
        </w:tabs>
        <w:spacing w:line="240" w:lineRule="auto" w:before="0" w:after="0"/>
        <w:ind w:left="428" w:right="0" w:hanging="229"/>
        <w:jc w:val="left"/>
        <w:rPr>
          <w:sz w:val="28"/>
        </w:rPr>
      </w:pPr>
      <w:r>
        <w:rPr>
          <w:sz w:val="28"/>
        </w:rPr>
        <w:t>Battery</w:t>
      </w:r>
      <w:r>
        <w:rPr>
          <w:spacing w:val="-6"/>
          <w:sz w:val="28"/>
        </w:rPr>
        <w:t> </w:t>
      </w:r>
      <w:r>
        <w:rPr>
          <w:sz w:val="28"/>
        </w:rPr>
        <w:t>(as</w:t>
      </w:r>
      <w:r>
        <w:rPr>
          <w:spacing w:val="-3"/>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9" w:val="left" w:leader="none"/>
        </w:tabs>
        <w:spacing w:line="223" w:lineRule="auto" w:before="110" w:after="0"/>
        <w:ind w:left="429" w:right="1065" w:hanging="230"/>
        <w:jc w:val="left"/>
        <w:rPr>
          <w:sz w:val="28"/>
        </w:rPr>
      </w:pPr>
      <w:r>
        <w:rPr>
          <w:sz w:val="28"/>
        </w:rPr>
        <w:t>Assault</w:t>
      </w:r>
      <w:r>
        <w:rPr>
          <w:spacing w:val="-7"/>
          <w:sz w:val="28"/>
        </w:rPr>
        <w:t> </w:t>
      </w:r>
      <w:r>
        <w:rPr>
          <w:sz w:val="28"/>
        </w:rPr>
        <w:t>with</w:t>
      </w:r>
      <w:r>
        <w:rPr>
          <w:spacing w:val="-7"/>
          <w:sz w:val="28"/>
        </w:rPr>
        <w:t> </w:t>
      </w:r>
      <w:r>
        <w:rPr>
          <w:sz w:val="28"/>
        </w:rPr>
        <w:t>a</w:t>
      </w:r>
      <w:r>
        <w:rPr>
          <w:spacing w:val="-7"/>
          <w:sz w:val="28"/>
        </w:rPr>
        <w:t> </w:t>
      </w:r>
      <w:r>
        <w:rPr>
          <w:sz w:val="28"/>
        </w:rPr>
        <w:t>deadly</w:t>
      </w:r>
      <w:r>
        <w:rPr>
          <w:spacing w:val="-7"/>
          <w:sz w:val="28"/>
        </w:rPr>
        <w:t> </w:t>
      </w:r>
      <w:r>
        <w:rPr>
          <w:sz w:val="28"/>
        </w:rPr>
        <w:t>weapon</w:t>
      </w:r>
      <w:r>
        <w:rPr>
          <w:spacing w:val="-6"/>
          <w:sz w:val="28"/>
        </w:rPr>
        <w:t> </w:t>
      </w:r>
      <w:r>
        <w:rPr>
          <w:sz w:val="28"/>
        </w:rPr>
        <w:t>or</w:t>
      </w:r>
      <w:r>
        <w:rPr>
          <w:spacing w:val="-6"/>
          <w:sz w:val="28"/>
        </w:rPr>
        <w:t> </w:t>
      </w:r>
      <w:r>
        <w:rPr>
          <w:sz w:val="28"/>
        </w:rPr>
        <w:t>force</w:t>
      </w:r>
      <w:r>
        <w:rPr>
          <w:spacing w:val="-8"/>
          <w:sz w:val="28"/>
        </w:rPr>
        <w:t> </w:t>
      </w:r>
      <w:r>
        <w:rPr>
          <w:sz w:val="28"/>
        </w:rPr>
        <w:t>likely</w:t>
      </w:r>
      <w:r>
        <w:rPr>
          <w:spacing w:val="-6"/>
          <w:sz w:val="28"/>
        </w:rPr>
        <w:t> </w:t>
      </w:r>
      <w:r>
        <w:rPr>
          <w:sz w:val="28"/>
        </w:rPr>
        <w:t>to</w:t>
      </w:r>
      <w:r>
        <w:rPr>
          <w:spacing w:val="-6"/>
          <w:sz w:val="28"/>
        </w:rPr>
        <w:t> </w:t>
      </w:r>
      <w:r>
        <w:rPr>
          <w:sz w:val="28"/>
        </w:rPr>
        <w:t>produce</w:t>
      </w:r>
      <w:r>
        <w:rPr>
          <w:spacing w:val="-8"/>
          <w:sz w:val="28"/>
        </w:rPr>
        <w:t> </w:t>
      </w:r>
      <w:r>
        <w:rPr>
          <w:sz w:val="28"/>
        </w:rPr>
        <w:t>great</w:t>
      </w:r>
      <w:r>
        <w:rPr>
          <w:spacing w:val="-7"/>
          <w:sz w:val="28"/>
        </w:rPr>
        <w:t> </w:t>
      </w:r>
      <w:r>
        <w:rPr>
          <w:sz w:val="28"/>
        </w:rPr>
        <w:t>bodily</w:t>
      </w:r>
      <w:r>
        <w:rPr>
          <w:spacing w:val="-7"/>
          <w:sz w:val="28"/>
        </w:rPr>
        <w:t> </w:t>
      </w:r>
      <w:r>
        <w:rPr>
          <w:sz w:val="28"/>
        </w:rPr>
        <w:t>injury</w:t>
      </w:r>
      <w:r>
        <w:rPr>
          <w:spacing w:val="-7"/>
          <w:sz w:val="28"/>
        </w:rPr>
        <w:t> </w:t>
      </w:r>
      <w:r>
        <w:rPr>
          <w:sz w:val="28"/>
        </w:rPr>
        <w:t>(as defined in the Penal Code);</w:t>
      </w:r>
    </w:p>
    <w:p>
      <w:pPr>
        <w:pStyle w:val="ListParagraph"/>
        <w:numPr>
          <w:ilvl w:val="0"/>
          <w:numId w:val="18"/>
        </w:numPr>
        <w:tabs>
          <w:tab w:pos="429" w:val="left" w:leader="none"/>
        </w:tabs>
        <w:spacing w:line="223" w:lineRule="auto" w:before="117" w:after="0"/>
        <w:ind w:left="429" w:right="953" w:hanging="230"/>
        <w:jc w:val="left"/>
        <w:rPr>
          <w:sz w:val="28"/>
        </w:rPr>
      </w:pPr>
      <w:r>
        <w:rPr>
          <w:sz w:val="28"/>
        </w:rPr>
        <w:t>Unreasonable</w:t>
      </w:r>
      <w:r>
        <w:rPr>
          <w:spacing w:val="-11"/>
          <w:sz w:val="28"/>
        </w:rPr>
        <w:t> </w:t>
      </w:r>
      <w:r>
        <w:rPr>
          <w:sz w:val="28"/>
        </w:rPr>
        <w:t>physical</w:t>
      </w:r>
      <w:r>
        <w:rPr>
          <w:spacing w:val="-9"/>
          <w:sz w:val="28"/>
        </w:rPr>
        <w:t> </w:t>
      </w:r>
      <w:r>
        <w:rPr>
          <w:sz w:val="28"/>
        </w:rPr>
        <w:t>constraint,</w:t>
      </w:r>
      <w:r>
        <w:rPr>
          <w:spacing w:val="-9"/>
          <w:sz w:val="28"/>
        </w:rPr>
        <w:t> </w:t>
      </w:r>
      <w:r>
        <w:rPr>
          <w:sz w:val="28"/>
        </w:rPr>
        <w:t>or</w:t>
      </w:r>
      <w:r>
        <w:rPr>
          <w:spacing w:val="-9"/>
          <w:sz w:val="28"/>
        </w:rPr>
        <w:t> </w:t>
      </w:r>
      <w:r>
        <w:rPr>
          <w:sz w:val="28"/>
        </w:rPr>
        <w:t>prolonged</w:t>
      </w:r>
      <w:r>
        <w:rPr>
          <w:spacing w:val="-10"/>
          <w:sz w:val="28"/>
        </w:rPr>
        <w:t> </w:t>
      </w:r>
      <w:r>
        <w:rPr>
          <w:sz w:val="28"/>
        </w:rPr>
        <w:t>or</w:t>
      </w:r>
      <w:r>
        <w:rPr>
          <w:spacing w:val="-9"/>
          <w:sz w:val="28"/>
        </w:rPr>
        <w:t> </w:t>
      </w:r>
      <w:r>
        <w:rPr>
          <w:sz w:val="28"/>
        </w:rPr>
        <w:t>continual</w:t>
      </w:r>
      <w:r>
        <w:rPr>
          <w:spacing w:val="-10"/>
          <w:sz w:val="28"/>
        </w:rPr>
        <w:t> </w:t>
      </w:r>
      <w:r>
        <w:rPr>
          <w:sz w:val="28"/>
        </w:rPr>
        <w:t>deprivation</w:t>
      </w:r>
      <w:r>
        <w:rPr>
          <w:spacing w:val="-10"/>
          <w:sz w:val="28"/>
        </w:rPr>
        <w:t> </w:t>
      </w:r>
      <w:r>
        <w:rPr>
          <w:sz w:val="28"/>
        </w:rPr>
        <w:t>of</w:t>
      </w:r>
      <w:r>
        <w:rPr>
          <w:spacing w:val="-9"/>
          <w:sz w:val="28"/>
        </w:rPr>
        <w:t> </w:t>
      </w:r>
      <w:r>
        <w:rPr>
          <w:sz w:val="28"/>
        </w:rPr>
        <w:t>food or water;</w:t>
      </w:r>
    </w:p>
    <w:p>
      <w:pPr>
        <w:pStyle w:val="ListParagraph"/>
        <w:numPr>
          <w:ilvl w:val="0"/>
          <w:numId w:val="18"/>
        </w:numPr>
        <w:tabs>
          <w:tab w:pos="428" w:val="left" w:leader="none"/>
        </w:tabs>
        <w:spacing w:line="240" w:lineRule="auto" w:before="85" w:after="0"/>
        <w:ind w:left="428" w:right="0" w:hanging="229"/>
        <w:jc w:val="left"/>
        <w:rPr>
          <w:sz w:val="28"/>
        </w:rPr>
      </w:pPr>
      <w:r>
        <w:rPr>
          <w:sz w:val="28"/>
        </w:rPr>
        <w:t>Sexual</w:t>
      </w:r>
      <w:r>
        <w:rPr>
          <w:spacing w:val="-8"/>
          <w:sz w:val="28"/>
        </w:rPr>
        <w:t> </w:t>
      </w:r>
      <w:r>
        <w:rPr>
          <w:sz w:val="28"/>
        </w:rPr>
        <w:t>assault;</w:t>
      </w:r>
      <w:r>
        <w:rPr>
          <w:spacing w:val="-5"/>
          <w:sz w:val="28"/>
        </w:rPr>
        <w:t> or</w:t>
      </w:r>
    </w:p>
    <w:p>
      <w:pPr>
        <w:pStyle w:val="ListParagraph"/>
        <w:numPr>
          <w:ilvl w:val="0"/>
          <w:numId w:val="18"/>
        </w:numPr>
        <w:tabs>
          <w:tab w:pos="429" w:val="left" w:leader="none"/>
        </w:tabs>
        <w:spacing w:line="223" w:lineRule="auto" w:before="108" w:after="0"/>
        <w:ind w:left="429" w:right="963" w:hanging="230"/>
        <w:jc w:val="left"/>
        <w:rPr>
          <w:sz w:val="28"/>
        </w:rPr>
      </w:pPr>
      <w:r>
        <w:rPr>
          <w:sz w:val="28"/>
        </w:rPr>
        <w:t>Use</w:t>
      </w:r>
      <w:r>
        <w:rPr>
          <w:spacing w:val="-8"/>
          <w:sz w:val="28"/>
        </w:rPr>
        <w:t> </w:t>
      </w:r>
      <w:r>
        <w:rPr>
          <w:sz w:val="28"/>
        </w:rPr>
        <w:t>of</w:t>
      </w:r>
      <w:r>
        <w:rPr>
          <w:spacing w:val="-6"/>
          <w:sz w:val="28"/>
        </w:rPr>
        <w:t> </w:t>
      </w:r>
      <w:r>
        <w:rPr>
          <w:sz w:val="28"/>
        </w:rPr>
        <w:t>a</w:t>
      </w:r>
      <w:r>
        <w:rPr>
          <w:spacing w:val="-7"/>
          <w:sz w:val="28"/>
        </w:rPr>
        <w:t> </w:t>
      </w:r>
      <w:r>
        <w:rPr>
          <w:sz w:val="28"/>
        </w:rPr>
        <w:t>physical</w:t>
      </w:r>
      <w:r>
        <w:rPr>
          <w:spacing w:val="-6"/>
          <w:sz w:val="28"/>
        </w:rPr>
        <w:t> </w:t>
      </w:r>
      <w:r>
        <w:rPr>
          <w:sz w:val="28"/>
        </w:rPr>
        <w:t>or</w:t>
      </w:r>
      <w:r>
        <w:rPr>
          <w:spacing w:val="-6"/>
          <w:sz w:val="28"/>
        </w:rPr>
        <w:t> </w:t>
      </w:r>
      <w:r>
        <w:rPr>
          <w:sz w:val="28"/>
        </w:rPr>
        <w:t>chemical</w:t>
      </w:r>
      <w:r>
        <w:rPr>
          <w:spacing w:val="-6"/>
          <w:sz w:val="28"/>
        </w:rPr>
        <w:t> </w:t>
      </w:r>
      <w:r>
        <w:rPr>
          <w:sz w:val="28"/>
        </w:rPr>
        <w:t>restraint</w:t>
      </w:r>
      <w:r>
        <w:rPr>
          <w:spacing w:val="-8"/>
          <w:sz w:val="28"/>
        </w:rPr>
        <w:t> </w:t>
      </w:r>
      <w:r>
        <w:rPr>
          <w:sz w:val="28"/>
        </w:rPr>
        <w:t>or</w:t>
      </w:r>
      <w:r>
        <w:rPr>
          <w:spacing w:val="-6"/>
          <w:sz w:val="28"/>
        </w:rPr>
        <w:t> </w:t>
      </w:r>
      <w:r>
        <w:rPr>
          <w:sz w:val="28"/>
        </w:rPr>
        <w:t>psychotropic</w:t>
      </w:r>
      <w:r>
        <w:rPr>
          <w:spacing w:val="-8"/>
          <w:sz w:val="28"/>
        </w:rPr>
        <w:t> </w:t>
      </w:r>
      <w:r>
        <w:rPr>
          <w:sz w:val="28"/>
        </w:rPr>
        <w:t>medication</w:t>
      </w:r>
      <w:r>
        <w:rPr>
          <w:spacing w:val="-6"/>
          <w:sz w:val="28"/>
        </w:rPr>
        <w:t> </w:t>
      </w:r>
      <w:r>
        <w:rPr>
          <w:sz w:val="28"/>
        </w:rPr>
        <w:t>under</w:t>
      </w:r>
      <w:r>
        <w:rPr>
          <w:spacing w:val="-7"/>
          <w:sz w:val="28"/>
        </w:rPr>
        <w:t> </w:t>
      </w:r>
      <w:r>
        <w:rPr>
          <w:sz w:val="28"/>
        </w:rPr>
        <w:t>any</w:t>
      </w:r>
      <w:r>
        <w:rPr>
          <w:spacing w:val="-6"/>
          <w:sz w:val="28"/>
        </w:rPr>
        <w:t> </w:t>
      </w:r>
      <w:r>
        <w:rPr>
          <w:sz w:val="28"/>
        </w:rPr>
        <w:t>of the following conditions:</w:t>
      </w:r>
    </w:p>
    <w:p>
      <w:pPr>
        <w:pStyle w:val="ListParagraph"/>
        <w:numPr>
          <w:ilvl w:val="1"/>
          <w:numId w:val="18"/>
        </w:numPr>
        <w:tabs>
          <w:tab w:pos="1017" w:val="left" w:leader="none"/>
        </w:tabs>
        <w:spacing w:line="240" w:lineRule="auto" w:before="84" w:after="0"/>
        <w:ind w:left="1017" w:right="0" w:hanging="458"/>
        <w:jc w:val="left"/>
        <w:rPr>
          <w:sz w:val="28"/>
        </w:rPr>
      </w:pPr>
      <w:r>
        <w:rPr>
          <w:sz w:val="28"/>
        </w:rPr>
        <w:t>for </w:t>
      </w:r>
      <w:r>
        <w:rPr>
          <w:spacing w:val="-2"/>
          <w:sz w:val="28"/>
        </w:rPr>
        <w:t>punishment;</w:t>
      </w:r>
    </w:p>
    <w:p>
      <w:pPr>
        <w:pStyle w:val="ListParagraph"/>
        <w:numPr>
          <w:ilvl w:val="1"/>
          <w:numId w:val="18"/>
        </w:numPr>
        <w:tabs>
          <w:tab w:pos="1018" w:val="left" w:leader="none"/>
        </w:tabs>
        <w:spacing w:line="240" w:lineRule="auto" w:before="97" w:after="0"/>
        <w:ind w:left="1018" w:right="878" w:hanging="459"/>
        <w:jc w:val="left"/>
        <w:rPr>
          <w:sz w:val="28"/>
        </w:rPr>
      </w:pPr>
      <w:r>
        <w:rPr>
          <w:sz w:val="28"/>
        </w:rPr>
        <w:t>for a period beyond that for which the medication was ordered pursuant to the instructions of a physician and surgeon licensed in the State of California,</w:t>
      </w:r>
      <w:r>
        <w:rPr>
          <w:spacing w:val="-7"/>
          <w:sz w:val="28"/>
        </w:rPr>
        <w:t> </w:t>
      </w:r>
      <w:r>
        <w:rPr>
          <w:sz w:val="28"/>
        </w:rPr>
        <w:t>who</w:t>
      </w:r>
      <w:r>
        <w:rPr>
          <w:spacing w:val="-6"/>
          <w:sz w:val="28"/>
        </w:rPr>
        <w:t> </w:t>
      </w:r>
      <w:r>
        <w:rPr>
          <w:sz w:val="28"/>
        </w:rPr>
        <w:t>is</w:t>
      </w:r>
      <w:r>
        <w:rPr>
          <w:spacing w:val="-6"/>
          <w:sz w:val="28"/>
        </w:rPr>
        <w:t> </w:t>
      </w:r>
      <w:r>
        <w:rPr>
          <w:sz w:val="28"/>
        </w:rPr>
        <w:t>providing</w:t>
      </w:r>
      <w:r>
        <w:rPr>
          <w:spacing w:val="-7"/>
          <w:sz w:val="28"/>
        </w:rPr>
        <w:t> </w:t>
      </w:r>
      <w:r>
        <w:rPr>
          <w:sz w:val="28"/>
        </w:rPr>
        <w:t>medical</w:t>
      </w:r>
      <w:r>
        <w:rPr>
          <w:spacing w:val="-6"/>
          <w:sz w:val="28"/>
        </w:rPr>
        <w:t> </w:t>
      </w:r>
      <w:r>
        <w:rPr>
          <w:sz w:val="28"/>
        </w:rPr>
        <w:t>care</w:t>
      </w:r>
      <w:r>
        <w:rPr>
          <w:spacing w:val="-8"/>
          <w:sz w:val="28"/>
        </w:rPr>
        <w:t> </w:t>
      </w:r>
      <w:r>
        <w:rPr>
          <w:sz w:val="28"/>
        </w:rPr>
        <w:t>to</w:t>
      </w:r>
      <w:r>
        <w:rPr>
          <w:spacing w:val="-6"/>
          <w:sz w:val="28"/>
        </w:rPr>
        <w:t> </w:t>
      </w:r>
      <w:r>
        <w:rPr>
          <w:sz w:val="28"/>
        </w:rPr>
        <w:t>the</w:t>
      </w:r>
      <w:r>
        <w:rPr>
          <w:spacing w:val="-8"/>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at the time the instructions are given; or</w:t>
      </w:r>
    </w:p>
    <w:p>
      <w:pPr>
        <w:pStyle w:val="ListParagraph"/>
        <w:numPr>
          <w:ilvl w:val="1"/>
          <w:numId w:val="18"/>
        </w:numPr>
        <w:tabs>
          <w:tab w:pos="1017" w:val="left" w:leader="none"/>
        </w:tabs>
        <w:spacing w:line="240" w:lineRule="auto" w:before="84" w:after="0"/>
        <w:ind w:left="1017" w:right="0" w:hanging="458"/>
        <w:jc w:val="left"/>
        <w:rPr>
          <w:sz w:val="28"/>
        </w:rPr>
      </w:pPr>
      <w:r>
        <w:rPr>
          <w:sz w:val="28"/>
        </w:rPr>
        <w:t>for</w:t>
      </w:r>
      <w:r>
        <w:rPr>
          <w:spacing w:val="-7"/>
          <w:sz w:val="28"/>
        </w:rPr>
        <w:t> </w:t>
      </w:r>
      <w:r>
        <w:rPr>
          <w:sz w:val="28"/>
        </w:rPr>
        <w:t>any</w:t>
      </w:r>
      <w:r>
        <w:rPr>
          <w:spacing w:val="-3"/>
          <w:sz w:val="28"/>
        </w:rPr>
        <w:t> </w:t>
      </w:r>
      <w:r>
        <w:rPr>
          <w:sz w:val="28"/>
        </w:rPr>
        <w:t>purpose</w:t>
      </w:r>
      <w:r>
        <w:rPr>
          <w:spacing w:val="-3"/>
          <w:sz w:val="28"/>
        </w:rPr>
        <w:t> </w:t>
      </w:r>
      <w:r>
        <w:rPr>
          <w:sz w:val="28"/>
        </w:rPr>
        <w:t>not</w:t>
      </w:r>
      <w:r>
        <w:rPr>
          <w:spacing w:val="-5"/>
          <w:sz w:val="28"/>
        </w:rPr>
        <w:t> </w:t>
      </w:r>
      <w:r>
        <w:rPr>
          <w:sz w:val="28"/>
        </w:rPr>
        <w:t>authorized</w:t>
      </w:r>
      <w:r>
        <w:rPr>
          <w:spacing w:val="-4"/>
          <w:sz w:val="28"/>
        </w:rPr>
        <w:t> </w:t>
      </w:r>
      <w:r>
        <w:rPr>
          <w:sz w:val="28"/>
        </w:rPr>
        <w:t>by</w:t>
      </w:r>
      <w:r>
        <w:rPr>
          <w:spacing w:val="-2"/>
          <w:sz w:val="28"/>
        </w:rPr>
        <w:t> </w:t>
      </w:r>
      <w:r>
        <w:rPr>
          <w:sz w:val="28"/>
        </w:rPr>
        <w:t>the</w:t>
      </w:r>
      <w:r>
        <w:rPr>
          <w:spacing w:val="-5"/>
          <w:sz w:val="28"/>
        </w:rPr>
        <w:t> </w:t>
      </w:r>
      <w:r>
        <w:rPr>
          <w:sz w:val="28"/>
        </w:rPr>
        <w:t>physician</w:t>
      </w:r>
      <w:r>
        <w:rPr>
          <w:spacing w:val="-3"/>
          <w:sz w:val="28"/>
        </w:rPr>
        <w:t> </w:t>
      </w:r>
      <w:r>
        <w:rPr>
          <w:sz w:val="28"/>
        </w:rPr>
        <w:t>and</w:t>
      </w:r>
      <w:r>
        <w:rPr>
          <w:spacing w:val="-2"/>
          <w:sz w:val="28"/>
        </w:rPr>
        <w:t> surgeon.</w:t>
      </w:r>
    </w:p>
    <w:p>
      <w:pPr>
        <w:pStyle w:val="BodyText"/>
        <w:spacing w:before="96"/>
        <w:ind w:left="200" w:right="785"/>
      </w:pPr>
      <w:r>
        <w:rPr/>
        <w:t>“Reasonable</w:t>
      </w:r>
      <w:r>
        <w:rPr>
          <w:spacing w:val="-10"/>
        </w:rPr>
        <w:t> </w:t>
      </w:r>
      <w:r>
        <w:rPr/>
        <w:t>suspicion”</w:t>
      </w:r>
      <w:r>
        <w:rPr>
          <w:spacing w:val="-10"/>
        </w:rPr>
        <w:t> </w:t>
      </w:r>
      <w:r>
        <w:rPr/>
        <w:t>means</w:t>
      </w:r>
      <w:r>
        <w:rPr>
          <w:spacing w:val="-8"/>
        </w:rPr>
        <w:t> </w:t>
      </w:r>
      <w:r>
        <w:rPr/>
        <w:t>an</w:t>
      </w:r>
      <w:r>
        <w:rPr>
          <w:spacing w:val="-8"/>
        </w:rPr>
        <w:t> </w:t>
      </w:r>
      <w:r>
        <w:rPr/>
        <w:t>objectively</w:t>
      </w:r>
      <w:r>
        <w:rPr>
          <w:spacing w:val="-9"/>
        </w:rPr>
        <w:t> </w:t>
      </w:r>
      <w:r>
        <w:rPr/>
        <w:t>reasonable</w:t>
      </w:r>
      <w:r>
        <w:rPr>
          <w:spacing w:val="-10"/>
        </w:rPr>
        <w:t> </w:t>
      </w:r>
      <w:r>
        <w:rPr/>
        <w:t>suspicion</w:t>
      </w:r>
      <w:r>
        <w:rPr>
          <w:spacing w:val="-8"/>
        </w:rPr>
        <w:t> </w:t>
      </w:r>
      <w:r>
        <w:rPr/>
        <w:t>that</w:t>
      </w:r>
      <w:r>
        <w:rPr>
          <w:spacing w:val="-9"/>
        </w:rPr>
        <w:t> </w:t>
      </w:r>
      <w:r>
        <w:rPr/>
        <w:t>a</w:t>
      </w:r>
      <w:r>
        <w:rPr>
          <w:spacing w:val="-9"/>
        </w:rPr>
        <w:t> </w:t>
      </w:r>
      <w:r>
        <w:rPr/>
        <w:t>person would entertain, based upon facts that could cause a reasonable person in a like position, drawing when appropriate upon his or her training and experience, to suspect abuse.</w:t>
      </w:r>
    </w:p>
    <w:p>
      <w:pPr>
        <w:pStyle w:val="BodyText"/>
        <w:spacing w:before="85"/>
        <w:ind w:left="200"/>
      </w:pPr>
      <w:r>
        <w:rPr/>
        <w:t>“Sexual</w:t>
      </w:r>
      <w:r>
        <w:rPr>
          <w:spacing w:val="-34"/>
        </w:rPr>
        <w:t> </w:t>
      </w:r>
      <w:r>
        <w:rPr/>
        <w:t>Assault”</w:t>
      </w:r>
      <w:r>
        <w:rPr>
          <w:spacing w:val="-9"/>
        </w:rPr>
        <w:t> </w:t>
      </w:r>
      <w:r>
        <w:rPr>
          <w:spacing w:val="-2"/>
        </w:rPr>
        <w:t>means:</w:t>
      </w:r>
    </w:p>
    <w:p>
      <w:pPr>
        <w:pStyle w:val="ListParagraph"/>
        <w:numPr>
          <w:ilvl w:val="0"/>
          <w:numId w:val="18"/>
        </w:numPr>
        <w:tabs>
          <w:tab w:pos="428" w:val="left" w:leader="none"/>
        </w:tabs>
        <w:spacing w:line="240" w:lineRule="auto" w:before="96" w:after="0"/>
        <w:ind w:left="428" w:right="0" w:hanging="229"/>
        <w:jc w:val="left"/>
        <w:rPr>
          <w:sz w:val="28"/>
        </w:rPr>
      </w:pPr>
      <w:r>
        <w:rPr>
          <w:sz w:val="28"/>
        </w:rPr>
        <w:t>Sexual</w:t>
      </w:r>
      <w:r>
        <w:rPr>
          <w:spacing w:val="-9"/>
          <w:sz w:val="28"/>
        </w:rPr>
        <w:t> </w:t>
      </w:r>
      <w:r>
        <w:rPr>
          <w:sz w:val="28"/>
        </w:rPr>
        <w:t>battery</w:t>
      </w:r>
      <w:r>
        <w:rPr>
          <w:spacing w:val="-2"/>
          <w:sz w:val="28"/>
        </w:rPr>
        <w:t> </w:t>
      </w:r>
      <w:r>
        <w:rPr>
          <w:sz w:val="28"/>
        </w:rPr>
        <w:t>(as</w:t>
      </w:r>
      <w:r>
        <w:rPr>
          <w:spacing w:val="-5"/>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Rape</w:t>
      </w:r>
      <w:r>
        <w:rPr>
          <w:spacing w:val="-8"/>
          <w:sz w:val="28"/>
        </w:rPr>
        <w:t> </w:t>
      </w:r>
      <w:r>
        <w:rPr>
          <w:sz w:val="28"/>
        </w:rPr>
        <w:t>(as</w:t>
      </w:r>
      <w:r>
        <w:rPr>
          <w:spacing w:val="-3"/>
          <w:sz w:val="28"/>
        </w:rPr>
        <w:t> </w:t>
      </w:r>
      <w:r>
        <w:rPr>
          <w:sz w:val="28"/>
        </w:rPr>
        <w:t>defined</w:t>
      </w:r>
      <w:r>
        <w:rPr>
          <w:spacing w:val="-3"/>
          <w:sz w:val="28"/>
        </w:rPr>
        <w:t> </w:t>
      </w:r>
      <w:r>
        <w:rPr>
          <w:sz w:val="28"/>
        </w:rPr>
        <w:t>in</w:t>
      </w:r>
      <w:r>
        <w:rPr>
          <w:spacing w:val="-2"/>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Rape</w:t>
      </w:r>
      <w:r>
        <w:rPr>
          <w:spacing w:val="-10"/>
          <w:sz w:val="28"/>
        </w:rPr>
        <w:t> </w:t>
      </w:r>
      <w:r>
        <w:rPr>
          <w:sz w:val="28"/>
        </w:rPr>
        <w:t>in</w:t>
      </w:r>
      <w:r>
        <w:rPr>
          <w:spacing w:val="-2"/>
          <w:sz w:val="28"/>
        </w:rPr>
        <w:t> </w:t>
      </w:r>
      <w:r>
        <w:rPr>
          <w:sz w:val="28"/>
        </w:rPr>
        <w:t>concert</w:t>
      </w:r>
      <w:r>
        <w:rPr>
          <w:spacing w:val="-5"/>
          <w:sz w:val="28"/>
        </w:rPr>
        <w:t> </w:t>
      </w:r>
      <w:r>
        <w:rPr>
          <w:sz w:val="28"/>
        </w:rPr>
        <w:t>(as</w:t>
      </w:r>
      <w:r>
        <w:rPr>
          <w:spacing w:val="-3"/>
          <w:sz w:val="28"/>
        </w:rPr>
        <w:t> </w:t>
      </w:r>
      <w:r>
        <w:rPr>
          <w:sz w:val="28"/>
        </w:rPr>
        <w:t>defined</w:t>
      </w:r>
      <w:r>
        <w:rPr>
          <w:spacing w:val="-4"/>
          <w:sz w:val="28"/>
        </w:rPr>
        <w:t> </w:t>
      </w:r>
      <w:r>
        <w:rPr>
          <w:sz w:val="28"/>
        </w:rPr>
        <w:t>in</w:t>
      </w:r>
      <w:r>
        <w:rPr>
          <w:spacing w:val="-3"/>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Spousal</w:t>
      </w:r>
      <w:r>
        <w:rPr>
          <w:spacing w:val="-6"/>
          <w:sz w:val="28"/>
        </w:rPr>
        <w:t> </w:t>
      </w:r>
      <w:r>
        <w:rPr>
          <w:sz w:val="28"/>
        </w:rPr>
        <w:t>rape</w:t>
      </w:r>
      <w:r>
        <w:rPr>
          <w:spacing w:val="-5"/>
          <w:sz w:val="28"/>
        </w:rPr>
        <w:t> </w:t>
      </w:r>
      <w:r>
        <w:rPr>
          <w:sz w:val="28"/>
        </w:rPr>
        <w:t>(as</w:t>
      </w:r>
      <w:r>
        <w:rPr>
          <w:spacing w:val="-3"/>
          <w:sz w:val="28"/>
        </w:rPr>
        <w:t> </w:t>
      </w:r>
      <w:r>
        <w:rPr>
          <w:sz w:val="28"/>
        </w:rPr>
        <w:t>defined</w:t>
      </w:r>
      <w:r>
        <w:rPr>
          <w:spacing w:val="-4"/>
          <w:sz w:val="28"/>
        </w:rPr>
        <w:t> </w:t>
      </w:r>
      <w:r>
        <w:rPr>
          <w:sz w:val="28"/>
        </w:rPr>
        <w:t>in</w:t>
      </w:r>
      <w:r>
        <w:rPr>
          <w:spacing w:val="-2"/>
          <w:sz w:val="28"/>
        </w:rPr>
        <w:t> </w:t>
      </w:r>
      <w:r>
        <w:rPr>
          <w:sz w:val="28"/>
        </w:rPr>
        <w:t>the</w:t>
      </w:r>
      <w:r>
        <w:rPr>
          <w:spacing w:val="-5"/>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Incest</w:t>
      </w:r>
      <w:r>
        <w:rPr>
          <w:spacing w:val="-7"/>
          <w:sz w:val="28"/>
        </w:rPr>
        <w:t> </w:t>
      </w:r>
      <w:r>
        <w:rPr>
          <w:sz w:val="28"/>
        </w:rPr>
        <w:t>(as</w:t>
      </w:r>
      <w:r>
        <w:rPr>
          <w:spacing w:val="-3"/>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Sodomy</w:t>
      </w:r>
      <w:r>
        <w:rPr>
          <w:spacing w:val="-6"/>
          <w:sz w:val="28"/>
        </w:rPr>
        <w:t> </w:t>
      </w:r>
      <w:r>
        <w:rPr>
          <w:sz w:val="28"/>
        </w:rPr>
        <w:t>(as</w:t>
      </w:r>
      <w:r>
        <w:rPr>
          <w:spacing w:val="-3"/>
          <w:sz w:val="28"/>
        </w:rPr>
        <w:t> </w:t>
      </w:r>
      <w:r>
        <w:rPr>
          <w:sz w:val="28"/>
        </w:rPr>
        <w:t>defined</w:t>
      </w:r>
      <w:r>
        <w:rPr>
          <w:spacing w:val="-3"/>
          <w:sz w:val="28"/>
        </w:rPr>
        <w:t> </w:t>
      </w:r>
      <w:r>
        <w:rPr>
          <w:sz w:val="28"/>
        </w:rPr>
        <w:t>in</w:t>
      </w:r>
      <w:r>
        <w:rPr>
          <w:spacing w:val="-2"/>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Oral</w:t>
      </w:r>
      <w:r>
        <w:rPr>
          <w:spacing w:val="-7"/>
          <w:sz w:val="28"/>
        </w:rPr>
        <w:t> </w:t>
      </w:r>
      <w:r>
        <w:rPr>
          <w:sz w:val="28"/>
        </w:rPr>
        <w:t>copulation(as</w:t>
      </w:r>
      <w:r>
        <w:rPr>
          <w:spacing w:val="-4"/>
          <w:sz w:val="28"/>
        </w:rPr>
        <w:t> </w:t>
      </w:r>
      <w:r>
        <w:rPr>
          <w:sz w:val="28"/>
        </w:rPr>
        <w:t>defined</w:t>
      </w:r>
      <w:r>
        <w:rPr>
          <w:spacing w:val="-5"/>
          <w:sz w:val="28"/>
        </w:rPr>
        <w:t> </w:t>
      </w:r>
      <w:r>
        <w:rPr>
          <w:sz w:val="28"/>
        </w:rPr>
        <w:t>in</w:t>
      </w:r>
      <w:r>
        <w:rPr>
          <w:spacing w:val="-2"/>
          <w:sz w:val="28"/>
        </w:rPr>
        <w:t> </w:t>
      </w:r>
      <w:r>
        <w:rPr>
          <w:sz w:val="28"/>
        </w:rPr>
        <w:t>the</w:t>
      </w:r>
      <w:r>
        <w:rPr>
          <w:spacing w:val="-6"/>
          <w:sz w:val="28"/>
        </w:rPr>
        <w:t> </w:t>
      </w:r>
      <w:r>
        <w:rPr>
          <w:sz w:val="28"/>
        </w:rPr>
        <w:t>Penal</w:t>
      </w:r>
      <w:r>
        <w:rPr>
          <w:spacing w:val="-3"/>
          <w:sz w:val="28"/>
        </w:rPr>
        <w:t> </w:t>
      </w:r>
      <w:r>
        <w:rPr>
          <w:spacing w:val="-2"/>
          <w:sz w:val="28"/>
        </w:rPr>
        <w:t>Code);</w:t>
      </w:r>
    </w:p>
    <w:p>
      <w:pPr>
        <w:pStyle w:val="ListParagraph"/>
        <w:numPr>
          <w:ilvl w:val="0"/>
          <w:numId w:val="18"/>
        </w:numPr>
        <w:tabs>
          <w:tab w:pos="428" w:val="left" w:leader="none"/>
        </w:tabs>
        <w:spacing w:line="240" w:lineRule="auto" w:before="76" w:after="0"/>
        <w:ind w:left="428" w:right="0" w:hanging="229"/>
        <w:jc w:val="left"/>
        <w:rPr>
          <w:sz w:val="28"/>
        </w:rPr>
      </w:pPr>
      <w:r>
        <w:rPr>
          <w:sz w:val="28"/>
        </w:rPr>
        <w:t>Sexual</w:t>
      </w:r>
      <w:r>
        <w:rPr>
          <w:spacing w:val="-9"/>
          <w:sz w:val="28"/>
        </w:rPr>
        <w:t> </w:t>
      </w:r>
      <w:r>
        <w:rPr>
          <w:sz w:val="28"/>
        </w:rPr>
        <w:t>penetration(as</w:t>
      </w:r>
      <w:r>
        <w:rPr>
          <w:spacing w:val="-5"/>
          <w:sz w:val="28"/>
        </w:rPr>
        <w:t> </w:t>
      </w:r>
      <w:r>
        <w:rPr>
          <w:sz w:val="28"/>
        </w:rPr>
        <w:t>defined</w:t>
      </w:r>
      <w:r>
        <w:rPr>
          <w:spacing w:val="-5"/>
          <w:sz w:val="28"/>
        </w:rPr>
        <w:t> </w:t>
      </w:r>
      <w:r>
        <w:rPr>
          <w:sz w:val="28"/>
        </w:rPr>
        <w:t>in</w:t>
      </w:r>
      <w:r>
        <w:rPr>
          <w:spacing w:val="-2"/>
          <w:sz w:val="28"/>
        </w:rPr>
        <w:t> </w:t>
      </w:r>
      <w:r>
        <w:rPr>
          <w:sz w:val="28"/>
        </w:rPr>
        <w:t>the</w:t>
      </w:r>
      <w:r>
        <w:rPr>
          <w:spacing w:val="-6"/>
          <w:sz w:val="28"/>
        </w:rPr>
        <w:t> </w:t>
      </w:r>
      <w:r>
        <w:rPr>
          <w:sz w:val="28"/>
        </w:rPr>
        <w:t>Penal</w:t>
      </w:r>
      <w:r>
        <w:rPr>
          <w:spacing w:val="-5"/>
          <w:sz w:val="28"/>
        </w:rPr>
        <w:t> </w:t>
      </w:r>
      <w:r>
        <w:rPr>
          <w:sz w:val="28"/>
        </w:rPr>
        <w:t>Code);</w:t>
      </w:r>
      <w:r>
        <w:rPr>
          <w:spacing w:val="-4"/>
          <w:sz w:val="28"/>
        </w:rPr>
        <w:t> </w:t>
      </w:r>
      <w:r>
        <w:rPr>
          <w:spacing w:val="-5"/>
          <w:sz w:val="28"/>
        </w:rPr>
        <w:t>or</w:t>
      </w:r>
    </w:p>
    <w:p>
      <w:pPr>
        <w:pStyle w:val="ListParagraph"/>
        <w:numPr>
          <w:ilvl w:val="0"/>
          <w:numId w:val="18"/>
        </w:numPr>
        <w:tabs>
          <w:tab w:pos="428" w:val="left" w:leader="none"/>
        </w:tabs>
        <w:spacing w:line="240" w:lineRule="auto" w:before="76" w:after="0"/>
        <w:ind w:left="428" w:right="0" w:hanging="229"/>
        <w:jc w:val="left"/>
        <w:rPr>
          <w:sz w:val="28"/>
        </w:rPr>
      </w:pPr>
      <w:r>
        <w:rPr>
          <w:sz w:val="28"/>
        </w:rPr>
        <w:t>Lewd</w:t>
      </w:r>
      <w:r>
        <w:rPr>
          <w:spacing w:val="-8"/>
          <w:sz w:val="28"/>
        </w:rPr>
        <w:t> </w:t>
      </w:r>
      <w:r>
        <w:rPr>
          <w:sz w:val="28"/>
        </w:rPr>
        <w:t>or</w:t>
      </w:r>
      <w:r>
        <w:rPr>
          <w:spacing w:val="-3"/>
          <w:sz w:val="28"/>
        </w:rPr>
        <w:t> </w:t>
      </w:r>
      <w:r>
        <w:rPr>
          <w:sz w:val="28"/>
        </w:rPr>
        <w:t>lascivious</w:t>
      </w:r>
      <w:r>
        <w:rPr>
          <w:spacing w:val="-4"/>
          <w:sz w:val="28"/>
        </w:rPr>
        <w:t> </w:t>
      </w:r>
      <w:r>
        <w:rPr>
          <w:sz w:val="28"/>
        </w:rPr>
        <w:t>acts</w:t>
      </w:r>
      <w:r>
        <w:rPr>
          <w:spacing w:val="-3"/>
          <w:sz w:val="28"/>
        </w:rPr>
        <w:t> </w:t>
      </w:r>
      <w:r>
        <w:rPr>
          <w:sz w:val="28"/>
        </w:rPr>
        <w:t>(as</w:t>
      </w:r>
      <w:r>
        <w:rPr>
          <w:spacing w:val="-4"/>
          <w:sz w:val="28"/>
        </w:rPr>
        <w:t> </w:t>
      </w:r>
      <w:r>
        <w:rPr>
          <w:sz w:val="28"/>
        </w:rPr>
        <w:t>defined</w:t>
      </w:r>
      <w:r>
        <w:rPr>
          <w:spacing w:val="-4"/>
          <w:sz w:val="28"/>
        </w:rPr>
        <w:t> </w:t>
      </w:r>
      <w:r>
        <w:rPr>
          <w:sz w:val="28"/>
        </w:rPr>
        <w:t>in</w:t>
      </w:r>
      <w:r>
        <w:rPr>
          <w:spacing w:val="-4"/>
          <w:sz w:val="28"/>
        </w:rPr>
        <w:t> </w:t>
      </w:r>
      <w:r>
        <w:rPr>
          <w:sz w:val="28"/>
        </w:rPr>
        <w:t>the</w:t>
      </w:r>
      <w:r>
        <w:rPr>
          <w:spacing w:val="-5"/>
          <w:sz w:val="28"/>
        </w:rPr>
        <w:t> </w:t>
      </w:r>
      <w:r>
        <w:rPr>
          <w:sz w:val="28"/>
        </w:rPr>
        <w:t>Penal</w:t>
      </w:r>
      <w:r>
        <w:rPr>
          <w:spacing w:val="-3"/>
          <w:sz w:val="28"/>
        </w:rPr>
        <w:t> </w:t>
      </w:r>
      <w:r>
        <w:rPr>
          <w:spacing w:val="-2"/>
          <w:sz w:val="28"/>
        </w:rPr>
        <w:t>Code).</w:t>
      </w:r>
    </w:p>
    <w:p>
      <w:pPr>
        <w:spacing w:before="76"/>
        <w:ind w:left="200" w:right="0" w:firstLine="0"/>
        <w:jc w:val="left"/>
        <w:rPr>
          <w:i/>
          <w:sz w:val="28"/>
        </w:rPr>
      </w:pPr>
      <w:r>
        <w:rPr>
          <w:i/>
          <w:sz w:val="28"/>
        </w:rPr>
        <w:t>What</w:t>
      </w:r>
      <w:r>
        <w:rPr>
          <w:i/>
          <w:spacing w:val="-18"/>
          <w:sz w:val="28"/>
        </w:rPr>
        <w:t> </w:t>
      </w:r>
      <w:r>
        <w:rPr>
          <w:i/>
          <w:sz w:val="28"/>
        </w:rPr>
        <w:t>timing</w:t>
      </w:r>
      <w:r>
        <w:rPr>
          <w:i/>
          <w:spacing w:val="-12"/>
          <w:sz w:val="28"/>
        </w:rPr>
        <w:t> </w:t>
      </w:r>
      <w:r>
        <w:rPr>
          <w:i/>
          <w:sz w:val="28"/>
        </w:rPr>
        <w:t>and</w:t>
      </w:r>
      <w:r>
        <w:rPr>
          <w:i/>
          <w:spacing w:val="-12"/>
          <w:sz w:val="28"/>
        </w:rPr>
        <w:t> </w:t>
      </w:r>
      <w:r>
        <w:rPr>
          <w:i/>
          <w:sz w:val="28"/>
        </w:rPr>
        <w:t>procedural</w:t>
      </w:r>
      <w:r>
        <w:rPr>
          <w:i/>
          <w:spacing w:val="-13"/>
          <w:sz w:val="28"/>
        </w:rPr>
        <w:t> </w:t>
      </w:r>
      <w:r>
        <w:rPr>
          <w:i/>
          <w:sz w:val="28"/>
        </w:rPr>
        <w:t>requirements</w:t>
      </w:r>
      <w:r>
        <w:rPr>
          <w:i/>
          <w:spacing w:val="-13"/>
          <w:sz w:val="28"/>
        </w:rPr>
        <w:t> </w:t>
      </w:r>
      <w:r>
        <w:rPr>
          <w:i/>
          <w:sz w:val="28"/>
        </w:rPr>
        <w:t>apply</w:t>
      </w:r>
      <w:r>
        <w:rPr>
          <w:i/>
          <w:spacing w:val="-14"/>
          <w:sz w:val="28"/>
        </w:rPr>
        <w:t> </w:t>
      </w:r>
      <w:r>
        <w:rPr>
          <w:i/>
          <w:sz w:val="28"/>
        </w:rPr>
        <w:t>to</w:t>
      </w:r>
      <w:r>
        <w:rPr>
          <w:i/>
          <w:spacing w:val="-11"/>
          <w:sz w:val="28"/>
        </w:rPr>
        <w:t> </w:t>
      </w:r>
      <w:r>
        <w:rPr>
          <w:i/>
          <w:spacing w:val="-2"/>
          <w:sz w:val="28"/>
        </w:rPr>
        <w:t>reports?</w:t>
      </w:r>
    </w:p>
    <w:p>
      <w:pPr>
        <w:pStyle w:val="ListParagraph"/>
        <w:numPr>
          <w:ilvl w:val="0"/>
          <w:numId w:val="19"/>
        </w:numPr>
        <w:tabs>
          <w:tab w:pos="480" w:val="left" w:leader="none"/>
        </w:tabs>
        <w:spacing w:line="208" w:lineRule="auto" w:before="62" w:after="0"/>
        <w:ind w:left="480" w:right="1176" w:hanging="280"/>
        <w:jc w:val="left"/>
        <w:rPr>
          <w:sz w:val="28"/>
        </w:rPr>
      </w:pPr>
      <w:r>
        <w:rPr>
          <w:sz w:val="28"/>
        </w:rPr>
        <w:t>A</w:t>
      </w:r>
      <w:r>
        <w:rPr>
          <w:spacing w:val="-34"/>
          <w:sz w:val="28"/>
        </w:rPr>
        <w:t> </w:t>
      </w:r>
      <w:r>
        <w:rPr>
          <w:sz w:val="28"/>
        </w:rPr>
        <w:t>telephone</w:t>
      </w:r>
      <w:r>
        <w:rPr>
          <w:spacing w:val="-11"/>
          <w:sz w:val="28"/>
        </w:rPr>
        <w:t> </w:t>
      </w:r>
      <w:r>
        <w:rPr>
          <w:sz w:val="28"/>
        </w:rPr>
        <w:t>report</w:t>
      </w:r>
      <w:r>
        <w:rPr>
          <w:spacing w:val="-9"/>
          <w:sz w:val="28"/>
        </w:rPr>
        <w:t> </w:t>
      </w:r>
      <w:r>
        <w:rPr>
          <w:sz w:val="28"/>
        </w:rPr>
        <w:t>or</w:t>
      </w:r>
      <w:r>
        <w:rPr>
          <w:spacing w:val="-7"/>
          <w:sz w:val="28"/>
        </w:rPr>
        <w:t> </w:t>
      </w:r>
      <w:r>
        <w:rPr>
          <w:sz w:val="28"/>
        </w:rPr>
        <w:t>confidential</w:t>
      </w:r>
      <w:r>
        <w:rPr>
          <w:spacing w:val="-8"/>
          <w:sz w:val="28"/>
        </w:rPr>
        <w:t> </w:t>
      </w:r>
      <w:r>
        <w:rPr>
          <w:sz w:val="28"/>
        </w:rPr>
        <w:t>Internet</w:t>
      </w:r>
      <w:r>
        <w:rPr>
          <w:spacing w:val="-8"/>
          <w:sz w:val="28"/>
        </w:rPr>
        <w:t> </w:t>
      </w:r>
      <w:r>
        <w:rPr>
          <w:sz w:val="28"/>
        </w:rPr>
        <w:t>reporting</w:t>
      </w:r>
      <w:r>
        <w:rPr>
          <w:spacing w:val="-8"/>
          <w:sz w:val="28"/>
        </w:rPr>
        <w:t> </w:t>
      </w:r>
      <w:r>
        <w:rPr>
          <w:sz w:val="28"/>
        </w:rPr>
        <w:t>tool</w:t>
      </w:r>
      <w:r>
        <w:rPr>
          <w:spacing w:val="-9"/>
          <w:sz w:val="28"/>
        </w:rPr>
        <w:t> </w:t>
      </w:r>
      <w:r>
        <w:rPr>
          <w:sz w:val="28"/>
        </w:rPr>
        <w:t>report</w:t>
      </w:r>
      <w:r>
        <w:rPr>
          <w:spacing w:val="-9"/>
          <w:sz w:val="28"/>
        </w:rPr>
        <w:t> </w:t>
      </w:r>
      <w:r>
        <w:rPr>
          <w:sz w:val="28"/>
        </w:rPr>
        <w:t>shall</w:t>
      </w:r>
      <w:r>
        <w:rPr>
          <w:spacing w:val="-8"/>
          <w:sz w:val="28"/>
        </w:rPr>
        <w:t> </w:t>
      </w:r>
      <w:r>
        <w:rPr>
          <w:sz w:val="28"/>
        </w:rPr>
        <w:t>be</w:t>
      </w:r>
      <w:r>
        <w:rPr>
          <w:spacing w:val="-9"/>
          <w:sz w:val="28"/>
        </w:rPr>
        <w:t> </w:t>
      </w:r>
      <w:r>
        <w:rPr>
          <w:sz w:val="28"/>
        </w:rPr>
        <w:t>made immediately or as soon as practicably possible.</w:t>
      </w:r>
    </w:p>
    <w:p>
      <w:pPr>
        <w:pStyle w:val="ListParagraph"/>
        <w:numPr>
          <w:ilvl w:val="0"/>
          <w:numId w:val="19"/>
        </w:numPr>
        <w:tabs>
          <w:tab w:pos="480" w:val="left" w:leader="none"/>
        </w:tabs>
        <w:spacing w:line="208" w:lineRule="auto" w:before="67" w:after="0"/>
        <w:ind w:left="480" w:right="1055" w:hanging="280"/>
        <w:jc w:val="left"/>
        <w:rPr>
          <w:sz w:val="28"/>
        </w:rPr>
      </w:pPr>
      <w:r>
        <w:rPr>
          <w:sz w:val="28"/>
        </w:rPr>
        <w:t>If</w:t>
      </w:r>
      <w:r>
        <w:rPr>
          <w:spacing w:val="-5"/>
          <w:sz w:val="28"/>
        </w:rPr>
        <w:t> </w:t>
      </w:r>
      <w:r>
        <w:rPr>
          <w:sz w:val="28"/>
        </w:rPr>
        <w:t>the</w:t>
      </w:r>
      <w:r>
        <w:rPr>
          <w:spacing w:val="-7"/>
          <w:sz w:val="28"/>
        </w:rPr>
        <w:t> </w:t>
      </w:r>
      <w:r>
        <w:rPr>
          <w:sz w:val="28"/>
        </w:rPr>
        <w:t>initial</w:t>
      </w:r>
      <w:r>
        <w:rPr>
          <w:spacing w:val="-5"/>
          <w:sz w:val="28"/>
        </w:rPr>
        <w:t> </w:t>
      </w:r>
      <w:r>
        <w:rPr>
          <w:sz w:val="28"/>
        </w:rPr>
        <w:t>report</w:t>
      </w:r>
      <w:r>
        <w:rPr>
          <w:spacing w:val="-7"/>
          <w:sz w:val="28"/>
        </w:rPr>
        <w:t> </w:t>
      </w:r>
      <w:r>
        <w:rPr>
          <w:sz w:val="28"/>
        </w:rPr>
        <w:t>was</w:t>
      </w:r>
      <w:r>
        <w:rPr>
          <w:spacing w:val="-6"/>
          <w:sz w:val="28"/>
        </w:rPr>
        <w:t> </w:t>
      </w:r>
      <w:r>
        <w:rPr>
          <w:sz w:val="28"/>
        </w:rPr>
        <w:t>made</w:t>
      </w:r>
      <w:r>
        <w:rPr>
          <w:spacing w:val="-7"/>
          <w:sz w:val="28"/>
        </w:rPr>
        <w:t> </w:t>
      </w:r>
      <w:r>
        <w:rPr>
          <w:sz w:val="28"/>
        </w:rPr>
        <w:t>by</w:t>
      </w:r>
      <w:r>
        <w:rPr>
          <w:spacing w:val="-5"/>
          <w:sz w:val="28"/>
        </w:rPr>
        <w:t> </w:t>
      </w:r>
      <w:r>
        <w:rPr>
          <w:sz w:val="28"/>
        </w:rPr>
        <w:t>telephone,</w:t>
      </w:r>
      <w:r>
        <w:rPr>
          <w:spacing w:val="-6"/>
          <w:sz w:val="28"/>
        </w:rPr>
        <w:t> </w:t>
      </w:r>
      <w:r>
        <w:rPr>
          <w:sz w:val="28"/>
        </w:rPr>
        <w:t>a</w:t>
      </w:r>
      <w:r>
        <w:rPr>
          <w:spacing w:val="-6"/>
          <w:sz w:val="28"/>
        </w:rPr>
        <w:t> </w:t>
      </w:r>
      <w:r>
        <w:rPr>
          <w:sz w:val="28"/>
        </w:rPr>
        <w:t>written</w:t>
      </w:r>
      <w:r>
        <w:rPr>
          <w:spacing w:val="-6"/>
          <w:sz w:val="28"/>
        </w:rPr>
        <w:t> </w:t>
      </w:r>
      <w:r>
        <w:rPr>
          <w:sz w:val="28"/>
        </w:rPr>
        <w:t>report</w:t>
      </w:r>
      <w:r>
        <w:rPr>
          <w:spacing w:val="-7"/>
          <w:sz w:val="28"/>
        </w:rPr>
        <w:t> </w:t>
      </w:r>
      <w:r>
        <w:rPr>
          <w:sz w:val="28"/>
        </w:rPr>
        <w:t>must</w:t>
      </w:r>
      <w:r>
        <w:rPr>
          <w:spacing w:val="-5"/>
          <w:sz w:val="28"/>
        </w:rPr>
        <w:t> </w:t>
      </w:r>
      <w:r>
        <w:rPr>
          <w:sz w:val="28"/>
        </w:rPr>
        <w:t>be</w:t>
      </w:r>
      <w:r>
        <w:rPr>
          <w:spacing w:val="-7"/>
          <w:sz w:val="28"/>
        </w:rPr>
        <w:t> </w:t>
      </w:r>
      <w:r>
        <w:rPr>
          <w:sz w:val="28"/>
        </w:rPr>
        <w:t>sent,</w:t>
      </w:r>
      <w:r>
        <w:rPr>
          <w:spacing w:val="-6"/>
          <w:sz w:val="28"/>
        </w:rPr>
        <w:t> </w:t>
      </w:r>
      <w:r>
        <w:rPr>
          <w:sz w:val="28"/>
        </w:rPr>
        <w:t>or</w:t>
      </w:r>
      <w:r>
        <w:rPr>
          <w:spacing w:val="-5"/>
          <w:sz w:val="28"/>
        </w:rPr>
        <w:t> </w:t>
      </w:r>
      <w:r>
        <w:rPr>
          <w:sz w:val="28"/>
        </w:rPr>
        <w:t>an Internet report shall be made, within 2 working days.</w:t>
      </w:r>
    </w:p>
    <w:p>
      <w:pPr>
        <w:spacing w:after="0" w:line="208" w:lineRule="auto"/>
        <w:jc w:val="left"/>
        <w:rPr>
          <w:sz w:val="28"/>
        </w:rPr>
        <w:sectPr>
          <w:pgSz w:w="12240" w:h="15840"/>
          <w:pgMar w:header="728" w:footer="0" w:top="980" w:bottom="280" w:left="1240" w:right="720"/>
        </w:sectPr>
      </w:pPr>
    </w:p>
    <w:p>
      <w:pPr>
        <w:pStyle w:val="BodyText"/>
        <w:ind w:left="0"/>
      </w:pPr>
    </w:p>
    <w:p>
      <w:pPr>
        <w:pStyle w:val="BodyText"/>
        <w:spacing w:before="152"/>
        <w:ind w:left="0"/>
      </w:pPr>
    </w:p>
    <w:p>
      <w:pPr>
        <w:pStyle w:val="ListParagraph"/>
        <w:numPr>
          <w:ilvl w:val="0"/>
          <w:numId w:val="19"/>
        </w:numPr>
        <w:tabs>
          <w:tab w:pos="480" w:val="left" w:leader="none"/>
        </w:tabs>
        <w:spacing w:line="208" w:lineRule="auto" w:before="0" w:after="0"/>
        <w:ind w:left="480" w:right="1401" w:hanging="280"/>
        <w:jc w:val="left"/>
        <w:rPr>
          <w:sz w:val="28"/>
        </w:rPr>
      </w:pPr>
      <w:r>
        <w:rPr>
          <w:sz w:val="28"/>
        </w:rPr>
        <w:t>If</w:t>
      </w:r>
      <w:r>
        <w:rPr>
          <w:spacing w:val="-10"/>
          <w:sz w:val="28"/>
        </w:rPr>
        <w:t> </w:t>
      </w:r>
      <w:r>
        <w:rPr>
          <w:sz w:val="28"/>
        </w:rPr>
        <w:t>physical</w:t>
      </w:r>
      <w:r>
        <w:rPr>
          <w:spacing w:val="-10"/>
          <w:sz w:val="28"/>
        </w:rPr>
        <w:t> </w:t>
      </w:r>
      <w:r>
        <w:rPr>
          <w:sz w:val="28"/>
        </w:rPr>
        <w:t>abuse</w:t>
      </w:r>
      <w:r>
        <w:rPr>
          <w:spacing w:val="-11"/>
          <w:sz w:val="28"/>
        </w:rPr>
        <w:t> </w:t>
      </w:r>
      <w:r>
        <w:rPr>
          <w:sz w:val="28"/>
        </w:rPr>
        <w:t>occurred</w:t>
      </w:r>
      <w:r>
        <w:rPr>
          <w:spacing w:val="-11"/>
          <w:sz w:val="28"/>
        </w:rPr>
        <w:t> </w:t>
      </w:r>
      <w:r>
        <w:rPr>
          <w:sz w:val="28"/>
        </w:rPr>
        <w:t>in</w:t>
      </w:r>
      <w:r>
        <w:rPr>
          <w:spacing w:val="-10"/>
          <w:sz w:val="28"/>
        </w:rPr>
        <w:t> </w:t>
      </w:r>
      <w:r>
        <w:rPr>
          <w:sz w:val="28"/>
        </w:rPr>
        <w:t>a</w:t>
      </w:r>
      <w:r>
        <w:rPr>
          <w:spacing w:val="-11"/>
          <w:sz w:val="28"/>
        </w:rPr>
        <w:t> </w:t>
      </w:r>
      <w:r>
        <w:rPr>
          <w:sz w:val="28"/>
        </w:rPr>
        <w:t>long-term</w:t>
      </w:r>
      <w:r>
        <w:rPr>
          <w:spacing w:val="-12"/>
          <w:sz w:val="28"/>
        </w:rPr>
        <w:t> </w:t>
      </w:r>
      <w:r>
        <w:rPr>
          <w:sz w:val="28"/>
        </w:rPr>
        <w:t>care</w:t>
      </w:r>
      <w:r>
        <w:rPr>
          <w:spacing w:val="-12"/>
          <w:sz w:val="28"/>
        </w:rPr>
        <w:t> </w:t>
      </w:r>
      <w:r>
        <w:rPr>
          <w:sz w:val="28"/>
        </w:rPr>
        <w:t>facility,</w:t>
      </w:r>
      <w:r>
        <w:rPr>
          <w:spacing w:val="-10"/>
          <w:sz w:val="28"/>
        </w:rPr>
        <w:t> </w:t>
      </w:r>
      <w:r>
        <w:rPr>
          <w:sz w:val="28"/>
        </w:rPr>
        <w:t>except</w:t>
      </w:r>
      <w:r>
        <w:rPr>
          <w:spacing w:val="-12"/>
          <w:sz w:val="28"/>
        </w:rPr>
        <w:t> </w:t>
      </w:r>
      <w:r>
        <w:rPr>
          <w:sz w:val="28"/>
        </w:rPr>
        <w:t>a</w:t>
      </w:r>
      <w:r>
        <w:rPr>
          <w:spacing w:val="-11"/>
          <w:sz w:val="28"/>
        </w:rPr>
        <w:t> </w:t>
      </w:r>
      <w:r>
        <w:rPr>
          <w:sz w:val="28"/>
        </w:rPr>
        <w:t>state</w:t>
      </w:r>
      <w:r>
        <w:rPr>
          <w:spacing w:val="-12"/>
          <w:sz w:val="28"/>
        </w:rPr>
        <w:t> </w:t>
      </w:r>
      <w:r>
        <w:rPr>
          <w:sz w:val="28"/>
        </w:rPr>
        <w:t>mental health hospital or a state developmental center,</w:t>
      </w:r>
    </w:p>
    <w:p>
      <w:pPr>
        <w:pStyle w:val="ListParagraph"/>
        <w:numPr>
          <w:ilvl w:val="0"/>
          <w:numId w:val="19"/>
        </w:numPr>
        <w:tabs>
          <w:tab w:pos="480" w:val="left" w:leader="none"/>
        </w:tabs>
        <w:spacing w:line="228" w:lineRule="auto" w:before="45" w:after="0"/>
        <w:ind w:left="480" w:right="942" w:hanging="280"/>
        <w:jc w:val="left"/>
        <w:rPr>
          <w:sz w:val="28"/>
        </w:rPr>
      </w:pPr>
      <w:r>
        <w:rPr>
          <w:sz w:val="28"/>
        </w:rPr>
        <w:t>If the suspected abuse results in serious bodily injury:</w:t>
      </w:r>
      <w:r>
        <w:rPr>
          <w:spacing w:val="-15"/>
          <w:sz w:val="28"/>
        </w:rPr>
        <w:t> </w:t>
      </w:r>
      <w:r>
        <w:rPr>
          <w:sz w:val="28"/>
        </w:rPr>
        <w:t>An oral report by telephone</w:t>
      </w:r>
      <w:r>
        <w:rPr>
          <w:spacing w:val="-5"/>
          <w:sz w:val="28"/>
        </w:rPr>
        <w:t> </w:t>
      </w:r>
      <w:r>
        <w:rPr>
          <w:sz w:val="28"/>
        </w:rPr>
        <w:t>shall</w:t>
      </w:r>
      <w:r>
        <w:rPr>
          <w:spacing w:val="-4"/>
          <w:sz w:val="28"/>
        </w:rPr>
        <w:t> </w:t>
      </w:r>
      <w:r>
        <w:rPr>
          <w:sz w:val="28"/>
        </w:rPr>
        <w:t>be</w:t>
      </w:r>
      <w:r>
        <w:rPr>
          <w:spacing w:val="-5"/>
          <w:sz w:val="28"/>
        </w:rPr>
        <w:t> </w:t>
      </w:r>
      <w:r>
        <w:rPr>
          <w:sz w:val="28"/>
        </w:rPr>
        <w:t>made</w:t>
      </w:r>
      <w:r>
        <w:rPr>
          <w:spacing w:val="-5"/>
          <w:sz w:val="28"/>
        </w:rPr>
        <w:t> </w:t>
      </w:r>
      <w:r>
        <w:rPr>
          <w:sz w:val="28"/>
        </w:rPr>
        <w:t>to</w:t>
      </w:r>
      <w:r>
        <w:rPr>
          <w:spacing w:val="-4"/>
          <w:sz w:val="28"/>
        </w:rPr>
        <w:t> </w:t>
      </w:r>
      <w:r>
        <w:rPr>
          <w:sz w:val="28"/>
        </w:rPr>
        <w:t>the</w:t>
      </w:r>
      <w:r>
        <w:rPr>
          <w:spacing w:val="-5"/>
          <w:sz w:val="28"/>
        </w:rPr>
        <w:t> </w:t>
      </w:r>
      <w:r>
        <w:rPr>
          <w:sz w:val="28"/>
        </w:rPr>
        <w:t>local</w:t>
      </w:r>
      <w:r>
        <w:rPr>
          <w:spacing w:val="-4"/>
          <w:sz w:val="28"/>
        </w:rPr>
        <w:t> </w:t>
      </w:r>
      <w:r>
        <w:rPr>
          <w:sz w:val="28"/>
        </w:rPr>
        <w:t>law</w:t>
      </w:r>
      <w:r>
        <w:rPr>
          <w:spacing w:val="-4"/>
          <w:sz w:val="28"/>
        </w:rPr>
        <w:t> </w:t>
      </w:r>
      <w:r>
        <w:rPr>
          <w:sz w:val="28"/>
        </w:rPr>
        <w:t>enforcement</w:t>
      </w:r>
      <w:r>
        <w:rPr>
          <w:spacing w:val="-4"/>
          <w:sz w:val="28"/>
        </w:rPr>
        <w:t> </w:t>
      </w:r>
      <w:r>
        <w:rPr>
          <w:sz w:val="28"/>
        </w:rPr>
        <w:t>agency</w:t>
      </w:r>
      <w:r>
        <w:rPr>
          <w:spacing w:val="-4"/>
          <w:sz w:val="28"/>
        </w:rPr>
        <w:t> </w:t>
      </w:r>
      <w:r>
        <w:rPr>
          <w:sz w:val="28"/>
        </w:rPr>
        <w:t>immediately</w:t>
      </w:r>
      <w:r>
        <w:rPr>
          <w:spacing w:val="-4"/>
          <w:sz w:val="28"/>
        </w:rPr>
        <w:t> </w:t>
      </w:r>
      <w:r>
        <w:rPr>
          <w:sz w:val="28"/>
        </w:rPr>
        <w:t>(and in no event later than 2 hours after the suspected abuse), and a written report shall</w:t>
      </w:r>
      <w:r>
        <w:rPr>
          <w:spacing w:val="-10"/>
          <w:sz w:val="28"/>
        </w:rPr>
        <w:t> </w:t>
      </w:r>
      <w:r>
        <w:rPr>
          <w:sz w:val="28"/>
        </w:rPr>
        <w:t>be</w:t>
      </w:r>
      <w:r>
        <w:rPr>
          <w:spacing w:val="-11"/>
          <w:sz w:val="28"/>
        </w:rPr>
        <w:t> </w:t>
      </w:r>
      <w:r>
        <w:rPr>
          <w:sz w:val="28"/>
        </w:rPr>
        <w:t>made</w:t>
      </w:r>
      <w:r>
        <w:rPr>
          <w:spacing w:val="-11"/>
          <w:sz w:val="28"/>
        </w:rPr>
        <w:t> </w:t>
      </w:r>
      <w:r>
        <w:rPr>
          <w:sz w:val="28"/>
        </w:rPr>
        <w:t>to</w:t>
      </w:r>
      <w:r>
        <w:rPr>
          <w:spacing w:val="-9"/>
          <w:sz w:val="28"/>
        </w:rPr>
        <w:t> </w:t>
      </w:r>
      <w:r>
        <w:rPr>
          <w:sz w:val="28"/>
        </w:rPr>
        <w:t>the</w:t>
      </w:r>
      <w:r>
        <w:rPr>
          <w:spacing w:val="-11"/>
          <w:sz w:val="28"/>
        </w:rPr>
        <w:t> </w:t>
      </w:r>
      <w:r>
        <w:rPr>
          <w:sz w:val="28"/>
        </w:rPr>
        <w:t>local</w:t>
      </w:r>
      <w:r>
        <w:rPr>
          <w:spacing w:val="-9"/>
          <w:sz w:val="28"/>
        </w:rPr>
        <w:t> </w:t>
      </w:r>
      <w:r>
        <w:rPr>
          <w:sz w:val="28"/>
        </w:rPr>
        <w:t>law</w:t>
      </w:r>
      <w:r>
        <w:rPr>
          <w:spacing w:val="-9"/>
          <w:sz w:val="28"/>
        </w:rPr>
        <w:t> </w:t>
      </w:r>
      <w:r>
        <w:rPr>
          <w:sz w:val="28"/>
        </w:rPr>
        <w:t>enforcement</w:t>
      </w:r>
      <w:r>
        <w:rPr>
          <w:spacing w:val="-11"/>
          <w:sz w:val="28"/>
        </w:rPr>
        <w:t> </w:t>
      </w:r>
      <w:r>
        <w:rPr>
          <w:sz w:val="28"/>
        </w:rPr>
        <w:t>agency,</w:t>
      </w:r>
      <w:r>
        <w:rPr>
          <w:spacing w:val="-10"/>
          <w:sz w:val="28"/>
        </w:rPr>
        <w:t> </w:t>
      </w:r>
      <w:r>
        <w:rPr>
          <w:sz w:val="28"/>
        </w:rPr>
        <w:t>the</w:t>
      </w:r>
      <w:r>
        <w:rPr>
          <w:spacing w:val="-11"/>
          <w:sz w:val="28"/>
        </w:rPr>
        <w:t> </w:t>
      </w:r>
      <w:r>
        <w:rPr>
          <w:sz w:val="28"/>
        </w:rPr>
        <w:t>local</w:t>
      </w:r>
      <w:r>
        <w:rPr>
          <w:spacing w:val="-9"/>
          <w:sz w:val="28"/>
        </w:rPr>
        <w:t> </w:t>
      </w:r>
      <w:r>
        <w:rPr>
          <w:sz w:val="28"/>
        </w:rPr>
        <w:t>ombudsperson</w:t>
      </w:r>
      <w:r>
        <w:rPr>
          <w:spacing w:val="-9"/>
          <w:sz w:val="28"/>
        </w:rPr>
        <w:t> </w:t>
      </w:r>
      <w:r>
        <w:rPr>
          <w:sz w:val="28"/>
        </w:rPr>
        <w:t>and the corresponding licensing agency within 2 hours after the suspected abuse;</w:t>
      </w:r>
    </w:p>
    <w:p>
      <w:pPr>
        <w:pStyle w:val="ListParagraph"/>
        <w:numPr>
          <w:ilvl w:val="0"/>
          <w:numId w:val="19"/>
        </w:numPr>
        <w:tabs>
          <w:tab w:pos="480" w:val="left" w:leader="none"/>
        </w:tabs>
        <w:spacing w:line="228" w:lineRule="auto" w:before="46" w:after="0"/>
        <w:ind w:left="480" w:right="946" w:hanging="280"/>
        <w:jc w:val="left"/>
        <w:rPr>
          <w:sz w:val="28"/>
        </w:rPr>
      </w:pPr>
      <w:r>
        <w:rPr>
          <w:sz w:val="28"/>
        </w:rPr>
        <w:t>If</w:t>
      </w:r>
      <w:r>
        <w:rPr>
          <w:spacing w:val="-7"/>
          <w:sz w:val="28"/>
        </w:rPr>
        <w:t> </w:t>
      </w:r>
      <w:r>
        <w:rPr>
          <w:sz w:val="28"/>
        </w:rPr>
        <w:t>the</w:t>
      </w:r>
      <w:r>
        <w:rPr>
          <w:spacing w:val="-8"/>
          <w:sz w:val="28"/>
        </w:rPr>
        <w:t> </w:t>
      </w:r>
      <w:r>
        <w:rPr>
          <w:sz w:val="28"/>
        </w:rPr>
        <w:t>suspected</w:t>
      </w:r>
      <w:r>
        <w:rPr>
          <w:spacing w:val="-6"/>
          <w:sz w:val="28"/>
        </w:rPr>
        <w:t> </w:t>
      </w:r>
      <w:r>
        <w:rPr>
          <w:sz w:val="28"/>
        </w:rPr>
        <w:t>abuse</w:t>
      </w:r>
      <w:r>
        <w:rPr>
          <w:spacing w:val="-7"/>
          <w:sz w:val="28"/>
        </w:rPr>
        <w:t> </w:t>
      </w:r>
      <w:r>
        <w:rPr>
          <w:sz w:val="28"/>
        </w:rPr>
        <w:t>does</w:t>
      </w:r>
      <w:r>
        <w:rPr>
          <w:spacing w:val="-7"/>
          <w:sz w:val="28"/>
        </w:rPr>
        <w:t> </w:t>
      </w:r>
      <w:r>
        <w:rPr>
          <w:sz w:val="28"/>
        </w:rPr>
        <w:t>not</w:t>
      </w:r>
      <w:r>
        <w:rPr>
          <w:spacing w:val="-8"/>
          <w:sz w:val="28"/>
        </w:rPr>
        <w:t> </w:t>
      </w:r>
      <w:r>
        <w:rPr>
          <w:sz w:val="28"/>
        </w:rPr>
        <w:t>result</w:t>
      </w:r>
      <w:r>
        <w:rPr>
          <w:spacing w:val="-7"/>
          <w:sz w:val="28"/>
        </w:rPr>
        <w:t> </w:t>
      </w:r>
      <w:r>
        <w:rPr>
          <w:sz w:val="28"/>
        </w:rPr>
        <w:t>in</w:t>
      </w:r>
      <w:r>
        <w:rPr>
          <w:spacing w:val="-6"/>
          <w:sz w:val="28"/>
        </w:rPr>
        <w:t> </w:t>
      </w:r>
      <w:r>
        <w:rPr>
          <w:sz w:val="28"/>
        </w:rPr>
        <w:t>serious</w:t>
      </w:r>
      <w:r>
        <w:rPr>
          <w:spacing w:val="-6"/>
          <w:sz w:val="28"/>
        </w:rPr>
        <w:t> </w:t>
      </w:r>
      <w:r>
        <w:rPr>
          <w:sz w:val="28"/>
        </w:rPr>
        <w:t>bodily</w:t>
      </w:r>
      <w:r>
        <w:rPr>
          <w:spacing w:val="-7"/>
          <w:sz w:val="28"/>
        </w:rPr>
        <w:t> </w:t>
      </w:r>
      <w:r>
        <w:rPr>
          <w:sz w:val="28"/>
        </w:rPr>
        <w:t>injury:</w:t>
      </w:r>
      <w:r>
        <w:rPr>
          <w:spacing w:val="-34"/>
          <w:sz w:val="28"/>
        </w:rPr>
        <w:t> </w:t>
      </w:r>
      <w:r>
        <w:rPr>
          <w:sz w:val="28"/>
        </w:rPr>
        <w:t>An</w:t>
      </w:r>
      <w:r>
        <w:rPr>
          <w:spacing w:val="-6"/>
          <w:sz w:val="28"/>
        </w:rPr>
        <w:t> </w:t>
      </w:r>
      <w:r>
        <w:rPr>
          <w:sz w:val="28"/>
        </w:rPr>
        <w:t>oral</w:t>
      </w:r>
      <w:r>
        <w:rPr>
          <w:spacing w:val="-7"/>
          <w:sz w:val="28"/>
        </w:rPr>
        <w:t> </w:t>
      </w:r>
      <w:r>
        <w:rPr>
          <w:sz w:val="28"/>
        </w:rPr>
        <w:t>report</w:t>
      </w:r>
      <w:r>
        <w:rPr>
          <w:spacing w:val="-8"/>
          <w:sz w:val="28"/>
        </w:rPr>
        <w:t> </w:t>
      </w:r>
      <w:r>
        <w:rPr>
          <w:sz w:val="28"/>
        </w:rPr>
        <w:t>by telephone shall be made to the local law enforcement agency within 24 hours after the suspected abuse and a written report shall be made to the local law enforcement agency, the local ombudsperson and the corresponding licensing agency within 24 hours after the abuse; and</w:t>
      </w:r>
    </w:p>
    <w:p>
      <w:pPr>
        <w:pStyle w:val="ListParagraph"/>
        <w:numPr>
          <w:ilvl w:val="0"/>
          <w:numId w:val="19"/>
        </w:numPr>
        <w:tabs>
          <w:tab w:pos="480" w:val="left" w:leader="none"/>
        </w:tabs>
        <w:spacing w:line="225" w:lineRule="auto" w:before="49" w:after="0"/>
        <w:ind w:left="480" w:right="898" w:hanging="280"/>
        <w:jc w:val="left"/>
        <w:rPr>
          <w:sz w:val="28"/>
        </w:rPr>
      </w:pPr>
      <w:r>
        <w:rPr>
          <w:sz w:val="28"/>
        </w:rPr>
        <w:t>If the suspected abuse is caused by a resident with a physician’s diagnosis of dementia and there is no serious bodily injury, the reporter shall report to the local</w:t>
      </w:r>
      <w:r>
        <w:rPr>
          <w:spacing w:val="-8"/>
          <w:sz w:val="28"/>
        </w:rPr>
        <w:t> </w:t>
      </w:r>
      <w:r>
        <w:rPr>
          <w:sz w:val="28"/>
        </w:rPr>
        <w:t>ombudsperson</w:t>
      </w:r>
      <w:r>
        <w:rPr>
          <w:spacing w:val="-8"/>
          <w:sz w:val="28"/>
        </w:rPr>
        <w:t> </w:t>
      </w:r>
      <w:r>
        <w:rPr>
          <w:sz w:val="28"/>
        </w:rPr>
        <w:t>or</w:t>
      </w:r>
      <w:r>
        <w:rPr>
          <w:spacing w:val="-8"/>
          <w:sz w:val="28"/>
        </w:rPr>
        <w:t> </w:t>
      </w:r>
      <w:r>
        <w:rPr>
          <w:sz w:val="28"/>
        </w:rPr>
        <w:t>law</w:t>
      </w:r>
      <w:r>
        <w:rPr>
          <w:spacing w:val="-8"/>
          <w:sz w:val="28"/>
        </w:rPr>
        <w:t> </w:t>
      </w:r>
      <w:r>
        <w:rPr>
          <w:sz w:val="28"/>
        </w:rPr>
        <w:t>enforcement</w:t>
      </w:r>
      <w:r>
        <w:rPr>
          <w:spacing w:val="-10"/>
          <w:sz w:val="28"/>
        </w:rPr>
        <w:t> </w:t>
      </w:r>
      <w:r>
        <w:rPr>
          <w:sz w:val="28"/>
        </w:rPr>
        <w:t>agency</w:t>
      </w:r>
      <w:r>
        <w:rPr>
          <w:spacing w:val="-9"/>
          <w:sz w:val="28"/>
        </w:rPr>
        <w:t> </w:t>
      </w:r>
      <w:r>
        <w:rPr>
          <w:sz w:val="28"/>
        </w:rPr>
        <w:t>by</w:t>
      </w:r>
      <w:r>
        <w:rPr>
          <w:spacing w:val="-8"/>
          <w:sz w:val="28"/>
        </w:rPr>
        <w:t> </w:t>
      </w:r>
      <w:r>
        <w:rPr>
          <w:sz w:val="28"/>
        </w:rPr>
        <w:t>telephone</w:t>
      </w:r>
      <w:r>
        <w:rPr>
          <w:spacing w:val="-10"/>
          <w:sz w:val="28"/>
        </w:rPr>
        <w:t> </w:t>
      </w:r>
      <w:r>
        <w:rPr>
          <w:sz w:val="28"/>
        </w:rPr>
        <w:t>immediately</w:t>
      </w:r>
      <w:r>
        <w:rPr>
          <w:spacing w:val="-8"/>
          <w:sz w:val="28"/>
        </w:rPr>
        <w:t> </w:t>
      </w:r>
      <w:r>
        <w:rPr>
          <w:sz w:val="28"/>
        </w:rPr>
        <w:t>or</w:t>
      </w:r>
      <w:r>
        <w:rPr>
          <w:spacing w:val="-8"/>
          <w:sz w:val="28"/>
        </w:rPr>
        <w:t> </w:t>
      </w:r>
      <w:r>
        <w:rPr>
          <w:sz w:val="28"/>
        </w:rPr>
        <w:t>as soon as reasonably practicable and by written report within 24 hours.</w:t>
      </w:r>
    </w:p>
    <w:p>
      <w:pPr>
        <w:pStyle w:val="ListParagraph"/>
        <w:numPr>
          <w:ilvl w:val="0"/>
          <w:numId w:val="19"/>
        </w:numPr>
        <w:tabs>
          <w:tab w:pos="480" w:val="left" w:leader="none"/>
        </w:tabs>
        <w:spacing w:line="316" w:lineRule="exact" w:before="56" w:after="0"/>
        <w:ind w:left="480" w:right="830" w:hanging="280"/>
        <w:jc w:val="left"/>
        <w:rPr>
          <w:sz w:val="28"/>
        </w:rPr>
      </w:pPr>
      <w:r>
        <w:rPr>
          <w:sz w:val="28"/>
        </w:rPr>
        <w:t>If the abuse occurred in a state mental hospital or a state developmental center and</w:t>
      </w:r>
      <w:r>
        <w:rPr>
          <w:spacing w:val="-5"/>
          <w:sz w:val="28"/>
        </w:rPr>
        <w:t> </w:t>
      </w:r>
      <w:r>
        <w:rPr>
          <w:sz w:val="28"/>
        </w:rPr>
        <w:t>the</w:t>
      </w:r>
      <w:r>
        <w:rPr>
          <w:spacing w:val="-7"/>
          <w:sz w:val="28"/>
        </w:rPr>
        <w:t> </w:t>
      </w:r>
      <w:r>
        <w:rPr>
          <w:sz w:val="28"/>
        </w:rPr>
        <w:t>alleged</w:t>
      </w:r>
      <w:r>
        <w:rPr>
          <w:spacing w:val="-5"/>
          <w:sz w:val="28"/>
        </w:rPr>
        <w:t> </w:t>
      </w:r>
      <w:r>
        <w:rPr>
          <w:sz w:val="28"/>
        </w:rPr>
        <w:t>abuse</w:t>
      </w:r>
      <w:r>
        <w:rPr>
          <w:spacing w:val="-6"/>
          <w:sz w:val="28"/>
        </w:rPr>
        <w:t> </w:t>
      </w:r>
      <w:r>
        <w:rPr>
          <w:sz w:val="28"/>
        </w:rPr>
        <w:t>or</w:t>
      </w:r>
      <w:r>
        <w:rPr>
          <w:spacing w:val="-5"/>
          <w:sz w:val="28"/>
        </w:rPr>
        <w:t> </w:t>
      </w:r>
      <w:r>
        <w:rPr>
          <w:sz w:val="28"/>
        </w:rPr>
        <w:t>neglect</w:t>
      </w:r>
      <w:r>
        <w:rPr>
          <w:spacing w:val="-6"/>
          <w:sz w:val="28"/>
        </w:rPr>
        <w:t> </w:t>
      </w:r>
      <w:r>
        <w:rPr>
          <w:sz w:val="28"/>
        </w:rPr>
        <w:t>resulted</w:t>
      </w:r>
      <w:r>
        <w:rPr>
          <w:spacing w:val="-6"/>
          <w:sz w:val="28"/>
        </w:rPr>
        <w:t> </w:t>
      </w:r>
      <w:r>
        <w:rPr>
          <w:sz w:val="28"/>
        </w:rPr>
        <w:t>in</w:t>
      </w:r>
      <w:r>
        <w:rPr>
          <w:spacing w:val="-5"/>
          <w:sz w:val="28"/>
        </w:rPr>
        <w:t> </w:t>
      </w:r>
      <w:r>
        <w:rPr>
          <w:sz w:val="28"/>
        </w:rPr>
        <w:t>death,</w:t>
      </w:r>
      <w:r>
        <w:rPr>
          <w:spacing w:val="-5"/>
          <w:sz w:val="28"/>
        </w:rPr>
        <w:t> </w:t>
      </w:r>
      <w:r>
        <w:rPr>
          <w:sz w:val="28"/>
        </w:rPr>
        <w:t>sexual</w:t>
      </w:r>
      <w:r>
        <w:rPr>
          <w:spacing w:val="-6"/>
          <w:sz w:val="28"/>
        </w:rPr>
        <w:t> </w:t>
      </w:r>
      <w:r>
        <w:rPr>
          <w:sz w:val="28"/>
        </w:rPr>
        <w:t>assault,</w:t>
      </w:r>
      <w:r>
        <w:rPr>
          <w:spacing w:val="-6"/>
          <w:sz w:val="28"/>
        </w:rPr>
        <w:t> </w:t>
      </w:r>
      <w:r>
        <w:rPr>
          <w:sz w:val="28"/>
        </w:rPr>
        <w:t>an</w:t>
      </w:r>
      <w:r>
        <w:rPr>
          <w:spacing w:val="-5"/>
          <w:sz w:val="28"/>
        </w:rPr>
        <w:t> </w:t>
      </w:r>
      <w:r>
        <w:rPr>
          <w:sz w:val="28"/>
        </w:rPr>
        <w:t>assault</w:t>
      </w:r>
      <w:r>
        <w:rPr>
          <w:spacing w:val="-6"/>
          <w:sz w:val="28"/>
        </w:rPr>
        <w:t> </w:t>
      </w:r>
      <w:r>
        <w:rPr>
          <w:sz w:val="28"/>
        </w:rPr>
        <w:t>with a deadly weapon by a nonresident of a state mental hospital or a state developmental</w:t>
      </w:r>
      <w:r>
        <w:rPr>
          <w:spacing w:val="-11"/>
          <w:sz w:val="28"/>
        </w:rPr>
        <w:t> </w:t>
      </w:r>
      <w:r>
        <w:rPr>
          <w:sz w:val="28"/>
        </w:rPr>
        <w:t>center,</w:t>
      </w:r>
      <w:r>
        <w:rPr>
          <w:spacing w:val="-10"/>
          <w:sz w:val="28"/>
        </w:rPr>
        <w:t> </w:t>
      </w:r>
      <w:r>
        <w:rPr>
          <w:sz w:val="28"/>
        </w:rPr>
        <w:t>an</w:t>
      </w:r>
      <w:r>
        <w:rPr>
          <w:spacing w:val="-10"/>
          <w:sz w:val="28"/>
        </w:rPr>
        <w:t> </w:t>
      </w:r>
      <w:r>
        <w:rPr>
          <w:sz w:val="28"/>
        </w:rPr>
        <w:t>assault</w:t>
      </w:r>
      <w:r>
        <w:rPr>
          <w:spacing w:val="-11"/>
          <w:sz w:val="28"/>
        </w:rPr>
        <w:t> </w:t>
      </w:r>
      <w:r>
        <w:rPr>
          <w:sz w:val="28"/>
        </w:rPr>
        <w:t>with</w:t>
      </w:r>
      <w:r>
        <w:rPr>
          <w:spacing w:val="-11"/>
          <w:sz w:val="28"/>
        </w:rPr>
        <w:t> </w:t>
      </w:r>
      <w:r>
        <w:rPr>
          <w:sz w:val="28"/>
        </w:rPr>
        <w:t>force</w:t>
      </w:r>
      <w:r>
        <w:rPr>
          <w:spacing w:val="-12"/>
          <w:sz w:val="28"/>
        </w:rPr>
        <w:t> </w:t>
      </w:r>
      <w:r>
        <w:rPr>
          <w:sz w:val="28"/>
        </w:rPr>
        <w:t>likely</w:t>
      </w:r>
      <w:r>
        <w:rPr>
          <w:spacing w:val="-10"/>
          <w:sz w:val="28"/>
        </w:rPr>
        <w:t> </w:t>
      </w:r>
      <w:r>
        <w:rPr>
          <w:sz w:val="28"/>
        </w:rPr>
        <w:t>to</w:t>
      </w:r>
      <w:r>
        <w:rPr>
          <w:spacing w:val="-10"/>
          <w:sz w:val="28"/>
        </w:rPr>
        <w:t> </w:t>
      </w:r>
      <w:r>
        <w:rPr>
          <w:sz w:val="28"/>
        </w:rPr>
        <w:t>produce</w:t>
      </w:r>
      <w:r>
        <w:rPr>
          <w:spacing w:val="-12"/>
          <w:sz w:val="28"/>
        </w:rPr>
        <w:t> </w:t>
      </w:r>
      <w:r>
        <w:rPr>
          <w:sz w:val="28"/>
        </w:rPr>
        <w:t>great</w:t>
      </w:r>
      <w:r>
        <w:rPr>
          <w:spacing w:val="-11"/>
          <w:sz w:val="28"/>
        </w:rPr>
        <w:t> </w:t>
      </w:r>
      <w:r>
        <w:rPr>
          <w:sz w:val="28"/>
        </w:rPr>
        <w:t>bodily</w:t>
      </w:r>
      <w:r>
        <w:rPr>
          <w:spacing w:val="-11"/>
          <w:sz w:val="28"/>
        </w:rPr>
        <w:t> </w:t>
      </w:r>
      <w:r>
        <w:rPr>
          <w:sz w:val="28"/>
        </w:rPr>
        <w:t>injury, an injury to the genitals where the cause is undetermined or a broken bone where the cause of the break is undetermined, then the report shall be made immediately (but in any event within 2 hours of the event) to designated investigators</w:t>
      </w:r>
      <w:r>
        <w:rPr>
          <w:spacing w:val="-3"/>
          <w:sz w:val="28"/>
        </w:rPr>
        <w:t> </w:t>
      </w:r>
      <w:r>
        <w:rPr>
          <w:sz w:val="28"/>
        </w:rPr>
        <w:t>of</w:t>
      </w:r>
      <w:r>
        <w:rPr>
          <w:spacing w:val="-3"/>
          <w:sz w:val="28"/>
        </w:rPr>
        <w:t> </w:t>
      </w:r>
      <w:r>
        <w:rPr>
          <w:sz w:val="28"/>
        </w:rPr>
        <w:t>the</w:t>
      </w:r>
      <w:r>
        <w:rPr>
          <w:spacing w:val="-4"/>
          <w:sz w:val="28"/>
        </w:rPr>
        <w:t> </w:t>
      </w:r>
      <w:r>
        <w:rPr>
          <w:sz w:val="28"/>
        </w:rPr>
        <w:t>State</w:t>
      </w:r>
      <w:r>
        <w:rPr>
          <w:spacing w:val="-4"/>
          <w:sz w:val="28"/>
        </w:rPr>
        <w:t> </w:t>
      </w:r>
      <w:r>
        <w:rPr>
          <w:sz w:val="28"/>
        </w:rPr>
        <w:t>Department</w:t>
      </w:r>
      <w:r>
        <w:rPr>
          <w:spacing w:val="-3"/>
          <w:sz w:val="28"/>
        </w:rPr>
        <w:t> </w:t>
      </w:r>
      <w:r>
        <w:rPr>
          <w:sz w:val="28"/>
        </w:rPr>
        <w:t>of</w:t>
      </w:r>
      <w:r>
        <w:rPr>
          <w:spacing w:val="-3"/>
          <w:sz w:val="28"/>
        </w:rPr>
        <w:t> </w:t>
      </w:r>
      <w:r>
        <w:rPr>
          <w:sz w:val="28"/>
        </w:rPr>
        <w:t>State</w:t>
      </w:r>
      <w:r>
        <w:rPr>
          <w:spacing w:val="-4"/>
          <w:sz w:val="28"/>
        </w:rPr>
        <w:t> </w:t>
      </w:r>
      <w:r>
        <w:rPr>
          <w:sz w:val="28"/>
        </w:rPr>
        <w:t>Hospitals</w:t>
      </w:r>
      <w:r>
        <w:rPr>
          <w:spacing w:val="-3"/>
          <w:sz w:val="28"/>
        </w:rPr>
        <w:t> </w:t>
      </w:r>
      <w:r>
        <w:rPr>
          <w:sz w:val="28"/>
        </w:rPr>
        <w:t>or</w:t>
      </w:r>
      <w:r>
        <w:rPr>
          <w:spacing w:val="-3"/>
          <w:sz w:val="28"/>
        </w:rPr>
        <w:t> </w:t>
      </w:r>
      <w:r>
        <w:rPr>
          <w:sz w:val="28"/>
        </w:rPr>
        <w:t>the</w:t>
      </w:r>
      <w:r>
        <w:rPr>
          <w:spacing w:val="-4"/>
          <w:sz w:val="28"/>
        </w:rPr>
        <w:t> </w:t>
      </w:r>
      <w:r>
        <w:rPr>
          <w:sz w:val="28"/>
        </w:rPr>
        <w:t>State</w:t>
      </w:r>
      <w:r>
        <w:rPr>
          <w:spacing w:val="-4"/>
          <w:sz w:val="28"/>
        </w:rPr>
        <w:t> </w:t>
      </w:r>
      <w:r>
        <w:rPr>
          <w:sz w:val="28"/>
        </w:rPr>
        <w:t>Department of Developmental Services and also to the local law enforcement agency.</w:t>
      </w:r>
    </w:p>
    <w:p>
      <w:pPr>
        <w:spacing w:before="101"/>
        <w:ind w:left="200" w:right="0" w:firstLine="0"/>
        <w:jc w:val="left"/>
        <w:rPr>
          <w:i/>
          <w:sz w:val="28"/>
        </w:rPr>
      </w:pPr>
      <w:r>
        <w:rPr>
          <w:i/>
          <w:sz w:val="28"/>
        </w:rPr>
        <w:t>What</w:t>
      </w:r>
      <w:r>
        <w:rPr>
          <w:i/>
          <w:spacing w:val="-9"/>
          <w:sz w:val="28"/>
        </w:rPr>
        <w:t> </w:t>
      </w:r>
      <w:r>
        <w:rPr>
          <w:i/>
          <w:sz w:val="28"/>
        </w:rPr>
        <w:t>information</w:t>
      </w:r>
      <w:r>
        <w:rPr>
          <w:i/>
          <w:spacing w:val="-7"/>
          <w:sz w:val="28"/>
        </w:rPr>
        <w:t> </w:t>
      </w:r>
      <w:r>
        <w:rPr>
          <w:i/>
          <w:sz w:val="28"/>
        </w:rPr>
        <w:t>must</w:t>
      </w:r>
      <w:r>
        <w:rPr>
          <w:i/>
          <w:spacing w:val="-6"/>
          <w:sz w:val="28"/>
        </w:rPr>
        <w:t> </w:t>
      </w:r>
      <w:r>
        <w:rPr>
          <w:i/>
          <w:sz w:val="28"/>
        </w:rPr>
        <w:t>a</w:t>
      </w:r>
      <w:r>
        <w:rPr>
          <w:i/>
          <w:spacing w:val="-6"/>
          <w:sz w:val="28"/>
        </w:rPr>
        <w:t> </w:t>
      </w:r>
      <w:r>
        <w:rPr>
          <w:i/>
          <w:sz w:val="28"/>
        </w:rPr>
        <w:t>report</w:t>
      </w:r>
      <w:r>
        <w:rPr>
          <w:i/>
          <w:spacing w:val="-5"/>
          <w:sz w:val="28"/>
        </w:rPr>
        <w:t> </w:t>
      </w:r>
      <w:r>
        <w:rPr>
          <w:i/>
          <w:spacing w:val="-2"/>
          <w:sz w:val="28"/>
        </w:rPr>
        <w:t>include?</w:t>
      </w:r>
    </w:p>
    <w:p>
      <w:pPr>
        <w:pStyle w:val="BodyText"/>
        <w:spacing w:before="96"/>
        <w:ind w:left="200"/>
      </w:pPr>
      <w:r>
        <w:rPr/>
        <w:t>Each</w:t>
      </w:r>
      <w:r>
        <w:rPr>
          <w:spacing w:val="-8"/>
        </w:rPr>
        <w:t> </w:t>
      </w:r>
      <w:r>
        <w:rPr/>
        <w:t>county</w:t>
      </w:r>
      <w:r>
        <w:rPr>
          <w:spacing w:val="-5"/>
        </w:rPr>
        <w:t> </w:t>
      </w:r>
      <w:r>
        <w:rPr/>
        <w:t>operates</w:t>
      </w:r>
      <w:r>
        <w:rPr>
          <w:spacing w:val="-4"/>
        </w:rPr>
        <w:t> </w:t>
      </w:r>
      <w:r>
        <w:rPr/>
        <w:t>its</w:t>
      </w:r>
      <w:r>
        <w:rPr>
          <w:spacing w:val="-4"/>
        </w:rPr>
        <w:t> </w:t>
      </w:r>
      <w:r>
        <w:rPr/>
        <w:t>own</w:t>
      </w:r>
      <w:r>
        <w:rPr>
          <w:spacing w:val="-3"/>
        </w:rPr>
        <w:t> </w:t>
      </w:r>
      <w:r>
        <w:rPr/>
        <w:t>abuse</w:t>
      </w:r>
      <w:r>
        <w:rPr>
          <w:spacing w:val="-5"/>
        </w:rPr>
        <w:t> </w:t>
      </w:r>
      <w:r>
        <w:rPr/>
        <w:t>reporting</w:t>
      </w:r>
      <w:r>
        <w:rPr>
          <w:spacing w:val="-4"/>
        </w:rPr>
        <w:t> </w:t>
      </w:r>
      <w:r>
        <w:rPr>
          <w:spacing w:val="-2"/>
        </w:rPr>
        <w:t>hotline.</w:t>
      </w:r>
    </w:p>
    <w:p>
      <w:pPr>
        <w:pStyle w:val="BodyText"/>
        <w:spacing w:before="96"/>
        <w:ind w:left="200" w:right="926"/>
      </w:pPr>
      <w:r>
        <w:rPr/>
        <w:t>The</w:t>
      </w:r>
      <w:r>
        <w:rPr>
          <w:spacing w:val="-16"/>
        </w:rPr>
        <w:t> </w:t>
      </w:r>
      <w:r>
        <w:rPr/>
        <w:t>applicable</w:t>
      </w:r>
      <w:r>
        <w:rPr>
          <w:spacing w:val="-16"/>
        </w:rPr>
        <w:t> </w:t>
      </w:r>
      <w:r>
        <w:rPr/>
        <w:t>telephone</w:t>
      </w:r>
      <w:r>
        <w:rPr>
          <w:spacing w:val="-16"/>
        </w:rPr>
        <w:t> </w:t>
      </w:r>
      <w:r>
        <w:rPr/>
        <w:t>numbers</w:t>
      </w:r>
      <w:r>
        <w:rPr>
          <w:spacing w:val="-15"/>
        </w:rPr>
        <w:t> </w:t>
      </w:r>
      <w:r>
        <w:rPr/>
        <w:t>can</w:t>
      </w:r>
      <w:r>
        <w:rPr>
          <w:spacing w:val="-14"/>
        </w:rPr>
        <w:t> </w:t>
      </w:r>
      <w:r>
        <w:rPr/>
        <w:t>be</w:t>
      </w:r>
      <w:r>
        <w:rPr>
          <w:spacing w:val="-16"/>
        </w:rPr>
        <w:t> </w:t>
      </w:r>
      <w:r>
        <w:rPr/>
        <w:t>found</w:t>
      </w:r>
      <w:r>
        <w:rPr>
          <w:spacing w:val="-14"/>
        </w:rPr>
        <w:t> </w:t>
      </w:r>
      <w:r>
        <w:rPr/>
        <w:t>at:</w:t>
      </w:r>
      <w:r>
        <w:rPr>
          <w:spacing w:val="-14"/>
        </w:rPr>
        <w:t> </w:t>
      </w:r>
      <w:hyperlink r:id="rId11">
        <w:r>
          <w:rPr/>
          <w:t>http://www.cdss.ca.gov/Adult-</w:t>
        </w:r>
      </w:hyperlink>
      <w:r>
        <w:rPr/>
        <w:t> </w:t>
      </w:r>
      <w:r>
        <w:rPr>
          <w:spacing w:val="-2"/>
        </w:rPr>
        <w:t>Protective-Services/County-APS-Offices</w:t>
      </w:r>
    </w:p>
    <w:p>
      <w:pPr>
        <w:pStyle w:val="BodyText"/>
        <w:spacing w:before="92"/>
        <w:ind w:left="200" w:right="777"/>
      </w:pPr>
      <w:r>
        <w:rPr/>
        <w:t>The</w:t>
      </w:r>
      <w:r>
        <w:rPr>
          <w:spacing w:val="-7"/>
        </w:rPr>
        <w:t> </w:t>
      </w:r>
      <w:r>
        <w:rPr/>
        <w:t>written</w:t>
      </w:r>
      <w:r>
        <w:rPr>
          <w:spacing w:val="-6"/>
        </w:rPr>
        <w:t> </w:t>
      </w:r>
      <w:r>
        <w:rPr/>
        <w:t>report</w:t>
      </w:r>
      <w:r>
        <w:rPr>
          <w:spacing w:val="-7"/>
        </w:rPr>
        <w:t> </w:t>
      </w:r>
      <w:r>
        <w:rPr/>
        <w:t>shall</w:t>
      </w:r>
      <w:r>
        <w:rPr>
          <w:spacing w:val="-6"/>
        </w:rPr>
        <w:t> </w:t>
      </w:r>
      <w:r>
        <w:rPr/>
        <w:t>be</w:t>
      </w:r>
      <w:r>
        <w:rPr>
          <w:spacing w:val="-7"/>
        </w:rPr>
        <w:t> </w:t>
      </w:r>
      <w:r>
        <w:rPr/>
        <w:t>submitted</w:t>
      </w:r>
      <w:r>
        <w:rPr>
          <w:spacing w:val="-6"/>
        </w:rPr>
        <w:t> </w:t>
      </w:r>
      <w:r>
        <w:rPr/>
        <w:t>on</w:t>
      </w:r>
      <w:r>
        <w:rPr>
          <w:spacing w:val="-5"/>
        </w:rPr>
        <w:t> </w:t>
      </w:r>
      <w:r>
        <w:rPr/>
        <w:t>a</w:t>
      </w:r>
      <w:r>
        <w:rPr>
          <w:spacing w:val="-6"/>
        </w:rPr>
        <w:t> </w:t>
      </w:r>
      <w:r>
        <w:rPr/>
        <w:t>form</w:t>
      </w:r>
      <w:r>
        <w:rPr>
          <w:spacing w:val="-7"/>
        </w:rPr>
        <w:t> </w:t>
      </w:r>
      <w:r>
        <w:rPr/>
        <w:t>adopted</w:t>
      </w:r>
      <w:r>
        <w:rPr>
          <w:spacing w:val="-6"/>
        </w:rPr>
        <w:t> </w:t>
      </w:r>
      <w:r>
        <w:rPr/>
        <w:t>by</w:t>
      </w:r>
      <w:r>
        <w:rPr>
          <w:spacing w:val="-5"/>
        </w:rPr>
        <w:t> </w:t>
      </w:r>
      <w:r>
        <w:rPr/>
        <w:t>the</w:t>
      </w:r>
      <w:r>
        <w:rPr>
          <w:spacing w:val="-7"/>
        </w:rPr>
        <w:t> </w:t>
      </w:r>
      <w:r>
        <w:rPr/>
        <w:t>State</w:t>
      </w:r>
      <w:r>
        <w:rPr>
          <w:spacing w:val="-7"/>
        </w:rPr>
        <w:t> </w:t>
      </w:r>
      <w:r>
        <w:rPr/>
        <w:t>Department</w:t>
      </w:r>
      <w:r>
        <w:rPr>
          <w:spacing w:val="-7"/>
        </w:rPr>
        <w:t> </w:t>
      </w:r>
      <w:r>
        <w:rPr/>
        <w:t>of Social Services (available at: https://</w:t>
      </w:r>
      <w:hyperlink r:id="rId12">
        <w:r>
          <w:rPr/>
          <w:t>www.cdss.ca.gov/Portals/9/FMUForms/Q-T/</w:t>
        </w:r>
      </w:hyperlink>
      <w:r>
        <w:rPr/>
        <w:t> SOC341.pdf), which requires, among other things, the following:</w:t>
      </w:r>
    </w:p>
    <w:p>
      <w:pPr>
        <w:pStyle w:val="ListParagraph"/>
        <w:numPr>
          <w:ilvl w:val="0"/>
          <w:numId w:val="20"/>
        </w:numPr>
        <w:tabs>
          <w:tab w:pos="429" w:val="left" w:leader="none"/>
        </w:tabs>
        <w:spacing w:line="189" w:lineRule="auto" w:before="179" w:after="0"/>
        <w:ind w:left="429" w:right="1508" w:hanging="230"/>
        <w:jc w:val="left"/>
        <w:rPr>
          <w:rFonts w:ascii="Segoe UI Symbol" w:hAnsi="Segoe UI Symbol"/>
          <w:sz w:val="26"/>
        </w:rPr>
      </w:pPr>
      <w:r>
        <w:rPr>
          <w:position w:val="1"/>
          <w:sz w:val="28"/>
        </w:rPr>
        <w:t>The</w:t>
      </w:r>
      <w:r>
        <w:rPr>
          <w:spacing w:val="-12"/>
          <w:position w:val="1"/>
          <w:sz w:val="28"/>
        </w:rPr>
        <w:t> </w:t>
      </w:r>
      <w:r>
        <w:rPr>
          <w:position w:val="1"/>
          <w:sz w:val="28"/>
        </w:rPr>
        <w:t>name,</w:t>
      </w:r>
      <w:r>
        <w:rPr>
          <w:spacing w:val="-10"/>
          <w:position w:val="1"/>
          <w:sz w:val="28"/>
        </w:rPr>
        <w:t> </w:t>
      </w:r>
      <w:r>
        <w:rPr>
          <w:position w:val="1"/>
          <w:sz w:val="28"/>
        </w:rPr>
        <w:t>e-mail</w:t>
      </w:r>
      <w:r>
        <w:rPr>
          <w:spacing w:val="-10"/>
          <w:position w:val="1"/>
          <w:sz w:val="28"/>
        </w:rPr>
        <w:t> </w:t>
      </w:r>
      <w:r>
        <w:rPr>
          <w:position w:val="1"/>
          <w:sz w:val="28"/>
        </w:rPr>
        <w:t>address,</w:t>
      </w:r>
      <w:r>
        <w:rPr>
          <w:spacing w:val="-11"/>
          <w:position w:val="1"/>
          <w:sz w:val="28"/>
        </w:rPr>
        <w:t> </w:t>
      </w:r>
      <w:r>
        <w:rPr>
          <w:position w:val="1"/>
          <w:sz w:val="28"/>
        </w:rPr>
        <w:t>telephone</w:t>
      </w:r>
      <w:r>
        <w:rPr>
          <w:spacing w:val="-12"/>
          <w:position w:val="1"/>
          <w:sz w:val="28"/>
        </w:rPr>
        <w:t> </w:t>
      </w:r>
      <w:r>
        <w:rPr>
          <w:position w:val="1"/>
          <w:sz w:val="28"/>
        </w:rPr>
        <w:t>number,</w:t>
      </w:r>
      <w:r>
        <w:rPr>
          <w:spacing w:val="-11"/>
          <w:position w:val="1"/>
          <w:sz w:val="28"/>
        </w:rPr>
        <w:t> </w:t>
      </w:r>
      <w:r>
        <w:rPr>
          <w:position w:val="1"/>
          <w:sz w:val="28"/>
        </w:rPr>
        <w:t>and</w:t>
      </w:r>
      <w:r>
        <w:rPr>
          <w:spacing w:val="-10"/>
          <w:position w:val="1"/>
          <w:sz w:val="28"/>
        </w:rPr>
        <w:t> </w:t>
      </w:r>
      <w:r>
        <w:rPr>
          <w:position w:val="1"/>
          <w:sz w:val="28"/>
        </w:rPr>
        <w:t>occupation</w:t>
      </w:r>
      <w:r>
        <w:rPr>
          <w:spacing w:val="-11"/>
          <w:position w:val="1"/>
          <w:sz w:val="28"/>
        </w:rPr>
        <w:t> </w:t>
      </w:r>
      <w:r>
        <w:rPr>
          <w:position w:val="1"/>
          <w:sz w:val="28"/>
        </w:rPr>
        <w:t>of</w:t>
      </w:r>
      <w:r>
        <w:rPr>
          <w:spacing w:val="-10"/>
          <w:position w:val="1"/>
          <w:sz w:val="28"/>
        </w:rPr>
        <w:t> </w:t>
      </w:r>
      <w:r>
        <w:rPr>
          <w:position w:val="1"/>
          <w:sz w:val="28"/>
        </w:rPr>
        <w:t>the</w:t>
      </w:r>
      <w:r>
        <w:rPr>
          <w:spacing w:val="-12"/>
          <w:position w:val="1"/>
          <w:sz w:val="28"/>
        </w:rPr>
        <w:t> </w:t>
      </w:r>
      <w:r>
        <w:rPr>
          <w:position w:val="1"/>
          <w:sz w:val="28"/>
        </w:rPr>
        <w:t>person </w:t>
      </w:r>
      <w:r>
        <w:rPr>
          <w:spacing w:val="-2"/>
          <w:sz w:val="28"/>
        </w:rPr>
        <w:t>reporting;</w:t>
      </w:r>
    </w:p>
    <w:p>
      <w:pPr>
        <w:pStyle w:val="ListParagraph"/>
        <w:numPr>
          <w:ilvl w:val="0"/>
          <w:numId w:val="20"/>
        </w:numPr>
        <w:tabs>
          <w:tab w:pos="429" w:val="left" w:leader="none"/>
        </w:tabs>
        <w:spacing w:line="189" w:lineRule="auto" w:before="158" w:after="0"/>
        <w:ind w:left="429" w:right="1270" w:hanging="230"/>
        <w:jc w:val="left"/>
        <w:rPr>
          <w:rFonts w:ascii="Segoe UI Symbol" w:hAnsi="Segoe UI Symbol"/>
          <w:sz w:val="26"/>
        </w:rPr>
      </w:pPr>
      <w:r>
        <w:rPr>
          <w:position w:val="1"/>
          <w:sz w:val="28"/>
        </w:rPr>
        <w:t>The</w:t>
      </w:r>
      <w:r>
        <w:rPr>
          <w:spacing w:val="-11"/>
          <w:position w:val="1"/>
          <w:sz w:val="28"/>
        </w:rPr>
        <w:t> </w:t>
      </w:r>
      <w:r>
        <w:rPr>
          <w:position w:val="1"/>
          <w:sz w:val="28"/>
        </w:rPr>
        <w:t>name,</w:t>
      </w:r>
      <w:r>
        <w:rPr>
          <w:spacing w:val="-9"/>
          <w:position w:val="1"/>
          <w:sz w:val="28"/>
        </w:rPr>
        <w:t> </w:t>
      </w:r>
      <w:r>
        <w:rPr>
          <w:position w:val="1"/>
          <w:sz w:val="28"/>
        </w:rPr>
        <w:t>age,</w:t>
      </w:r>
      <w:r>
        <w:rPr>
          <w:spacing w:val="-10"/>
          <w:position w:val="1"/>
          <w:sz w:val="28"/>
        </w:rPr>
        <w:t> </w:t>
      </w:r>
      <w:r>
        <w:rPr>
          <w:position w:val="1"/>
          <w:sz w:val="28"/>
        </w:rPr>
        <w:t>gender,</w:t>
      </w:r>
      <w:r>
        <w:rPr>
          <w:spacing w:val="-10"/>
          <w:position w:val="1"/>
          <w:sz w:val="28"/>
        </w:rPr>
        <w:t> </w:t>
      </w:r>
      <w:r>
        <w:rPr>
          <w:position w:val="1"/>
          <w:sz w:val="28"/>
        </w:rPr>
        <w:t>sexual</w:t>
      </w:r>
      <w:r>
        <w:rPr>
          <w:spacing w:val="-10"/>
          <w:position w:val="1"/>
          <w:sz w:val="28"/>
        </w:rPr>
        <w:t> </w:t>
      </w:r>
      <w:r>
        <w:rPr>
          <w:position w:val="1"/>
          <w:sz w:val="28"/>
        </w:rPr>
        <w:t>orientation,</w:t>
      </w:r>
      <w:r>
        <w:rPr>
          <w:spacing w:val="-10"/>
          <w:position w:val="1"/>
          <w:sz w:val="28"/>
        </w:rPr>
        <w:t> </w:t>
      </w:r>
      <w:r>
        <w:rPr>
          <w:position w:val="1"/>
          <w:sz w:val="28"/>
        </w:rPr>
        <w:t>protected</w:t>
      </w:r>
      <w:r>
        <w:rPr>
          <w:spacing w:val="-10"/>
          <w:position w:val="1"/>
          <w:sz w:val="28"/>
        </w:rPr>
        <w:t> </w:t>
      </w:r>
      <w:r>
        <w:rPr>
          <w:position w:val="1"/>
          <w:sz w:val="28"/>
        </w:rPr>
        <w:t>class,</w:t>
      </w:r>
      <w:r>
        <w:rPr>
          <w:spacing w:val="-9"/>
          <w:position w:val="1"/>
          <w:sz w:val="28"/>
        </w:rPr>
        <w:t> </w:t>
      </w:r>
      <w:r>
        <w:rPr>
          <w:position w:val="1"/>
          <w:sz w:val="28"/>
        </w:rPr>
        <w:t>and</w:t>
      </w:r>
      <w:r>
        <w:rPr>
          <w:spacing w:val="-9"/>
          <w:position w:val="1"/>
          <w:sz w:val="28"/>
        </w:rPr>
        <w:t> </w:t>
      </w:r>
      <w:r>
        <w:rPr>
          <w:position w:val="1"/>
          <w:sz w:val="28"/>
        </w:rPr>
        <w:t>address</w:t>
      </w:r>
      <w:r>
        <w:rPr>
          <w:spacing w:val="-10"/>
          <w:position w:val="1"/>
          <w:sz w:val="28"/>
        </w:rPr>
        <w:t> </w:t>
      </w:r>
      <w:r>
        <w:rPr>
          <w:position w:val="1"/>
          <w:sz w:val="28"/>
        </w:rPr>
        <w:t>of</w:t>
      </w:r>
      <w:r>
        <w:rPr>
          <w:spacing w:val="-9"/>
          <w:position w:val="1"/>
          <w:sz w:val="28"/>
        </w:rPr>
        <w:t> </w:t>
      </w:r>
      <w:r>
        <w:rPr>
          <w:position w:val="1"/>
          <w:sz w:val="28"/>
        </w:rPr>
        <w:t>the </w:t>
      </w:r>
      <w:r>
        <w:rPr>
          <w:spacing w:val="-2"/>
          <w:sz w:val="28"/>
        </w:rPr>
        <w:t>victim;</w:t>
      </w:r>
    </w:p>
    <w:p>
      <w:pPr>
        <w:pStyle w:val="ListParagraph"/>
        <w:numPr>
          <w:ilvl w:val="0"/>
          <w:numId w:val="20"/>
        </w:numPr>
        <w:tabs>
          <w:tab w:pos="428" w:val="left" w:leader="none"/>
        </w:tabs>
        <w:spacing w:line="240" w:lineRule="auto" w:before="62" w:after="0"/>
        <w:ind w:left="428" w:right="0" w:hanging="229"/>
        <w:jc w:val="left"/>
        <w:rPr>
          <w:rFonts w:ascii="Segoe UI Symbol" w:hAnsi="Segoe UI Symbol"/>
          <w:sz w:val="26"/>
        </w:rPr>
      </w:pPr>
      <w:r>
        <w:rPr>
          <w:position w:val="1"/>
          <w:sz w:val="28"/>
        </w:rPr>
        <w:t>The</w:t>
      </w:r>
      <w:r>
        <w:rPr>
          <w:spacing w:val="-8"/>
          <w:position w:val="1"/>
          <w:sz w:val="28"/>
        </w:rPr>
        <w:t> </w:t>
      </w:r>
      <w:r>
        <w:rPr>
          <w:position w:val="1"/>
          <w:sz w:val="28"/>
        </w:rPr>
        <w:t>date,</w:t>
      </w:r>
      <w:r>
        <w:rPr>
          <w:spacing w:val="-2"/>
          <w:position w:val="1"/>
          <w:sz w:val="28"/>
        </w:rPr>
        <w:t> </w:t>
      </w:r>
      <w:r>
        <w:rPr>
          <w:position w:val="1"/>
          <w:sz w:val="28"/>
        </w:rPr>
        <w:t>time,</w:t>
      </w:r>
      <w:r>
        <w:rPr>
          <w:spacing w:val="-3"/>
          <w:position w:val="1"/>
          <w:sz w:val="28"/>
        </w:rPr>
        <w:t> </w:t>
      </w:r>
      <w:r>
        <w:rPr>
          <w:position w:val="1"/>
          <w:sz w:val="28"/>
        </w:rPr>
        <w:t>and</w:t>
      </w:r>
      <w:r>
        <w:rPr>
          <w:spacing w:val="-2"/>
          <w:position w:val="1"/>
          <w:sz w:val="28"/>
        </w:rPr>
        <w:t> </w:t>
      </w:r>
      <w:r>
        <w:rPr>
          <w:position w:val="1"/>
          <w:sz w:val="28"/>
        </w:rPr>
        <w:t>place</w:t>
      </w:r>
      <w:r>
        <w:rPr>
          <w:spacing w:val="-5"/>
          <w:position w:val="1"/>
          <w:sz w:val="28"/>
        </w:rPr>
        <w:t> </w:t>
      </w:r>
      <w:r>
        <w:rPr>
          <w:position w:val="1"/>
          <w:sz w:val="28"/>
        </w:rPr>
        <w:t>of</w:t>
      </w:r>
      <w:r>
        <w:rPr>
          <w:spacing w:val="-2"/>
          <w:position w:val="1"/>
          <w:sz w:val="28"/>
        </w:rPr>
        <w:t> </w:t>
      </w:r>
      <w:r>
        <w:rPr>
          <w:position w:val="1"/>
          <w:sz w:val="28"/>
        </w:rPr>
        <w:t>the</w:t>
      </w:r>
      <w:r>
        <w:rPr>
          <w:spacing w:val="-4"/>
          <w:position w:val="1"/>
          <w:sz w:val="28"/>
        </w:rPr>
        <w:t> </w:t>
      </w:r>
      <w:r>
        <w:rPr>
          <w:spacing w:val="-2"/>
          <w:position w:val="1"/>
          <w:sz w:val="28"/>
        </w:rPr>
        <w:t>incident;</w:t>
      </w:r>
    </w:p>
    <w:p>
      <w:pPr>
        <w:spacing w:after="0" w:line="240" w:lineRule="auto"/>
        <w:jc w:val="left"/>
        <w:rPr>
          <w:rFonts w:ascii="Segoe UI Symbol" w:hAnsi="Segoe UI Symbol"/>
          <w:sz w:val="26"/>
        </w:rPr>
        <w:sectPr>
          <w:pgSz w:w="12240" w:h="15840"/>
          <w:pgMar w:header="728" w:footer="0" w:top="980" w:bottom="280" w:left="1240" w:right="720"/>
        </w:sectPr>
      </w:pPr>
    </w:p>
    <w:p>
      <w:pPr>
        <w:pStyle w:val="BodyText"/>
        <w:ind w:left="0"/>
      </w:pPr>
    </w:p>
    <w:p>
      <w:pPr>
        <w:pStyle w:val="BodyText"/>
        <w:spacing w:before="313"/>
        <w:ind w:left="0"/>
      </w:pPr>
    </w:p>
    <w:p>
      <w:pPr>
        <w:pStyle w:val="ListParagraph"/>
        <w:numPr>
          <w:ilvl w:val="0"/>
          <w:numId w:val="20"/>
        </w:numPr>
        <w:tabs>
          <w:tab w:pos="429" w:val="left" w:leader="none"/>
        </w:tabs>
        <w:spacing w:line="189" w:lineRule="auto" w:before="0" w:after="0"/>
        <w:ind w:left="429" w:right="1191" w:hanging="230"/>
        <w:jc w:val="left"/>
        <w:rPr>
          <w:rFonts w:ascii="Segoe UI Symbol" w:hAnsi="Segoe UI Symbol"/>
          <w:sz w:val="26"/>
        </w:rPr>
      </w:pPr>
      <w:r>
        <w:rPr>
          <w:position w:val="1"/>
          <w:sz w:val="28"/>
        </w:rPr>
        <w:t>Other</w:t>
      </w:r>
      <w:r>
        <w:rPr>
          <w:spacing w:val="-11"/>
          <w:position w:val="1"/>
          <w:sz w:val="28"/>
        </w:rPr>
        <w:t> </w:t>
      </w:r>
      <w:r>
        <w:rPr>
          <w:position w:val="1"/>
          <w:sz w:val="28"/>
        </w:rPr>
        <w:t>details,</w:t>
      </w:r>
      <w:r>
        <w:rPr>
          <w:spacing w:val="-10"/>
          <w:position w:val="1"/>
          <w:sz w:val="28"/>
        </w:rPr>
        <w:t> </w:t>
      </w:r>
      <w:r>
        <w:rPr>
          <w:position w:val="1"/>
          <w:sz w:val="28"/>
        </w:rPr>
        <w:t>including</w:t>
      </w:r>
      <w:r>
        <w:rPr>
          <w:spacing w:val="-11"/>
          <w:position w:val="1"/>
          <w:sz w:val="28"/>
        </w:rPr>
        <w:t> </w:t>
      </w:r>
      <w:r>
        <w:rPr>
          <w:position w:val="1"/>
          <w:sz w:val="28"/>
        </w:rPr>
        <w:t>the</w:t>
      </w:r>
      <w:r>
        <w:rPr>
          <w:spacing w:val="-12"/>
          <w:position w:val="1"/>
          <w:sz w:val="28"/>
        </w:rPr>
        <w:t> </w:t>
      </w:r>
      <w:r>
        <w:rPr>
          <w:position w:val="1"/>
          <w:sz w:val="28"/>
        </w:rPr>
        <w:t>reporter’s</w:t>
      </w:r>
      <w:r>
        <w:rPr>
          <w:spacing w:val="-11"/>
          <w:position w:val="1"/>
          <w:sz w:val="28"/>
        </w:rPr>
        <w:t> </w:t>
      </w:r>
      <w:r>
        <w:rPr>
          <w:position w:val="1"/>
          <w:sz w:val="28"/>
        </w:rPr>
        <w:t>observations</w:t>
      </w:r>
      <w:r>
        <w:rPr>
          <w:spacing w:val="-10"/>
          <w:position w:val="1"/>
          <w:sz w:val="28"/>
        </w:rPr>
        <w:t> </w:t>
      </w:r>
      <w:r>
        <w:rPr>
          <w:position w:val="1"/>
          <w:sz w:val="28"/>
        </w:rPr>
        <w:t>and</w:t>
      </w:r>
      <w:r>
        <w:rPr>
          <w:spacing w:val="-10"/>
          <w:position w:val="1"/>
          <w:sz w:val="28"/>
        </w:rPr>
        <w:t> </w:t>
      </w:r>
      <w:r>
        <w:rPr>
          <w:position w:val="1"/>
          <w:sz w:val="28"/>
        </w:rPr>
        <w:t>beliefs</w:t>
      </w:r>
      <w:r>
        <w:rPr>
          <w:spacing w:val="-10"/>
          <w:position w:val="1"/>
          <w:sz w:val="28"/>
        </w:rPr>
        <w:t> </w:t>
      </w:r>
      <w:r>
        <w:rPr>
          <w:position w:val="1"/>
          <w:sz w:val="28"/>
        </w:rPr>
        <w:t>concerning</w:t>
      </w:r>
      <w:r>
        <w:rPr>
          <w:spacing w:val="-11"/>
          <w:position w:val="1"/>
          <w:sz w:val="28"/>
        </w:rPr>
        <w:t> </w:t>
      </w:r>
      <w:r>
        <w:rPr>
          <w:position w:val="1"/>
          <w:sz w:val="28"/>
        </w:rPr>
        <w:t>the </w:t>
      </w:r>
      <w:r>
        <w:rPr>
          <w:spacing w:val="-2"/>
          <w:sz w:val="28"/>
        </w:rPr>
        <w:t>incident;</w:t>
      </w:r>
    </w:p>
    <w:p>
      <w:pPr>
        <w:pStyle w:val="ListParagraph"/>
        <w:numPr>
          <w:ilvl w:val="0"/>
          <w:numId w:val="20"/>
        </w:numPr>
        <w:tabs>
          <w:tab w:pos="428" w:val="left" w:leader="none"/>
        </w:tabs>
        <w:spacing w:line="240" w:lineRule="auto" w:before="61" w:after="0"/>
        <w:ind w:left="428" w:right="0" w:hanging="229"/>
        <w:jc w:val="left"/>
        <w:rPr>
          <w:rFonts w:ascii="Segoe UI Symbol" w:hAnsi="Segoe UI Symbol"/>
          <w:sz w:val="26"/>
        </w:rPr>
      </w:pPr>
      <w:r>
        <w:rPr>
          <w:position w:val="1"/>
          <w:sz w:val="28"/>
        </w:rPr>
        <w:t>Any</w:t>
      </w:r>
      <w:r>
        <w:rPr>
          <w:spacing w:val="-6"/>
          <w:position w:val="1"/>
          <w:sz w:val="28"/>
        </w:rPr>
        <w:t> </w:t>
      </w:r>
      <w:r>
        <w:rPr>
          <w:position w:val="1"/>
          <w:sz w:val="28"/>
        </w:rPr>
        <w:t>statement</w:t>
      </w:r>
      <w:r>
        <w:rPr>
          <w:spacing w:val="-3"/>
          <w:position w:val="1"/>
          <w:sz w:val="28"/>
        </w:rPr>
        <w:t> </w:t>
      </w:r>
      <w:r>
        <w:rPr>
          <w:position w:val="1"/>
          <w:sz w:val="28"/>
        </w:rPr>
        <w:t>relating</w:t>
      </w:r>
      <w:r>
        <w:rPr>
          <w:spacing w:val="-2"/>
          <w:position w:val="1"/>
          <w:sz w:val="28"/>
        </w:rPr>
        <w:t> </w:t>
      </w:r>
      <w:r>
        <w:rPr>
          <w:position w:val="1"/>
          <w:sz w:val="28"/>
        </w:rPr>
        <w:t>to</w:t>
      </w:r>
      <w:r>
        <w:rPr>
          <w:spacing w:val="-3"/>
          <w:position w:val="1"/>
          <w:sz w:val="28"/>
        </w:rPr>
        <w:t> </w:t>
      </w:r>
      <w:r>
        <w:rPr>
          <w:position w:val="1"/>
          <w:sz w:val="28"/>
        </w:rPr>
        <w:t>the</w:t>
      </w:r>
      <w:r>
        <w:rPr>
          <w:spacing w:val="-3"/>
          <w:position w:val="1"/>
          <w:sz w:val="28"/>
        </w:rPr>
        <w:t> </w:t>
      </w:r>
      <w:r>
        <w:rPr>
          <w:position w:val="1"/>
          <w:sz w:val="28"/>
        </w:rPr>
        <w:t>incident</w:t>
      </w:r>
      <w:r>
        <w:rPr>
          <w:spacing w:val="-4"/>
          <w:position w:val="1"/>
          <w:sz w:val="28"/>
        </w:rPr>
        <w:t> </w:t>
      </w:r>
      <w:r>
        <w:rPr>
          <w:position w:val="1"/>
          <w:sz w:val="28"/>
        </w:rPr>
        <w:t>made</w:t>
      </w:r>
      <w:r>
        <w:rPr>
          <w:spacing w:val="-4"/>
          <w:position w:val="1"/>
          <w:sz w:val="28"/>
        </w:rPr>
        <w:t> </w:t>
      </w:r>
      <w:r>
        <w:rPr>
          <w:position w:val="1"/>
          <w:sz w:val="28"/>
        </w:rPr>
        <w:t>by</w:t>
      </w:r>
      <w:r>
        <w:rPr>
          <w:spacing w:val="-2"/>
          <w:position w:val="1"/>
          <w:sz w:val="28"/>
        </w:rPr>
        <w:t> </w:t>
      </w:r>
      <w:r>
        <w:rPr>
          <w:position w:val="1"/>
          <w:sz w:val="28"/>
        </w:rPr>
        <w:t>the</w:t>
      </w:r>
      <w:r>
        <w:rPr>
          <w:spacing w:val="-3"/>
          <w:position w:val="1"/>
          <w:sz w:val="28"/>
        </w:rPr>
        <w:t> </w:t>
      </w:r>
      <w:r>
        <w:rPr>
          <w:spacing w:val="-2"/>
          <w:position w:val="1"/>
          <w:sz w:val="28"/>
        </w:rPr>
        <w:t>victim;</w:t>
      </w:r>
    </w:p>
    <w:p>
      <w:pPr>
        <w:pStyle w:val="ListParagraph"/>
        <w:numPr>
          <w:ilvl w:val="0"/>
          <w:numId w:val="20"/>
        </w:numPr>
        <w:tabs>
          <w:tab w:pos="428" w:val="left" w:leader="none"/>
        </w:tabs>
        <w:spacing w:line="240" w:lineRule="auto" w:before="14" w:after="0"/>
        <w:ind w:left="428" w:right="0" w:hanging="229"/>
        <w:jc w:val="left"/>
        <w:rPr>
          <w:rFonts w:ascii="Segoe UI Symbol" w:hAnsi="Segoe UI Symbol"/>
          <w:sz w:val="26"/>
        </w:rPr>
      </w:pPr>
      <w:r>
        <w:rPr>
          <w:position w:val="1"/>
          <w:sz w:val="28"/>
        </w:rPr>
        <w:t>The</w:t>
      </w:r>
      <w:r>
        <w:rPr>
          <w:spacing w:val="-8"/>
          <w:position w:val="1"/>
          <w:sz w:val="28"/>
        </w:rPr>
        <w:t> </w:t>
      </w:r>
      <w:r>
        <w:rPr>
          <w:position w:val="1"/>
          <w:sz w:val="28"/>
        </w:rPr>
        <w:t>name</w:t>
      </w:r>
      <w:r>
        <w:rPr>
          <w:spacing w:val="-4"/>
          <w:position w:val="1"/>
          <w:sz w:val="28"/>
        </w:rPr>
        <w:t> </w:t>
      </w:r>
      <w:r>
        <w:rPr>
          <w:position w:val="1"/>
          <w:sz w:val="28"/>
        </w:rPr>
        <w:t>of</w:t>
      </w:r>
      <w:r>
        <w:rPr>
          <w:spacing w:val="-2"/>
          <w:position w:val="1"/>
          <w:sz w:val="28"/>
        </w:rPr>
        <w:t> </w:t>
      </w:r>
      <w:r>
        <w:rPr>
          <w:position w:val="1"/>
          <w:sz w:val="28"/>
        </w:rPr>
        <w:t>any</w:t>
      </w:r>
      <w:r>
        <w:rPr>
          <w:spacing w:val="-2"/>
          <w:position w:val="1"/>
          <w:sz w:val="28"/>
        </w:rPr>
        <w:t> </w:t>
      </w:r>
      <w:r>
        <w:rPr>
          <w:position w:val="1"/>
          <w:sz w:val="28"/>
        </w:rPr>
        <w:t>individuals</w:t>
      </w:r>
      <w:r>
        <w:rPr>
          <w:spacing w:val="-4"/>
          <w:position w:val="1"/>
          <w:sz w:val="28"/>
        </w:rPr>
        <w:t> </w:t>
      </w:r>
      <w:r>
        <w:rPr>
          <w:position w:val="1"/>
          <w:sz w:val="28"/>
        </w:rPr>
        <w:t>believed</w:t>
      </w:r>
      <w:r>
        <w:rPr>
          <w:spacing w:val="-3"/>
          <w:position w:val="1"/>
          <w:sz w:val="28"/>
        </w:rPr>
        <w:t> </w:t>
      </w:r>
      <w:r>
        <w:rPr>
          <w:position w:val="1"/>
          <w:sz w:val="28"/>
        </w:rPr>
        <w:t>to</w:t>
      </w:r>
      <w:r>
        <w:rPr>
          <w:spacing w:val="-3"/>
          <w:position w:val="1"/>
          <w:sz w:val="28"/>
        </w:rPr>
        <w:t> </w:t>
      </w:r>
      <w:r>
        <w:rPr>
          <w:position w:val="1"/>
          <w:sz w:val="28"/>
        </w:rPr>
        <w:t>have</w:t>
      </w:r>
      <w:r>
        <w:rPr>
          <w:spacing w:val="-4"/>
          <w:position w:val="1"/>
          <w:sz w:val="28"/>
        </w:rPr>
        <w:t> </w:t>
      </w:r>
      <w:r>
        <w:rPr>
          <w:position w:val="1"/>
          <w:sz w:val="28"/>
        </w:rPr>
        <w:t>knowledge</w:t>
      </w:r>
      <w:r>
        <w:rPr>
          <w:spacing w:val="-4"/>
          <w:position w:val="1"/>
          <w:sz w:val="28"/>
        </w:rPr>
        <w:t> </w:t>
      </w:r>
      <w:r>
        <w:rPr>
          <w:position w:val="1"/>
          <w:sz w:val="28"/>
        </w:rPr>
        <w:t>of</w:t>
      </w:r>
      <w:r>
        <w:rPr>
          <w:spacing w:val="-2"/>
          <w:position w:val="1"/>
          <w:sz w:val="28"/>
        </w:rPr>
        <w:t> </w:t>
      </w:r>
      <w:r>
        <w:rPr>
          <w:position w:val="1"/>
          <w:sz w:val="28"/>
        </w:rPr>
        <w:t>the</w:t>
      </w:r>
      <w:r>
        <w:rPr>
          <w:spacing w:val="-4"/>
          <w:position w:val="1"/>
          <w:sz w:val="28"/>
        </w:rPr>
        <w:t> </w:t>
      </w:r>
      <w:r>
        <w:rPr>
          <w:position w:val="1"/>
          <w:sz w:val="28"/>
        </w:rPr>
        <w:t>incident;</w:t>
      </w:r>
      <w:r>
        <w:rPr>
          <w:spacing w:val="-3"/>
          <w:position w:val="1"/>
          <w:sz w:val="28"/>
        </w:rPr>
        <w:t> </w:t>
      </w:r>
      <w:r>
        <w:rPr>
          <w:spacing w:val="-5"/>
          <w:position w:val="1"/>
          <w:sz w:val="28"/>
        </w:rPr>
        <w:t>and</w:t>
      </w:r>
    </w:p>
    <w:p>
      <w:pPr>
        <w:pStyle w:val="ListParagraph"/>
        <w:numPr>
          <w:ilvl w:val="0"/>
          <w:numId w:val="20"/>
        </w:numPr>
        <w:tabs>
          <w:tab w:pos="429" w:val="left" w:leader="none"/>
        </w:tabs>
        <w:spacing w:line="189" w:lineRule="auto" w:before="111" w:after="0"/>
        <w:ind w:left="429" w:right="929" w:hanging="230"/>
        <w:jc w:val="left"/>
        <w:rPr>
          <w:rFonts w:ascii="Segoe UI Symbol" w:hAnsi="Segoe UI Symbol"/>
          <w:sz w:val="26"/>
        </w:rPr>
      </w:pPr>
      <w:r>
        <w:rPr>
          <w:position w:val="1"/>
          <w:sz w:val="28"/>
        </w:rPr>
        <w:t>The</w:t>
      </w:r>
      <w:r>
        <w:rPr>
          <w:spacing w:val="-8"/>
          <w:position w:val="1"/>
          <w:sz w:val="28"/>
        </w:rPr>
        <w:t> </w:t>
      </w:r>
      <w:r>
        <w:rPr>
          <w:position w:val="1"/>
          <w:sz w:val="28"/>
        </w:rPr>
        <w:t>name</w:t>
      </w:r>
      <w:r>
        <w:rPr>
          <w:spacing w:val="-8"/>
          <w:position w:val="1"/>
          <w:sz w:val="28"/>
        </w:rPr>
        <w:t> </w:t>
      </w:r>
      <w:r>
        <w:rPr>
          <w:position w:val="1"/>
          <w:sz w:val="28"/>
        </w:rPr>
        <w:t>of</w:t>
      </w:r>
      <w:r>
        <w:rPr>
          <w:spacing w:val="-6"/>
          <w:position w:val="1"/>
          <w:sz w:val="28"/>
        </w:rPr>
        <w:t> </w:t>
      </w:r>
      <w:r>
        <w:rPr>
          <w:position w:val="1"/>
          <w:sz w:val="28"/>
        </w:rPr>
        <w:t>the</w:t>
      </w:r>
      <w:r>
        <w:rPr>
          <w:spacing w:val="-8"/>
          <w:position w:val="1"/>
          <w:sz w:val="28"/>
        </w:rPr>
        <w:t> </w:t>
      </w:r>
      <w:r>
        <w:rPr>
          <w:position w:val="1"/>
          <w:sz w:val="28"/>
        </w:rPr>
        <w:t>individuals</w:t>
      </w:r>
      <w:r>
        <w:rPr>
          <w:spacing w:val="-7"/>
          <w:position w:val="1"/>
          <w:sz w:val="28"/>
        </w:rPr>
        <w:t> </w:t>
      </w:r>
      <w:r>
        <w:rPr>
          <w:position w:val="1"/>
          <w:sz w:val="28"/>
        </w:rPr>
        <w:t>believed</w:t>
      </w:r>
      <w:r>
        <w:rPr>
          <w:spacing w:val="-7"/>
          <w:position w:val="1"/>
          <w:sz w:val="28"/>
        </w:rPr>
        <w:t> </w:t>
      </w:r>
      <w:r>
        <w:rPr>
          <w:position w:val="1"/>
          <w:sz w:val="28"/>
        </w:rPr>
        <w:t>to</w:t>
      </w:r>
      <w:r>
        <w:rPr>
          <w:spacing w:val="-6"/>
          <w:position w:val="1"/>
          <w:sz w:val="28"/>
        </w:rPr>
        <w:t> </w:t>
      </w:r>
      <w:r>
        <w:rPr>
          <w:position w:val="1"/>
          <w:sz w:val="28"/>
        </w:rPr>
        <w:t>be</w:t>
      </w:r>
      <w:r>
        <w:rPr>
          <w:spacing w:val="-8"/>
          <w:position w:val="1"/>
          <w:sz w:val="28"/>
        </w:rPr>
        <w:t> </w:t>
      </w:r>
      <w:r>
        <w:rPr>
          <w:position w:val="1"/>
          <w:sz w:val="28"/>
        </w:rPr>
        <w:t>responsible</w:t>
      </w:r>
      <w:r>
        <w:rPr>
          <w:spacing w:val="-7"/>
          <w:position w:val="1"/>
          <w:sz w:val="28"/>
        </w:rPr>
        <w:t> </w:t>
      </w:r>
      <w:r>
        <w:rPr>
          <w:position w:val="1"/>
          <w:sz w:val="28"/>
        </w:rPr>
        <w:t>for</w:t>
      </w:r>
      <w:r>
        <w:rPr>
          <w:spacing w:val="-6"/>
          <w:position w:val="1"/>
          <w:sz w:val="28"/>
        </w:rPr>
        <w:t> </w:t>
      </w:r>
      <w:r>
        <w:rPr>
          <w:position w:val="1"/>
          <w:sz w:val="28"/>
        </w:rPr>
        <w:t>the</w:t>
      </w:r>
      <w:r>
        <w:rPr>
          <w:spacing w:val="-8"/>
          <w:position w:val="1"/>
          <w:sz w:val="28"/>
        </w:rPr>
        <w:t> </w:t>
      </w:r>
      <w:r>
        <w:rPr>
          <w:position w:val="1"/>
          <w:sz w:val="28"/>
        </w:rPr>
        <w:t>incident</w:t>
      </w:r>
      <w:r>
        <w:rPr>
          <w:spacing w:val="-8"/>
          <w:position w:val="1"/>
          <w:sz w:val="28"/>
        </w:rPr>
        <w:t> </w:t>
      </w:r>
      <w:r>
        <w:rPr>
          <w:position w:val="1"/>
          <w:sz w:val="28"/>
        </w:rPr>
        <w:t>and</w:t>
      </w:r>
      <w:r>
        <w:rPr>
          <w:spacing w:val="-6"/>
          <w:position w:val="1"/>
          <w:sz w:val="28"/>
        </w:rPr>
        <w:t> </w:t>
      </w:r>
      <w:r>
        <w:rPr>
          <w:position w:val="1"/>
          <w:sz w:val="28"/>
        </w:rPr>
        <w:t>their </w:t>
      </w:r>
      <w:r>
        <w:rPr>
          <w:sz w:val="28"/>
        </w:rPr>
        <w:t>connection to the victim (suspected abuser).</w:t>
      </w:r>
    </w:p>
    <w:p>
      <w:pPr>
        <w:pStyle w:val="BodyText"/>
        <w:spacing w:before="70"/>
        <w:ind w:left="200" w:right="978"/>
      </w:pPr>
      <w:r>
        <w:rPr/>
        <w:t>A</w:t>
      </w:r>
      <w:r>
        <w:rPr>
          <w:spacing w:val="-34"/>
        </w:rPr>
        <w:t> </w:t>
      </w:r>
      <w:r>
        <w:rPr/>
        <w:t>form</w:t>
      </w:r>
      <w:r>
        <w:rPr>
          <w:spacing w:val="-9"/>
        </w:rPr>
        <w:t> </w:t>
      </w:r>
      <w:r>
        <w:rPr/>
        <w:t>has</w:t>
      </w:r>
      <w:r>
        <w:rPr>
          <w:spacing w:val="-7"/>
        </w:rPr>
        <w:t> </w:t>
      </w:r>
      <w:r>
        <w:rPr/>
        <w:t>been</w:t>
      </w:r>
      <w:r>
        <w:rPr>
          <w:spacing w:val="-7"/>
        </w:rPr>
        <w:t> </w:t>
      </w:r>
      <w:r>
        <w:rPr/>
        <w:t>prepared</w:t>
      </w:r>
      <w:r>
        <w:rPr>
          <w:spacing w:val="-7"/>
        </w:rPr>
        <w:t> </w:t>
      </w:r>
      <w:r>
        <w:rPr/>
        <w:t>for</w:t>
      </w:r>
      <w:r>
        <w:rPr>
          <w:spacing w:val="-6"/>
        </w:rPr>
        <w:t> </w:t>
      </w:r>
      <w:r>
        <w:rPr/>
        <w:t>use</w:t>
      </w:r>
      <w:r>
        <w:rPr>
          <w:spacing w:val="-7"/>
        </w:rPr>
        <w:t> </w:t>
      </w:r>
      <w:r>
        <w:rPr/>
        <w:t>by</w:t>
      </w:r>
      <w:r>
        <w:rPr>
          <w:spacing w:val="-6"/>
        </w:rPr>
        <w:t> </w:t>
      </w:r>
      <w:r>
        <w:rPr/>
        <w:t>financial</w:t>
      </w:r>
      <w:r>
        <w:rPr>
          <w:spacing w:val="-7"/>
        </w:rPr>
        <w:t> </w:t>
      </w:r>
      <w:r>
        <w:rPr/>
        <w:t>institutions</w:t>
      </w:r>
      <w:r>
        <w:rPr>
          <w:spacing w:val="-6"/>
        </w:rPr>
        <w:t> </w:t>
      </w:r>
      <w:r>
        <w:rPr/>
        <w:t>for</w:t>
      </w:r>
      <w:r>
        <w:rPr>
          <w:spacing w:val="-6"/>
        </w:rPr>
        <w:t> </w:t>
      </w:r>
      <w:r>
        <w:rPr/>
        <w:t>reports</w:t>
      </w:r>
      <w:r>
        <w:rPr>
          <w:spacing w:val="-7"/>
        </w:rPr>
        <w:t> </w:t>
      </w:r>
      <w:r>
        <w:rPr/>
        <w:t>of</w:t>
      </w:r>
      <w:r>
        <w:rPr>
          <w:spacing w:val="-6"/>
        </w:rPr>
        <w:t> </w:t>
      </w:r>
      <w:r>
        <w:rPr/>
        <w:t>suspected dependent</w:t>
      </w:r>
      <w:r>
        <w:rPr>
          <w:spacing w:val="-18"/>
        </w:rPr>
        <w:t> </w:t>
      </w:r>
      <w:r>
        <w:rPr/>
        <w:t>adult/elder</w:t>
      </w:r>
      <w:r>
        <w:rPr>
          <w:spacing w:val="-17"/>
        </w:rPr>
        <w:t> </w:t>
      </w:r>
      <w:r>
        <w:rPr/>
        <w:t>financial</w:t>
      </w:r>
      <w:r>
        <w:rPr>
          <w:spacing w:val="-18"/>
        </w:rPr>
        <w:t> </w:t>
      </w:r>
      <w:r>
        <w:rPr/>
        <w:t>abuse</w:t>
      </w:r>
      <w:r>
        <w:rPr>
          <w:spacing w:val="-17"/>
        </w:rPr>
        <w:t> </w:t>
      </w:r>
      <w:r>
        <w:rPr/>
        <w:t>(</w:t>
      </w:r>
      <w:hyperlink r:id="rId13">
        <w:r>
          <w:rPr>
            <w:u w:val="single"/>
          </w:rPr>
          <w:t>http://www.cdss.ca.gov/cdssweb/entres/for</w:t>
        </w:r>
      </w:hyperlink>
    </w:p>
    <w:p>
      <w:pPr>
        <w:spacing w:before="92"/>
        <w:ind w:left="200" w:right="0" w:firstLine="0"/>
        <w:jc w:val="left"/>
        <w:rPr>
          <w:i/>
          <w:sz w:val="28"/>
        </w:rPr>
      </w:pPr>
      <w:r>
        <w:rPr>
          <w:i/>
          <w:sz w:val="28"/>
        </w:rPr>
        <w:t>Anything</w:t>
      </w:r>
      <w:r>
        <w:rPr>
          <w:i/>
          <w:spacing w:val="-5"/>
          <w:sz w:val="28"/>
        </w:rPr>
        <w:t> </w:t>
      </w:r>
      <w:r>
        <w:rPr>
          <w:i/>
          <w:sz w:val="28"/>
        </w:rPr>
        <w:t>else</w:t>
      </w:r>
      <w:r>
        <w:rPr>
          <w:i/>
          <w:spacing w:val="-3"/>
          <w:sz w:val="28"/>
        </w:rPr>
        <w:t> </w:t>
      </w:r>
      <w:r>
        <w:rPr>
          <w:i/>
          <w:sz w:val="28"/>
        </w:rPr>
        <w:t>I</w:t>
      </w:r>
      <w:r>
        <w:rPr>
          <w:i/>
          <w:spacing w:val="-2"/>
          <w:sz w:val="28"/>
        </w:rPr>
        <w:t> </w:t>
      </w:r>
      <w:r>
        <w:rPr>
          <w:i/>
          <w:sz w:val="28"/>
        </w:rPr>
        <w:t>should</w:t>
      </w:r>
      <w:r>
        <w:rPr>
          <w:i/>
          <w:spacing w:val="-3"/>
          <w:sz w:val="28"/>
        </w:rPr>
        <w:t> </w:t>
      </w:r>
      <w:r>
        <w:rPr>
          <w:i/>
          <w:spacing w:val="-2"/>
          <w:sz w:val="28"/>
        </w:rPr>
        <w:t>know?</w:t>
      </w:r>
    </w:p>
    <w:p>
      <w:pPr>
        <w:pStyle w:val="ListParagraph"/>
        <w:numPr>
          <w:ilvl w:val="0"/>
          <w:numId w:val="20"/>
        </w:numPr>
        <w:tabs>
          <w:tab w:pos="429" w:val="left" w:leader="none"/>
        </w:tabs>
        <w:spacing w:line="225" w:lineRule="auto" w:before="125" w:after="0"/>
        <w:ind w:left="429" w:right="1183" w:hanging="230"/>
        <w:jc w:val="left"/>
        <w:rPr>
          <w:rFonts w:ascii="Segoe UI Symbol" w:hAnsi="Segoe UI Symbol"/>
          <w:position w:val="-2"/>
          <w:sz w:val="26"/>
        </w:rPr>
      </w:pPr>
      <w:r>
        <w:rPr>
          <w:sz w:val="28"/>
        </w:rPr>
        <w:t>A</w:t>
      </w:r>
      <w:r>
        <w:rPr>
          <w:spacing w:val="-34"/>
          <w:sz w:val="28"/>
        </w:rPr>
        <w:t> </w:t>
      </w:r>
      <w:r>
        <w:rPr>
          <w:sz w:val="28"/>
        </w:rPr>
        <w:t>clergy</w:t>
      </w:r>
      <w:r>
        <w:rPr>
          <w:spacing w:val="-11"/>
          <w:sz w:val="28"/>
        </w:rPr>
        <w:t> </w:t>
      </w:r>
      <w:r>
        <w:rPr>
          <w:sz w:val="28"/>
        </w:rPr>
        <w:t>member</w:t>
      </w:r>
      <w:r>
        <w:rPr>
          <w:spacing w:val="-8"/>
          <w:sz w:val="28"/>
        </w:rPr>
        <w:t> </w:t>
      </w:r>
      <w:r>
        <w:rPr>
          <w:sz w:val="28"/>
        </w:rPr>
        <w:t>who</w:t>
      </w:r>
      <w:r>
        <w:rPr>
          <w:spacing w:val="-8"/>
          <w:sz w:val="28"/>
        </w:rPr>
        <w:t> </w:t>
      </w:r>
      <w:r>
        <w:rPr>
          <w:sz w:val="28"/>
        </w:rPr>
        <w:t>acquires</w:t>
      </w:r>
      <w:r>
        <w:rPr>
          <w:spacing w:val="-9"/>
          <w:sz w:val="28"/>
        </w:rPr>
        <w:t> </w:t>
      </w:r>
      <w:r>
        <w:rPr>
          <w:sz w:val="28"/>
        </w:rPr>
        <w:t>knowledge</w:t>
      </w:r>
      <w:r>
        <w:rPr>
          <w:spacing w:val="-9"/>
          <w:sz w:val="28"/>
        </w:rPr>
        <w:t> </w:t>
      </w:r>
      <w:r>
        <w:rPr>
          <w:sz w:val="28"/>
        </w:rPr>
        <w:t>or</w:t>
      </w:r>
      <w:r>
        <w:rPr>
          <w:spacing w:val="-8"/>
          <w:sz w:val="28"/>
        </w:rPr>
        <w:t> </w:t>
      </w:r>
      <w:r>
        <w:rPr>
          <w:sz w:val="28"/>
        </w:rPr>
        <w:t>reasonable</w:t>
      </w:r>
      <w:r>
        <w:rPr>
          <w:spacing w:val="-10"/>
          <w:sz w:val="28"/>
        </w:rPr>
        <w:t> </w:t>
      </w:r>
      <w:r>
        <w:rPr>
          <w:sz w:val="28"/>
        </w:rPr>
        <w:t>suspicion</w:t>
      </w:r>
      <w:r>
        <w:rPr>
          <w:spacing w:val="-8"/>
          <w:sz w:val="28"/>
        </w:rPr>
        <w:t> </w:t>
      </w:r>
      <w:r>
        <w:rPr>
          <w:sz w:val="28"/>
        </w:rPr>
        <w:t>of</w:t>
      </w:r>
      <w:r>
        <w:rPr>
          <w:spacing w:val="-8"/>
          <w:sz w:val="28"/>
        </w:rPr>
        <w:t> </w:t>
      </w:r>
      <w:r>
        <w:rPr>
          <w:sz w:val="28"/>
        </w:rPr>
        <w:t>elder</w:t>
      </w:r>
      <w:r>
        <w:rPr>
          <w:spacing w:val="-8"/>
          <w:sz w:val="28"/>
        </w:rPr>
        <w:t> </w:t>
      </w:r>
      <w:r>
        <w:rPr>
          <w:sz w:val="28"/>
        </w:rPr>
        <w:t>or dependent adult abuse during a penitential communication is not a mandated </w:t>
      </w:r>
      <w:r>
        <w:rPr>
          <w:spacing w:val="-2"/>
          <w:sz w:val="28"/>
        </w:rPr>
        <w:t>reporter.</w:t>
      </w:r>
    </w:p>
    <w:p>
      <w:pPr>
        <w:pStyle w:val="ListParagraph"/>
        <w:numPr>
          <w:ilvl w:val="0"/>
          <w:numId w:val="20"/>
        </w:numPr>
        <w:tabs>
          <w:tab w:pos="429" w:val="left" w:leader="none"/>
        </w:tabs>
        <w:spacing w:line="235" w:lineRule="auto" w:before="94" w:after="0"/>
        <w:ind w:left="429" w:right="845" w:hanging="230"/>
        <w:jc w:val="left"/>
        <w:rPr>
          <w:rFonts w:ascii="Segoe UI Symbol" w:hAnsi="Segoe UI Symbol"/>
          <w:position w:val="-2"/>
          <w:sz w:val="26"/>
        </w:rPr>
      </w:pPr>
      <w:r>
        <w:rPr>
          <w:sz w:val="28"/>
        </w:rPr>
        <w:t>“Penitential communication” means a communication that is intended to be in confidence, including, but not limited to, a sacramental confession made to a clergy member who, in the course of the discipline or practice of his or her church,</w:t>
      </w:r>
      <w:r>
        <w:rPr>
          <w:spacing w:val="-10"/>
          <w:sz w:val="28"/>
        </w:rPr>
        <w:t> </w:t>
      </w:r>
      <w:r>
        <w:rPr>
          <w:sz w:val="28"/>
        </w:rPr>
        <w:t>denomination,</w:t>
      </w:r>
      <w:r>
        <w:rPr>
          <w:spacing w:val="-10"/>
          <w:sz w:val="28"/>
        </w:rPr>
        <w:t> </w:t>
      </w:r>
      <w:r>
        <w:rPr>
          <w:sz w:val="28"/>
        </w:rPr>
        <w:t>or</w:t>
      </w:r>
      <w:r>
        <w:rPr>
          <w:spacing w:val="-9"/>
          <w:sz w:val="28"/>
        </w:rPr>
        <w:t> </w:t>
      </w:r>
      <w:r>
        <w:rPr>
          <w:sz w:val="28"/>
        </w:rPr>
        <w:t>organization,</w:t>
      </w:r>
      <w:r>
        <w:rPr>
          <w:spacing w:val="-9"/>
          <w:sz w:val="28"/>
        </w:rPr>
        <w:t> </w:t>
      </w:r>
      <w:r>
        <w:rPr>
          <w:sz w:val="28"/>
        </w:rPr>
        <w:t>is</w:t>
      </w:r>
      <w:r>
        <w:rPr>
          <w:spacing w:val="-9"/>
          <w:sz w:val="28"/>
        </w:rPr>
        <w:t> </w:t>
      </w:r>
      <w:r>
        <w:rPr>
          <w:sz w:val="28"/>
        </w:rPr>
        <w:t>authorized</w:t>
      </w:r>
      <w:r>
        <w:rPr>
          <w:spacing w:val="-10"/>
          <w:sz w:val="28"/>
        </w:rPr>
        <w:t> </w:t>
      </w:r>
      <w:r>
        <w:rPr>
          <w:sz w:val="28"/>
        </w:rPr>
        <w:t>or</w:t>
      </w:r>
      <w:r>
        <w:rPr>
          <w:spacing w:val="-9"/>
          <w:sz w:val="28"/>
        </w:rPr>
        <w:t> </w:t>
      </w:r>
      <w:r>
        <w:rPr>
          <w:sz w:val="28"/>
        </w:rPr>
        <w:t>accustomed</w:t>
      </w:r>
      <w:r>
        <w:rPr>
          <w:spacing w:val="-9"/>
          <w:sz w:val="28"/>
        </w:rPr>
        <w:t> </w:t>
      </w:r>
      <w:r>
        <w:rPr>
          <w:sz w:val="28"/>
        </w:rPr>
        <w:t>to</w:t>
      </w:r>
      <w:r>
        <w:rPr>
          <w:spacing w:val="-9"/>
          <w:sz w:val="28"/>
        </w:rPr>
        <w:t> </w:t>
      </w:r>
      <w:r>
        <w:rPr>
          <w:sz w:val="28"/>
        </w:rPr>
        <w:t>hear</w:t>
      </w:r>
      <w:r>
        <w:rPr>
          <w:spacing w:val="-10"/>
          <w:sz w:val="28"/>
        </w:rPr>
        <w:t> </w:t>
      </w:r>
      <w:r>
        <w:rPr>
          <w:sz w:val="28"/>
        </w:rPr>
        <w:t>those communications and under the discipline tenets, customs, or practices of his or her church, denomination, or organization, has a duty to keep those communications secret.</w:t>
      </w:r>
    </w:p>
    <w:p>
      <w:pPr>
        <w:pStyle w:val="ListParagraph"/>
        <w:numPr>
          <w:ilvl w:val="0"/>
          <w:numId w:val="20"/>
        </w:numPr>
        <w:tabs>
          <w:tab w:pos="429" w:val="left" w:leader="none"/>
        </w:tabs>
        <w:spacing w:line="225" w:lineRule="auto" w:before="106" w:after="0"/>
        <w:ind w:left="429" w:right="799" w:hanging="230"/>
        <w:jc w:val="left"/>
        <w:rPr>
          <w:rFonts w:ascii="Segoe UI Symbol" w:hAnsi="Segoe UI Symbol"/>
          <w:position w:val="-2"/>
          <w:sz w:val="26"/>
        </w:rPr>
      </w:pPr>
      <w:r>
        <w:rPr>
          <w:sz w:val="28"/>
        </w:rPr>
        <w:t>Nothing shall limit a clergy member’s duty to report known or suspected elder and dependent adult abuse when he or she is acting in the capacity of a care custodian,</w:t>
      </w:r>
      <w:r>
        <w:rPr>
          <w:spacing w:val="-15"/>
          <w:sz w:val="28"/>
        </w:rPr>
        <w:t> </w:t>
      </w:r>
      <w:r>
        <w:rPr>
          <w:sz w:val="28"/>
        </w:rPr>
        <w:t>health</w:t>
      </w:r>
      <w:r>
        <w:rPr>
          <w:spacing w:val="-14"/>
          <w:sz w:val="28"/>
        </w:rPr>
        <w:t> </w:t>
      </w:r>
      <w:r>
        <w:rPr>
          <w:sz w:val="28"/>
        </w:rPr>
        <w:t>practitioner,</w:t>
      </w:r>
      <w:r>
        <w:rPr>
          <w:spacing w:val="-15"/>
          <w:sz w:val="28"/>
        </w:rPr>
        <w:t> </w:t>
      </w:r>
      <w:r>
        <w:rPr>
          <w:sz w:val="28"/>
        </w:rPr>
        <w:t>or</w:t>
      </w:r>
      <w:r>
        <w:rPr>
          <w:spacing w:val="-14"/>
          <w:sz w:val="28"/>
        </w:rPr>
        <w:t> </w:t>
      </w:r>
      <w:r>
        <w:rPr>
          <w:sz w:val="28"/>
        </w:rPr>
        <w:t>employee</w:t>
      </w:r>
      <w:r>
        <w:rPr>
          <w:spacing w:val="-15"/>
          <w:sz w:val="28"/>
        </w:rPr>
        <w:t> </w:t>
      </w:r>
      <w:r>
        <w:rPr>
          <w:sz w:val="28"/>
        </w:rPr>
        <w:t>of</w:t>
      </w:r>
      <w:r>
        <w:rPr>
          <w:spacing w:val="-14"/>
          <w:sz w:val="28"/>
        </w:rPr>
        <w:t> </w:t>
      </w:r>
      <w:r>
        <w:rPr>
          <w:sz w:val="28"/>
        </w:rPr>
        <w:t>an</w:t>
      </w:r>
      <w:r>
        <w:rPr>
          <w:spacing w:val="-14"/>
          <w:sz w:val="28"/>
        </w:rPr>
        <w:t> </w:t>
      </w:r>
      <w:r>
        <w:rPr>
          <w:sz w:val="28"/>
        </w:rPr>
        <w:t>adult</w:t>
      </w:r>
      <w:r>
        <w:rPr>
          <w:spacing w:val="-15"/>
          <w:sz w:val="28"/>
        </w:rPr>
        <w:t> </w:t>
      </w:r>
      <w:r>
        <w:rPr>
          <w:sz w:val="28"/>
        </w:rPr>
        <w:t>protective</w:t>
      </w:r>
      <w:r>
        <w:rPr>
          <w:spacing w:val="-15"/>
          <w:sz w:val="28"/>
        </w:rPr>
        <w:t> </w:t>
      </w:r>
      <w:r>
        <w:rPr>
          <w:sz w:val="28"/>
        </w:rPr>
        <w:t>services</w:t>
      </w:r>
      <w:r>
        <w:rPr>
          <w:spacing w:val="-15"/>
          <w:sz w:val="28"/>
        </w:rPr>
        <w:t> </w:t>
      </w:r>
      <w:r>
        <w:rPr>
          <w:sz w:val="28"/>
        </w:rPr>
        <w:t>agency.</w:t>
      </w:r>
    </w:p>
    <w:p>
      <w:pPr>
        <w:pStyle w:val="ListParagraph"/>
        <w:numPr>
          <w:ilvl w:val="0"/>
          <w:numId w:val="20"/>
        </w:numPr>
        <w:tabs>
          <w:tab w:pos="429" w:val="left" w:leader="none"/>
        </w:tabs>
        <w:spacing w:line="235" w:lineRule="auto" w:before="94" w:after="0"/>
        <w:ind w:left="429" w:right="793" w:hanging="230"/>
        <w:jc w:val="left"/>
        <w:rPr>
          <w:rFonts w:ascii="Segoe UI Symbol" w:hAnsi="Segoe UI Symbol"/>
          <w:position w:val="-2"/>
          <w:sz w:val="26"/>
        </w:rPr>
      </w:pPr>
      <w:r>
        <w:rPr>
          <w:sz w:val="28"/>
        </w:rPr>
        <w:t>When</w:t>
      </w:r>
      <w:r>
        <w:rPr>
          <w:spacing w:val="-7"/>
          <w:sz w:val="28"/>
        </w:rPr>
        <w:t> </w:t>
      </w:r>
      <w:r>
        <w:rPr>
          <w:sz w:val="28"/>
        </w:rPr>
        <w:t>two</w:t>
      </w:r>
      <w:r>
        <w:rPr>
          <w:spacing w:val="-6"/>
          <w:sz w:val="28"/>
        </w:rPr>
        <w:t> </w:t>
      </w:r>
      <w:r>
        <w:rPr>
          <w:sz w:val="28"/>
        </w:rPr>
        <w:t>or</w:t>
      </w:r>
      <w:r>
        <w:rPr>
          <w:spacing w:val="-6"/>
          <w:sz w:val="28"/>
        </w:rPr>
        <w:t> </w:t>
      </w:r>
      <w:r>
        <w:rPr>
          <w:sz w:val="28"/>
        </w:rPr>
        <w:t>more</w:t>
      </w:r>
      <w:r>
        <w:rPr>
          <w:spacing w:val="-8"/>
          <w:sz w:val="28"/>
        </w:rPr>
        <w:t> </w:t>
      </w:r>
      <w:r>
        <w:rPr>
          <w:sz w:val="28"/>
        </w:rPr>
        <w:t>mandated</w:t>
      </w:r>
      <w:r>
        <w:rPr>
          <w:spacing w:val="-7"/>
          <w:sz w:val="28"/>
        </w:rPr>
        <w:t> </w:t>
      </w:r>
      <w:r>
        <w:rPr>
          <w:sz w:val="28"/>
        </w:rPr>
        <w:t>reporters</w:t>
      </w:r>
      <w:r>
        <w:rPr>
          <w:spacing w:val="-7"/>
          <w:sz w:val="28"/>
        </w:rPr>
        <w:t> </w:t>
      </w:r>
      <w:r>
        <w:rPr>
          <w:sz w:val="28"/>
        </w:rPr>
        <w:t>are</w:t>
      </w:r>
      <w:r>
        <w:rPr>
          <w:spacing w:val="-8"/>
          <w:sz w:val="28"/>
        </w:rPr>
        <w:t> </w:t>
      </w:r>
      <w:r>
        <w:rPr>
          <w:sz w:val="28"/>
        </w:rPr>
        <w:t>present</w:t>
      </w:r>
      <w:r>
        <w:rPr>
          <w:spacing w:val="-8"/>
          <w:sz w:val="28"/>
        </w:rPr>
        <w:t> </w:t>
      </w:r>
      <w:r>
        <w:rPr>
          <w:sz w:val="28"/>
        </w:rPr>
        <w:t>and</w:t>
      </w:r>
      <w:r>
        <w:rPr>
          <w:spacing w:val="-6"/>
          <w:sz w:val="28"/>
        </w:rPr>
        <w:t> </w:t>
      </w:r>
      <w:r>
        <w:rPr>
          <w:sz w:val="28"/>
        </w:rPr>
        <w:t>jointly</w:t>
      </w:r>
      <w:r>
        <w:rPr>
          <w:spacing w:val="-7"/>
          <w:sz w:val="28"/>
        </w:rPr>
        <w:t> </w:t>
      </w:r>
      <w:r>
        <w:rPr>
          <w:sz w:val="28"/>
        </w:rPr>
        <w:t>have</w:t>
      </w:r>
      <w:r>
        <w:rPr>
          <w:spacing w:val="-8"/>
          <w:sz w:val="28"/>
        </w:rPr>
        <w:t> </w:t>
      </w:r>
      <w:r>
        <w:rPr>
          <w:sz w:val="28"/>
        </w:rPr>
        <w:t>knowledge</w:t>
      </w:r>
      <w:r>
        <w:rPr>
          <w:spacing w:val="-7"/>
          <w:sz w:val="28"/>
        </w:rPr>
        <w:t> </w:t>
      </w:r>
      <w:r>
        <w:rPr>
          <w:sz w:val="28"/>
        </w:rPr>
        <w:t>or reasonably</w:t>
      </w:r>
      <w:r>
        <w:rPr>
          <w:spacing w:val="-2"/>
          <w:sz w:val="28"/>
        </w:rPr>
        <w:t> </w:t>
      </w:r>
      <w:r>
        <w:rPr>
          <w:sz w:val="28"/>
        </w:rPr>
        <w:t>suspect</w:t>
      </w:r>
      <w:r>
        <w:rPr>
          <w:spacing w:val="-2"/>
          <w:sz w:val="28"/>
        </w:rPr>
        <w:t> </w:t>
      </w:r>
      <w:r>
        <w:rPr>
          <w:sz w:val="28"/>
        </w:rPr>
        <w:t>that</w:t>
      </w:r>
      <w:r>
        <w:rPr>
          <w:spacing w:val="-2"/>
          <w:sz w:val="28"/>
        </w:rPr>
        <w:t> </w:t>
      </w:r>
      <w:r>
        <w:rPr>
          <w:sz w:val="28"/>
        </w:rPr>
        <w:t>types</w:t>
      </w:r>
      <w:r>
        <w:rPr>
          <w:spacing w:val="-2"/>
          <w:sz w:val="28"/>
        </w:rPr>
        <w:t> </w:t>
      </w:r>
      <w:r>
        <w:rPr>
          <w:sz w:val="28"/>
        </w:rPr>
        <w:t>of</w:t>
      </w:r>
      <w:r>
        <w:rPr>
          <w:spacing w:val="-2"/>
          <w:sz w:val="28"/>
        </w:rPr>
        <w:t> </w:t>
      </w:r>
      <w:r>
        <w:rPr>
          <w:sz w:val="28"/>
        </w:rPr>
        <w:t>abuse</w:t>
      </w:r>
      <w:r>
        <w:rPr>
          <w:spacing w:val="-3"/>
          <w:sz w:val="28"/>
        </w:rPr>
        <w:t> </w:t>
      </w:r>
      <w:r>
        <w:rPr>
          <w:sz w:val="28"/>
        </w:rPr>
        <w:t>of</w:t>
      </w:r>
      <w:r>
        <w:rPr>
          <w:spacing w:val="-2"/>
          <w:sz w:val="28"/>
        </w:rPr>
        <w:t> </w:t>
      </w:r>
      <w:r>
        <w:rPr>
          <w:sz w:val="28"/>
        </w:rPr>
        <w:t>an</w:t>
      </w:r>
      <w:r>
        <w:rPr>
          <w:spacing w:val="-2"/>
          <w:sz w:val="28"/>
        </w:rPr>
        <w:t> </w:t>
      </w:r>
      <w:r>
        <w:rPr>
          <w:sz w:val="28"/>
        </w:rPr>
        <w:t>elder</w:t>
      </w:r>
      <w:r>
        <w:rPr>
          <w:spacing w:val="-2"/>
          <w:sz w:val="28"/>
        </w:rPr>
        <w:t> </w:t>
      </w:r>
      <w:r>
        <w:rPr>
          <w:sz w:val="28"/>
        </w:rPr>
        <w:t>or</w:t>
      </w:r>
      <w:r>
        <w:rPr>
          <w:spacing w:val="-2"/>
          <w:sz w:val="28"/>
        </w:rPr>
        <w:t> </w:t>
      </w:r>
      <w:r>
        <w:rPr>
          <w:sz w:val="28"/>
        </w:rPr>
        <w:t>a</w:t>
      </w:r>
      <w:r>
        <w:rPr>
          <w:spacing w:val="-3"/>
          <w:sz w:val="28"/>
        </w:rPr>
        <w:t> </w:t>
      </w:r>
      <w:r>
        <w:rPr>
          <w:sz w:val="28"/>
        </w:rPr>
        <w:t>dependent</w:t>
      </w:r>
      <w:r>
        <w:rPr>
          <w:spacing w:val="-2"/>
          <w:sz w:val="28"/>
        </w:rPr>
        <w:t> </w:t>
      </w:r>
      <w:r>
        <w:rPr>
          <w:sz w:val="28"/>
        </w:rPr>
        <w:t>adult</w:t>
      </w:r>
      <w:r>
        <w:rPr>
          <w:spacing w:val="-2"/>
          <w:sz w:val="28"/>
        </w:rPr>
        <w:t> </w:t>
      </w:r>
      <w:r>
        <w:rPr>
          <w:sz w:val="28"/>
        </w:rPr>
        <w:t>for</w:t>
      </w:r>
      <w:r>
        <w:rPr>
          <w:spacing w:val="-2"/>
          <w:sz w:val="28"/>
        </w:rPr>
        <w:t> </w:t>
      </w:r>
      <w:r>
        <w:rPr>
          <w:sz w:val="28"/>
        </w:rPr>
        <w:t>which a</w:t>
      </w:r>
      <w:r>
        <w:rPr>
          <w:spacing w:val="-6"/>
          <w:sz w:val="28"/>
        </w:rPr>
        <w:t> </w:t>
      </w:r>
      <w:r>
        <w:rPr>
          <w:sz w:val="28"/>
        </w:rPr>
        <w:t>report</w:t>
      </w:r>
      <w:r>
        <w:rPr>
          <w:spacing w:val="-7"/>
          <w:sz w:val="28"/>
        </w:rPr>
        <w:t> </w:t>
      </w:r>
      <w:r>
        <w:rPr>
          <w:sz w:val="28"/>
        </w:rPr>
        <w:t>is</w:t>
      </w:r>
      <w:r>
        <w:rPr>
          <w:spacing w:val="-5"/>
          <w:sz w:val="28"/>
        </w:rPr>
        <w:t> </w:t>
      </w:r>
      <w:r>
        <w:rPr>
          <w:sz w:val="28"/>
        </w:rPr>
        <w:t>or</w:t>
      </w:r>
      <w:r>
        <w:rPr>
          <w:spacing w:val="-5"/>
          <w:sz w:val="28"/>
        </w:rPr>
        <w:t> </w:t>
      </w:r>
      <w:r>
        <w:rPr>
          <w:sz w:val="28"/>
        </w:rPr>
        <w:t>is</w:t>
      </w:r>
      <w:r>
        <w:rPr>
          <w:spacing w:val="-5"/>
          <w:sz w:val="28"/>
        </w:rPr>
        <w:t> </w:t>
      </w:r>
      <w:r>
        <w:rPr>
          <w:sz w:val="28"/>
        </w:rPr>
        <w:t>not</w:t>
      </w:r>
      <w:r>
        <w:rPr>
          <w:spacing w:val="-7"/>
          <w:sz w:val="28"/>
        </w:rPr>
        <w:t> </w:t>
      </w:r>
      <w:r>
        <w:rPr>
          <w:sz w:val="28"/>
        </w:rPr>
        <w:t>mandated</w:t>
      </w:r>
      <w:r>
        <w:rPr>
          <w:spacing w:val="-6"/>
          <w:sz w:val="28"/>
        </w:rPr>
        <w:t> </w:t>
      </w:r>
      <w:r>
        <w:rPr>
          <w:sz w:val="28"/>
        </w:rPr>
        <w:t>have</w:t>
      </w:r>
      <w:r>
        <w:rPr>
          <w:spacing w:val="-7"/>
          <w:sz w:val="28"/>
        </w:rPr>
        <w:t> </w:t>
      </w:r>
      <w:r>
        <w:rPr>
          <w:sz w:val="28"/>
        </w:rPr>
        <w:t>occurred,</w:t>
      </w:r>
      <w:r>
        <w:rPr>
          <w:spacing w:val="-6"/>
          <w:sz w:val="28"/>
        </w:rPr>
        <w:t> </w:t>
      </w:r>
      <w:r>
        <w:rPr>
          <w:sz w:val="28"/>
        </w:rPr>
        <w:t>and</w:t>
      </w:r>
      <w:r>
        <w:rPr>
          <w:spacing w:val="-5"/>
          <w:sz w:val="28"/>
        </w:rPr>
        <w:t> </w:t>
      </w:r>
      <w:r>
        <w:rPr>
          <w:sz w:val="28"/>
        </w:rPr>
        <w:t>when</w:t>
      </w:r>
      <w:r>
        <w:rPr>
          <w:spacing w:val="-6"/>
          <w:sz w:val="28"/>
        </w:rPr>
        <w:t> </w:t>
      </w:r>
      <w:r>
        <w:rPr>
          <w:sz w:val="28"/>
        </w:rPr>
        <w:t>there</w:t>
      </w:r>
      <w:r>
        <w:rPr>
          <w:spacing w:val="-7"/>
          <w:sz w:val="28"/>
        </w:rPr>
        <w:t> </w:t>
      </w:r>
      <w:r>
        <w:rPr>
          <w:sz w:val="28"/>
        </w:rPr>
        <w:t>is</w:t>
      </w:r>
      <w:r>
        <w:rPr>
          <w:spacing w:val="-5"/>
          <w:sz w:val="28"/>
        </w:rPr>
        <w:t> </w:t>
      </w:r>
      <w:r>
        <w:rPr>
          <w:sz w:val="28"/>
        </w:rPr>
        <w:t>agreement</w:t>
      </w:r>
      <w:r>
        <w:rPr>
          <w:spacing w:val="-7"/>
          <w:sz w:val="28"/>
        </w:rPr>
        <w:t> </w:t>
      </w:r>
      <w:r>
        <w:rPr>
          <w:sz w:val="28"/>
        </w:rPr>
        <w:t>among them, the telephone report or internet report may be made by a member of the team selected by mutual agreement, and a single report may be made and signed by the selected member of the reporting team.</w:t>
      </w:r>
      <w:r>
        <w:rPr>
          <w:spacing w:val="-23"/>
          <w:sz w:val="28"/>
        </w:rPr>
        <w:t> </w:t>
      </w:r>
      <w:r>
        <w:rPr>
          <w:sz w:val="28"/>
        </w:rPr>
        <w:t>Any member who has knowledge that</w:t>
      </w:r>
      <w:r>
        <w:rPr>
          <w:spacing w:val="-2"/>
          <w:sz w:val="28"/>
        </w:rPr>
        <w:t> </w:t>
      </w:r>
      <w:r>
        <w:rPr>
          <w:sz w:val="28"/>
        </w:rPr>
        <w:t>the</w:t>
      </w:r>
      <w:r>
        <w:rPr>
          <w:spacing w:val="-4"/>
          <w:sz w:val="28"/>
        </w:rPr>
        <w:t> </w:t>
      </w:r>
      <w:r>
        <w:rPr>
          <w:sz w:val="28"/>
        </w:rPr>
        <w:t>member</w:t>
      </w:r>
      <w:r>
        <w:rPr>
          <w:spacing w:val="-2"/>
          <w:sz w:val="28"/>
        </w:rPr>
        <w:t> </w:t>
      </w:r>
      <w:r>
        <w:rPr>
          <w:sz w:val="28"/>
        </w:rPr>
        <w:t>designated</w:t>
      </w:r>
      <w:r>
        <w:rPr>
          <w:spacing w:val="-2"/>
          <w:sz w:val="28"/>
        </w:rPr>
        <w:t> </w:t>
      </w:r>
      <w:r>
        <w:rPr>
          <w:sz w:val="28"/>
        </w:rPr>
        <w:t>to</w:t>
      </w:r>
      <w:r>
        <w:rPr>
          <w:spacing w:val="-2"/>
          <w:sz w:val="28"/>
        </w:rPr>
        <w:t> </w:t>
      </w:r>
      <w:r>
        <w:rPr>
          <w:sz w:val="28"/>
        </w:rPr>
        <w:t>report</w:t>
      </w:r>
      <w:r>
        <w:rPr>
          <w:spacing w:val="-4"/>
          <w:sz w:val="28"/>
        </w:rPr>
        <w:t> </w:t>
      </w:r>
      <w:r>
        <w:rPr>
          <w:sz w:val="28"/>
        </w:rPr>
        <w:t>has</w:t>
      </w:r>
      <w:r>
        <w:rPr>
          <w:spacing w:val="-2"/>
          <w:sz w:val="28"/>
        </w:rPr>
        <w:t> </w:t>
      </w:r>
      <w:r>
        <w:rPr>
          <w:sz w:val="28"/>
        </w:rPr>
        <w:t>failed</w:t>
      </w:r>
      <w:r>
        <w:rPr>
          <w:spacing w:val="-2"/>
          <w:sz w:val="28"/>
        </w:rPr>
        <w:t> </w:t>
      </w:r>
      <w:r>
        <w:rPr>
          <w:sz w:val="28"/>
        </w:rPr>
        <w:t>to</w:t>
      </w:r>
      <w:r>
        <w:rPr>
          <w:spacing w:val="-2"/>
          <w:sz w:val="28"/>
        </w:rPr>
        <w:t> </w:t>
      </w:r>
      <w:r>
        <w:rPr>
          <w:sz w:val="28"/>
        </w:rPr>
        <w:t>do</w:t>
      </w:r>
      <w:r>
        <w:rPr>
          <w:spacing w:val="-2"/>
          <w:sz w:val="28"/>
        </w:rPr>
        <w:t> </w:t>
      </w:r>
      <w:r>
        <w:rPr>
          <w:sz w:val="28"/>
        </w:rPr>
        <w:t>so</w:t>
      </w:r>
      <w:r>
        <w:rPr>
          <w:spacing w:val="-2"/>
          <w:sz w:val="28"/>
        </w:rPr>
        <w:t> </w:t>
      </w:r>
      <w:r>
        <w:rPr>
          <w:sz w:val="28"/>
        </w:rPr>
        <w:t>shall</w:t>
      </w:r>
      <w:r>
        <w:rPr>
          <w:spacing w:val="-2"/>
          <w:sz w:val="28"/>
        </w:rPr>
        <w:t> </w:t>
      </w:r>
      <w:r>
        <w:rPr>
          <w:sz w:val="28"/>
        </w:rPr>
        <w:t>thereafter</w:t>
      </w:r>
      <w:r>
        <w:rPr>
          <w:spacing w:val="-2"/>
          <w:sz w:val="28"/>
        </w:rPr>
        <w:t> </w:t>
      </w:r>
      <w:r>
        <w:rPr>
          <w:sz w:val="28"/>
        </w:rPr>
        <w:t>make</w:t>
      </w:r>
      <w:r>
        <w:rPr>
          <w:spacing w:val="-4"/>
          <w:sz w:val="28"/>
        </w:rPr>
        <w:t> </w:t>
      </w:r>
      <w:r>
        <w:rPr>
          <w:sz w:val="28"/>
        </w:rPr>
        <w:t>the </w:t>
      </w:r>
      <w:r>
        <w:rPr>
          <w:spacing w:val="-2"/>
          <w:sz w:val="28"/>
        </w:rPr>
        <w:t>report.</w:t>
      </w:r>
    </w:p>
    <w:p>
      <w:pPr>
        <w:pStyle w:val="BodyText"/>
        <w:spacing w:before="79"/>
        <w:ind w:left="200" w:right="785"/>
      </w:pPr>
      <w:r>
        <w:rPr/>
        <w:t>A</w:t>
      </w:r>
      <w:r>
        <w:rPr>
          <w:spacing w:val="-18"/>
        </w:rPr>
        <w:t> </w:t>
      </w:r>
      <w:r>
        <w:rPr/>
        <w:t>mandated reporter who is a physician and surgeon, a registered nurse, or a psychotherapist</w:t>
      </w:r>
      <w:r>
        <w:rPr>
          <w:spacing w:val="-7"/>
        </w:rPr>
        <w:t> </w:t>
      </w:r>
      <w:r>
        <w:rPr/>
        <w:t>is</w:t>
      </w:r>
      <w:r>
        <w:rPr>
          <w:spacing w:val="-6"/>
        </w:rPr>
        <w:t> </w:t>
      </w:r>
      <w:r>
        <w:rPr/>
        <w:t>not</w:t>
      </w:r>
      <w:r>
        <w:rPr>
          <w:spacing w:val="-8"/>
        </w:rPr>
        <w:t> </w:t>
      </w:r>
      <w:r>
        <w:rPr/>
        <w:t>required</w:t>
      </w:r>
      <w:r>
        <w:rPr>
          <w:spacing w:val="-7"/>
        </w:rPr>
        <w:t> </w:t>
      </w:r>
      <w:r>
        <w:rPr/>
        <w:t>to</w:t>
      </w:r>
      <w:r>
        <w:rPr>
          <w:spacing w:val="-6"/>
        </w:rPr>
        <w:t> </w:t>
      </w:r>
      <w:r>
        <w:rPr/>
        <w:t>report</w:t>
      </w:r>
      <w:r>
        <w:rPr>
          <w:spacing w:val="-8"/>
        </w:rPr>
        <w:t> </w:t>
      </w:r>
      <w:r>
        <w:rPr/>
        <w:t>an</w:t>
      </w:r>
      <w:r>
        <w:rPr>
          <w:spacing w:val="-6"/>
        </w:rPr>
        <w:t> </w:t>
      </w:r>
      <w:r>
        <w:rPr/>
        <w:t>incident</w:t>
      </w:r>
      <w:r>
        <w:rPr>
          <w:spacing w:val="-8"/>
        </w:rPr>
        <w:t> </w:t>
      </w:r>
      <w:r>
        <w:rPr/>
        <w:t>where</w:t>
      </w:r>
      <w:r>
        <w:rPr>
          <w:spacing w:val="-8"/>
        </w:rPr>
        <w:t> </w:t>
      </w:r>
      <w:r>
        <w:rPr/>
        <w:t>all</w:t>
      </w:r>
      <w:r>
        <w:rPr>
          <w:spacing w:val="-6"/>
        </w:rPr>
        <w:t> </w:t>
      </w:r>
      <w:r>
        <w:rPr/>
        <w:t>of</w:t>
      </w:r>
      <w:r>
        <w:rPr>
          <w:spacing w:val="-6"/>
        </w:rPr>
        <w:t> </w:t>
      </w:r>
      <w:r>
        <w:rPr/>
        <w:t>the</w:t>
      </w:r>
      <w:r>
        <w:rPr>
          <w:spacing w:val="-8"/>
        </w:rPr>
        <w:t> </w:t>
      </w:r>
      <w:r>
        <w:rPr/>
        <w:t>following conditions exist:</w:t>
      </w:r>
    </w:p>
    <w:p>
      <w:pPr>
        <w:pStyle w:val="ListParagraph"/>
        <w:numPr>
          <w:ilvl w:val="0"/>
          <w:numId w:val="20"/>
        </w:numPr>
        <w:tabs>
          <w:tab w:pos="429" w:val="left" w:leader="none"/>
        </w:tabs>
        <w:spacing w:line="230" w:lineRule="auto" w:before="107" w:after="0"/>
        <w:ind w:left="429" w:right="1018" w:hanging="230"/>
        <w:jc w:val="left"/>
        <w:rPr>
          <w:rFonts w:ascii="Segoe UI Symbol" w:hAnsi="Segoe UI Symbol"/>
          <w:position w:val="-2"/>
          <w:sz w:val="26"/>
        </w:rPr>
      </w:pPr>
      <w:r>
        <w:rPr>
          <w:sz w:val="28"/>
        </w:rPr>
        <w:t>The mandated reporter has been told by an elder or dependent adult that he or she</w:t>
      </w:r>
      <w:r>
        <w:rPr>
          <w:spacing w:val="-10"/>
          <w:sz w:val="28"/>
        </w:rPr>
        <w:t> </w:t>
      </w:r>
      <w:r>
        <w:rPr>
          <w:sz w:val="28"/>
        </w:rPr>
        <w:t>has</w:t>
      </w:r>
      <w:r>
        <w:rPr>
          <w:spacing w:val="-9"/>
          <w:sz w:val="28"/>
        </w:rPr>
        <w:t> </w:t>
      </w:r>
      <w:r>
        <w:rPr>
          <w:sz w:val="28"/>
        </w:rPr>
        <w:t>experienced</w:t>
      </w:r>
      <w:r>
        <w:rPr>
          <w:spacing w:val="-9"/>
          <w:sz w:val="28"/>
        </w:rPr>
        <w:t> </w:t>
      </w:r>
      <w:r>
        <w:rPr>
          <w:sz w:val="28"/>
        </w:rPr>
        <w:t>behavior</w:t>
      </w:r>
      <w:r>
        <w:rPr>
          <w:spacing w:val="-9"/>
          <w:sz w:val="28"/>
        </w:rPr>
        <w:t> </w:t>
      </w:r>
      <w:r>
        <w:rPr>
          <w:sz w:val="28"/>
        </w:rPr>
        <w:t>constituting</w:t>
      </w:r>
      <w:r>
        <w:rPr>
          <w:spacing w:val="-8"/>
          <w:sz w:val="28"/>
        </w:rPr>
        <w:t> </w:t>
      </w:r>
      <w:r>
        <w:rPr>
          <w:sz w:val="28"/>
        </w:rPr>
        <w:t>physical</w:t>
      </w:r>
      <w:r>
        <w:rPr>
          <w:spacing w:val="-8"/>
          <w:sz w:val="28"/>
        </w:rPr>
        <w:t> </w:t>
      </w:r>
      <w:r>
        <w:rPr>
          <w:sz w:val="28"/>
        </w:rPr>
        <w:t>abuse,</w:t>
      </w:r>
      <w:r>
        <w:rPr>
          <w:spacing w:val="-8"/>
          <w:sz w:val="28"/>
        </w:rPr>
        <w:t> </w:t>
      </w:r>
      <w:r>
        <w:rPr>
          <w:sz w:val="28"/>
        </w:rPr>
        <w:t>as</w:t>
      </w:r>
      <w:r>
        <w:rPr>
          <w:spacing w:val="-8"/>
          <w:sz w:val="28"/>
        </w:rPr>
        <w:t> </w:t>
      </w:r>
      <w:r>
        <w:rPr>
          <w:sz w:val="28"/>
        </w:rPr>
        <w:t>defined</w:t>
      </w:r>
      <w:r>
        <w:rPr>
          <w:spacing w:val="-9"/>
          <w:sz w:val="28"/>
        </w:rPr>
        <w:t> </w:t>
      </w:r>
      <w:r>
        <w:rPr>
          <w:sz w:val="28"/>
        </w:rPr>
        <w:t>in</w:t>
      </w:r>
      <w:r>
        <w:rPr>
          <w:spacing w:val="-8"/>
          <w:sz w:val="28"/>
        </w:rPr>
        <w:t> </w:t>
      </w:r>
      <w:r>
        <w:rPr>
          <w:sz w:val="28"/>
        </w:rPr>
        <w:t>Section 15610.63 of the Welfare and Institutions Code, abandonment, abduction, isolation, financial abuse, or neglect.</w:t>
      </w:r>
    </w:p>
    <w:p>
      <w:pPr>
        <w:spacing w:after="0" w:line="230" w:lineRule="auto"/>
        <w:jc w:val="left"/>
        <w:rPr>
          <w:rFonts w:ascii="Segoe UI Symbol" w:hAnsi="Segoe UI Symbol"/>
          <w:sz w:val="26"/>
        </w:rPr>
        <w:sectPr>
          <w:pgSz w:w="12240" w:h="15840"/>
          <w:pgMar w:header="728" w:footer="0" w:top="980" w:bottom="280" w:left="1240" w:right="720"/>
        </w:sectPr>
      </w:pPr>
    </w:p>
    <w:p>
      <w:pPr>
        <w:pStyle w:val="BodyText"/>
        <w:ind w:left="0"/>
      </w:pPr>
    </w:p>
    <w:p>
      <w:pPr>
        <w:pStyle w:val="BodyText"/>
        <w:spacing w:before="280"/>
        <w:ind w:left="0"/>
      </w:pPr>
    </w:p>
    <w:p>
      <w:pPr>
        <w:pStyle w:val="ListParagraph"/>
        <w:numPr>
          <w:ilvl w:val="0"/>
          <w:numId w:val="20"/>
        </w:numPr>
        <w:tabs>
          <w:tab w:pos="429" w:val="left" w:leader="none"/>
        </w:tabs>
        <w:spacing w:line="216" w:lineRule="auto" w:before="0" w:after="0"/>
        <w:ind w:left="429" w:right="2150" w:hanging="230"/>
        <w:jc w:val="left"/>
        <w:rPr>
          <w:rFonts w:ascii="Segoe UI Symbol" w:hAnsi="Segoe UI Symbol"/>
          <w:position w:val="-2"/>
          <w:sz w:val="26"/>
        </w:rPr>
      </w:pPr>
      <w:r>
        <w:rPr>
          <w:sz w:val="28"/>
        </w:rPr>
        <w:t>The</w:t>
      </w:r>
      <w:r>
        <w:rPr>
          <w:spacing w:val="-10"/>
          <w:sz w:val="28"/>
        </w:rPr>
        <w:t> </w:t>
      </w:r>
      <w:r>
        <w:rPr>
          <w:sz w:val="28"/>
        </w:rPr>
        <w:t>mandated</w:t>
      </w:r>
      <w:r>
        <w:rPr>
          <w:spacing w:val="-9"/>
          <w:sz w:val="28"/>
        </w:rPr>
        <w:t> </w:t>
      </w:r>
      <w:r>
        <w:rPr>
          <w:sz w:val="28"/>
        </w:rPr>
        <w:t>reporter</w:t>
      </w:r>
      <w:r>
        <w:rPr>
          <w:spacing w:val="-9"/>
          <w:sz w:val="28"/>
        </w:rPr>
        <w:t> </w:t>
      </w:r>
      <w:r>
        <w:rPr>
          <w:sz w:val="28"/>
        </w:rPr>
        <w:t>is</w:t>
      </w:r>
      <w:r>
        <w:rPr>
          <w:spacing w:val="-8"/>
          <w:sz w:val="28"/>
        </w:rPr>
        <w:t> </w:t>
      </w:r>
      <w:r>
        <w:rPr>
          <w:sz w:val="28"/>
        </w:rPr>
        <w:t>not</w:t>
      </w:r>
      <w:r>
        <w:rPr>
          <w:spacing w:val="-10"/>
          <w:sz w:val="28"/>
        </w:rPr>
        <w:t> </w:t>
      </w:r>
      <w:r>
        <w:rPr>
          <w:sz w:val="28"/>
        </w:rPr>
        <w:t>aware</w:t>
      </w:r>
      <w:r>
        <w:rPr>
          <w:spacing w:val="-10"/>
          <w:sz w:val="28"/>
        </w:rPr>
        <w:t> </w:t>
      </w:r>
      <w:r>
        <w:rPr>
          <w:sz w:val="28"/>
        </w:rPr>
        <w:t>of</w:t>
      </w:r>
      <w:r>
        <w:rPr>
          <w:spacing w:val="-8"/>
          <w:sz w:val="28"/>
        </w:rPr>
        <w:t> </w:t>
      </w:r>
      <w:r>
        <w:rPr>
          <w:sz w:val="28"/>
        </w:rPr>
        <w:t>any</w:t>
      </w:r>
      <w:r>
        <w:rPr>
          <w:spacing w:val="-8"/>
          <w:sz w:val="28"/>
        </w:rPr>
        <w:t> </w:t>
      </w:r>
      <w:r>
        <w:rPr>
          <w:sz w:val="28"/>
        </w:rPr>
        <w:t>independent</w:t>
      </w:r>
      <w:r>
        <w:rPr>
          <w:spacing w:val="-10"/>
          <w:sz w:val="28"/>
        </w:rPr>
        <w:t> </w:t>
      </w:r>
      <w:r>
        <w:rPr>
          <w:sz w:val="28"/>
        </w:rPr>
        <w:t>evidence</w:t>
      </w:r>
      <w:r>
        <w:rPr>
          <w:spacing w:val="-10"/>
          <w:sz w:val="28"/>
        </w:rPr>
        <w:t> </w:t>
      </w:r>
      <w:r>
        <w:rPr>
          <w:sz w:val="28"/>
        </w:rPr>
        <w:t>that corroborates the statement that the abuse has occurred.</w:t>
      </w:r>
    </w:p>
    <w:p>
      <w:pPr>
        <w:pStyle w:val="ListParagraph"/>
        <w:numPr>
          <w:ilvl w:val="0"/>
          <w:numId w:val="20"/>
        </w:numPr>
        <w:tabs>
          <w:tab w:pos="429" w:val="left" w:leader="none"/>
        </w:tabs>
        <w:spacing w:line="225" w:lineRule="auto" w:before="103" w:after="0"/>
        <w:ind w:left="429" w:right="1577" w:hanging="230"/>
        <w:jc w:val="left"/>
        <w:rPr>
          <w:rFonts w:ascii="Segoe UI Symbol" w:hAnsi="Segoe UI Symbol"/>
          <w:position w:val="-2"/>
          <w:sz w:val="26"/>
        </w:rPr>
      </w:pPr>
      <w:r>
        <w:rPr>
          <w:sz w:val="28"/>
        </w:rPr>
        <w:t>The elder or dependent adult has been diagnosed with a mental illness or dementia,</w:t>
      </w:r>
      <w:r>
        <w:rPr>
          <w:spacing w:val="-9"/>
          <w:sz w:val="28"/>
        </w:rPr>
        <w:t> </w:t>
      </w:r>
      <w:r>
        <w:rPr>
          <w:sz w:val="28"/>
        </w:rPr>
        <w:t>or</w:t>
      </w:r>
      <w:r>
        <w:rPr>
          <w:spacing w:val="-8"/>
          <w:sz w:val="28"/>
        </w:rPr>
        <w:t> </w:t>
      </w:r>
      <w:r>
        <w:rPr>
          <w:sz w:val="28"/>
        </w:rPr>
        <w:t>is</w:t>
      </w:r>
      <w:r>
        <w:rPr>
          <w:spacing w:val="-8"/>
          <w:sz w:val="28"/>
        </w:rPr>
        <w:t> </w:t>
      </w:r>
      <w:r>
        <w:rPr>
          <w:sz w:val="28"/>
        </w:rPr>
        <w:t>the</w:t>
      </w:r>
      <w:r>
        <w:rPr>
          <w:spacing w:val="-10"/>
          <w:sz w:val="28"/>
        </w:rPr>
        <w:t> </w:t>
      </w:r>
      <w:r>
        <w:rPr>
          <w:sz w:val="28"/>
        </w:rPr>
        <w:t>subject</w:t>
      </w:r>
      <w:r>
        <w:rPr>
          <w:spacing w:val="-9"/>
          <w:sz w:val="28"/>
        </w:rPr>
        <w:t> </w:t>
      </w:r>
      <w:r>
        <w:rPr>
          <w:sz w:val="28"/>
        </w:rPr>
        <w:t>of</w:t>
      </w:r>
      <w:r>
        <w:rPr>
          <w:spacing w:val="-8"/>
          <w:sz w:val="28"/>
        </w:rPr>
        <w:t> </w:t>
      </w:r>
      <w:r>
        <w:rPr>
          <w:sz w:val="28"/>
        </w:rPr>
        <w:t>a</w:t>
      </w:r>
      <w:r>
        <w:rPr>
          <w:spacing w:val="-9"/>
          <w:sz w:val="28"/>
        </w:rPr>
        <w:t> </w:t>
      </w:r>
      <w:r>
        <w:rPr>
          <w:sz w:val="28"/>
        </w:rPr>
        <w:t>court-ordered</w:t>
      </w:r>
      <w:r>
        <w:rPr>
          <w:spacing w:val="-9"/>
          <w:sz w:val="28"/>
        </w:rPr>
        <w:t> </w:t>
      </w:r>
      <w:r>
        <w:rPr>
          <w:sz w:val="28"/>
        </w:rPr>
        <w:t>conservatorship</w:t>
      </w:r>
      <w:r>
        <w:rPr>
          <w:spacing w:val="-8"/>
          <w:sz w:val="28"/>
        </w:rPr>
        <w:t> </w:t>
      </w:r>
      <w:r>
        <w:rPr>
          <w:sz w:val="28"/>
        </w:rPr>
        <w:t>because</w:t>
      </w:r>
      <w:r>
        <w:rPr>
          <w:spacing w:val="-9"/>
          <w:sz w:val="28"/>
        </w:rPr>
        <w:t> </w:t>
      </w:r>
      <w:r>
        <w:rPr>
          <w:sz w:val="28"/>
        </w:rPr>
        <w:t>of</w:t>
      </w:r>
      <w:r>
        <w:rPr>
          <w:spacing w:val="-8"/>
          <w:sz w:val="28"/>
        </w:rPr>
        <w:t> </w:t>
      </w:r>
      <w:r>
        <w:rPr>
          <w:sz w:val="28"/>
        </w:rPr>
        <w:t>a mental illness or dementia.</w:t>
      </w:r>
    </w:p>
    <w:p>
      <w:pPr>
        <w:pStyle w:val="ListParagraph"/>
        <w:numPr>
          <w:ilvl w:val="0"/>
          <w:numId w:val="20"/>
        </w:numPr>
        <w:tabs>
          <w:tab w:pos="429" w:val="left" w:leader="none"/>
        </w:tabs>
        <w:spacing w:line="225" w:lineRule="auto" w:before="114" w:after="0"/>
        <w:ind w:left="429" w:right="1000" w:hanging="230"/>
        <w:jc w:val="left"/>
        <w:rPr>
          <w:rFonts w:ascii="Segoe UI Symbol" w:hAnsi="Segoe UI Symbol"/>
          <w:position w:val="-2"/>
          <w:sz w:val="26"/>
        </w:rPr>
      </w:pPr>
      <w:r>
        <w:rPr>
          <w:sz w:val="28"/>
        </w:rPr>
        <w:t>In the exercise of clinical judgment, the physician and surgeon, the registered nurse,</w:t>
      </w:r>
      <w:r>
        <w:rPr>
          <w:spacing w:val="-6"/>
          <w:sz w:val="28"/>
        </w:rPr>
        <w:t> </w:t>
      </w:r>
      <w:r>
        <w:rPr>
          <w:sz w:val="28"/>
        </w:rPr>
        <w:t>or</w:t>
      </w:r>
      <w:r>
        <w:rPr>
          <w:spacing w:val="-6"/>
          <w:sz w:val="28"/>
        </w:rPr>
        <w:t> </w:t>
      </w:r>
      <w:r>
        <w:rPr>
          <w:sz w:val="28"/>
        </w:rPr>
        <w:t>the</w:t>
      </w:r>
      <w:r>
        <w:rPr>
          <w:spacing w:val="-8"/>
          <w:sz w:val="28"/>
        </w:rPr>
        <w:t> </w:t>
      </w:r>
      <w:r>
        <w:rPr>
          <w:sz w:val="28"/>
        </w:rPr>
        <w:t>psychotherapist,</w:t>
      </w:r>
      <w:r>
        <w:rPr>
          <w:spacing w:val="-7"/>
          <w:sz w:val="28"/>
        </w:rPr>
        <w:t> </w:t>
      </w:r>
      <w:r>
        <w:rPr>
          <w:sz w:val="28"/>
        </w:rPr>
        <w:t>as</w:t>
      </w:r>
      <w:r>
        <w:rPr>
          <w:spacing w:val="-6"/>
          <w:sz w:val="28"/>
        </w:rPr>
        <w:t> </w:t>
      </w:r>
      <w:r>
        <w:rPr>
          <w:sz w:val="28"/>
        </w:rPr>
        <w:t>defined</w:t>
      </w:r>
      <w:r>
        <w:rPr>
          <w:spacing w:val="-7"/>
          <w:sz w:val="28"/>
        </w:rPr>
        <w:t> </w:t>
      </w:r>
      <w:r>
        <w:rPr>
          <w:sz w:val="28"/>
        </w:rPr>
        <w:t>in</w:t>
      </w:r>
      <w:r>
        <w:rPr>
          <w:spacing w:val="-6"/>
          <w:sz w:val="28"/>
        </w:rPr>
        <w:t> </w:t>
      </w:r>
      <w:r>
        <w:rPr>
          <w:sz w:val="28"/>
        </w:rPr>
        <w:t>Section</w:t>
      </w:r>
      <w:r>
        <w:rPr>
          <w:spacing w:val="-6"/>
          <w:sz w:val="28"/>
        </w:rPr>
        <w:t> </w:t>
      </w:r>
      <w:r>
        <w:rPr>
          <w:sz w:val="28"/>
        </w:rPr>
        <w:t>1010</w:t>
      </w:r>
      <w:r>
        <w:rPr>
          <w:spacing w:val="-6"/>
          <w:sz w:val="28"/>
        </w:rPr>
        <w:t> </w:t>
      </w:r>
      <w:r>
        <w:rPr>
          <w:sz w:val="28"/>
        </w:rPr>
        <w:t>of</w:t>
      </w:r>
      <w:r>
        <w:rPr>
          <w:spacing w:val="-6"/>
          <w:sz w:val="28"/>
        </w:rPr>
        <w:t> </w:t>
      </w:r>
      <w:r>
        <w:rPr>
          <w:sz w:val="28"/>
        </w:rPr>
        <w:t>the</w:t>
      </w:r>
      <w:r>
        <w:rPr>
          <w:spacing w:val="-8"/>
          <w:sz w:val="28"/>
        </w:rPr>
        <w:t> </w:t>
      </w:r>
      <w:r>
        <w:rPr>
          <w:sz w:val="28"/>
        </w:rPr>
        <w:t>Evidence</w:t>
      </w:r>
      <w:r>
        <w:rPr>
          <w:spacing w:val="-8"/>
          <w:sz w:val="28"/>
        </w:rPr>
        <w:t> </w:t>
      </w:r>
      <w:r>
        <w:rPr>
          <w:sz w:val="28"/>
        </w:rPr>
        <w:t>Code, reasonably believes that the abuse did not occur.</w:t>
      </w:r>
    </w:p>
    <w:p>
      <w:pPr>
        <w:pStyle w:val="BodyText"/>
        <w:spacing w:before="86"/>
        <w:ind w:left="200" w:right="785"/>
      </w:pPr>
      <w:r>
        <w:rPr/>
        <w:t>In a long-term care facility, a mandated reporter is not required to report as a suspected</w:t>
      </w:r>
      <w:r>
        <w:rPr>
          <w:spacing w:val="-6"/>
        </w:rPr>
        <w:t> </w:t>
      </w:r>
      <w:r>
        <w:rPr/>
        <w:t>incident</w:t>
      </w:r>
      <w:r>
        <w:rPr>
          <w:spacing w:val="-8"/>
        </w:rPr>
        <w:t> </w:t>
      </w:r>
      <w:r>
        <w:rPr/>
        <w:t>of</w:t>
      </w:r>
      <w:r>
        <w:rPr>
          <w:spacing w:val="-6"/>
        </w:rPr>
        <w:t> </w:t>
      </w:r>
      <w:r>
        <w:rPr/>
        <w:t>abuse,</w:t>
      </w:r>
      <w:r>
        <w:rPr>
          <w:spacing w:val="-7"/>
        </w:rPr>
        <w:t> </w:t>
      </w:r>
      <w:r>
        <w:rPr/>
        <w:t>an</w:t>
      </w:r>
      <w:r>
        <w:rPr>
          <w:spacing w:val="-6"/>
        </w:rPr>
        <w:t> </w:t>
      </w:r>
      <w:r>
        <w:rPr/>
        <w:t>incident</w:t>
      </w:r>
      <w:r>
        <w:rPr>
          <w:spacing w:val="-8"/>
        </w:rPr>
        <w:t> </w:t>
      </w:r>
      <w:r>
        <w:rPr/>
        <w:t>where</w:t>
      </w:r>
      <w:r>
        <w:rPr>
          <w:spacing w:val="-8"/>
        </w:rPr>
        <w:t> </w:t>
      </w:r>
      <w:r>
        <w:rPr/>
        <w:t>all</w:t>
      </w:r>
      <w:r>
        <w:rPr>
          <w:spacing w:val="-6"/>
        </w:rPr>
        <w:t> </w:t>
      </w:r>
      <w:r>
        <w:rPr/>
        <w:t>of</w:t>
      </w:r>
      <w:r>
        <w:rPr>
          <w:spacing w:val="-7"/>
        </w:rPr>
        <w:t> </w:t>
      </w:r>
      <w:r>
        <w:rPr/>
        <w:t>the</w:t>
      </w:r>
      <w:r>
        <w:rPr>
          <w:spacing w:val="-8"/>
        </w:rPr>
        <w:t> </w:t>
      </w:r>
      <w:r>
        <w:rPr/>
        <w:t>following</w:t>
      </w:r>
      <w:r>
        <w:rPr>
          <w:spacing w:val="-7"/>
        </w:rPr>
        <w:t> </w:t>
      </w:r>
      <w:r>
        <w:rPr/>
        <w:t>conditions</w:t>
      </w:r>
      <w:r>
        <w:rPr>
          <w:spacing w:val="-8"/>
        </w:rPr>
        <w:t> </w:t>
      </w:r>
      <w:r>
        <w:rPr/>
        <w:t>exist:</w:t>
      </w:r>
    </w:p>
    <w:p>
      <w:pPr>
        <w:pStyle w:val="ListParagraph"/>
        <w:numPr>
          <w:ilvl w:val="0"/>
          <w:numId w:val="20"/>
        </w:numPr>
        <w:tabs>
          <w:tab w:pos="428" w:val="left" w:leader="none"/>
        </w:tabs>
        <w:spacing w:line="240" w:lineRule="auto" w:before="90" w:after="0"/>
        <w:ind w:left="428" w:right="0" w:hanging="229"/>
        <w:jc w:val="left"/>
        <w:rPr>
          <w:rFonts w:ascii="Segoe UI Symbol" w:hAnsi="Segoe UI Symbol"/>
          <w:position w:val="-2"/>
          <w:sz w:val="26"/>
        </w:rPr>
      </w:pPr>
      <w:r>
        <w:rPr>
          <w:sz w:val="28"/>
        </w:rPr>
        <w:t>The</w:t>
      </w:r>
      <w:r>
        <w:rPr>
          <w:spacing w:val="-10"/>
          <w:sz w:val="28"/>
        </w:rPr>
        <w:t> </w:t>
      </w:r>
      <w:r>
        <w:rPr>
          <w:sz w:val="28"/>
        </w:rPr>
        <w:t>mandated</w:t>
      </w:r>
      <w:r>
        <w:rPr>
          <w:spacing w:val="-3"/>
          <w:sz w:val="28"/>
        </w:rPr>
        <w:t> </w:t>
      </w:r>
      <w:r>
        <w:rPr>
          <w:sz w:val="28"/>
        </w:rPr>
        <w:t>reporter</w:t>
      </w:r>
      <w:r>
        <w:rPr>
          <w:spacing w:val="-3"/>
          <w:sz w:val="28"/>
        </w:rPr>
        <w:t> </w:t>
      </w:r>
      <w:r>
        <w:rPr>
          <w:sz w:val="28"/>
        </w:rPr>
        <w:t>is</w:t>
      </w:r>
      <w:r>
        <w:rPr>
          <w:spacing w:val="-2"/>
          <w:sz w:val="28"/>
        </w:rPr>
        <w:t> </w:t>
      </w:r>
      <w:r>
        <w:rPr>
          <w:sz w:val="28"/>
        </w:rPr>
        <w:t>aware</w:t>
      </w:r>
      <w:r>
        <w:rPr>
          <w:spacing w:val="-4"/>
          <w:sz w:val="28"/>
        </w:rPr>
        <w:t> </w:t>
      </w:r>
      <w:r>
        <w:rPr>
          <w:sz w:val="28"/>
        </w:rPr>
        <w:t>that</w:t>
      </w:r>
      <w:r>
        <w:rPr>
          <w:spacing w:val="-3"/>
          <w:sz w:val="28"/>
        </w:rPr>
        <w:t> </w:t>
      </w:r>
      <w:r>
        <w:rPr>
          <w:sz w:val="28"/>
        </w:rPr>
        <w:t>there</w:t>
      </w:r>
      <w:r>
        <w:rPr>
          <w:spacing w:val="-6"/>
          <w:sz w:val="28"/>
        </w:rPr>
        <w:t> </w:t>
      </w:r>
      <w:r>
        <w:rPr>
          <w:sz w:val="28"/>
        </w:rPr>
        <w:t>is</w:t>
      </w:r>
      <w:r>
        <w:rPr>
          <w:spacing w:val="-2"/>
          <w:sz w:val="28"/>
        </w:rPr>
        <w:t> </w:t>
      </w:r>
      <w:r>
        <w:rPr>
          <w:sz w:val="28"/>
        </w:rPr>
        <w:t>a</w:t>
      </w:r>
      <w:r>
        <w:rPr>
          <w:spacing w:val="-3"/>
          <w:sz w:val="28"/>
        </w:rPr>
        <w:t> </w:t>
      </w:r>
      <w:r>
        <w:rPr>
          <w:sz w:val="28"/>
        </w:rPr>
        <w:t>proper</w:t>
      </w:r>
      <w:r>
        <w:rPr>
          <w:spacing w:val="-3"/>
          <w:sz w:val="28"/>
        </w:rPr>
        <w:t> </w:t>
      </w:r>
      <w:r>
        <w:rPr>
          <w:sz w:val="28"/>
        </w:rPr>
        <w:t>plan</w:t>
      </w:r>
      <w:r>
        <w:rPr>
          <w:spacing w:val="-3"/>
          <w:sz w:val="28"/>
        </w:rPr>
        <w:t> </w:t>
      </w:r>
      <w:r>
        <w:rPr>
          <w:sz w:val="28"/>
        </w:rPr>
        <w:t>of</w:t>
      </w:r>
      <w:r>
        <w:rPr>
          <w:spacing w:val="-2"/>
          <w:sz w:val="28"/>
        </w:rPr>
        <w:t> care.</w:t>
      </w:r>
    </w:p>
    <w:p>
      <w:pPr>
        <w:pStyle w:val="ListParagraph"/>
        <w:numPr>
          <w:ilvl w:val="0"/>
          <w:numId w:val="20"/>
        </w:numPr>
        <w:tabs>
          <w:tab w:pos="429" w:val="left" w:leader="none"/>
        </w:tabs>
        <w:spacing w:line="216" w:lineRule="auto" w:before="118" w:after="0"/>
        <w:ind w:left="429" w:right="1161" w:hanging="230"/>
        <w:jc w:val="left"/>
        <w:rPr>
          <w:rFonts w:ascii="Segoe UI Symbol" w:hAnsi="Segoe UI Symbol"/>
          <w:position w:val="-2"/>
          <w:sz w:val="26"/>
        </w:rPr>
      </w:pPr>
      <w:r>
        <w:rPr>
          <w:sz w:val="28"/>
        </w:rPr>
        <w:t>The</w:t>
      </w:r>
      <w:r>
        <w:rPr>
          <w:spacing w:val="-8"/>
          <w:sz w:val="28"/>
        </w:rPr>
        <w:t> </w:t>
      </w:r>
      <w:r>
        <w:rPr>
          <w:sz w:val="28"/>
        </w:rPr>
        <w:t>mandated</w:t>
      </w:r>
      <w:r>
        <w:rPr>
          <w:spacing w:val="-7"/>
          <w:sz w:val="28"/>
        </w:rPr>
        <w:t> </w:t>
      </w:r>
      <w:r>
        <w:rPr>
          <w:sz w:val="28"/>
        </w:rPr>
        <w:t>reporter</w:t>
      </w:r>
      <w:r>
        <w:rPr>
          <w:spacing w:val="-7"/>
          <w:sz w:val="28"/>
        </w:rPr>
        <w:t> </w:t>
      </w:r>
      <w:r>
        <w:rPr>
          <w:sz w:val="28"/>
        </w:rPr>
        <w:t>is</w:t>
      </w:r>
      <w:r>
        <w:rPr>
          <w:spacing w:val="-6"/>
          <w:sz w:val="28"/>
        </w:rPr>
        <w:t> </w:t>
      </w:r>
      <w:r>
        <w:rPr>
          <w:sz w:val="28"/>
        </w:rPr>
        <w:t>aware</w:t>
      </w:r>
      <w:r>
        <w:rPr>
          <w:spacing w:val="-8"/>
          <w:sz w:val="28"/>
        </w:rPr>
        <w:t> </w:t>
      </w:r>
      <w:r>
        <w:rPr>
          <w:sz w:val="28"/>
        </w:rPr>
        <w:t>that</w:t>
      </w:r>
      <w:r>
        <w:rPr>
          <w:spacing w:val="-7"/>
          <w:sz w:val="28"/>
        </w:rPr>
        <w:t> </w:t>
      </w:r>
      <w:r>
        <w:rPr>
          <w:sz w:val="28"/>
        </w:rPr>
        <w:t>the</w:t>
      </w:r>
      <w:r>
        <w:rPr>
          <w:spacing w:val="-8"/>
          <w:sz w:val="28"/>
        </w:rPr>
        <w:t> </w:t>
      </w:r>
      <w:r>
        <w:rPr>
          <w:sz w:val="28"/>
        </w:rPr>
        <w:t>plan</w:t>
      </w:r>
      <w:r>
        <w:rPr>
          <w:spacing w:val="-7"/>
          <w:sz w:val="28"/>
        </w:rPr>
        <w:t> </w:t>
      </w:r>
      <w:r>
        <w:rPr>
          <w:sz w:val="28"/>
        </w:rPr>
        <w:t>of</w:t>
      </w:r>
      <w:r>
        <w:rPr>
          <w:spacing w:val="-6"/>
          <w:sz w:val="28"/>
        </w:rPr>
        <w:t> </w:t>
      </w:r>
      <w:r>
        <w:rPr>
          <w:sz w:val="28"/>
        </w:rPr>
        <w:t>care</w:t>
      </w:r>
      <w:r>
        <w:rPr>
          <w:spacing w:val="-8"/>
          <w:sz w:val="28"/>
        </w:rPr>
        <w:t> </w:t>
      </w:r>
      <w:r>
        <w:rPr>
          <w:sz w:val="28"/>
        </w:rPr>
        <w:t>was</w:t>
      </w:r>
      <w:r>
        <w:rPr>
          <w:spacing w:val="-7"/>
          <w:sz w:val="28"/>
        </w:rPr>
        <w:t> </w:t>
      </w:r>
      <w:r>
        <w:rPr>
          <w:sz w:val="28"/>
        </w:rPr>
        <w:t>properly</w:t>
      </w:r>
      <w:r>
        <w:rPr>
          <w:spacing w:val="-7"/>
          <w:sz w:val="28"/>
        </w:rPr>
        <w:t> </w:t>
      </w:r>
      <w:r>
        <w:rPr>
          <w:sz w:val="28"/>
        </w:rPr>
        <w:t>provided</w:t>
      </w:r>
      <w:r>
        <w:rPr>
          <w:spacing w:val="-7"/>
          <w:sz w:val="28"/>
        </w:rPr>
        <w:t> </w:t>
      </w:r>
      <w:r>
        <w:rPr>
          <w:sz w:val="28"/>
        </w:rPr>
        <w:t>or </w:t>
      </w:r>
      <w:r>
        <w:rPr>
          <w:spacing w:val="-2"/>
          <w:sz w:val="28"/>
        </w:rPr>
        <w:t>executed.</w:t>
      </w:r>
    </w:p>
    <w:p>
      <w:pPr>
        <w:pStyle w:val="ListParagraph"/>
        <w:numPr>
          <w:ilvl w:val="0"/>
          <w:numId w:val="20"/>
        </w:numPr>
        <w:tabs>
          <w:tab w:pos="429" w:val="left" w:leader="none"/>
        </w:tabs>
        <w:spacing w:line="216" w:lineRule="auto" w:before="127" w:after="0"/>
        <w:ind w:left="429" w:right="1609" w:hanging="230"/>
        <w:jc w:val="left"/>
        <w:rPr>
          <w:rFonts w:ascii="Segoe UI Symbol" w:hAnsi="Segoe UI Symbol"/>
          <w:position w:val="-2"/>
          <w:sz w:val="26"/>
        </w:rPr>
      </w:pPr>
      <w:r>
        <w:rPr>
          <w:sz w:val="28"/>
        </w:rPr>
        <w:t>A</w:t>
      </w:r>
      <w:r>
        <w:rPr>
          <w:spacing w:val="-34"/>
          <w:sz w:val="28"/>
        </w:rPr>
        <w:t> </w:t>
      </w:r>
      <w:r>
        <w:rPr>
          <w:sz w:val="28"/>
        </w:rPr>
        <w:t>physical,</w:t>
      </w:r>
      <w:r>
        <w:rPr>
          <w:spacing w:val="-9"/>
          <w:sz w:val="28"/>
        </w:rPr>
        <w:t> </w:t>
      </w:r>
      <w:r>
        <w:rPr>
          <w:sz w:val="28"/>
        </w:rPr>
        <w:t>mental,</w:t>
      </w:r>
      <w:r>
        <w:rPr>
          <w:spacing w:val="-7"/>
          <w:sz w:val="28"/>
        </w:rPr>
        <w:t> </w:t>
      </w:r>
      <w:r>
        <w:rPr>
          <w:sz w:val="28"/>
        </w:rPr>
        <w:t>or</w:t>
      </w:r>
      <w:r>
        <w:rPr>
          <w:spacing w:val="-7"/>
          <w:sz w:val="28"/>
        </w:rPr>
        <w:t> </w:t>
      </w:r>
      <w:r>
        <w:rPr>
          <w:sz w:val="28"/>
        </w:rPr>
        <w:t>medical</w:t>
      </w:r>
      <w:r>
        <w:rPr>
          <w:spacing w:val="-7"/>
          <w:sz w:val="28"/>
        </w:rPr>
        <w:t> </w:t>
      </w:r>
      <w:r>
        <w:rPr>
          <w:sz w:val="28"/>
        </w:rPr>
        <w:t>injury</w:t>
      </w:r>
      <w:r>
        <w:rPr>
          <w:spacing w:val="-8"/>
          <w:sz w:val="28"/>
        </w:rPr>
        <w:t> </w:t>
      </w:r>
      <w:r>
        <w:rPr>
          <w:sz w:val="28"/>
        </w:rPr>
        <w:t>occurred</w:t>
      </w:r>
      <w:r>
        <w:rPr>
          <w:spacing w:val="-8"/>
          <w:sz w:val="28"/>
        </w:rPr>
        <w:t> </w:t>
      </w:r>
      <w:r>
        <w:rPr>
          <w:sz w:val="28"/>
        </w:rPr>
        <w:t>as</w:t>
      </w:r>
      <w:r>
        <w:rPr>
          <w:spacing w:val="-7"/>
          <w:sz w:val="28"/>
        </w:rPr>
        <w:t> </w:t>
      </w:r>
      <w:r>
        <w:rPr>
          <w:sz w:val="28"/>
        </w:rPr>
        <w:t>a</w:t>
      </w:r>
      <w:r>
        <w:rPr>
          <w:spacing w:val="-8"/>
          <w:sz w:val="28"/>
        </w:rPr>
        <w:t> </w:t>
      </w:r>
      <w:r>
        <w:rPr>
          <w:sz w:val="28"/>
        </w:rPr>
        <w:t>result</w:t>
      </w:r>
      <w:r>
        <w:rPr>
          <w:spacing w:val="-8"/>
          <w:sz w:val="28"/>
        </w:rPr>
        <w:t> </w:t>
      </w:r>
      <w:r>
        <w:rPr>
          <w:sz w:val="28"/>
        </w:rPr>
        <w:t>of</w:t>
      </w:r>
      <w:r>
        <w:rPr>
          <w:spacing w:val="-7"/>
          <w:sz w:val="28"/>
        </w:rPr>
        <w:t> </w:t>
      </w:r>
      <w:r>
        <w:rPr>
          <w:sz w:val="28"/>
        </w:rPr>
        <w:t>care</w:t>
      </w:r>
      <w:r>
        <w:rPr>
          <w:spacing w:val="-9"/>
          <w:sz w:val="28"/>
        </w:rPr>
        <w:t> </w:t>
      </w:r>
      <w:r>
        <w:rPr>
          <w:sz w:val="28"/>
        </w:rPr>
        <w:t>provided pursuant to the clauses above.</w:t>
      </w:r>
    </w:p>
    <w:p>
      <w:pPr>
        <w:pStyle w:val="ListParagraph"/>
        <w:numPr>
          <w:ilvl w:val="0"/>
          <w:numId w:val="20"/>
        </w:numPr>
        <w:tabs>
          <w:tab w:pos="429" w:val="left" w:leader="none"/>
        </w:tabs>
        <w:spacing w:line="216" w:lineRule="auto" w:before="128" w:after="0"/>
        <w:ind w:left="429" w:right="1087" w:hanging="230"/>
        <w:jc w:val="left"/>
        <w:rPr>
          <w:rFonts w:ascii="Segoe UI Symbol" w:hAnsi="Segoe UI Symbol"/>
          <w:position w:val="-2"/>
          <w:sz w:val="26"/>
        </w:rPr>
      </w:pPr>
      <w:r>
        <w:rPr>
          <w:sz w:val="28"/>
        </w:rPr>
        <w:t>The</w:t>
      </w:r>
      <w:r>
        <w:rPr>
          <w:spacing w:val="-8"/>
          <w:sz w:val="28"/>
        </w:rPr>
        <w:t> </w:t>
      </w:r>
      <w:r>
        <w:rPr>
          <w:sz w:val="28"/>
        </w:rPr>
        <w:t>mandated</w:t>
      </w:r>
      <w:r>
        <w:rPr>
          <w:spacing w:val="-7"/>
          <w:sz w:val="28"/>
        </w:rPr>
        <w:t> </w:t>
      </w:r>
      <w:r>
        <w:rPr>
          <w:sz w:val="28"/>
        </w:rPr>
        <w:t>reporter</w:t>
      </w:r>
      <w:r>
        <w:rPr>
          <w:spacing w:val="-7"/>
          <w:sz w:val="28"/>
        </w:rPr>
        <w:t> </w:t>
      </w:r>
      <w:r>
        <w:rPr>
          <w:sz w:val="28"/>
        </w:rPr>
        <w:t>reasonably</w:t>
      </w:r>
      <w:r>
        <w:rPr>
          <w:spacing w:val="-7"/>
          <w:sz w:val="28"/>
        </w:rPr>
        <w:t> </w:t>
      </w:r>
      <w:r>
        <w:rPr>
          <w:sz w:val="28"/>
        </w:rPr>
        <w:t>believes</w:t>
      </w:r>
      <w:r>
        <w:rPr>
          <w:spacing w:val="-7"/>
          <w:sz w:val="28"/>
        </w:rPr>
        <w:t> </w:t>
      </w:r>
      <w:r>
        <w:rPr>
          <w:sz w:val="28"/>
        </w:rPr>
        <w:t>that</w:t>
      </w:r>
      <w:r>
        <w:rPr>
          <w:spacing w:val="-7"/>
          <w:sz w:val="28"/>
        </w:rPr>
        <w:t> </w:t>
      </w:r>
      <w:r>
        <w:rPr>
          <w:sz w:val="28"/>
        </w:rPr>
        <w:t>the</w:t>
      </w:r>
      <w:r>
        <w:rPr>
          <w:spacing w:val="-8"/>
          <w:sz w:val="28"/>
        </w:rPr>
        <w:t> </w:t>
      </w:r>
      <w:r>
        <w:rPr>
          <w:sz w:val="28"/>
        </w:rPr>
        <w:t>injury</w:t>
      </w:r>
      <w:r>
        <w:rPr>
          <w:spacing w:val="-7"/>
          <w:sz w:val="28"/>
        </w:rPr>
        <w:t> </w:t>
      </w:r>
      <w:r>
        <w:rPr>
          <w:sz w:val="28"/>
        </w:rPr>
        <w:t>was</w:t>
      </w:r>
      <w:r>
        <w:rPr>
          <w:spacing w:val="-7"/>
          <w:sz w:val="28"/>
        </w:rPr>
        <w:t> </w:t>
      </w:r>
      <w:r>
        <w:rPr>
          <w:sz w:val="28"/>
        </w:rPr>
        <w:t>not</w:t>
      </w:r>
      <w:r>
        <w:rPr>
          <w:spacing w:val="-8"/>
          <w:sz w:val="28"/>
        </w:rPr>
        <w:t> </w:t>
      </w:r>
      <w:r>
        <w:rPr>
          <w:sz w:val="28"/>
        </w:rPr>
        <w:t>the</w:t>
      </w:r>
      <w:r>
        <w:rPr>
          <w:spacing w:val="-8"/>
          <w:sz w:val="28"/>
        </w:rPr>
        <w:t> </w:t>
      </w:r>
      <w:r>
        <w:rPr>
          <w:sz w:val="28"/>
        </w:rPr>
        <w:t>result</w:t>
      </w:r>
      <w:r>
        <w:rPr>
          <w:spacing w:val="-7"/>
          <w:sz w:val="28"/>
        </w:rPr>
        <w:t> </w:t>
      </w:r>
      <w:r>
        <w:rPr>
          <w:sz w:val="28"/>
        </w:rPr>
        <w:t>of </w:t>
      </w:r>
      <w:r>
        <w:rPr>
          <w:spacing w:val="-2"/>
          <w:sz w:val="28"/>
        </w:rPr>
        <w:t>abuse.</w:t>
      </w:r>
    </w:p>
    <w:p>
      <w:pPr>
        <w:pStyle w:val="BodyText"/>
        <w:spacing w:before="73"/>
        <w:ind w:left="200" w:right="785"/>
      </w:pPr>
      <w:r>
        <w:rPr/>
        <w:t>Any person who fails to make a required report, or impedes or inhibits a report, shall be guilty of a misdemeanor, punishable by not more than six months in the county</w:t>
      </w:r>
      <w:r>
        <w:rPr>
          <w:spacing w:val="-8"/>
        </w:rPr>
        <w:t> </w:t>
      </w:r>
      <w:r>
        <w:rPr/>
        <w:t>jail,</w:t>
      </w:r>
      <w:r>
        <w:rPr>
          <w:spacing w:val="-6"/>
        </w:rPr>
        <w:t> </w:t>
      </w:r>
      <w:r>
        <w:rPr/>
        <w:t>by</w:t>
      </w:r>
      <w:r>
        <w:rPr>
          <w:spacing w:val="-6"/>
        </w:rPr>
        <w:t> </w:t>
      </w:r>
      <w:r>
        <w:rPr/>
        <w:t>a</w:t>
      </w:r>
      <w:r>
        <w:rPr>
          <w:spacing w:val="-7"/>
        </w:rPr>
        <w:t> </w:t>
      </w:r>
      <w:r>
        <w:rPr/>
        <w:t>fine</w:t>
      </w:r>
      <w:r>
        <w:rPr>
          <w:spacing w:val="-8"/>
        </w:rPr>
        <w:t> </w:t>
      </w:r>
      <w:r>
        <w:rPr/>
        <w:t>of</w:t>
      </w:r>
      <w:r>
        <w:rPr>
          <w:spacing w:val="-6"/>
        </w:rPr>
        <w:t> </w:t>
      </w:r>
      <w:r>
        <w:rPr/>
        <w:t>not</w:t>
      </w:r>
      <w:r>
        <w:rPr>
          <w:spacing w:val="-8"/>
        </w:rPr>
        <w:t> </w:t>
      </w:r>
      <w:r>
        <w:rPr/>
        <w:t>more</w:t>
      </w:r>
      <w:r>
        <w:rPr>
          <w:spacing w:val="-8"/>
        </w:rPr>
        <w:t> </w:t>
      </w:r>
      <w:r>
        <w:rPr/>
        <w:t>than</w:t>
      </w:r>
      <w:r>
        <w:rPr>
          <w:spacing w:val="-7"/>
        </w:rPr>
        <w:t> </w:t>
      </w:r>
      <w:r>
        <w:rPr/>
        <w:t>$1,000,</w:t>
      </w:r>
      <w:r>
        <w:rPr>
          <w:spacing w:val="-6"/>
        </w:rPr>
        <w:t> </w:t>
      </w:r>
      <w:r>
        <w:rPr/>
        <w:t>or</w:t>
      </w:r>
      <w:r>
        <w:rPr>
          <w:spacing w:val="-6"/>
        </w:rPr>
        <w:t> </w:t>
      </w:r>
      <w:r>
        <w:rPr/>
        <w:t>both.</w:t>
      </w:r>
      <w:r>
        <w:rPr>
          <w:spacing w:val="-34"/>
        </w:rPr>
        <w:t> </w:t>
      </w:r>
      <w:r>
        <w:rPr/>
        <w:t>Any</w:t>
      </w:r>
      <w:r>
        <w:rPr>
          <w:spacing w:val="-5"/>
        </w:rPr>
        <w:t> </w:t>
      </w:r>
      <w:r>
        <w:rPr/>
        <w:t>mandated</w:t>
      </w:r>
      <w:r>
        <w:rPr>
          <w:spacing w:val="-7"/>
        </w:rPr>
        <w:t> </w:t>
      </w:r>
      <w:r>
        <w:rPr/>
        <w:t>reporter</w:t>
      </w:r>
      <w:r>
        <w:rPr>
          <w:spacing w:val="-7"/>
        </w:rPr>
        <w:t> </w:t>
      </w:r>
      <w:r>
        <w:rPr/>
        <w:t>who willfully fails to report, or impedes or inhibits a report, and the abuse results in death or great bodily injury shall be punished by not more than one year in a county jail, a fine of not more than $5,000, or both.</w:t>
      </w:r>
    </w:p>
    <w:p>
      <w:pPr>
        <w:pStyle w:val="BodyText"/>
        <w:spacing w:before="77"/>
        <w:ind w:left="200" w:right="785"/>
      </w:pPr>
      <w:r>
        <w:rPr/>
        <w:t>Failure of a financial institution to report financial abuse shall be subject to a civil penalty</w:t>
      </w:r>
      <w:r>
        <w:rPr>
          <w:spacing w:val="-6"/>
        </w:rPr>
        <w:t> </w:t>
      </w:r>
      <w:r>
        <w:rPr/>
        <w:t>not</w:t>
      </w:r>
      <w:r>
        <w:rPr>
          <w:spacing w:val="-7"/>
        </w:rPr>
        <w:t> </w:t>
      </w:r>
      <w:r>
        <w:rPr/>
        <w:t>exceeding</w:t>
      </w:r>
      <w:r>
        <w:rPr>
          <w:spacing w:val="-6"/>
        </w:rPr>
        <w:t> </w:t>
      </w:r>
      <w:r>
        <w:rPr/>
        <w:t>$1,000</w:t>
      </w:r>
      <w:r>
        <w:rPr>
          <w:spacing w:val="-5"/>
        </w:rPr>
        <w:t> </w:t>
      </w:r>
      <w:r>
        <w:rPr/>
        <w:t>or</w:t>
      </w:r>
      <w:r>
        <w:rPr>
          <w:spacing w:val="-5"/>
        </w:rPr>
        <w:t> </w:t>
      </w:r>
      <w:r>
        <w:rPr/>
        <w:t>if</w:t>
      </w:r>
      <w:r>
        <w:rPr>
          <w:spacing w:val="-5"/>
        </w:rPr>
        <w:t> </w:t>
      </w:r>
      <w:r>
        <w:rPr/>
        <w:t>the</w:t>
      </w:r>
      <w:r>
        <w:rPr>
          <w:spacing w:val="-7"/>
        </w:rPr>
        <w:t> </w:t>
      </w:r>
      <w:r>
        <w:rPr/>
        <w:t>failure</w:t>
      </w:r>
      <w:r>
        <w:rPr>
          <w:spacing w:val="-7"/>
        </w:rPr>
        <w:t> </w:t>
      </w:r>
      <w:r>
        <w:rPr/>
        <w:t>to</w:t>
      </w:r>
      <w:r>
        <w:rPr>
          <w:spacing w:val="-5"/>
        </w:rPr>
        <w:t> </w:t>
      </w:r>
      <w:r>
        <w:rPr/>
        <w:t>report</w:t>
      </w:r>
      <w:r>
        <w:rPr>
          <w:spacing w:val="-7"/>
        </w:rPr>
        <w:t> </w:t>
      </w:r>
      <w:r>
        <w:rPr/>
        <w:t>is</w:t>
      </w:r>
      <w:r>
        <w:rPr>
          <w:spacing w:val="-5"/>
        </w:rPr>
        <w:t> </w:t>
      </w:r>
      <w:r>
        <w:rPr/>
        <w:t>willful,</w:t>
      </w:r>
      <w:r>
        <w:rPr>
          <w:spacing w:val="-6"/>
        </w:rPr>
        <w:t> </w:t>
      </w:r>
      <w:r>
        <w:rPr/>
        <w:t>a</w:t>
      </w:r>
      <w:r>
        <w:rPr>
          <w:spacing w:val="-6"/>
        </w:rPr>
        <w:t> </w:t>
      </w:r>
      <w:r>
        <w:rPr/>
        <w:t>civil</w:t>
      </w:r>
      <w:r>
        <w:rPr>
          <w:spacing w:val="-6"/>
        </w:rPr>
        <w:t> </w:t>
      </w:r>
      <w:r>
        <w:rPr/>
        <w:t>penalty</w:t>
      </w:r>
      <w:r>
        <w:rPr>
          <w:spacing w:val="-6"/>
        </w:rPr>
        <w:t> </w:t>
      </w:r>
      <w:r>
        <w:rPr/>
        <w:t>not exceeding $5,000, which shall be paid by the financial institution that is the employer of the mandated reporter to the party bringing the action.</w:t>
      </w:r>
    </w:p>
    <w:p>
      <w:pPr>
        <w:pStyle w:val="BodyText"/>
        <w:spacing w:before="84"/>
        <w:ind w:left="200" w:right="785"/>
      </w:pPr>
      <w:r>
        <w:rPr/>
        <w:t>Any person who is not a mandated reporter under these laws who knows, or reasonably</w:t>
      </w:r>
      <w:r>
        <w:rPr>
          <w:spacing w:val="-7"/>
        </w:rPr>
        <w:t> </w:t>
      </w:r>
      <w:r>
        <w:rPr/>
        <w:t>suspects,</w:t>
      </w:r>
      <w:r>
        <w:rPr>
          <w:spacing w:val="-6"/>
        </w:rPr>
        <w:t> </w:t>
      </w:r>
      <w:r>
        <w:rPr/>
        <w:t>that</w:t>
      </w:r>
      <w:r>
        <w:rPr>
          <w:spacing w:val="-7"/>
        </w:rPr>
        <w:t> </w:t>
      </w:r>
      <w:r>
        <w:rPr/>
        <w:t>an</w:t>
      </w:r>
      <w:r>
        <w:rPr>
          <w:spacing w:val="-6"/>
        </w:rPr>
        <w:t> </w:t>
      </w:r>
      <w:r>
        <w:rPr/>
        <w:t>elder</w:t>
      </w:r>
      <w:r>
        <w:rPr>
          <w:spacing w:val="-6"/>
        </w:rPr>
        <w:t> </w:t>
      </w:r>
      <w:r>
        <w:rPr/>
        <w:t>or</w:t>
      </w:r>
      <w:r>
        <w:rPr>
          <w:spacing w:val="-6"/>
        </w:rPr>
        <w:t> </w:t>
      </w:r>
      <w:r>
        <w:rPr/>
        <w:t>a</w:t>
      </w:r>
      <w:r>
        <w:rPr>
          <w:spacing w:val="-7"/>
        </w:rPr>
        <w:t> </w:t>
      </w:r>
      <w:r>
        <w:rPr/>
        <w:t>dependent</w:t>
      </w:r>
      <w:r>
        <w:rPr>
          <w:spacing w:val="-8"/>
        </w:rPr>
        <w:t> </w:t>
      </w:r>
      <w:r>
        <w:rPr/>
        <w:t>adult</w:t>
      </w:r>
      <w:r>
        <w:rPr>
          <w:spacing w:val="-7"/>
        </w:rPr>
        <w:t> </w:t>
      </w:r>
      <w:r>
        <w:rPr/>
        <w:t>has</w:t>
      </w:r>
      <w:r>
        <w:rPr>
          <w:spacing w:val="-7"/>
        </w:rPr>
        <w:t> </w:t>
      </w:r>
      <w:r>
        <w:rPr/>
        <w:t>been</w:t>
      </w:r>
      <w:r>
        <w:rPr>
          <w:spacing w:val="-7"/>
        </w:rPr>
        <w:t> </w:t>
      </w:r>
      <w:r>
        <w:rPr/>
        <w:t>the</w:t>
      </w:r>
      <w:r>
        <w:rPr>
          <w:spacing w:val="-8"/>
        </w:rPr>
        <w:t> </w:t>
      </w:r>
      <w:r>
        <w:rPr/>
        <w:t>victim</w:t>
      </w:r>
      <w:r>
        <w:rPr>
          <w:spacing w:val="-6"/>
        </w:rPr>
        <w:t> </w:t>
      </w:r>
      <w:r>
        <w:rPr/>
        <w:t>of</w:t>
      </w:r>
      <w:r>
        <w:rPr>
          <w:spacing w:val="-6"/>
        </w:rPr>
        <w:t> </w:t>
      </w:r>
      <w:r>
        <w:rPr/>
        <w:t>abuse may report that abuse to a long-term care ombudsman program or local law enforcement</w:t>
      </w:r>
      <w:r>
        <w:rPr>
          <w:spacing w:val="-10"/>
        </w:rPr>
        <w:t> </w:t>
      </w:r>
      <w:r>
        <w:rPr/>
        <w:t>agency,</w:t>
      </w:r>
      <w:r>
        <w:rPr>
          <w:spacing w:val="-9"/>
        </w:rPr>
        <w:t> </w:t>
      </w:r>
      <w:r>
        <w:rPr/>
        <w:t>or</w:t>
      </w:r>
      <w:r>
        <w:rPr>
          <w:spacing w:val="-8"/>
        </w:rPr>
        <w:t> </w:t>
      </w:r>
      <w:r>
        <w:rPr/>
        <w:t>both</w:t>
      </w:r>
      <w:r>
        <w:rPr>
          <w:spacing w:val="-9"/>
        </w:rPr>
        <w:t> </w:t>
      </w:r>
      <w:r>
        <w:rPr/>
        <w:t>the</w:t>
      </w:r>
      <w:r>
        <w:rPr>
          <w:spacing w:val="-10"/>
        </w:rPr>
        <w:t> </w:t>
      </w:r>
      <w:r>
        <w:rPr/>
        <w:t>long-term</w:t>
      </w:r>
      <w:r>
        <w:rPr>
          <w:spacing w:val="-10"/>
        </w:rPr>
        <w:t> </w:t>
      </w:r>
      <w:r>
        <w:rPr/>
        <w:t>care</w:t>
      </w:r>
      <w:r>
        <w:rPr>
          <w:spacing w:val="-10"/>
        </w:rPr>
        <w:t> </w:t>
      </w:r>
      <w:r>
        <w:rPr/>
        <w:t>ombudsman</w:t>
      </w:r>
      <w:r>
        <w:rPr>
          <w:spacing w:val="-8"/>
        </w:rPr>
        <w:t> </w:t>
      </w:r>
      <w:r>
        <w:rPr/>
        <w:t>program</w:t>
      </w:r>
      <w:r>
        <w:rPr>
          <w:spacing w:val="-9"/>
        </w:rPr>
        <w:t> </w:t>
      </w:r>
      <w:r>
        <w:rPr/>
        <w:t>and</w:t>
      </w:r>
      <w:r>
        <w:rPr>
          <w:spacing w:val="-8"/>
        </w:rPr>
        <w:t> </w:t>
      </w:r>
      <w:r>
        <w:rPr/>
        <w:t>local</w:t>
      </w:r>
      <w:r>
        <w:rPr>
          <w:spacing w:val="-8"/>
        </w:rPr>
        <w:t> </w:t>
      </w:r>
      <w:r>
        <w:rPr/>
        <w:t>law enforcement</w:t>
      </w:r>
      <w:r>
        <w:rPr>
          <w:spacing w:val="-7"/>
        </w:rPr>
        <w:t> </w:t>
      </w:r>
      <w:r>
        <w:rPr/>
        <w:t>agency</w:t>
      </w:r>
      <w:r>
        <w:rPr>
          <w:spacing w:val="-6"/>
        </w:rPr>
        <w:t> </w:t>
      </w:r>
      <w:r>
        <w:rPr/>
        <w:t>when</w:t>
      </w:r>
      <w:r>
        <w:rPr>
          <w:spacing w:val="-6"/>
        </w:rPr>
        <w:t> </w:t>
      </w:r>
      <w:r>
        <w:rPr/>
        <w:t>the</w:t>
      </w:r>
      <w:r>
        <w:rPr>
          <w:spacing w:val="-7"/>
        </w:rPr>
        <w:t> </w:t>
      </w:r>
      <w:r>
        <w:rPr/>
        <w:t>abuse</w:t>
      </w:r>
      <w:r>
        <w:rPr>
          <w:spacing w:val="-6"/>
        </w:rPr>
        <w:t> </w:t>
      </w:r>
      <w:r>
        <w:rPr/>
        <w:t>is</w:t>
      </w:r>
      <w:r>
        <w:rPr>
          <w:spacing w:val="-5"/>
        </w:rPr>
        <w:t> </w:t>
      </w:r>
      <w:r>
        <w:rPr/>
        <w:t>alleged</w:t>
      </w:r>
      <w:r>
        <w:rPr>
          <w:spacing w:val="-5"/>
        </w:rPr>
        <w:t> </w:t>
      </w:r>
      <w:r>
        <w:rPr/>
        <w:t>to</w:t>
      </w:r>
      <w:r>
        <w:rPr>
          <w:spacing w:val="-5"/>
        </w:rPr>
        <w:t> </w:t>
      </w:r>
      <w:r>
        <w:rPr/>
        <w:t>have</w:t>
      </w:r>
      <w:r>
        <w:rPr>
          <w:spacing w:val="-7"/>
        </w:rPr>
        <w:t> </w:t>
      </w:r>
      <w:r>
        <w:rPr/>
        <w:t>occurred</w:t>
      </w:r>
      <w:r>
        <w:rPr>
          <w:spacing w:val="-6"/>
        </w:rPr>
        <w:t> </w:t>
      </w:r>
      <w:r>
        <w:rPr/>
        <w:t>in</w:t>
      </w:r>
      <w:r>
        <w:rPr>
          <w:spacing w:val="-5"/>
        </w:rPr>
        <w:t> </w:t>
      </w:r>
      <w:r>
        <w:rPr/>
        <w:t>a</w:t>
      </w:r>
      <w:r>
        <w:rPr>
          <w:spacing w:val="-6"/>
        </w:rPr>
        <w:t> </w:t>
      </w:r>
      <w:r>
        <w:rPr/>
        <w:t>long-term</w:t>
      </w:r>
      <w:r>
        <w:rPr>
          <w:spacing w:val="-7"/>
        </w:rPr>
        <w:t> </w:t>
      </w:r>
      <w:r>
        <w:rPr/>
        <w:t>care </w:t>
      </w:r>
      <w:r>
        <w:rPr>
          <w:spacing w:val="-2"/>
        </w:rPr>
        <w:t>facility.</w:t>
      </w:r>
    </w:p>
    <w:p>
      <w:pPr>
        <w:pStyle w:val="BodyText"/>
        <w:spacing w:before="76"/>
        <w:ind w:left="200" w:right="785"/>
      </w:pPr>
      <w:r>
        <w:rPr/>
        <w:t>Any person who is not a mandated reporter under these laws who knows, or reasonably</w:t>
      </w:r>
      <w:r>
        <w:rPr>
          <w:spacing w:val="-7"/>
        </w:rPr>
        <w:t> </w:t>
      </w:r>
      <w:r>
        <w:rPr/>
        <w:t>suspects,</w:t>
      </w:r>
      <w:r>
        <w:rPr>
          <w:spacing w:val="-6"/>
        </w:rPr>
        <w:t> </w:t>
      </w:r>
      <w:r>
        <w:rPr/>
        <w:t>that</w:t>
      </w:r>
      <w:r>
        <w:rPr>
          <w:spacing w:val="-7"/>
        </w:rPr>
        <w:t> </w:t>
      </w:r>
      <w:r>
        <w:rPr/>
        <w:t>an</w:t>
      </w:r>
      <w:r>
        <w:rPr>
          <w:spacing w:val="-6"/>
        </w:rPr>
        <w:t> </w:t>
      </w:r>
      <w:r>
        <w:rPr/>
        <w:t>elder</w:t>
      </w:r>
      <w:r>
        <w:rPr>
          <w:spacing w:val="-6"/>
        </w:rPr>
        <w:t> </w:t>
      </w:r>
      <w:r>
        <w:rPr/>
        <w:t>or</w:t>
      </w:r>
      <w:r>
        <w:rPr>
          <w:spacing w:val="-6"/>
        </w:rPr>
        <w:t> </w:t>
      </w:r>
      <w:r>
        <w:rPr/>
        <w:t>a</w:t>
      </w:r>
      <w:r>
        <w:rPr>
          <w:spacing w:val="-7"/>
        </w:rPr>
        <w:t> </w:t>
      </w:r>
      <w:r>
        <w:rPr/>
        <w:t>dependent</w:t>
      </w:r>
      <w:r>
        <w:rPr>
          <w:spacing w:val="-8"/>
        </w:rPr>
        <w:t> </w:t>
      </w:r>
      <w:r>
        <w:rPr/>
        <w:t>adult</w:t>
      </w:r>
      <w:r>
        <w:rPr>
          <w:spacing w:val="-7"/>
        </w:rPr>
        <w:t> </w:t>
      </w:r>
      <w:r>
        <w:rPr/>
        <w:t>has</w:t>
      </w:r>
      <w:r>
        <w:rPr>
          <w:spacing w:val="-7"/>
        </w:rPr>
        <w:t> </w:t>
      </w:r>
      <w:r>
        <w:rPr/>
        <w:t>been</w:t>
      </w:r>
      <w:r>
        <w:rPr>
          <w:spacing w:val="-7"/>
        </w:rPr>
        <w:t> </w:t>
      </w:r>
      <w:r>
        <w:rPr/>
        <w:t>the</w:t>
      </w:r>
      <w:r>
        <w:rPr>
          <w:spacing w:val="-8"/>
        </w:rPr>
        <w:t> </w:t>
      </w:r>
      <w:r>
        <w:rPr/>
        <w:t>victim</w:t>
      </w:r>
      <w:r>
        <w:rPr>
          <w:spacing w:val="-6"/>
        </w:rPr>
        <w:t> </w:t>
      </w:r>
      <w:r>
        <w:rPr/>
        <w:t>of</w:t>
      </w:r>
      <w:r>
        <w:rPr>
          <w:spacing w:val="-6"/>
        </w:rPr>
        <w:t> </w:t>
      </w:r>
      <w:r>
        <w:rPr/>
        <w:t>abuse in any place</w:t>
      </w:r>
      <w:r>
        <w:rPr>
          <w:spacing w:val="-1"/>
        </w:rPr>
        <w:t> </w:t>
      </w:r>
      <w:r>
        <w:rPr/>
        <w:t>other than a</w:t>
      </w:r>
      <w:r>
        <w:rPr>
          <w:spacing w:val="-1"/>
        </w:rPr>
        <w:t> </w:t>
      </w:r>
      <w:r>
        <w:rPr/>
        <w:t>long-term care</w:t>
      </w:r>
      <w:r>
        <w:rPr>
          <w:spacing w:val="-1"/>
        </w:rPr>
        <w:t> </w:t>
      </w:r>
      <w:r>
        <w:rPr/>
        <w:t>facility may report the</w:t>
      </w:r>
      <w:r>
        <w:rPr>
          <w:spacing w:val="-1"/>
        </w:rPr>
        <w:t> </w:t>
      </w:r>
      <w:r>
        <w:rPr/>
        <w:t>abuse</w:t>
      </w:r>
      <w:r>
        <w:rPr>
          <w:spacing w:val="-1"/>
        </w:rPr>
        <w:t> </w:t>
      </w:r>
      <w:r>
        <w:rPr/>
        <w:t>to the</w:t>
      </w:r>
      <w:r>
        <w:rPr>
          <w:spacing w:val="-1"/>
        </w:rPr>
        <w:t> </w:t>
      </w:r>
      <w:r>
        <w:rPr/>
        <w:t>county adult protective services agency or local law enforcement agency.</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937"/>
      </w:pPr>
      <w:r>
        <w:rPr/>
        <w:t>A</w:t>
      </w:r>
      <w:r>
        <w:rPr>
          <w:spacing w:val="-34"/>
        </w:rPr>
        <w:t> </w:t>
      </w:r>
      <w:r>
        <w:rPr/>
        <w:t>mandated</w:t>
      </w:r>
      <w:r>
        <w:rPr>
          <w:spacing w:val="-9"/>
        </w:rPr>
        <w:t> </w:t>
      </w:r>
      <w:r>
        <w:rPr/>
        <w:t>reporter</w:t>
      </w:r>
      <w:r>
        <w:rPr>
          <w:spacing w:val="-7"/>
        </w:rPr>
        <w:t> </w:t>
      </w:r>
      <w:r>
        <w:rPr/>
        <w:t>of</w:t>
      </w:r>
      <w:r>
        <w:rPr>
          <w:spacing w:val="-6"/>
        </w:rPr>
        <w:t> </w:t>
      </w:r>
      <w:r>
        <w:rPr/>
        <w:t>suspected</w:t>
      </w:r>
      <w:r>
        <w:rPr>
          <w:spacing w:val="-6"/>
        </w:rPr>
        <w:t> </w:t>
      </w:r>
      <w:r>
        <w:rPr/>
        <w:t>financial</w:t>
      </w:r>
      <w:r>
        <w:rPr>
          <w:spacing w:val="-7"/>
        </w:rPr>
        <w:t> </w:t>
      </w:r>
      <w:r>
        <w:rPr/>
        <w:t>abuse</w:t>
      </w:r>
      <w:r>
        <w:rPr>
          <w:spacing w:val="-7"/>
        </w:rPr>
        <w:t> </w:t>
      </w:r>
      <w:r>
        <w:rPr/>
        <w:t>of</w:t>
      </w:r>
      <w:r>
        <w:rPr>
          <w:spacing w:val="-6"/>
        </w:rPr>
        <w:t> </w:t>
      </w:r>
      <w:r>
        <w:rPr/>
        <w:t>an</w:t>
      </w:r>
      <w:r>
        <w:rPr>
          <w:spacing w:val="-6"/>
        </w:rPr>
        <w:t> </w:t>
      </w:r>
      <w:r>
        <w:rPr/>
        <w:t>elder</w:t>
      </w:r>
      <w:r>
        <w:rPr>
          <w:spacing w:val="-6"/>
        </w:rPr>
        <w:t> </w:t>
      </w:r>
      <w:r>
        <w:rPr/>
        <w:t>or</w:t>
      </w:r>
      <w:r>
        <w:rPr>
          <w:spacing w:val="-6"/>
        </w:rPr>
        <w:t> </w:t>
      </w:r>
      <w:r>
        <w:rPr/>
        <w:t>dependent</w:t>
      </w:r>
      <w:r>
        <w:rPr>
          <w:spacing w:val="-8"/>
        </w:rPr>
        <w:t> </w:t>
      </w:r>
      <w:r>
        <w:rPr/>
        <w:t>adult</w:t>
      </w:r>
      <w:r>
        <w:rPr>
          <w:spacing w:val="-7"/>
        </w:rPr>
        <w:t> </w:t>
      </w:r>
      <w:r>
        <w:rPr/>
        <w:t>is authorized to not honor a power of attorney as to an attorney-in-fact, if the mandated reporter of suspected financial abuse of an elder or dependent adult makes a report to an adult protective services agency or a local law enforcement agency of any state that the principal may be subject to financial abuse, as described in this chapter or as defined in similar laws of another state, by that attorney-in-fact or person acting for or with that attorney-in-fact.</w:t>
      </w:r>
    </w:p>
    <w:p>
      <w:pPr>
        <w:pStyle w:val="BodyText"/>
        <w:spacing w:before="74"/>
        <w:ind w:left="200" w:right="785"/>
      </w:pPr>
      <w:r>
        <w:rPr/>
        <w:t>In</w:t>
      </w:r>
      <w:r>
        <w:rPr>
          <w:spacing w:val="-8"/>
        </w:rPr>
        <w:t> </w:t>
      </w:r>
      <w:r>
        <w:rPr/>
        <w:t>any</w:t>
      </w:r>
      <w:r>
        <w:rPr>
          <w:spacing w:val="-8"/>
        </w:rPr>
        <w:t> </w:t>
      </w:r>
      <w:r>
        <w:rPr/>
        <w:t>court</w:t>
      </w:r>
      <w:r>
        <w:rPr>
          <w:spacing w:val="-10"/>
        </w:rPr>
        <w:t> </w:t>
      </w:r>
      <w:r>
        <w:rPr/>
        <w:t>proceeding</w:t>
      </w:r>
      <w:r>
        <w:rPr>
          <w:spacing w:val="-9"/>
        </w:rPr>
        <w:t> </w:t>
      </w:r>
      <w:r>
        <w:rPr/>
        <w:t>or</w:t>
      </w:r>
      <w:r>
        <w:rPr>
          <w:spacing w:val="-8"/>
        </w:rPr>
        <w:t> </w:t>
      </w:r>
      <w:r>
        <w:rPr/>
        <w:t>administrative</w:t>
      </w:r>
      <w:r>
        <w:rPr>
          <w:spacing w:val="-10"/>
        </w:rPr>
        <w:t> </w:t>
      </w:r>
      <w:r>
        <w:rPr/>
        <w:t>hearing,</w:t>
      </w:r>
      <w:r>
        <w:rPr>
          <w:spacing w:val="-9"/>
        </w:rPr>
        <w:t> </w:t>
      </w:r>
      <w:r>
        <w:rPr/>
        <w:t>neither</w:t>
      </w:r>
      <w:r>
        <w:rPr>
          <w:spacing w:val="-9"/>
        </w:rPr>
        <w:t> </w:t>
      </w:r>
      <w:r>
        <w:rPr/>
        <w:t>the</w:t>
      </w:r>
      <w:r>
        <w:rPr>
          <w:spacing w:val="-10"/>
        </w:rPr>
        <w:t> </w:t>
      </w:r>
      <w:r>
        <w:rPr/>
        <w:t>physician-patient privilege nor the psychotherapist-patient privilege applies to the specific information reported pursuant to this chapter.</w:t>
      </w:r>
    </w:p>
    <w:p>
      <w:pPr>
        <w:spacing w:before="88"/>
        <w:ind w:left="200" w:right="0" w:firstLine="0"/>
        <w:jc w:val="left"/>
        <w:rPr>
          <w:i/>
          <w:sz w:val="28"/>
        </w:rPr>
      </w:pPr>
      <w:r>
        <w:rPr>
          <w:i/>
          <w:sz w:val="28"/>
        </w:rPr>
        <w:t>Statutory</w:t>
      </w:r>
      <w:r>
        <w:rPr>
          <w:i/>
          <w:spacing w:val="-8"/>
          <w:sz w:val="28"/>
        </w:rPr>
        <w:t> </w:t>
      </w:r>
      <w:r>
        <w:rPr>
          <w:i/>
          <w:spacing w:val="-2"/>
          <w:sz w:val="28"/>
        </w:rPr>
        <w:t>citation(s):</w:t>
      </w:r>
    </w:p>
    <w:p>
      <w:pPr>
        <w:pStyle w:val="BodyText"/>
        <w:spacing w:before="96"/>
        <w:ind w:left="200" w:right="785"/>
      </w:pPr>
      <w:r>
        <w:rPr/>
        <w:t>Elder</w:t>
      </w:r>
      <w:r>
        <w:rPr>
          <w:spacing w:val="-34"/>
        </w:rPr>
        <w:t> </w:t>
      </w:r>
      <w:r>
        <w:rPr/>
        <w:t>Abuse</w:t>
      </w:r>
      <w:r>
        <w:rPr>
          <w:spacing w:val="-18"/>
        </w:rPr>
        <w:t> </w:t>
      </w:r>
      <w:r>
        <w:rPr/>
        <w:t>and</w:t>
      </w:r>
      <w:r>
        <w:rPr>
          <w:spacing w:val="-17"/>
        </w:rPr>
        <w:t> </w:t>
      </w:r>
      <w:r>
        <w:rPr/>
        <w:t>Dependent</w:t>
      </w:r>
      <w:r>
        <w:rPr>
          <w:spacing w:val="-34"/>
        </w:rPr>
        <w:t> </w:t>
      </w:r>
      <w:r>
        <w:rPr/>
        <w:t>Adult</w:t>
      </w:r>
      <w:r>
        <w:rPr>
          <w:spacing w:val="-14"/>
        </w:rPr>
        <w:t> </w:t>
      </w:r>
      <w:r>
        <w:rPr/>
        <w:t>Civil</w:t>
      </w:r>
      <w:r>
        <w:rPr>
          <w:spacing w:val="-11"/>
        </w:rPr>
        <w:t> </w:t>
      </w:r>
      <w:r>
        <w:rPr/>
        <w:t>Protection</w:t>
      </w:r>
      <w:r>
        <w:rPr>
          <w:spacing w:val="-34"/>
        </w:rPr>
        <w:t> </w:t>
      </w:r>
      <w:r>
        <w:rPr/>
        <w:t>Act,</w:t>
      </w:r>
      <w:r>
        <w:rPr>
          <w:spacing w:val="-11"/>
        </w:rPr>
        <w:t> </w:t>
      </w:r>
      <w:r>
        <w:rPr/>
        <w:t>Ca.</w:t>
      </w:r>
      <w:r>
        <w:rPr>
          <w:spacing w:val="-18"/>
        </w:rPr>
        <w:t> </w:t>
      </w:r>
      <w:r>
        <w:rPr/>
        <w:t>Welf.</w:t>
      </w:r>
      <w:r>
        <w:rPr>
          <w:spacing w:val="-10"/>
        </w:rPr>
        <w:t> </w:t>
      </w:r>
      <w:r>
        <w:rPr/>
        <w:t>&amp;</w:t>
      </w:r>
      <w:r>
        <w:rPr>
          <w:spacing w:val="-10"/>
        </w:rPr>
        <w:t> </w:t>
      </w:r>
      <w:r>
        <w:rPr/>
        <w:t>Inst.</w:t>
      </w:r>
      <w:r>
        <w:rPr>
          <w:spacing w:val="-10"/>
        </w:rPr>
        <w:t> </w:t>
      </w:r>
      <w:r>
        <w:rPr/>
        <w:t>§§</w:t>
      </w:r>
      <w:r>
        <w:rPr>
          <w:spacing w:val="-10"/>
        </w:rPr>
        <w:t> </w:t>
      </w:r>
      <w:r>
        <w:rPr/>
        <w:t>15600 et seq.</w:t>
      </w:r>
    </w:p>
    <w:p>
      <w:pPr>
        <w:pStyle w:val="Heading1"/>
        <w:spacing w:before="100"/>
        <w:ind w:left="200"/>
      </w:pPr>
      <w:bookmarkStart w:name="_TOC_250020" w:id="12"/>
      <w:r>
        <w:rPr>
          <w:spacing w:val="-8"/>
        </w:rPr>
        <w:t>3F.</w:t>
      </w:r>
      <w:r>
        <w:rPr>
          <w:spacing w:val="-26"/>
        </w:rPr>
        <w:t> </w:t>
      </w:r>
      <w:r>
        <w:rPr>
          <w:spacing w:val="-8"/>
        </w:rPr>
        <w:t>Treatment</w:t>
      </w:r>
      <w:r>
        <w:rPr>
          <w:spacing w:val="-11"/>
        </w:rPr>
        <w:t> </w:t>
      </w:r>
      <w:r>
        <w:rPr>
          <w:spacing w:val="-8"/>
        </w:rPr>
        <w:t>of</w:t>
      </w:r>
      <w:r>
        <w:rPr>
          <w:spacing w:val="-10"/>
        </w:rPr>
        <w:t> </w:t>
      </w:r>
      <w:bookmarkEnd w:id="12"/>
      <w:r>
        <w:rPr>
          <w:spacing w:val="-8"/>
        </w:rPr>
        <w:t>Minors</w:t>
      </w:r>
    </w:p>
    <w:p>
      <w:pPr>
        <w:pStyle w:val="BodyText"/>
        <w:spacing w:before="104"/>
        <w:ind w:left="200" w:right="777"/>
      </w:pPr>
      <w:r>
        <w:rPr/>
        <w:t>The law designates that minors hold privilege. However, except in special circumstances, the parents of a non-emancipated minor in treatment have the right to waive the privilege for the minor client. The confusion over this issue stems from the fact that Evidence Code 1013 refers to clients with guardians or conservators</w:t>
      </w:r>
      <w:r>
        <w:rPr>
          <w:spacing w:val="-6"/>
        </w:rPr>
        <w:t> </w:t>
      </w:r>
      <w:r>
        <w:rPr/>
        <w:t>as</w:t>
      </w:r>
      <w:r>
        <w:rPr>
          <w:spacing w:val="-6"/>
        </w:rPr>
        <w:t> </w:t>
      </w:r>
      <w:r>
        <w:rPr/>
        <w:t>not</w:t>
      </w:r>
      <w:r>
        <w:rPr>
          <w:spacing w:val="-8"/>
        </w:rPr>
        <w:t> </w:t>
      </w:r>
      <w:r>
        <w:rPr/>
        <w:t>holding</w:t>
      </w:r>
      <w:r>
        <w:rPr>
          <w:spacing w:val="-7"/>
        </w:rPr>
        <w:t> </w:t>
      </w:r>
      <w:r>
        <w:rPr/>
        <w:t>the</w:t>
      </w:r>
      <w:r>
        <w:rPr>
          <w:spacing w:val="-8"/>
        </w:rPr>
        <w:t> </w:t>
      </w:r>
      <w:r>
        <w:rPr/>
        <w:t>privilege.</w:t>
      </w:r>
      <w:r>
        <w:rPr>
          <w:spacing w:val="-7"/>
        </w:rPr>
        <w:t> </w:t>
      </w:r>
      <w:r>
        <w:rPr/>
        <w:t>Most</w:t>
      </w:r>
      <w:r>
        <w:rPr>
          <w:spacing w:val="-6"/>
        </w:rPr>
        <w:t> </w:t>
      </w:r>
      <w:r>
        <w:rPr/>
        <w:t>courts</w:t>
      </w:r>
      <w:r>
        <w:rPr>
          <w:spacing w:val="-7"/>
        </w:rPr>
        <w:t> </w:t>
      </w:r>
      <w:r>
        <w:rPr/>
        <w:t>have</w:t>
      </w:r>
      <w:r>
        <w:rPr>
          <w:spacing w:val="-8"/>
        </w:rPr>
        <w:t> </w:t>
      </w:r>
      <w:r>
        <w:rPr/>
        <w:t>interpreted</w:t>
      </w:r>
      <w:r>
        <w:rPr>
          <w:spacing w:val="-7"/>
        </w:rPr>
        <w:t> </w:t>
      </w:r>
      <w:r>
        <w:rPr/>
        <w:t>this</w:t>
      </w:r>
      <w:r>
        <w:rPr>
          <w:spacing w:val="-7"/>
        </w:rPr>
        <w:t> </w:t>
      </w:r>
      <w:r>
        <w:rPr/>
        <w:t>to</w:t>
      </w:r>
      <w:r>
        <w:rPr>
          <w:spacing w:val="-6"/>
        </w:rPr>
        <w:t> </w:t>
      </w:r>
      <w:r>
        <w:rPr/>
        <w:t>mean that minors do NOT hold the privilege, or do not have the right to waive the privilege. Parents are, therefore, recognized as having the right to waive the privilege for the minor client, even though the minor legally has the privilege.</w:t>
      </w:r>
    </w:p>
    <w:p>
      <w:pPr>
        <w:pStyle w:val="BodyText"/>
        <w:spacing w:line="235" w:lineRule="auto"/>
        <w:ind w:left="200" w:right="785"/>
      </w:pPr>
      <w:r>
        <w:rPr/>
        <w:t>However, recent cases have upheld that the privilege belongs to the child, as the patient.</w:t>
      </w:r>
      <w:r>
        <w:rPr>
          <w:spacing w:val="-18"/>
        </w:rPr>
        <w:t> </w:t>
      </w:r>
      <w:r>
        <w:rPr/>
        <w:t>This</w:t>
      </w:r>
      <w:r>
        <w:rPr>
          <w:spacing w:val="-6"/>
        </w:rPr>
        <w:t> </w:t>
      </w:r>
      <w:r>
        <w:rPr/>
        <w:t>means</w:t>
      </w:r>
      <w:r>
        <w:rPr>
          <w:spacing w:val="-6"/>
        </w:rPr>
        <w:t> </w:t>
      </w:r>
      <w:r>
        <w:rPr/>
        <w:t>that,</w:t>
      </w:r>
      <w:r>
        <w:rPr>
          <w:spacing w:val="-7"/>
        </w:rPr>
        <w:t> </w:t>
      </w:r>
      <w:r>
        <w:rPr/>
        <w:t>in</w:t>
      </w:r>
      <w:r>
        <w:rPr>
          <w:spacing w:val="-6"/>
        </w:rPr>
        <w:t> </w:t>
      </w:r>
      <w:r>
        <w:rPr/>
        <w:t>a</w:t>
      </w:r>
      <w:r>
        <w:rPr>
          <w:spacing w:val="-7"/>
        </w:rPr>
        <w:t> </w:t>
      </w:r>
      <w:r>
        <w:rPr/>
        <w:t>legal</w:t>
      </w:r>
      <w:r>
        <w:rPr>
          <w:spacing w:val="-6"/>
        </w:rPr>
        <w:t> </w:t>
      </w:r>
      <w:r>
        <w:rPr/>
        <w:t>proceeding,</w:t>
      </w:r>
      <w:r>
        <w:rPr>
          <w:spacing w:val="-7"/>
        </w:rPr>
        <w:t> </w:t>
      </w:r>
      <w:r>
        <w:rPr/>
        <w:t>regardless</w:t>
      </w:r>
      <w:r>
        <w:rPr>
          <w:spacing w:val="-7"/>
        </w:rPr>
        <w:t> </w:t>
      </w:r>
      <w:r>
        <w:rPr/>
        <w:t>of</w:t>
      </w:r>
      <w:r>
        <w:rPr>
          <w:spacing w:val="-6"/>
        </w:rPr>
        <w:t> </w:t>
      </w:r>
      <w:r>
        <w:rPr/>
        <w:t>the</w:t>
      </w:r>
      <w:r>
        <w:rPr>
          <w:spacing w:val="-8"/>
        </w:rPr>
        <w:t> </w:t>
      </w:r>
      <w:r>
        <w:rPr/>
        <w:t>minor's</w:t>
      </w:r>
      <w:r>
        <w:rPr>
          <w:spacing w:val="-6"/>
        </w:rPr>
        <w:t> </w:t>
      </w:r>
      <w:r>
        <w:rPr/>
        <w:t>wishes</w:t>
      </w:r>
      <w:r>
        <w:rPr>
          <w:spacing w:val="-7"/>
        </w:rPr>
        <w:t> </w:t>
      </w:r>
      <w:r>
        <w:rPr/>
        <w:t>and despite the fact that the minor holds privilege, his or her parents could permit the release of information about the minor's treatment.</w:t>
      </w:r>
    </w:p>
    <w:p>
      <w:pPr>
        <w:pStyle w:val="BodyText"/>
        <w:spacing w:before="75"/>
        <w:ind w:left="200" w:right="785"/>
      </w:pPr>
      <w:r>
        <w:rPr/>
        <w:t>The parents also have a legal right to access information about their minor's treatment.</w:t>
      </w:r>
      <w:r>
        <w:rPr>
          <w:spacing w:val="-14"/>
        </w:rPr>
        <w:t> </w:t>
      </w:r>
      <w:r>
        <w:rPr/>
        <w:t>This</w:t>
      </w:r>
      <w:r>
        <w:rPr>
          <w:spacing w:val="-2"/>
        </w:rPr>
        <w:t> </w:t>
      </w:r>
      <w:r>
        <w:rPr/>
        <w:t>is</w:t>
      </w:r>
      <w:r>
        <w:rPr>
          <w:spacing w:val="-2"/>
        </w:rPr>
        <w:t> </w:t>
      </w:r>
      <w:r>
        <w:rPr/>
        <w:t>true</w:t>
      </w:r>
      <w:r>
        <w:rPr>
          <w:spacing w:val="-4"/>
        </w:rPr>
        <w:t> </w:t>
      </w:r>
      <w:r>
        <w:rPr/>
        <w:t>even</w:t>
      </w:r>
      <w:r>
        <w:rPr>
          <w:spacing w:val="-2"/>
        </w:rPr>
        <w:t> </w:t>
      </w:r>
      <w:r>
        <w:rPr/>
        <w:t>of</w:t>
      </w:r>
      <w:r>
        <w:rPr>
          <w:spacing w:val="-2"/>
        </w:rPr>
        <w:t> </w:t>
      </w:r>
      <w:r>
        <w:rPr/>
        <w:t>noncustodial</w:t>
      </w:r>
      <w:r>
        <w:rPr>
          <w:spacing w:val="-2"/>
        </w:rPr>
        <w:t> </w:t>
      </w:r>
      <w:r>
        <w:rPr/>
        <w:t>parents.</w:t>
      </w:r>
      <w:r>
        <w:rPr>
          <w:spacing w:val="-32"/>
        </w:rPr>
        <w:t> </w:t>
      </w:r>
      <w:r>
        <w:rPr/>
        <w:t>At</w:t>
      </w:r>
      <w:r>
        <w:rPr>
          <w:spacing w:val="-2"/>
        </w:rPr>
        <w:t> </w:t>
      </w:r>
      <w:r>
        <w:rPr/>
        <w:t>the</w:t>
      </w:r>
      <w:r>
        <w:rPr>
          <w:spacing w:val="-4"/>
        </w:rPr>
        <w:t> </w:t>
      </w:r>
      <w:r>
        <w:rPr/>
        <w:t>same</w:t>
      </w:r>
      <w:r>
        <w:rPr>
          <w:spacing w:val="-4"/>
        </w:rPr>
        <w:t> </w:t>
      </w:r>
      <w:r>
        <w:rPr/>
        <w:t>time,</w:t>
      </w:r>
      <w:r>
        <w:rPr>
          <w:spacing w:val="-2"/>
        </w:rPr>
        <w:t> </w:t>
      </w:r>
      <w:r>
        <w:rPr/>
        <w:t>in</w:t>
      </w:r>
      <w:r>
        <w:rPr>
          <w:spacing w:val="-2"/>
        </w:rPr>
        <w:t> </w:t>
      </w:r>
      <w:r>
        <w:rPr/>
        <w:t>situations in which parental access to a minor's records “would have a detrimental effect on the</w:t>
      </w:r>
      <w:r>
        <w:rPr>
          <w:spacing w:val="-9"/>
        </w:rPr>
        <w:t> </w:t>
      </w:r>
      <w:r>
        <w:rPr/>
        <w:t>provider's</w:t>
      </w:r>
      <w:r>
        <w:rPr>
          <w:spacing w:val="-8"/>
        </w:rPr>
        <w:t> </w:t>
      </w:r>
      <w:r>
        <w:rPr/>
        <w:t>professional</w:t>
      </w:r>
      <w:r>
        <w:rPr>
          <w:spacing w:val="-8"/>
        </w:rPr>
        <w:t> </w:t>
      </w:r>
      <w:r>
        <w:rPr/>
        <w:t>relationship</w:t>
      </w:r>
      <w:r>
        <w:rPr>
          <w:spacing w:val="-7"/>
        </w:rPr>
        <w:t> </w:t>
      </w:r>
      <w:r>
        <w:rPr/>
        <w:t>with</w:t>
      </w:r>
      <w:r>
        <w:rPr>
          <w:spacing w:val="-8"/>
        </w:rPr>
        <w:t> </w:t>
      </w:r>
      <w:r>
        <w:rPr/>
        <w:t>a</w:t>
      </w:r>
      <w:r>
        <w:rPr>
          <w:spacing w:val="-8"/>
        </w:rPr>
        <w:t> </w:t>
      </w:r>
      <w:r>
        <w:rPr/>
        <w:t>minor</w:t>
      </w:r>
      <w:r>
        <w:rPr>
          <w:spacing w:val="-7"/>
        </w:rPr>
        <w:t> </w:t>
      </w:r>
      <w:r>
        <w:rPr/>
        <w:t>patient</w:t>
      </w:r>
      <w:r>
        <w:rPr>
          <w:spacing w:val="-9"/>
        </w:rPr>
        <w:t> </w:t>
      </w:r>
      <w:r>
        <w:rPr/>
        <w:t>or</w:t>
      </w:r>
      <w:r>
        <w:rPr>
          <w:spacing w:val="-7"/>
        </w:rPr>
        <w:t> </w:t>
      </w:r>
      <w:r>
        <w:rPr/>
        <w:t>the</w:t>
      </w:r>
      <w:r>
        <w:rPr>
          <w:spacing w:val="-9"/>
        </w:rPr>
        <w:t> </w:t>
      </w:r>
      <w:r>
        <w:rPr/>
        <w:t>minor's</w:t>
      </w:r>
      <w:r>
        <w:rPr>
          <w:spacing w:val="-7"/>
        </w:rPr>
        <w:t> </w:t>
      </w:r>
      <w:r>
        <w:rPr/>
        <w:t>physical safety</w:t>
      </w:r>
      <w:r>
        <w:rPr>
          <w:spacing w:val="-5"/>
        </w:rPr>
        <w:t> </w:t>
      </w:r>
      <w:r>
        <w:rPr/>
        <w:t>or</w:t>
      </w:r>
      <w:r>
        <w:rPr>
          <w:spacing w:val="-4"/>
        </w:rPr>
        <w:t> </w:t>
      </w:r>
      <w:r>
        <w:rPr/>
        <w:t>psychological</w:t>
      </w:r>
      <w:r>
        <w:rPr>
          <w:spacing w:val="-5"/>
        </w:rPr>
        <w:t> </w:t>
      </w:r>
      <w:r>
        <w:rPr/>
        <w:t>well-being,</w:t>
      </w:r>
      <w:r>
        <w:rPr>
          <w:spacing w:val="-5"/>
        </w:rPr>
        <w:t> </w:t>
      </w:r>
      <w:r>
        <w:rPr/>
        <w:t>a</w:t>
      </w:r>
      <w:r>
        <w:rPr>
          <w:spacing w:val="-5"/>
        </w:rPr>
        <w:t> </w:t>
      </w:r>
      <w:r>
        <w:rPr/>
        <w:t>therapist</w:t>
      </w:r>
      <w:r>
        <w:rPr>
          <w:spacing w:val="-5"/>
        </w:rPr>
        <w:t> </w:t>
      </w:r>
      <w:r>
        <w:rPr/>
        <w:t>is</w:t>
      </w:r>
      <w:r>
        <w:rPr>
          <w:spacing w:val="-4"/>
        </w:rPr>
        <w:t> </w:t>
      </w:r>
      <w:r>
        <w:rPr/>
        <w:t>legally</w:t>
      </w:r>
      <w:r>
        <w:rPr>
          <w:spacing w:val="-4"/>
        </w:rPr>
        <w:t> </w:t>
      </w:r>
      <w:r>
        <w:rPr/>
        <w:t>permitted</w:t>
      </w:r>
      <w:r>
        <w:rPr>
          <w:spacing w:val="-5"/>
        </w:rPr>
        <w:t> </w:t>
      </w:r>
      <w:r>
        <w:rPr/>
        <w:t>to</w:t>
      </w:r>
      <w:r>
        <w:rPr>
          <w:spacing w:val="-4"/>
        </w:rPr>
        <w:t> </w:t>
      </w:r>
      <w:r>
        <w:rPr/>
        <w:t>deny</w:t>
      </w:r>
      <w:r>
        <w:rPr>
          <w:spacing w:val="-5"/>
        </w:rPr>
        <w:t> </w:t>
      </w:r>
      <w:r>
        <w:rPr/>
        <w:t>parental access to those</w:t>
      </w:r>
      <w:r>
        <w:rPr>
          <w:spacing w:val="80"/>
        </w:rPr>
        <w:t> </w:t>
      </w:r>
      <w:r>
        <w:rPr/>
        <w:t>records.” Therapists have to take steps to maintain a careful balance between a minor's legal and ethical right to a confidential relationship and a parent's legal right to access information.</w:t>
      </w:r>
    </w:p>
    <w:p>
      <w:pPr>
        <w:pStyle w:val="BodyText"/>
        <w:spacing w:before="69"/>
        <w:ind w:left="200" w:right="785"/>
      </w:pPr>
      <w:r>
        <w:rPr/>
        <w:t>Emancipated</w:t>
      </w:r>
      <w:r>
        <w:rPr>
          <w:spacing w:val="-7"/>
        </w:rPr>
        <w:t> </w:t>
      </w:r>
      <w:r>
        <w:rPr/>
        <w:t>minors</w:t>
      </w:r>
      <w:r>
        <w:rPr>
          <w:spacing w:val="-7"/>
        </w:rPr>
        <w:t> </w:t>
      </w:r>
      <w:r>
        <w:rPr/>
        <w:t>are</w:t>
      </w:r>
      <w:r>
        <w:rPr>
          <w:spacing w:val="-9"/>
        </w:rPr>
        <w:t> </w:t>
      </w:r>
      <w:r>
        <w:rPr/>
        <w:t>treated</w:t>
      </w:r>
      <w:r>
        <w:rPr>
          <w:spacing w:val="-7"/>
        </w:rPr>
        <w:t> </w:t>
      </w:r>
      <w:r>
        <w:rPr/>
        <w:t>legally</w:t>
      </w:r>
      <w:r>
        <w:rPr>
          <w:spacing w:val="-7"/>
        </w:rPr>
        <w:t> </w:t>
      </w:r>
      <w:r>
        <w:rPr/>
        <w:t>as</w:t>
      </w:r>
      <w:r>
        <w:rPr>
          <w:spacing w:val="-7"/>
        </w:rPr>
        <w:t> </w:t>
      </w:r>
      <w:r>
        <w:rPr/>
        <w:t>adults</w:t>
      </w:r>
      <w:r>
        <w:rPr>
          <w:spacing w:val="-8"/>
        </w:rPr>
        <w:t> </w:t>
      </w:r>
      <w:r>
        <w:rPr/>
        <w:t>and,</w:t>
      </w:r>
      <w:r>
        <w:rPr>
          <w:spacing w:val="-7"/>
        </w:rPr>
        <w:t> </w:t>
      </w:r>
      <w:r>
        <w:rPr/>
        <w:t>thus,</w:t>
      </w:r>
      <w:r>
        <w:rPr>
          <w:spacing w:val="-7"/>
        </w:rPr>
        <w:t> </w:t>
      </w:r>
      <w:r>
        <w:rPr/>
        <w:t>may</w:t>
      </w:r>
      <w:r>
        <w:rPr>
          <w:spacing w:val="-7"/>
        </w:rPr>
        <w:t> </w:t>
      </w:r>
      <w:r>
        <w:rPr/>
        <w:t>be</w:t>
      </w:r>
      <w:r>
        <w:rPr>
          <w:spacing w:val="-9"/>
        </w:rPr>
        <w:t> </w:t>
      </w:r>
      <w:r>
        <w:rPr/>
        <w:t>treated</w:t>
      </w:r>
      <w:r>
        <w:rPr>
          <w:spacing w:val="-7"/>
        </w:rPr>
        <w:t> </w:t>
      </w:r>
      <w:r>
        <w:rPr/>
        <w:t>without parental permission. Therapists can treat minors age 12 or over without parental permission when the</w:t>
      </w:r>
      <w:r>
        <w:rPr>
          <w:spacing w:val="-1"/>
        </w:rPr>
        <w:t> </w:t>
      </w:r>
      <w:r>
        <w:rPr/>
        <w:t>minor is mature</w:t>
      </w:r>
      <w:r>
        <w:rPr>
          <w:spacing w:val="-1"/>
        </w:rPr>
        <w:t> </w:t>
      </w:r>
      <w:r>
        <w:rPr/>
        <w:t>enough to participate</w:t>
      </w:r>
      <w:r>
        <w:rPr>
          <w:spacing w:val="-1"/>
        </w:rPr>
        <w:t> </w:t>
      </w:r>
      <w:r>
        <w:rPr/>
        <w:t>intelligently in mental health treatment or counseling and the minor would present a serious danger 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physical</w:t>
      </w:r>
      <w:r>
        <w:rPr>
          <w:spacing w:val="-6"/>
        </w:rPr>
        <w:t> </w:t>
      </w:r>
      <w:r>
        <w:rPr/>
        <w:t>or</w:t>
      </w:r>
      <w:r>
        <w:rPr>
          <w:spacing w:val="-6"/>
        </w:rPr>
        <w:t> </w:t>
      </w:r>
      <w:r>
        <w:rPr/>
        <w:t>mental</w:t>
      </w:r>
      <w:r>
        <w:rPr>
          <w:spacing w:val="-6"/>
        </w:rPr>
        <w:t> </w:t>
      </w:r>
      <w:r>
        <w:rPr/>
        <w:t>harm</w:t>
      </w:r>
      <w:r>
        <w:rPr>
          <w:spacing w:val="-8"/>
        </w:rPr>
        <w:t> </w:t>
      </w:r>
      <w:r>
        <w:rPr/>
        <w:t>to</w:t>
      </w:r>
      <w:r>
        <w:rPr>
          <w:spacing w:val="-6"/>
        </w:rPr>
        <w:t> </w:t>
      </w:r>
      <w:r>
        <w:rPr/>
        <w:t>him</w:t>
      </w:r>
      <w:r>
        <w:rPr>
          <w:spacing w:val="-7"/>
        </w:rPr>
        <w:t> </w:t>
      </w:r>
      <w:r>
        <w:rPr/>
        <w:t>or</w:t>
      </w:r>
      <w:r>
        <w:rPr>
          <w:spacing w:val="-6"/>
        </w:rPr>
        <w:t> </w:t>
      </w:r>
      <w:r>
        <w:rPr/>
        <w:t>herself</w:t>
      </w:r>
      <w:r>
        <w:rPr>
          <w:spacing w:val="-6"/>
        </w:rPr>
        <w:t> </w:t>
      </w:r>
      <w:r>
        <w:rPr/>
        <w:t>or</w:t>
      </w:r>
      <w:r>
        <w:rPr>
          <w:spacing w:val="-6"/>
        </w:rPr>
        <w:t> </w:t>
      </w:r>
      <w:r>
        <w:rPr/>
        <w:t>others</w:t>
      </w:r>
      <w:r>
        <w:rPr>
          <w:spacing w:val="-7"/>
        </w:rPr>
        <w:t> </w:t>
      </w:r>
      <w:r>
        <w:rPr/>
        <w:t>without</w:t>
      </w:r>
      <w:r>
        <w:rPr>
          <w:spacing w:val="-8"/>
        </w:rPr>
        <w:t> </w:t>
      </w:r>
      <w:r>
        <w:rPr/>
        <w:t>treatment</w:t>
      </w:r>
      <w:r>
        <w:rPr>
          <w:spacing w:val="-8"/>
        </w:rPr>
        <w:t> </w:t>
      </w:r>
      <w:r>
        <w:rPr/>
        <w:t>or</w:t>
      </w:r>
      <w:r>
        <w:rPr>
          <w:spacing w:val="-6"/>
        </w:rPr>
        <w:t> </w:t>
      </w:r>
      <w:r>
        <w:rPr/>
        <w:t>counseling or is the alleged victim of incest or child abuse. The minor does hold privilege when being treated without parental consent (unless he or she has a guardian or foster parent.)</w:t>
      </w:r>
      <w:r>
        <w:rPr>
          <w:spacing w:val="40"/>
        </w:rPr>
        <w:t> </w:t>
      </w:r>
      <w:r>
        <w:rPr/>
        <w:t>However, when treating minors under these circumstances, the therapist can act as the “claimer” of the privilege, but must obtain the minor's permission in order to access the minor's medical records.</w:t>
      </w:r>
    </w:p>
    <w:p>
      <w:pPr>
        <w:pStyle w:val="BodyText"/>
        <w:tabs>
          <w:tab w:pos="5326" w:val="left" w:leader="none"/>
        </w:tabs>
        <w:spacing w:before="77"/>
        <w:ind w:left="200" w:right="845"/>
      </w:pPr>
      <w:r>
        <w:rPr/>
        <w:t>A</w:t>
      </w:r>
      <w:r>
        <w:rPr>
          <w:spacing w:val="-34"/>
        </w:rPr>
        <w:t> </w:t>
      </w:r>
      <w:r>
        <w:rPr/>
        <w:t>therapist</w:t>
      </w:r>
      <w:r>
        <w:rPr>
          <w:spacing w:val="-9"/>
        </w:rPr>
        <w:t> </w:t>
      </w:r>
      <w:r>
        <w:rPr/>
        <w:t>should</w:t>
      </w:r>
      <w:r>
        <w:rPr>
          <w:spacing w:val="-7"/>
        </w:rPr>
        <w:t> </w:t>
      </w:r>
      <w:r>
        <w:rPr/>
        <w:t>protect</w:t>
      </w:r>
      <w:r>
        <w:rPr>
          <w:spacing w:val="-7"/>
        </w:rPr>
        <w:t> </w:t>
      </w:r>
      <w:r>
        <w:rPr/>
        <w:t>the</w:t>
      </w:r>
      <w:r>
        <w:rPr>
          <w:spacing w:val="-8"/>
        </w:rPr>
        <w:t> </w:t>
      </w:r>
      <w:r>
        <w:rPr/>
        <w:t>confidence</w:t>
      </w:r>
      <w:r>
        <w:rPr>
          <w:spacing w:val="-8"/>
        </w:rPr>
        <w:t> </w:t>
      </w:r>
      <w:r>
        <w:rPr/>
        <w:t>of</w:t>
      </w:r>
      <w:r>
        <w:rPr>
          <w:spacing w:val="-6"/>
        </w:rPr>
        <w:t> </w:t>
      </w:r>
      <w:r>
        <w:rPr/>
        <w:t>minors,</w:t>
      </w:r>
      <w:r>
        <w:rPr>
          <w:spacing w:val="-6"/>
        </w:rPr>
        <w:t> </w:t>
      </w:r>
      <w:r>
        <w:rPr/>
        <w:t>even</w:t>
      </w:r>
      <w:r>
        <w:rPr>
          <w:spacing w:val="-7"/>
        </w:rPr>
        <w:t> </w:t>
      </w:r>
      <w:r>
        <w:rPr/>
        <w:t>from</w:t>
      </w:r>
      <w:r>
        <w:rPr>
          <w:spacing w:val="-8"/>
        </w:rPr>
        <w:t> </w:t>
      </w:r>
      <w:r>
        <w:rPr/>
        <w:t>the</w:t>
      </w:r>
      <w:r>
        <w:rPr>
          <w:spacing w:val="-8"/>
        </w:rPr>
        <w:t> </w:t>
      </w:r>
      <w:r>
        <w:rPr/>
        <w:t>minors'</w:t>
      </w:r>
      <w:r>
        <w:rPr>
          <w:spacing w:val="-6"/>
        </w:rPr>
        <w:t> </w:t>
      </w:r>
      <w:r>
        <w:rPr/>
        <w:t>parents. Therefore, when working with a minor with parental knowledge and consent, a therapist should, at the beginning of therapy, clearly outline for both the parents and the minor, his or her policies with regard to confidentiality and include this policy in the written Consent for Treatment.</w:t>
        <w:tab/>
        <w:t>The parent or guardian of a minor has the right to assert privilege on behalf of the minor, except when the minor is a victim of a crime or when the therapist is seeing the minor without parental </w:t>
      </w:r>
      <w:r>
        <w:rPr>
          <w:spacing w:val="-2"/>
        </w:rPr>
        <w:t>consent.</w:t>
      </w:r>
    </w:p>
    <w:p>
      <w:pPr>
        <w:spacing w:before="310"/>
        <w:ind w:left="200" w:right="753" w:firstLine="0"/>
        <w:jc w:val="left"/>
        <w:rPr>
          <w:sz w:val="28"/>
        </w:rPr>
      </w:pPr>
      <w:r>
        <w:rPr>
          <w:sz w:val="28"/>
        </w:rPr>
        <w:t>Parents also have a legal right to inspect a therapist's records regarding the child in treatment. However, therapists can deny the parents access to these records of a minor in the following circumstance: </w:t>
      </w:r>
      <w:r>
        <w:rPr>
          <w:i/>
          <w:sz w:val="28"/>
        </w:rPr>
        <w:t>Where the health care provider determines</w:t>
      </w:r>
      <w:r>
        <w:rPr>
          <w:i/>
          <w:sz w:val="28"/>
        </w:rPr>
        <w:t> that access to the patient records requested by the representative would have a detrimental</w:t>
      </w:r>
      <w:r>
        <w:rPr>
          <w:i/>
          <w:spacing w:val="-10"/>
          <w:sz w:val="28"/>
        </w:rPr>
        <w:t> </w:t>
      </w:r>
      <w:r>
        <w:rPr>
          <w:i/>
          <w:sz w:val="28"/>
        </w:rPr>
        <w:t>effect</w:t>
      </w:r>
      <w:r>
        <w:rPr>
          <w:i/>
          <w:spacing w:val="-8"/>
          <w:sz w:val="28"/>
        </w:rPr>
        <w:t> </w:t>
      </w:r>
      <w:r>
        <w:rPr>
          <w:i/>
          <w:sz w:val="28"/>
        </w:rPr>
        <w:t>on</w:t>
      </w:r>
      <w:r>
        <w:rPr>
          <w:i/>
          <w:spacing w:val="-8"/>
          <w:sz w:val="28"/>
        </w:rPr>
        <w:t> </w:t>
      </w:r>
      <w:r>
        <w:rPr>
          <w:i/>
          <w:sz w:val="28"/>
        </w:rPr>
        <w:t>the</w:t>
      </w:r>
      <w:r>
        <w:rPr>
          <w:i/>
          <w:spacing w:val="-10"/>
          <w:sz w:val="28"/>
        </w:rPr>
        <w:t> </w:t>
      </w:r>
      <w:r>
        <w:rPr>
          <w:i/>
          <w:sz w:val="28"/>
        </w:rPr>
        <w:t>provider's</w:t>
      </w:r>
      <w:r>
        <w:rPr>
          <w:i/>
          <w:spacing w:val="-9"/>
          <w:sz w:val="28"/>
        </w:rPr>
        <w:t> </w:t>
      </w:r>
      <w:r>
        <w:rPr>
          <w:i/>
          <w:sz w:val="28"/>
        </w:rPr>
        <w:t>professional</w:t>
      </w:r>
      <w:r>
        <w:rPr>
          <w:i/>
          <w:spacing w:val="-10"/>
          <w:sz w:val="28"/>
        </w:rPr>
        <w:t> </w:t>
      </w:r>
      <w:r>
        <w:rPr>
          <w:i/>
          <w:sz w:val="28"/>
        </w:rPr>
        <w:t>relationship</w:t>
      </w:r>
      <w:r>
        <w:rPr>
          <w:i/>
          <w:spacing w:val="-8"/>
          <w:sz w:val="28"/>
        </w:rPr>
        <w:t> </w:t>
      </w:r>
      <w:r>
        <w:rPr>
          <w:i/>
          <w:sz w:val="28"/>
        </w:rPr>
        <w:t>with</w:t>
      </w:r>
      <w:r>
        <w:rPr>
          <w:i/>
          <w:spacing w:val="-9"/>
          <w:sz w:val="28"/>
        </w:rPr>
        <w:t> </w:t>
      </w:r>
      <w:r>
        <w:rPr>
          <w:i/>
          <w:sz w:val="28"/>
        </w:rPr>
        <w:t>the</w:t>
      </w:r>
      <w:r>
        <w:rPr>
          <w:i/>
          <w:spacing w:val="-10"/>
          <w:sz w:val="28"/>
        </w:rPr>
        <w:t> </w:t>
      </w:r>
      <w:r>
        <w:rPr>
          <w:i/>
          <w:sz w:val="28"/>
        </w:rPr>
        <w:t>minor</w:t>
      </w:r>
      <w:r>
        <w:rPr>
          <w:i/>
          <w:spacing w:val="-8"/>
          <w:sz w:val="28"/>
        </w:rPr>
        <w:t> </w:t>
      </w:r>
      <w:r>
        <w:rPr>
          <w:i/>
          <w:sz w:val="28"/>
        </w:rPr>
        <w:t>patient or the minor's physical safety or psychological well-being.</w:t>
      </w:r>
      <w:r>
        <w:rPr>
          <w:i/>
          <w:spacing w:val="40"/>
          <w:sz w:val="28"/>
        </w:rPr>
        <w:t> </w:t>
      </w:r>
      <w:r>
        <w:rPr>
          <w:sz w:val="28"/>
        </w:rPr>
        <w:t>The parents also have the right to waive the privilege, which might require the therapist to testify in a legal proceeding regarding the content of sessions with a minor client. This is true even if the minor client does not want the therapist to testify. Further, when communication</w:t>
      </w:r>
      <w:r>
        <w:rPr>
          <w:spacing w:val="-9"/>
          <w:sz w:val="28"/>
        </w:rPr>
        <w:t> </w:t>
      </w:r>
      <w:r>
        <w:rPr>
          <w:sz w:val="28"/>
        </w:rPr>
        <w:t>of</w:t>
      </w:r>
      <w:r>
        <w:rPr>
          <w:spacing w:val="-8"/>
          <w:sz w:val="28"/>
        </w:rPr>
        <w:t> </w:t>
      </w:r>
      <w:r>
        <w:rPr>
          <w:sz w:val="28"/>
        </w:rPr>
        <w:t>information</w:t>
      </w:r>
      <w:r>
        <w:rPr>
          <w:spacing w:val="-9"/>
          <w:sz w:val="28"/>
        </w:rPr>
        <w:t> </w:t>
      </w:r>
      <w:r>
        <w:rPr>
          <w:sz w:val="28"/>
        </w:rPr>
        <w:t>involves</w:t>
      </w:r>
      <w:r>
        <w:rPr>
          <w:spacing w:val="-9"/>
          <w:sz w:val="28"/>
        </w:rPr>
        <w:t> </w:t>
      </w:r>
      <w:r>
        <w:rPr>
          <w:sz w:val="28"/>
        </w:rPr>
        <w:t>a</w:t>
      </w:r>
      <w:r>
        <w:rPr>
          <w:spacing w:val="-9"/>
          <w:sz w:val="28"/>
        </w:rPr>
        <w:t> </w:t>
      </w:r>
      <w:r>
        <w:rPr>
          <w:sz w:val="28"/>
        </w:rPr>
        <w:t>non-courtroom</w:t>
      </w:r>
      <w:r>
        <w:rPr>
          <w:spacing w:val="-10"/>
          <w:sz w:val="28"/>
        </w:rPr>
        <w:t> </w:t>
      </w:r>
      <w:r>
        <w:rPr>
          <w:sz w:val="28"/>
        </w:rPr>
        <w:t>situation,</w:t>
      </w:r>
      <w:r>
        <w:rPr>
          <w:spacing w:val="-8"/>
          <w:sz w:val="28"/>
        </w:rPr>
        <w:t> </w:t>
      </w:r>
      <w:r>
        <w:rPr>
          <w:sz w:val="28"/>
        </w:rPr>
        <w:t>it</w:t>
      </w:r>
      <w:r>
        <w:rPr>
          <w:spacing w:val="-8"/>
          <w:sz w:val="28"/>
        </w:rPr>
        <w:t> </w:t>
      </w:r>
      <w:r>
        <w:rPr>
          <w:sz w:val="28"/>
        </w:rPr>
        <w:t>would</w:t>
      </w:r>
      <w:r>
        <w:rPr>
          <w:spacing w:val="-9"/>
          <w:sz w:val="28"/>
        </w:rPr>
        <w:t> </w:t>
      </w:r>
      <w:r>
        <w:rPr>
          <w:sz w:val="28"/>
        </w:rPr>
        <w:t>also</w:t>
      </w:r>
      <w:r>
        <w:rPr>
          <w:spacing w:val="-8"/>
          <w:sz w:val="28"/>
        </w:rPr>
        <w:t> </w:t>
      </w:r>
      <w:r>
        <w:rPr>
          <w:sz w:val="28"/>
        </w:rPr>
        <w:t>be the parents, not the child, who determine whether or not the information will be </w:t>
      </w:r>
      <w:r>
        <w:rPr>
          <w:spacing w:val="-2"/>
          <w:sz w:val="28"/>
        </w:rPr>
        <w:t>released.</w:t>
      </w:r>
    </w:p>
    <w:p>
      <w:pPr>
        <w:pStyle w:val="BodyText"/>
        <w:spacing w:before="52"/>
        <w:ind w:left="200" w:right="753"/>
      </w:pPr>
      <w:r>
        <w:rPr/>
        <w:t>Release of treatment information about minors becomes more complex when noncustodial parent are involved. While only a custodial parent may give consent to treatment, the law stipulates that “Notwithstanding any other provisions of law, access</w:t>
      </w:r>
      <w:r>
        <w:rPr>
          <w:spacing w:val="-5"/>
        </w:rPr>
        <w:t> </w:t>
      </w:r>
      <w:r>
        <w:rPr/>
        <w:t>to</w:t>
      </w:r>
      <w:r>
        <w:rPr>
          <w:spacing w:val="-5"/>
        </w:rPr>
        <w:t> </w:t>
      </w:r>
      <w:r>
        <w:rPr/>
        <w:t>records</w:t>
      </w:r>
      <w:r>
        <w:rPr>
          <w:spacing w:val="-5"/>
        </w:rPr>
        <w:t> </w:t>
      </w:r>
      <w:r>
        <w:rPr/>
        <w:t>and</w:t>
      </w:r>
      <w:r>
        <w:rPr>
          <w:spacing w:val="-5"/>
        </w:rPr>
        <w:t> </w:t>
      </w:r>
      <w:r>
        <w:rPr/>
        <w:t>information</w:t>
      </w:r>
      <w:r>
        <w:rPr>
          <w:spacing w:val="-6"/>
        </w:rPr>
        <w:t> </w:t>
      </w:r>
      <w:r>
        <w:rPr/>
        <w:t>pertaining</w:t>
      </w:r>
      <w:r>
        <w:rPr>
          <w:spacing w:val="-6"/>
        </w:rPr>
        <w:t> </w:t>
      </w:r>
      <w:r>
        <w:rPr/>
        <w:t>to</w:t>
      </w:r>
      <w:r>
        <w:rPr>
          <w:spacing w:val="-5"/>
        </w:rPr>
        <w:t> </w:t>
      </w:r>
      <w:r>
        <w:rPr/>
        <w:t>a</w:t>
      </w:r>
      <w:r>
        <w:rPr>
          <w:spacing w:val="-6"/>
        </w:rPr>
        <w:t> </w:t>
      </w:r>
      <w:r>
        <w:rPr/>
        <w:t>minor</w:t>
      </w:r>
      <w:r>
        <w:rPr>
          <w:spacing w:val="-5"/>
        </w:rPr>
        <w:t> </w:t>
      </w:r>
      <w:r>
        <w:rPr/>
        <w:t>child,</w:t>
      </w:r>
      <w:r>
        <w:rPr>
          <w:spacing w:val="-6"/>
        </w:rPr>
        <w:t> </w:t>
      </w:r>
      <w:r>
        <w:rPr/>
        <w:t>shall</w:t>
      </w:r>
      <w:r>
        <w:rPr>
          <w:spacing w:val="-6"/>
        </w:rPr>
        <w:t> </w:t>
      </w:r>
      <w:r>
        <w:rPr/>
        <w:t>not</w:t>
      </w:r>
      <w:r>
        <w:rPr>
          <w:spacing w:val="-7"/>
        </w:rPr>
        <w:t> </w:t>
      </w:r>
      <w:r>
        <w:rPr/>
        <w:t>be</w:t>
      </w:r>
      <w:r>
        <w:rPr>
          <w:spacing w:val="-7"/>
        </w:rPr>
        <w:t> </w:t>
      </w:r>
      <w:r>
        <w:rPr/>
        <w:t>denied</w:t>
      </w:r>
      <w:r>
        <w:rPr>
          <w:spacing w:val="-6"/>
        </w:rPr>
        <w:t> </w:t>
      </w:r>
      <w:r>
        <w:rPr/>
        <w:t>to a parent because such parent is not the child's custodial parent"</w:t>
      </w:r>
      <w:r>
        <w:rPr>
          <w:spacing w:val="-5"/>
        </w:rPr>
        <w:t> </w:t>
      </w:r>
      <w:r>
        <w:rPr/>
        <w:t>When dealing with requests from either custodial or noncustodial parents, the therapist has an ethical obligation</w:t>
      </w:r>
      <w:r>
        <w:rPr>
          <w:spacing w:val="-3"/>
        </w:rPr>
        <w:t> </w:t>
      </w:r>
      <w:r>
        <w:rPr/>
        <w:t>to</w:t>
      </w:r>
      <w:r>
        <w:rPr>
          <w:spacing w:val="-3"/>
        </w:rPr>
        <w:t> </w:t>
      </w:r>
      <w:r>
        <w:rPr/>
        <w:t>act</w:t>
      </w:r>
      <w:r>
        <w:rPr>
          <w:spacing w:val="-3"/>
        </w:rPr>
        <w:t> </w:t>
      </w:r>
      <w:r>
        <w:rPr/>
        <w:t>in</w:t>
      </w:r>
      <w:r>
        <w:rPr>
          <w:spacing w:val="-3"/>
        </w:rPr>
        <w:t> </w:t>
      </w:r>
      <w:r>
        <w:rPr/>
        <w:t>the</w:t>
      </w:r>
      <w:r>
        <w:rPr>
          <w:spacing w:val="-5"/>
        </w:rPr>
        <w:t> </w:t>
      </w:r>
      <w:r>
        <w:rPr/>
        <w:t>best</w:t>
      </w:r>
      <w:r>
        <w:rPr>
          <w:spacing w:val="-3"/>
        </w:rPr>
        <w:t> </w:t>
      </w:r>
      <w:r>
        <w:rPr/>
        <w:t>interests</w:t>
      </w:r>
      <w:r>
        <w:rPr>
          <w:spacing w:val="-3"/>
        </w:rPr>
        <w:t> </w:t>
      </w:r>
      <w:r>
        <w:rPr/>
        <w:t>of</w:t>
      </w:r>
      <w:r>
        <w:rPr>
          <w:spacing w:val="-3"/>
        </w:rPr>
        <w:t> </w:t>
      </w:r>
      <w:r>
        <w:rPr/>
        <w:t>the</w:t>
      </w:r>
      <w:r>
        <w:rPr>
          <w:spacing w:val="-5"/>
        </w:rPr>
        <w:t> </w:t>
      </w:r>
      <w:r>
        <w:rPr/>
        <w:t>minor</w:t>
      </w:r>
      <w:r>
        <w:rPr>
          <w:spacing w:val="-3"/>
        </w:rPr>
        <w:t> </w:t>
      </w:r>
      <w:r>
        <w:rPr/>
        <w:t>and</w:t>
      </w:r>
      <w:r>
        <w:rPr>
          <w:spacing w:val="-3"/>
        </w:rPr>
        <w:t> </w:t>
      </w:r>
      <w:r>
        <w:rPr/>
        <w:t>would</w:t>
      </w:r>
      <w:r>
        <w:rPr>
          <w:spacing w:val="-3"/>
        </w:rPr>
        <w:t> </w:t>
      </w:r>
      <w:r>
        <w:rPr/>
        <w:t>not</w:t>
      </w:r>
      <w:r>
        <w:rPr>
          <w:spacing w:val="-5"/>
        </w:rPr>
        <w:t> </w:t>
      </w:r>
      <w:r>
        <w:rPr/>
        <w:t>reveal</w:t>
      </w:r>
      <w:r>
        <w:rPr>
          <w:spacing w:val="-3"/>
        </w:rPr>
        <w:t> </w:t>
      </w:r>
      <w:r>
        <w:rPr/>
        <w:t>information about the client if doing so would cause harm to the client.</w:t>
      </w:r>
    </w:p>
    <w:p>
      <w:pPr>
        <w:pStyle w:val="BodyText"/>
        <w:spacing w:before="309"/>
        <w:ind w:left="200" w:right="785"/>
      </w:pPr>
      <w:r>
        <w:rPr/>
        <w:t>A</w:t>
      </w:r>
      <w:r>
        <w:rPr>
          <w:spacing w:val="-34"/>
        </w:rPr>
        <w:t> </w:t>
      </w:r>
      <w:r>
        <w:rPr/>
        <w:t>minor</w:t>
      </w:r>
      <w:r>
        <w:rPr>
          <w:spacing w:val="-4"/>
        </w:rPr>
        <w:t> </w:t>
      </w:r>
      <w:r>
        <w:rPr/>
        <w:t>may</w:t>
      </w:r>
      <w:r>
        <w:rPr>
          <w:spacing w:val="-4"/>
        </w:rPr>
        <w:t> </w:t>
      </w:r>
      <w:r>
        <w:rPr/>
        <w:t>become</w:t>
      </w:r>
      <w:r>
        <w:rPr>
          <w:spacing w:val="-6"/>
        </w:rPr>
        <w:t> </w:t>
      </w:r>
      <w:r>
        <w:rPr/>
        <w:t>emancipated</w:t>
      </w:r>
      <w:r>
        <w:rPr>
          <w:spacing w:val="-4"/>
        </w:rPr>
        <w:t> </w:t>
      </w:r>
      <w:r>
        <w:rPr/>
        <w:t>if</w:t>
      </w:r>
      <w:r>
        <w:rPr>
          <w:spacing w:val="-4"/>
        </w:rPr>
        <w:t> </w:t>
      </w:r>
      <w:r>
        <w:rPr/>
        <w:t>they</w:t>
      </w:r>
      <w:r>
        <w:rPr>
          <w:spacing w:val="-5"/>
        </w:rPr>
        <w:t> </w:t>
      </w:r>
      <w:r>
        <w:rPr/>
        <w:t>legally</w:t>
      </w:r>
      <w:r>
        <w:rPr>
          <w:spacing w:val="-4"/>
        </w:rPr>
        <w:t> </w:t>
      </w:r>
      <w:r>
        <w:rPr/>
        <w:t>marry,</w:t>
      </w:r>
      <w:r>
        <w:rPr>
          <w:spacing w:val="-4"/>
        </w:rPr>
        <w:t> </w:t>
      </w:r>
      <w:r>
        <w:rPr/>
        <w:t>enlists</w:t>
      </w:r>
      <w:r>
        <w:rPr>
          <w:spacing w:val="-5"/>
        </w:rPr>
        <w:t> </w:t>
      </w:r>
      <w:r>
        <w:rPr/>
        <w:t>in</w:t>
      </w:r>
      <w:r>
        <w:rPr>
          <w:spacing w:val="-4"/>
        </w:rPr>
        <w:t> </w:t>
      </w:r>
      <w:r>
        <w:rPr/>
        <w:t>the</w:t>
      </w:r>
      <w:r>
        <w:rPr>
          <w:spacing w:val="-6"/>
        </w:rPr>
        <w:t> </w:t>
      </w:r>
      <w:r>
        <w:rPr/>
        <w:t>military</w:t>
      </w:r>
      <w:r>
        <w:rPr>
          <w:spacing w:val="-4"/>
        </w:rPr>
        <w:t> </w:t>
      </w:r>
      <w:r>
        <w:rPr/>
        <w:t>or files an emancipation petition with the courts stating that he or she is at least 14 years</w:t>
      </w:r>
      <w:r>
        <w:rPr>
          <w:spacing w:val="-6"/>
        </w:rPr>
        <w:t> </w:t>
      </w:r>
      <w:r>
        <w:rPr/>
        <w:t>of</w:t>
      </w:r>
      <w:r>
        <w:rPr>
          <w:spacing w:val="-6"/>
        </w:rPr>
        <w:t> </w:t>
      </w:r>
      <w:r>
        <w:rPr/>
        <w:t>age,</w:t>
      </w:r>
      <w:r>
        <w:rPr>
          <w:spacing w:val="-7"/>
        </w:rPr>
        <w:t> </w:t>
      </w:r>
      <w:r>
        <w:rPr/>
        <w:t>is</w:t>
      </w:r>
      <w:r>
        <w:rPr>
          <w:spacing w:val="-6"/>
        </w:rPr>
        <w:t> </w:t>
      </w:r>
      <w:r>
        <w:rPr/>
        <w:t>willingly</w:t>
      </w:r>
      <w:r>
        <w:rPr>
          <w:spacing w:val="-7"/>
        </w:rPr>
        <w:t> </w:t>
      </w:r>
      <w:r>
        <w:rPr/>
        <w:t>living</w:t>
      </w:r>
      <w:r>
        <w:rPr>
          <w:spacing w:val="-7"/>
        </w:rPr>
        <w:t> </w:t>
      </w:r>
      <w:r>
        <w:rPr/>
        <w:t>separate</w:t>
      </w:r>
      <w:r>
        <w:rPr>
          <w:spacing w:val="-8"/>
        </w:rPr>
        <w:t> </w:t>
      </w:r>
      <w:r>
        <w:rPr/>
        <w:t>and</w:t>
      </w:r>
      <w:r>
        <w:rPr>
          <w:spacing w:val="-6"/>
        </w:rPr>
        <w:t> </w:t>
      </w:r>
      <w:r>
        <w:rPr/>
        <w:t>apart</w:t>
      </w:r>
      <w:r>
        <w:rPr>
          <w:spacing w:val="-8"/>
        </w:rPr>
        <w:t> </w:t>
      </w:r>
      <w:r>
        <w:rPr/>
        <w:t>from</w:t>
      </w:r>
      <w:r>
        <w:rPr>
          <w:spacing w:val="-8"/>
        </w:rPr>
        <w:t> </w:t>
      </w:r>
      <w:r>
        <w:rPr/>
        <w:t>parents</w:t>
      </w:r>
      <w:r>
        <w:rPr>
          <w:spacing w:val="-7"/>
        </w:rPr>
        <w:t> </w:t>
      </w:r>
      <w:r>
        <w:rPr/>
        <w:t>or</w:t>
      </w:r>
      <w:r>
        <w:rPr>
          <w:spacing w:val="-6"/>
        </w:rPr>
        <w:t> </w:t>
      </w:r>
      <w:r>
        <w:rPr/>
        <w:t>guardians</w:t>
      </w:r>
      <w:r>
        <w:rPr>
          <w:spacing w:val="-7"/>
        </w:rPr>
        <w:t> </w:t>
      </w:r>
      <w:r>
        <w:rPr/>
        <w:t>with</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1046"/>
        <w:jc w:val="both"/>
      </w:pPr>
      <w:r>
        <w:rPr/>
        <w:t>their</w:t>
      </w:r>
      <w:r>
        <w:rPr>
          <w:spacing w:val="-4"/>
        </w:rPr>
        <w:t> </w:t>
      </w:r>
      <w:r>
        <w:rPr/>
        <w:t>consent</w:t>
      </w:r>
      <w:r>
        <w:rPr>
          <w:spacing w:val="-5"/>
        </w:rPr>
        <w:t> </w:t>
      </w:r>
      <w:r>
        <w:rPr/>
        <w:t>or</w:t>
      </w:r>
      <w:r>
        <w:rPr>
          <w:spacing w:val="-4"/>
        </w:rPr>
        <w:t> </w:t>
      </w:r>
      <w:r>
        <w:rPr/>
        <w:t>acquiescence,</w:t>
      </w:r>
      <w:r>
        <w:rPr>
          <w:spacing w:val="-4"/>
        </w:rPr>
        <w:t> </w:t>
      </w:r>
      <w:r>
        <w:rPr/>
        <w:t>is</w:t>
      </w:r>
      <w:r>
        <w:rPr>
          <w:spacing w:val="-4"/>
        </w:rPr>
        <w:t> </w:t>
      </w:r>
      <w:r>
        <w:rPr/>
        <w:t>managing</w:t>
      </w:r>
      <w:r>
        <w:rPr>
          <w:spacing w:val="-4"/>
        </w:rPr>
        <w:t> </w:t>
      </w:r>
      <w:r>
        <w:rPr/>
        <w:t>his</w:t>
      </w:r>
      <w:r>
        <w:rPr>
          <w:spacing w:val="-4"/>
        </w:rPr>
        <w:t> </w:t>
      </w:r>
      <w:r>
        <w:rPr/>
        <w:t>or</w:t>
      </w:r>
      <w:r>
        <w:rPr>
          <w:spacing w:val="-4"/>
        </w:rPr>
        <w:t> </w:t>
      </w:r>
      <w:r>
        <w:rPr/>
        <w:t>her</w:t>
      </w:r>
      <w:r>
        <w:rPr>
          <w:spacing w:val="-4"/>
        </w:rPr>
        <w:t> </w:t>
      </w:r>
      <w:r>
        <w:rPr/>
        <w:t>own</w:t>
      </w:r>
      <w:r>
        <w:rPr>
          <w:spacing w:val="-4"/>
        </w:rPr>
        <w:t> </w:t>
      </w:r>
      <w:r>
        <w:rPr/>
        <w:t>financial</w:t>
      </w:r>
      <w:r>
        <w:rPr>
          <w:spacing w:val="-4"/>
        </w:rPr>
        <w:t> </w:t>
      </w:r>
      <w:r>
        <w:rPr/>
        <w:t>affairs</w:t>
      </w:r>
      <w:r>
        <w:rPr>
          <w:spacing w:val="-4"/>
        </w:rPr>
        <w:t> </w:t>
      </w:r>
      <w:r>
        <w:rPr/>
        <w:t>and</w:t>
      </w:r>
      <w:r>
        <w:rPr>
          <w:spacing w:val="-4"/>
        </w:rPr>
        <w:t> </w:t>
      </w:r>
      <w:r>
        <w:rPr/>
        <w:t>is not</w:t>
      </w:r>
      <w:r>
        <w:rPr>
          <w:spacing w:val="-3"/>
        </w:rPr>
        <w:t> </w:t>
      </w:r>
      <w:r>
        <w:rPr/>
        <w:t>deriving</w:t>
      </w:r>
      <w:r>
        <w:rPr>
          <w:spacing w:val="-2"/>
        </w:rPr>
        <w:t> </w:t>
      </w:r>
      <w:r>
        <w:rPr/>
        <w:t>illegal</w:t>
      </w:r>
      <w:r>
        <w:rPr>
          <w:spacing w:val="-1"/>
        </w:rPr>
        <w:t> </w:t>
      </w:r>
      <w:r>
        <w:rPr/>
        <w:t>income.</w:t>
      </w:r>
      <w:r>
        <w:rPr>
          <w:spacing w:val="-12"/>
        </w:rPr>
        <w:t> </w:t>
      </w:r>
      <w:r>
        <w:rPr/>
        <w:t>The</w:t>
      </w:r>
      <w:r>
        <w:rPr>
          <w:spacing w:val="-2"/>
        </w:rPr>
        <w:t> </w:t>
      </w:r>
      <w:r>
        <w:rPr/>
        <w:t>court</w:t>
      </w:r>
      <w:r>
        <w:rPr>
          <w:spacing w:val="-3"/>
        </w:rPr>
        <w:t> </w:t>
      </w:r>
      <w:r>
        <w:rPr/>
        <w:t>will</w:t>
      </w:r>
      <w:r>
        <w:rPr>
          <w:spacing w:val="-2"/>
        </w:rPr>
        <w:t> </w:t>
      </w:r>
      <w:r>
        <w:rPr/>
        <w:t>grant</w:t>
      </w:r>
      <w:r>
        <w:rPr>
          <w:spacing w:val="-3"/>
        </w:rPr>
        <w:t> </w:t>
      </w:r>
      <w:r>
        <w:rPr/>
        <w:t>the</w:t>
      </w:r>
      <w:r>
        <w:rPr>
          <w:spacing w:val="-2"/>
        </w:rPr>
        <w:t> </w:t>
      </w:r>
      <w:r>
        <w:rPr/>
        <w:t>petition</w:t>
      </w:r>
      <w:r>
        <w:rPr>
          <w:spacing w:val="-1"/>
        </w:rPr>
        <w:t> </w:t>
      </w:r>
      <w:r>
        <w:rPr/>
        <w:t>unless</w:t>
      </w:r>
      <w:r>
        <w:rPr>
          <w:spacing w:val="-2"/>
        </w:rPr>
        <w:t> </w:t>
      </w:r>
      <w:r>
        <w:rPr/>
        <w:t>it</w:t>
      </w:r>
      <w:r>
        <w:rPr>
          <w:spacing w:val="-1"/>
        </w:rPr>
        <w:t> </w:t>
      </w:r>
      <w:r>
        <w:rPr/>
        <w:t>judges</w:t>
      </w:r>
      <w:r>
        <w:rPr>
          <w:spacing w:val="-2"/>
        </w:rPr>
        <w:t> </w:t>
      </w:r>
      <w:r>
        <w:rPr/>
        <w:t>that emancipation would be contrary to the minor's best interests.</w:t>
      </w:r>
    </w:p>
    <w:p>
      <w:pPr>
        <w:pStyle w:val="BodyText"/>
        <w:spacing w:before="88"/>
        <w:ind w:left="200" w:right="785"/>
      </w:pPr>
      <w:r>
        <w:rPr/>
        <w:t>Legally, minors under age 12 are considered essentially unable to make their own choices. Therefore, minors under the age of 12 may not receive any type of treatment without parental consent. There is one exception, all minors, regardless of their age, may consent to hospital, medical and surgical care related to the prevention</w:t>
      </w:r>
      <w:r>
        <w:rPr>
          <w:spacing w:val="-16"/>
        </w:rPr>
        <w:t> </w:t>
      </w:r>
      <w:r>
        <w:rPr/>
        <w:t>or</w:t>
      </w:r>
      <w:r>
        <w:rPr>
          <w:spacing w:val="-15"/>
        </w:rPr>
        <w:t> </w:t>
      </w:r>
      <w:r>
        <w:rPr/>
        <w:t>treatment</w:t>
      </w:r>
      <w:r>
        <w:rPr>
          <w:spacing w:val="-17"/>
        </w:rPr>
        <w:t> </w:t>
      </w:r>
      <w:r>
        <w:rPr/>
        <w:t>of</w:t>
      </w:r>
      <w:r>
        <w:rPr>
          <w:spacing w:val="-15"/>
        </w:rPr>
        <w:t> </w:t>
      </w:r>
      <w:r>
        <w:rPr/>
        <w:t>pregnancy.</w:t>
      </w:r>
      <w:r>
        <w:rPr>
          <w:spacing w:val="-16"/>
        </w:rPr>
        <w:t> </w:t>
      </w:r>
      <w:r>
        <w:rPr/>
        <w:t>However,</w:t>
      </w:r>
      <w:r>
        <w:rPr>
          <w:spacing w:val="-15"/>
        </w:rPr>
        <w:t> </w:t>
      </w:r>
      <w:r>
        <w:rPr/>
        <w:t>hospital,</w:t>
      </w:r>
      <w:r>
        <w:rPr>
          <w:spacing w:val="-15"/>
        </w:rPr>
        <w:t> </w:t>
      </w:r>
      <w:r>
        <w:rPr/>
        <w:t>medical</w:t>
      </w:r>
      <w:r>
        <w:rPr>
          <w:spacing w:val="-15"/>
        </w:rPr>
        <w:t> </w:t>
      </w:r>
      <w:r>
        <w:rPr/>
        <w:t>and</w:t>
      </w:r>
      <w:r>
        <w:rPr>
          <w:spacing w:val="-15"/>
        </w:rPr>
        <w:t> </w:t>
      </w:r>
      <w:r>
        <w:rPr/>
        <w:t>surgical</w:t>
      </w:r>
      <w:r>
        <w:rPr>
          <w:spacing w:val="-15"/>
        </w:rPr>
        <w:t> </w:t>
      </w:r>
      <w:r>
        <w:rPr/>
        <w:t>care does not include “mental health treatment or counseling.”</w:t>
      </w:r>
    </w:p>
    <w:p>
      <w:pPr>
        <w:pStyle w:val="BodyText"/>
        <w:spacing w:before="78"/>
        <w:ind w:left="200" w:right="800"/>
      </w:pPr>
      <w:r>
        <w:rPr/>
        <w:t>Minors age 12 or over, on the other hand, can receive psychological services without parental knowledge and consent under the circumstances defined by law excluding electroshock therapy, psychosurgery, or psychotropic drugs. When a therapist determines that it is legal and appropriate to treat a minor age 12 or over without parental consent, there are certain procedures that must be followed.</w:t>
      </w:r>
      <w:r>
        <w:rPr>
          <w:spacing w:val="40"/>
        </w:rPr>
        <w:t> </w:t>
      </w:r>
      <w:r>
        <w:rPr/>
        <w:t>The therapist must document in the minor’s record the date and time that contact with the minor's parent or legal guardian was attempted and whether the contact was successful</w:t>
      </w:r>
      <w:r>
        <w:rPr>
          <w:spacing w:val="-8"/>
        </w:rPr>
        <w:t> </w:t>
      </w:r>
      <w:r>
        <w:rPr/>
        <w:t>or</w:t>
      </w:r>
      <w:r>
        <w:rPr>
          <w:spacing w:val="-6"/>
        </w:rPr>
        <w:t> </w:t>
      </w:r>
      <w:r>
        <w:rPr/>
        <w:t>unsuccessful,</w:t>
      </w:r>
      <w:r>
        <w:rPr>
          <w:spacing w:val="-7"/>
        </w:rPr>
        <w:t> </w:t>
      </w:r>
      <w:r>
        <w:rPr/>
        <w:t>or</w:t>
      </w:r>
      <w:r>
        <w:rPr>
          <w:spacing w:val="-6"/>
        </w:rPr>
        <w:t> </w:t>
      </w:r>
      <w:r>
        <w:rPr/>
        <w:t>state</w:t>
      </w:r>
      <w:r>
        <w:rPr>
          <w:spacing w:val="-8"/>
        </w:rPr>
        <w:t> </w:t>
      </w:r>
      <w:r>
        <w:rPr/>
        <w:t>why</w:t>
      </w:r>
      <w:r>
        <w:rPr>
          <w:spacing w:val="-7"/>
        </w:rPr>
        <w:t> </w:t>
      </w:r>
      <w:r>
        <w:rPr/>
        <w:t>it</w:t>
      </w:r>
      <w:r>
        <w:rPr>
          <w:spacing w:val="-6"/>
        </w:rPr>
        <w:t> </w:t>
      </w:r>
      <w:r>
        <w:rPr/>
        <w:t>was</w:t>
      </w:r>
      <w:r>
        <w:rPr>
          <w:spacing w:val="-7"/>
        </w:rPr>
        <w:t> </w:t>
      </w:r>
      <w:r>
        <w:rPr/>
        <w:t>not</w:t>
      </w:r>
      <w:r>
        <w:rPr>
          <w:spacing w:val="-8"/>
        </w:rPr>
        <w:t> </w:t>
      </w:r>
      <w:r>
        <w:rPr/>
        <w:t>appropriate</w:t>
      </w:r>
      <w:r>
        <w:rPr>
          <w:spacing w:val="-8"/>
        </w:rPr>
        <w:t> </w:t>
      </w:r>
      <w:r>
        <w:rPr/>
        <w:t>to</w:t>
      </w:r>
      <w:r>
        <w:rPr>
          <w:spacing w:val="-6"/>
        </w:rPr>
        <w:t> </w:t>
      </w:r>
      <w:r>
        <w:rPr/>
        <w:t>contact</w:t>
      </w:r>
      <w:r>
        <w:rPr>
          <w:spacing w:val="-7"/>
        </w:rPr>
        <w:t> </w:t>
      </w:r>
      <w:r>
        <w:rPr/>
        <w:t>the</w:t>
      </w:r>
      <w:r>
        <w:rPr>
          <w:spacing w:val="-8"/>
        </w:rPr>
        <w:t> </w:t>
      </w:r>
      <w:r>
        <w:rPr/>
        <w:t>parent or legal guardian. In addition, the law specifies that the parent(s) of the minor is not responsible for the expenses of treatment if the parent(s) of the minor does not give consent for treatment.</w:t>
      </w:r>
    </w:p>
    <w:p>
      <w:pPr>
        <w:pStyle w:val="BodyText"/>
        <w:spacing w:before="56"/>
        <w:ind w:left="200" w:right="785"/>
      </w:pPr>
      <w:r>
        <w:rPr/>
        <w:t>When a therapist treats a minor age 12 or over without parental consent or knowledge, the therapist can act as the claimer of the privilege. This claim of privilege does not extend beyond the therapeutic setting. The therapist would not, for example, be able to obtain the minor client's medical records. To get the records, he or she would have to get the minor client's consent; a client age 12 or over,</w:t>
      </w:r>
      <w:r>
        <w:rPr>
          <w:spacing w:val="-9"/>
        </w:rPr>
        <w:t> </w:t>
      </w:r>
      <w:r>
        <w:rPr/>
        <w:t>in</w:t>
      </w:r>
      <w:r>
        <w:rPr>
          <w:spacing w:val="-8"/>
        </w:rPr>
        <w:t> </w:t>
      </w:r>
      <w:r>
        <w:rPr/>
        <w:t>treatment</w:t>
      </w:r>
      <w:r>
        <w:rPr>
          <w:spacing w:val="-10"/>
        </w:rPr>
        <w:t> </w:t>
      </w:r>
      <w:r>
        <w:rPr/>
        <w:t>without</w:t>
      </w:r>
      <w:r>
        <w:rPr>
          <w:spacing w:val="-10"/>
        </w:rPr>
        <w:t> </w:t>
      </w:r>
      <w:r>
        <w:rPr/>
        <w:t>parental</w:t>
      </w:r>
      <w:r>
        <w:rPr>
          <w:spacing w:val="-9"/>
        </w:rPr>
        <w:t> </w:t>
      </w:r>
      <w:r>
        <w:rPr/>
        <w:t>knowledge</w:t>
      </w:r>
      <w:r>
        <w:rPr>
          <w:spacing w:val="-9"/>
        </w:rPr>
        <w:t> </w:t>
      </w:r>
      <w:r>
        <w:rPr/>
        <w:t>or</w:t>
      </w:r>
      <w:r>
        <w:rPr>
          <w:spacing w:val="-8"/>
        </w:rPr>
        <w:t> </w:t>
      </w:r>
      <w:r>
        <w:rPr/>
        <w:t>consent</w:t>
      </w:r>
      <w:r>
        <w:rPr>
          <w:spacing w:val="-9"/>
        </w:rPr>
        <w:t> </w:t>
      </w:r>
      <w:r>
        <w:rPr/>
        <w:t>for</w:t>
      </w:r>
      <w:r>
        <w:rPr>
          <w:spacing w:val="-8"/>
        </w:rPr>
        <w:t> </w:t>
      </w:r>
      <w:r>
        <w:rPr/>
        <w:t>reasons</w:t>
      </w:r>
      <w:r>
        <w:rPr>
          <w:spacing w:val="-8"/>
        </w:rPr>
        <w:t> </w:t>
      </w:r>
      <w:r>
        <w:rPr/>
        <w:t>defined</w:t>
      </w:r>
      <w:r>
        <w:rPr>
          <w:spacing w:val="-9"/>
        </w:rPr>
        <w:t> </w:t>
      </w:r>
      <w:r>
        <w:rPr/>
        <w:t>in</w:t>
      </w:r>
      <w:r>
        <w:rPr>
          <w:spacing w:val="-8"/>
        </w:rPr>
        <w:t> </w:t>
      </w:r>
      <w:r>
        <w:rPr/>
        <w:t>the law, may sign an authorization for release of his or her medical records.</w:t>
      </w:r>
    </w:p>
    <w:p>
      <w:pPr>
        <w:pStyle w:val="Heading1"/>
        <w:spacing w:before="82"/>
        <w:ind w:left="200"/>
      </w:pPr>
      <w:bookmarkStart w:name="_TOC_250019" w:id="13"/>
      <w:r>
        <w:rPr/>
        <w:t>3G.</w:t>
      </w:r>
      <w:r>
        <w:rPr>
          <w:spacing w:val="-3"/>
        </w:rPr>
        <w:t> </w:t>
      </w:r>
      <w:r>
        <w:rPr/>
        <w:t>Sex</w:t>
      </w:r>
      <w:r>
        <w:rPr>
          <w:spacing w:val="-3"/>
        </w:rPr>
        <w:t> </w:t>
      </w:r>
      <w:r>
        <w:rPr/>
        <w:t>with</w:t>
      </w:r>
      <w:bookmarkEnd w:id="13"/>
      <w:r>
        <w:rPr>
          <w:spacing w:val="-2"/>
        </w:rPr>
        <w:t> Clients</w:t>
      </w:r>
    </w:p>
    <w:p>
      <w:pPr>
        <w:pStyle w:val="BodyText"/>
        <w:spacing w:before="102"/>
        <w:ind w:left="200" w:right="777"/>
      </w:pPr>
      <w:r>
        <w:rPr/>
        <w:t>Psychotherapists can be prosecuted both civilly and criminally for engaging in sexual relations with their clients. Prosecution may also occur if a therapist engages in sex with a former client prior to two years following the termination of therapy. In accordance with C.C. 43.93, therapists are civilly liable when they engage in sexual relations with former clients prior to two years after the termination of therapy.</w:t>
      </w:r>
      <w:r>
        <w:rPr>
          <w:spacing w:val="-21"/>
        </w:rPr>
        <w:t> </w:t>
      </w:r>
      <w:r>
        <w:rPr/>
        <w:t>According to B.&amp;P.C. 729, criminal liability in such cases results</w:t>
      </w:r>
      <w:r>
        <w:rPr>
          <w:spacing w:val="-7"/>
        </w:rPr>
        <w:t> </w:t>
      </w:r>
      <w:r>
        <w:rPr/>
        <w:t>only</w:t>
      </w:r>
      <w:r>
        <w:rPr>
          <w:spacing w:val="-7"/>
        </w:rPr>
        <w:t> </w:t>
      </w:r>
      <w:r>
        <w:rPr/>
        <w:t>when</w:t>
      </w:r>
      <w:r>
        <w:rPr>
          <w:spacing w:val="-7"/>
        </w:rPr>
        <w:t> </w:t>
      </w:r>
      <w:r>
        <w:rPr/>
        <w:t>therapists</w:t>
      </w:r>
      <w:r>
        <w:rPr>
          <w:spacing w:val="-7"/>
        </w:rPr>
        <w:t> </w:t>
      </w:r>
      <w:r>
        <w:rPr/>
        <w:t>terminate</w:t>
      </w:r>
      <w:r>
        <w:rPr>
          <w:spacing w:val="-8"/>
        </w:rPr>
        <w:t> </w:t>
      </w:r>
      <w:r>
        <w:rPr/>
        <w:t>therapy</w:t>
      </w:r>
      <w:r>
        <w:rPr>
          <w:spacing w:val="-7"/>
        </w:rPr>
        <w:t> </w:t>
      </w:r>
      <w:r>
        <w:rPr/>
        <w:t>solely</w:t>
      </w:r>
      <w:r>
        <w:rPr>
          <w:spacing w:val="-7"/>
        </w:rPr>
        <w:t> </w:t>
      </w:r>
      <w:r>
        <w:rPr/>
        <w:t>for</w:t>
      </w:r>
      <w:r>
        <w:rPr>
          <w:spacing w:val="-6"/>
        </w:rPr>
        <w:t> </w:t>
      </w:r>
      <w:r>
        <w:rPr/>
        <w:t>the</w:t>
      </w:r>
      <w:r>
        <w:rPr>
          <w:spacing w:val="-8"/>
        </w:rPr>
        <w:t> </w:t>
      </w:r>
      <w:r>
        <w:rPr/>
        <w:t>purpose</w:t>
      </w:r>
      <w:r>
        <w:rPr>
          <w:spacing w:val="-7"/>
        </w:rPr>
        <w:t> </w:t>
      </w:r>
      <w:r>
        <w:rPr/>
        <w:t>of</w:t>
      </w:r>
      <w:r>
        <w:rPr>
          <w:spacing w:val="-6"/>
        </w:rPr>
        <w:t> </w:t>
      </w:r>
      <w:r>
        <w:rPr/>
        <w:t>engaging</w:t>
      </w:r>
      <w:r>
        <w:rPr>
          <w:spacing w:val="-7"/>
        </w:rPr>
        <w:t> </w:t>
      </w:r>
      <w:r>
        <w:rPr/>
        <w:t>in sexual relations with a client.</w:t>
      </w:r>
      <w:r>
        <w:rPr>
          <w:spacing w:val="-18"/>
        </w:rPr>
        <w:t> </w:t>
      </w:r>
      <w:r>
        <w:rPr/>
        <w:t>A</w:t>
      </w:r>
      <w:r>
        <w:rPr>
          <w:spacing w:val="-18"/>
        </w:rPr>
        <w:t> </w:t>
      </w:r>
      <w:r>
        <w:rPr/>
        <w:t>client has a cause for civil action against a psychotherapist when sexual contact occurs during the course of therapy, within two</w:t>
      </w:r>
      <w:r>
        <w:rPr>
          <w:spacing w:val="-3"/>
        </w:rPr>
        <w:t> </w:t>
      </w:r>
      <w:r>
        <w:rPr/>
        <w:t>years</w:t>
      </w:r>
      <w:r>
        <w:rPr>
          <w:spacing w:val="-3"/>
        </w:rPr>
        <w:t> </w:t>
      </w:r>
      <w:r>
        <w:rPr/>
        <w:t>following</w:t>
      </w:r>
      <w:r>
        <w:rPr>
          <w:spacing w:val="-3"/>
        </w:rPr>
        <w:t> </w:t>
      </w:r>
      <w:r>
        <w:rPr/>
        <w:t>termination</w:t>
      </w:r>
      <w:r>
        <w:rPr>
          <w:spacing w:val="-3"/>
        </w:rPr>
        <w:t> </w:t>
      </w:r>
      <w:r>
        <w:rPr/>
        <w:t>of</w:t>
      </w:r>
      <w:r>
        <w:rPr>
          <w:spacing w:val="-3"/>
        </w:rPr>
        <w:t> </w:t>
      </w:r>
      <w:r>
        <w:rPr/>
        <w:t>therapy</w:t>
      </w:r>
      <w:r>
        <w:rPr>
          <w:spacing w:val="-3"/>
        </w:rPr>
        <w:t> </w:t>
      </w:r>
      <w:r>
        <w:rPr/>
        <w:t>and/or</w:t>
      </w:r>
      <w:r>
        <w:rPr>
          <w:spacing w:val="-3"/>
        </w:rPr>
        <w:t> </w:t>
      </w:r>
      <w:r>
        <w:rPr/>
        <w:t>by</w:t>
      </w:r>
      <w:r>
        <w:rPr>
          <w:spacing w:val="-3"/>
        </w:rPr>
        <w:t> </w:t>
      </w:r>
      <w:r>
        <w:rPr/>
        <w:t>means</w:t>
      </w:r>
      <w:r>
        <w:rPr>
          <w:spacing w:val="-3"/>
        </w:rPr>
        <w:t> </w:t>
      </w:r>
      <w:r>
        <w:rPr/>
        <w:t>of</w:t>
      </w:r>
      <w:r>
        <w:rPr>
          <w:spacing w:val="-3"/>
        </w:rPr>
        <w:t> </w:t>
      </w:r>
      <w:r>
        <w:rPr/>
        <w:t>deception.</w:t>
      </w:r>
      <w:r>
        <w:rPr>
          <w:spacing w:val="-14"/>
        </w:rPr>
        <w:t> </w:t>
      </w:r>
      <w:r>
        <w:rPr/>
        <w:t>This</w:t>
      </w:r>
      <w:r>
        <w:rPr>
          <w:spacing w:val="-3"/>
        </w:rPr>
        <w:t> </w:t>
      </w:r>
      <w:r>
        <w:rPr/>
        <w:t>law</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left="200" w:right="785"/>
      </w:pPr>
      <w:r>
        <w:rPr/>
        <w:t>also</w:t>
      </w:r>
      <w:r>
        <w:rPr>
          <w:spacing w:val="-6"/>
        </w:rPr>
        <w:t> </w:t>
      </w:r>
      <w:r>
        <w:rPr/>
        <w:t>requires</w:t>
      </w:r>
      <w:r>
        <w:rPr>
          <w:spacing w:val="-7"/>
        </w:rPr>
        <w:t> </w:t>
      </w:r>
      <w:r>
        <w:rPr/>
        <w:t>the</w:t>
      </w:r>
      <w:r>
        <w:rPr>
          <w:spacing w:val="-8"/>
        </w:rPr>
        <w:t> </w:t>
      </w:r>
      <w:r>
        <w:rPr/>
        <w:t>therapist</w:t>
      </w:r>
      <w:r>
        <w:rPr>
          <w:spacing w:val="-7"/>
        </w:rPr>
        <w:t> </w:t>
      </w:r>
      <w:r>
        <w:rPr/>
        <w:t>to</w:t>
      </w:r>
      <w:r>
        <w:rPr>
          <w:spacing w:val="-6"/>
        </w:rPr>
        <w:t> </w:t>
      </w:r>
      <w:r>
        <w:rPr/>
        <w:t>give</w:t>
      </w:r>
      <w:r>
        <w:rPr>
          <w:spacing w:val="-8"/>
        </w:rPr>
        <w:t> </w:t>
      </w:r>
      <w:r>
        <w:rPr/>
        <w:t>a</w:t>
      </w:r>
      <w:r>
        <w:rPr>
          <w:spacing w:val="-7"/>
        </w:rPr>
        <w:t> </w:t>
      </w:r>
      <w:r>
        <w:rPr/>
        <w:t>brochure</w:t>
      </w:r>
      <w:r>
        <w:rPr>
          <w:spacing w:val="-8"/>
        </w:rPr>
        <w:t> </w:t>
      </w:r>
      <w:r>
        <w:rPr/>
        <w:t>that</w:t>
      </w:r>
      <w:r>
        <w:rPr>
          <w:spacing w:val="-7"/>
        </w:rPr>
        <w:t> </w:t>
      </w:r>
      <w:r>
        <w:rPr/>
        <w:t>explains</w:t>
      </w:r>
      <w:r>
        <w:rPr>
          <w:spacing w:val="-6"/>
        </w:rPr>
        <w:t> </w:t>
      </w:r>
      <w:r>
        <w:rPr/>
        <w:t>the</w:t>
      </w:r>
      <w:r>
        <w:rPr>
          <w:spacing w:val="-8"/>
        </w:rPr>
        <w:t> </w:t>
      </w:r>
      <w:r>
        <w:rPr/>
        <w:t>client's</w:t>
      </w:r>
      <w:r>
        <w:rPr>
          <w:spacing w:val="-6"/>
        </w:rPr>
        <w:t> </w:t>
      </w:r>
      <w:r>
        <w:rPr/>
        <w:t>right</w:t>
      </w:r>
      <w:r>
        <w:rPr>
          <w:spacing w:val="-8"/>
        </w:rPr>
        <w:t> </w:t>
      </w:r>
      <w:r>
        <w:rPr/>
        <w:t>to</w:t>
      </w:r>
      <w:r>
        <w:rPr>
          <w:spacing w:val="-6"/>
        </w:rPr>
        <w:t> </w:t>
      </w:r>
      <w:r>
        <w:rPr/>
        <w:t>any client that revealed prior sexual contact with their therapist. Failure to distribute this brochure is considered unprofessional conduct.</w:t>
      </w:r>
    </w:p>
    <w:p>
      <w:pPr>
        <w:pStyle w:val="BodyText"/>
        <w:spacing w:before="88"/>
        <w:ind w:left="200" w:right="785"/>
      </w:pPr>
      <w:r>
        <w:rPr/>
        <w:t>Criminal liability can result if a therapist engages in sex with a current client or if he or she terminates a therapeutic relationship with a client for the purposes of beginning</w:t>
      </w:r>
      <w:r>
        <w:rPr>
          <w:spacing w:val="-8"/>
        </w:rPr>
        <w:t> </w:t>
      </w:r>
      <w:r>
        <w:rPr/>
        <w:t>a</w:t>
      </w:r>
      <w:r>
        <w:rPr>
          <w:spacing w:val="-8"/>
        </w:rPr>
        <w:t> </w:t>
      </w:r>
      <w:r>
        <w:rPr/>
        <w:t>sexual</w:t>
      </w:r>
      <w:r>
        <w:rPr>
          <w:spacing w:val="-8"/>
        </w:rPr>
        <w:t> </w:t>
      </w:r>
      <w:r>
        <w:rPr/>
        <w:t>relationship</w:t>
      </w:r>
      <w:r>
        <w:rPr>
          <w:spacing w:val="-7"/>
        </w:rPr>
        <w:t> </w:t>
      </w:r>
      <w:r>
        <w:rPr/>
        <w:t>with</w:t>
      </w:r>
      <w:r>
        <w:rPr>
          <w:spacing w:val="-8"/>
        </w:rPr>
        <w:t> </w:t>
      </w:r>
      <w:r>
        <w:rPr/>
        <w:t>that</w:t>
      </w:r>
      <w:r>
        <w:rPr>
          <w:spacing w:val="-8"/>
        </w:rPr>
        <w:t> </w:t>
      </w:r>
      <w:r>
        <w:rPr/>
        <w:t>client.</w:t>
      </w:r>
      <w:r>
        <w:rPr>
          <w:spacing w:val="-7"/>
        </w:rPr>
        <w:t> </w:t>
      </w:r>
      <w:r>
        <w:rPr/>
        <w:t>In</w:t>
      </w:r>
      <w:r>
        <w:rPr>
          <w:spacing w:val="-7"/>
        </w:rPr>
        <w:t> </w:t>
      </w:r>
      <w:r>
        <w:rPr/>
        <w:t>addition,</w:t>
      </w:r>
      <w:r>
        <w:rPr>
          <w:spacing w:val="-8"/>
        </w:rPr>
        <w:t> </w:t>
      </w:r>
      <w:r>
        <w:rPr/>
        <w:t>under</w:t>
      </w:r>
      <w:r>
        <w:rPr>
          <w:spacing w:val="-8"/>
        </w:rPr>
        <w:t> </w:t>
      </w:r>
      <w:r>
        <w:rPr/>
        <w:t>licensing</w:t>
      </w:r>
      <w:r>
        <w:rPr>
          <w:spacing w:val="-7"/>
        </w:rPr>
        <w:t> </w:t>
      </w:r>
      <w:r>
        <w:rPr/>
        <w:t>laws,</w:t>
      </w:r>
      <w:r>
        <w:rPr>
          <w:spacing w:val="-7"/>
        </w:rPr>
        <w:t> </w:t>
      </w:r>
      <w:r>
        <w:rPr/>
        <w:t>a clinician who has sex with a client can have his or her license revoked.</w:t>
      </w:r>
    </w:p>
    <w:p>
      <w:pPr>
        <w:pStyle w:val="BodyText"/>
        <w:spacing w:before="86"/>
        <w:ind w:left="200" w:right="785"/>
      </w:pPr>
      <w:r>
        <w:rPr/>
        <w:t>When</w:t>
      </w:r>
      <w:r>
        <w:rPr>
          <w:spacing w:val="-7"/>
        </w:rPr>
        <w:t> </w:t>
      </w:r>
      <w:r>
        <w:rPr/>
        <w:t>a</w:t>
      </w:r>
      <w:r>
        <w:rPr>
          <w:spacing w:val="-7"/>
        </w:rPr>
        <w:t> </w:t>
      </w:r>
      <w:r>
        <w:rPr/>
        <w:t>client</w:t>
      </w:r>
      <w:r>
        <w:rPr>
          <w:spacing w:val="-7"/>
        </w:rPr>
        <w:t> </w:t>
      </w:r>
      <w:r>
        <w:rPr/>
        <w:t>reveals</w:t>
      </w:r>
      <w:r>
        <w:rPr>
          <w:spacing w:val="-7"/>
        </w:rPr>
        <w:t> </w:t>
      </w:r>
      <w:r>
        <w:rPr/>
        <w:t>a</w:t>
      </w:r>
      <w:r>
        <w:rPr>
          <w:spacing w:val="-7"/>
        </w:rPr>
        <w:t> </w:t>
      </w:r>
      <w:r>
        <w:rPr/>
        <w:t>previous</w:t>
      </w:r>
      <w:r>
        <w:rPr>
          <w:spacing w:val="-7"/>
        </w:rPr>
        <w:t> </w:t>
      </w:r>
      <w:r>
        <w:rPr/>
        <w:t>or</w:t>
      </w:r>
      <w:r>
        <w:rPr>
          <w:spacing w:val="-6"/>
        </w:rPr>
        <w:t> </w:t>
      </w:r>
      <w:r>
        <w:rPr/>
        <w:t>ongoing</w:t>
      </w:r>
      <w:r>
        <w:rPr>
          <w:spacing w:val="-7"/>
        </w:rPr>
        <w:t> </w:t>
      </w:r>
      <w:r>
        <w:rPr/>
        <w:t>sexual</w:t>
      </w:r>
      <w:r>
        <w:rPr>
          <w:spacing w:val="-7"/>
        </w:rPr>
        <w:t> </w:t>
      </w:r>
      <w:r>
        <w:rPr/>
        <w:t>relationship</w:t>
      </w:r>
      <w:r>
        <w:rPr>
          <w:spacing w:val="-6"/>
        </w:rPr>
        <w:t> </w:t>
      </w:r>
      <w:r>
        <w:rPr/>
        <w:t>with</w:t>
      </w:r>
      <w:r>
        <w:rPr>
          <w:spacing w:val="-7"/>
        </w:rPr>
        <w:t> </w:t>
      </w:r>
      <w:r>
        <w:rPr/>
        <w:t>his</w:t>
      </w:r>
      <w:r>
        <w:rPr>
          <w:spacing w:val="-7"/>
        </w:rPr>
        <w:t> </w:t>
      </w:r>
      <w:r>
        <w:rPr/>
        <w:t>or</w:t>
      </w:r>
      <w:r>
        <w:rPr>
          <w:spacing w:val="-6"/>
        </w:rPr>
        <w:t> </w:t>
      </w:r>
      <w:r>
        <w:rPr/>
        <w:t>her former or other therapist, the client's subsequent or other therapist has a legal obligation to give the client the updated 2019 brochure called </w:t>
      </w:r>
      <w:r>
        <w:rPr>
          <w:i/>
        </w:rPr>
        <w:t>Therapy Never</w:t>
      </w:r>
      <w:r>
        <w:rPr>
          <w:i/>
        </w:rPr>
        <w:t> Includes Sexual Behavior </w:t>
      </w:r>
      <w:r>
        <w:rPr/>
        <w:t>which outlines client's rights and responsibilities.</w:t>
      </w:r>
    </w:p>
    <w:p>
      <w:pPr>
        <w:pStyle w:val="Heading3"/>
        <w:spacing w:before="84"/>
        <w:ind w:left="200"/>
      </w:pPr>
      <w:r>
        <w:rPr/>
        <w:t>Professional</w:t>
      </w:r>
      <w:r>
        <w:rPr>
          <w:spacing w:val="-18"/>
        </w:rPr>
        <w:t> </w:t>
      </w:r>
      <w:r>
        <w:rPr/>
        <w:t>Therapy</w:t>
      </w:r>
      <w:r>
        <w:rPr>
          <w:spacing w:val="-6"/>
        </w:rPr>
        <w:t> </w:t>
      </w:r>
      <w:r>
        <w:rPr/>
        <w:t>Never</w:t>
      </w:r>
      <w:r>
        <w:rPr>
          <w:spacing w:val="-15"/>
        </w:rPr>
        <w:t> </w:t>
      </w:r>
      <w:r>
        <w:rPr/>
        <w:t>Includes</w:t>
      </w:r>
      <w:r>
        <w:rPr>
          <w:spacing w:val="-6"/>
        </w:rPr>
        <w:t> </w:t>
      </w:r>
      <w:r>
        <w:rPr/>
        <w:t>Sex</w:t>
      </w:r>
      <w:r>
        <w:rPr>
          <w:spacing w:val="-5"/>
        </w:rPr>
        <w:t> </w:t>
      </w:r>
      <w:r>
        <w:rPr/>
        <w:t>2019</w:t>
      </w:r>
      <w:r>
        <w:rPr>
          <w:spacing w:val="-4"/>
        </w:rPr>
        <w:t> </w:t>
      </w:r>
      <w:r>
        <w:rPr/>
        <w:t>Update</w:t>
      </w:r>
      <w:r>
        <w:rPr>
          <w:spacing w:val="-6"/>
        </w:rPr>
        <w:t> </w:t>
      </w:r>
      <w:r>
        <w:rPr>
          <w:spacing w:val="-10"/>
        </w:rPr>
        <w:t>:</w:t>
      </w:r>
    </w:p>
    <w:p>
      <w:pPr>
        <w:pStyle w:val="BodyText"/>
        <w:spacing w:before="96"/>
        <w:ind w:left="200" w:right="777"/>
      </w:pPr>
      <w:r>
        <w:rPr/>
        <w:t>In 2019, the California Department of Consumer</w:t>
      </w:r>
      <w:r>
        <w:rPr>
          <w:spacing w:val="-11"/>
        </w:rPr>
        <w:t> </w:t>
      </w:r>
      <w:r>
        <w:rPr/>
        <w:t>Affairs publication </w:t>
      </w:r>
      <w:r>
        <w:rPr>
          <w:i/>
        </w:rPr>
        <w:t>Professional</w:t>
      </w:r>
      <w:r>
        <w:rPr>
          <w:i/>
        </w:rPr>
        <w:t> Therapy Never Includes Sex </w:t>
      </w:r>
      <w:r>
        <w:rPr/>
        <w:t>was updated with the publication </w:t>
      </w:r>
      <w:r>
        <w:rPr>
          <w:i/>
        </w:rPr>
        <w:t>Therapy Never</w:t>
      </w:r>
      <w:r>
        <w:rPr>
          <w:i/>
        </w:rPr>
        <w:t> Includes Sexual Behavior (2019) </w:t>
      </w:r>
      <w:r>
        <w:rPr/>
        <w:t>with the following excerpt “California’s lawmakers and licensing boards want the public to know that professional therapy never includes sexual contact between a therapist and a client. It also never includes inappropriate sexual suggestions, or any other kind of sexual behavior between</w:t>
      </w:r>
      <w:r>
        <w:rPr>
          <w:spacing w:val="-6"/>
        </w:rPr>
        <w:t> </w:t>
      </w:r>
      <w:r>
        <w:rPr/>
        <w:t>a</w:t>
      </w:r>
      <w:r>
        <w:rPr>
          <w:spacing w:val="-7"/>
        </w:rPr>
        <w:t> </w:t>
      </w:r>
      <w:r>
        <w:rPr/>
        <w:t>therapist</w:t>
      </w:r>
      <w:r>
        <w:rPr>
          <w:spacing w:val="-7"/>
        </w:rPr>
        <w:t> </w:t>
      </w:r>
      <w:r>
        <w:rPr/>
        <w:t>and</w:t>
      </w:r>
      <w:r>
        <w:rPr>
          <w:spacing w:val="-6"/>
        </w:rPr>
        <w:t> </w:t>
      </w:r>
      <w:r>
        <w:rPr/>
        <w:t>a</w:t>
      </w:r>
      <w:r>
        <w:rPr>
          <w:spacing w:val="-7"/>
        </w:rPr>
        <w:t> </w:t>
      </w:r>
      <w:r>
        <w:rPr/>
        <w:t>client.</w:t>
      </w:r>
      <w:r>
        <w:rPr>
          <w:spacing w:val="-6"/>
        </w:rPr>
        <w:t> </w:t>
      </w:r>
      <w:r>
        <w:rPr/>
        <w:t>Sexual</w:t>
      </w:r>
      <w:r>
        <w:rPr>
          <w:spacing w:val="-7"/>
        </w:rPr>
        <w:t> </w:t>
      </w:r>
      <w:r>
        <w:rPr/>
        <w:t>contact</w:t>
      </w:r>
      <w:r>
        <w:rPr>
          <w:spacing w:val="-7"/>
        </w:rPr>
        <w:t> </w:t>
      </w:r>
      <w:r>
        <w:rPr/>
        <w:t>of</w:t>
      </w:r>
      <w:r>
        <w:rPr>
          <w:spacing w:val="-6"/>
        </w:rPr>
        <w:t> </w:t>
      </w:r>
      <w:r>
        <w:rPr/>
        <w:t>any</w:t>
      </w:r>
      <w:r>
        <w:rPr>
          <w:spacing w:val="-6"/>
        </w:rPr>
        <w:t> </w:t>
      </w:r>
      <w:r>
        <w:rPr/>
        <w:t>kind</w:t>
      </w:r>
      <w:r>
        <w:rPr>
          <w:spacing w:val="-7"/>
        </w:rPr>
        <w:t> </w:t>
      </w:r>
      <w:r>
        <w:rPr/>
        <w:t>between</w:t>
      </w:r>
      <w:r>
        <w:rPr>
          <w:spacing w:val="-6"/>
        </w:rPr>
        <w:t> </w:t>
      </w:r>
      <w:r>
        <w:rPr/>
        <w:t>a</w:t>
      </w:r>
      <w:r>
        <w:rPr>
          <w:spacing w:val="-7"/>
        </w:rPr>
        <w:t> </w:t>
      </w:r>
      <w:r>
        <w:rPr/>
        <w:t>therapist</w:t>
      </w:r>
      <w:r>
        <w:rPr>
          <w:spacing w:val="-7"/>
        </w:rPr>
        <w:t> </w:t>
      </w:r>
      <w:r>
        <w:rPr/>
        <w:t>and a client is unethical and illegal in the State of California.</w:t>
      </w:r>
      <w:r>
        <w:rPr>
          <w:spacing w:val="-23"/>
        </w:rPr>
        <w:t> </w:t>
      </w:r>
      <w:r>
        <w:rPr/>
        <w:t>Additionally, with regard to former clients, sexual contact within two years after termination of therapy is also illegal and unethical. It is always the responsibility of the therapist to ensure that sexual contact with a client, whether consensual or not, does not occur.” (</w:t>
      </w:r>
      <w:r>
        <w:rPr>
          <w:i/>
        </w:rPr>
        <w:t>Therapy Never Includes Sexual Behavior, </w:t>
      </w:r>
      <w:r>
        <w:rPr/>
        <w:t>California Department of Consumer Affairs, 2019)</w:t>
      </w:r>
    </w:p>
    <w:p>
      <w:pPr>
        <w:spacing w:before="48"/>
        <w:ind w:left="200" w:right="0" w:firstLine="0"/>
        <w:jc w:val="left"/>
        <w:rPr>
          <w:i/>
          <w:sz w:val="28"/>
        </w:rPr>
      </w:pPr>
      <w:r>
        <w:rPr>
          <w:i/>
          <w:sz w:val="28"/>
        </w:rPr>
        <w:t>Definition</w:t>
      </w:r>
      <w:r>
        <w:rPr>
          <w:i/>
          <w:spacing w:val="-4"/>
          <w:sz w:val="28"/>
        </w:rPr>
        <w:t> </w:t>
      </w:r>
      <w:r>
        <w:rPr>
          <w:i/>
          <w:sz w:val="28"/>
        </w:rPr>
        <w:t>of</w:t>
      </w:r>
      <w:r>
        <w:rPr>
          <w:i/>
          <w:spacing w:val="-3"/>
          <w:sz w:val="28"/>
        </w:rPr>
        <w:t> </w:t>
      </w:r>
      <w:r>
        <w:rPr>
          <w:i/>
          <w:spacing w:val="-4"/>
          <w:sz w:val="28"/>
        </w:rPr>
        <w:t>Terms</w:t>
      </w:r>
    </w:p>
    <w:p>
      <w:pPr>
        <w:pStyle w:val="BodyText"/>
        <w:spacing w:before="96"/>
        <w:ind w:left="200" w:right="785"/>
      </w:pPr>
      <w:r>
        <w:rPr/>
        <w:t>Throughout</w:t>
      </w:r>
      <w:r>
        <w:rPr>
          <w:spacing w:val="-12"/>
        </w:rPr>
        <w:t> </w:t>
      </w:r>
      <w:r>
        <w:rPr/>
        <w:t>this</w:t>
      </w:r>
      <w:r>
        <w:rPr>
          <w:spacing w:val="-11"/>
        </w:rPr>
        <w:t> </w:t>
      </w:r>
      <w:r>
        <w:rPr/>
        <w:t>booklet,</w:t>
      </w:r>
      <w:r>
        <w:rPr>
          <w:spacing w:val="-11"/>
        </w:rPr>
        <w:t> </w:t>
      </w:r>
      <w:r>
        <w:rPr/>
        <w:t>the</w:t>
      </w:r>
      <w:r>
        <w:rPr>
          <w:spacing w:val="-12"/>
        </w:rPr>
        <w:t> </w:t>
      </w:r>
      <w:r>
        <w:rPr/>
        <w:t>terms</w:t>
      </w:r>
      <w:r>
        <w:rPr>
          <w:spacing w:val="-11"/>
        </w:rPr>
        <w:t> </w:t>
      </w:r>
      <w:r>
        <w:rPr/>
        <w:t>“therapist,”</w:t>
      </w:r>
      <w:r>
        <w:rPr>
          <w:spacing w:val="-12"/>
        </w:rPr>
        <w:t> </w:t>
      </w:r>
      <w:r>
        <w:rPr/>
        <w:t>“therapy,”</w:t>
      </w:r>
      <w:r>
        <w:rPr>
          <w:spacing w:val="-12"/>
        </w:rPr>
        <w:t> </w:t>
      </w:r>
      <w:r>
        <w:rPr/>
        <w:t>and</w:t>
      </w:r>
      <w:r>
        <w:rPr>
          <w:spacing w:val="-10"/>
        </w:rPr>
        <w:t> </w:t>
      </w:r>
      <w:r>
        <w:rPr/>
        <w:t>“client”</w:t>
      </w:r>
      <w:r>
        <w:rPr>
          <w:spacing w:val="-11"/>
        </w:rPr>
        <w:t> </w:t>
      </w:r>
      <w:r>
        <w:rPr/>
        <w:t>will</w:t>
      </w:r>
      <w:r>
        <w:rPr>
          <w:spacing w:val="-11"/>
        </w:rPr>
        <w:t> </w:t>
      </w:r>
      <w:r>
        <w:rPr/>
        <w:t>be</w:t>
      </w:r>
      <w:r>
        <w:rPr>
          <w:spacing w:val="-12"/>
        </w:rPr>
        <w:t> </w:t>
      </w:r>
      <w:r>
        <w:rPr/>
        <w:t>used. “Therapist” refers to anyone who is licensed to practice psychotherapy, or is training to become licensed, and includes:</w:t>
      </w:r>
    </w:p>
    <w:p>
      <w:pPr>
        <w:pStyle w:val="ListParagraph"/>
        <w:numPr>
          <w:ilvl w:val="0"/>
          <w:numId w:val="21"/>
        </w:numPr>
        <w:tabs>
          <w:tab w:pos="732" w:val="left" w:leader="none"/>
        </w:tabs>
        <w:spacing w:line="322" w:lineRule="exact" w:before="5" w:after="0"/>
        <w:ind w:left="732" w:right="0" w:hanging="173"/>
        <w:jc w:val="left"/>
        <w:rPr>
          <w:rFonts w:ascii="Trebuchet MS" w:hAnsi="Trebuchet MS"/>
          <w:sz w:val="28"/>
        </w:rPr>
      </w:pPr>
      <w:r>
        <w:rPr>
          <w:spacing w:val="-2"/>
          <w:sz w:val="28"/>
        </w:rPr>
        <w:t>Psychologists</w:t>
      </w:r>
    </w:p>
    <w:p>
      <w:pPr>
        <w:pStyle w:val="ListParagraph"/>
        <w:numPr>
          <w:ilvl w:val="0"/>
          <w:numId w:val="21"/>
        </w:numPr>
        <w:tabs>
          <w:tab w:pos="732" w:val="left" w:leader="none"/>
        </w:tabs>
        <w:spacing w:line="317" w:lineRule="exact" w:before="0" w:after="0"/>
        <w:ind w:left="732" w:right="0" w:hanging="173"/>
        <w:jc w:val="left"/>
        <w:rPr>
          <w:rFonts w:ascii="Trebuchet MS" w:hAnsi="Trebuchet MS"/>
          <w:sz w:val="28"/>
        </w:rPr>
      </w:pPr>
      <w:r>
        <w:rPr>
          <w:sz w:val="28"/>
        </w:rPr>
        <w:t>Physicians</w:t>
      </w:r>
      <w:r>
        <w:rPr>
          <w:spacing w:val="-11"/>
          <w:sz w:val="28"/>
        </w:rPr>
        <w:t> </w:t>
      </w:r>
      <w:r>
        <w:rPr>
          <w:sz w:val="28"/>
        </w:rPr>
        <w:t>and</w:t>
      </w:r>
      <w:r>
        <w:rPr>
          <w:spacing w:val="-7"/>
          <w:sz w:val="28"/>
        </w:rPr>
        <w:t> </w:t>
      </w:r>
      <w:r>
        <w:rPr>
          <w:sz w:val="28"/>
        </w:rPr>
        <w:t>Surgeons</w:t>
      </w:r>
      <w:r>
        <w:rPr>
          <w:spacing w:val="-5"/>
          <w:sz w:val="28"/>
        </w:rPr>
        <w:t> </w:t>
      </w:r>
      <w:r>
        <w:rPr>
          <w:sz w:val="28"/>
        </w:rPr>
        <w:t>(Psychiatrists</w:t>
      </w:r>
      <w:r>
        <w:rPr>
          <w:spacing w:val="-8"/>
          <w:sz w:val="28"/>
        </w:rPr>
        <w:t> </w:t>
      </w:r>
      <w:r>
        <w:rPr>
          <w:sz w:val="28"/>
        </w:rPr>
        <w:t>are</w:t>
      </w:r>
      <w:r>
        <w:rPr>
          <w:spacing w:val="-7"/>
          <w:sz w:val="28"/>
        </w:rPr>
        <w:t> </w:t>
      </w:r>
      <w:r>
        <w:rPr>
          <w:sz w:val="28"/>
        </w:rPr>
        <w:t>Physicians</w:t>
      </w:r>
      <w:r>
        <w:rPr>
          <w:spacing w:val="-7"/>
          <w:sz w:val="28"/>
        </w:rPr>
        <w:t> </w:t>
      </w:r>
      <w:r>
        <w:rPr>
          <w:sz w:val="28"/>
        </w:rPr>
        <w:t>and</w:t>
      </w:r>
      <w:r>
        <w:rPr>
          <w:spacing w:val="-5"/>
          <w:sz w:val="28"/>
        </w:rPr>
        <w:t> </w:t>
      </w:r>
      <w:r>
        <w:rPr>
          <w:spacing w:val="-2"/>
          <w:sz w:val="28"/>
        </w:rPr>
        <w:t>Surgeons)</w:t>
      </w:r>
    </w:p>
    <w:p>
      <w:pPr>
        <w:pStyle w:val="ListParagraph"/>
        <w:numPr>
          <w:ilvl w:val="0"/>
          <w:numId w:val="21"/>
        </w:numPr>
        <w:tabs>
          <w:tab w:pos="727" w:val="left" w:leader="none"/>
        </w:tabs>
        <w:spacing w:line="315" w:lineRule="exact" w:before="0" w:after="0"/>
        <w:ind w:left="727" w:right="0" w:hanging="168"/>
        <w:jc w:val="left"/>
        <w:rPr>
          <w:sz w:val="28"/>
        </w:rPr>
      </w:pPr>
      <w:r>
        <w:rPr>
          <w:sz w:val="28"/>
        </w:rPr>
        <w:t>Registered</w:t>
      </w:r>
      <w:r>
        <w:rPr>
          <w:spacing w:val="-8"/>
          <w:sz w:val="28"/>
        </w:rPr>
        <w:t> </w:t>
      </w:r>
      <w:r>
        <w:rPr>
          <w:spacing w:val="-2"/>
          <w:sz w:val="28"/>
        </w:rPr>
        <w:t>Psychologists</w:t>
      </w:r>
    </w:p>
    <w:p>
      <w:pPr>
        <w:pStyle w:val="ListParagraph"/>
        <w:numPr>
          <w:ilvl w:val="0"/>
          <w:numId w:val="21"/>
        </w:numPr>
        <w:tabs>
          <w:tab w:pos="727" w:val="left" w:leader="none"/>
        </w:tabs>
        <w:spacing w:line="320" w:lineRule="exact" w:before="0" w:after="0"/>
        <w:ind w:left="727" w:right="0" w:hanging="168"/>
        <w:jc w:val="left"/>
        <w:rPr>
          <w:sz w:val="28"/>
        </w:rPr>
      </w:pPr>
      <w:r>
        <w:rPr>
          <w:sz w:val="28"/>
        </w:rPr>
        <w:t>Psychological</w:t>
      </w:r>
      <w:r>
        <w:rPr>
          <w:spacing w:val="-9"/>
          <w:sz w:val="28"/>
        </w:rPr>
        <w:t> </w:t>
      </w:r>
      <w:r>
        <w:rPr>
          <w:spacing w:val="-2"/>
          <w:sz w:val="28"/>
        </w:rPr>
        <w:t>Interns</w:t>
      </w:r>
    </w:p>
    <w:p>
      <w:pPr>
        <w:pStyle w:val="ListParagraph"/>
        <w:numPr>
          <w:ilvl w:val="0"/>
          <w:numId w:val="21"/>
        </w:numPr>
        <w:tabs>
          <w:tab w:pos="727" w:val="left" w:leader="none"/>
        </w:tabs>
        <w:spacing w:line="320" w:lineRule="exact" w:before="0" w:after="0"/>
        <w:ind w:left="727" w:right="0" w:hanging="168"/>
        <w:jc w:val="left"/>
        <w:rPr>
          <w:sz w:val="28"/>
        </w:rPr>
      </w:pPr>
      <w:r>
        <w:rPr>
          <w:spacing w:val="-2"/>
          <w:sz w:val="28"/>
        </w:rPr>
        <w:t>Psychological</w:t>
      </w:r>
      <w:r>
        <w:rPr>
          <w:spacing w:val="-14"/>
          <w:sz w:val="28"/>
        </w:rPr>
        <w:t> </w:t>
      </w:r>
      <w:r>
        <w:rPr>
          <w:spacing w:val="-2"/>
          <w:sz w:val="28"/>
        </w:rPr>
        <w:t>Assistants</w:t>
      </w:r>
    </w:p>
    <w:p>
      <w:pPr>
        <w:pStyle w:val="ListParagraph"/>
        <w:numPr>
          <w:ilvl w:val="0"/>
          <w:numId w:val="21"/>
        </w:numPr>
        <w:tabs>
          <w:tab w:pos="727" w:val="left" w:leader="none"/>
        </w:tabs>
        <w:spacing w:line="320" w:lineRule="exact" w:before="0" w:after="0"/>
        <w:ind w:left="727" w:right="0" w:hanging="168"/>
        <w:jc w:val="left"/>
        <w:rPr>
          <w:sz w:val="28"/>
        </w:rPr>
      </w:pPr>
      <w:r>
        <w:rPr>
          <w:sz w:val="28"/>
        </w:rPr>
        <w:t>Licensed</w:t>
      </w:r>
      <w:r>
        <w:rPr>
          <w:spacing w:val="-8"/>
          <w:sz w:val="28"/>
        </w:rPr>
        <w:t> </w:t>
      </w:r>
      <w:r>
        <w:rPr>
          <w:sz w:val="28"/>
        </w:rPr>
        <w:t>Clinical</w:t>
      </w:r>
      <w:r>
        <w:rPr>
          <w:spacing w:val="-7"/>
          <w:sz w:val="28"/>
        </w:rPr>
        <w:t> </w:t>
      </w:r>
      <w:r>
        <w:rPr>
          <w:sz w:val="28"/>
        </w:rPr>
        <w:t>Social</w:t>
      </w:r>
      <w:r>
        <w:rPr>
          <w:spacing w:val="-17"/>
          <w:sz w:val="28"/>
        </w:rPr>
        <w:t> </w:t>
      </w:r>
      <w:r>
        <w:rPr>
          <w:spacing w:val="-2"/>
          <w:sz w:val="28"/>
        </w:rPr>
        <w:t>Workers</w:t>
      </w:r>
    </w:p>
    <w:p>
      <w:pPr>
        <w:pStyle w:val="ListParagraph"/>
        <w:numPr>
          <w:ilvl w:val="0"/>
          <w:numId w:val="21"/>
        </w:numPr>
        <w:tabs>
          <w:tab w:pos="727" w:val="left" w:leader="none"/>
        </w:tabs>
        <w:spacing w:line="320" w:lineRule="exact" w:before="0" w:after="0"/>
        <w:ind w:left="727" w:right="0" w:hanging="168"/>
        <w:jc w:val="left"/>
        <w:rPr>
          <w:sz w:val="28"/>
        </w:rPr>
      </w:pPr>
      <w:r>
        <w:rPr>
          <w:sz w:val="28"/>
        </w:rPr>
        <w:t>Registered</w:t>
      </w:r>
      <w:r>
        <w:rPr>
          <w:spacing w:val="-36"/>
          <w:sz w:val="28"/>
        </w:rPr>
        <w:t> </w:t>
      </w:r>
      <w:r>
        <w:rPr>
          <w:sz w:val="28"/>
        </w:rPr>
        <w:t>Associate</w:t>
      </w:r>
      <w:r>
        <w:rPr>
          <w:spacing w:val="-11"/>
          <w:sz w:val="28"/>
        </w:rPr>
        <w:t> </w:t>
      </w:r>
      <w:r>
        <w:rPr>
          <w:sz w:val="28"/>
        </w:rPr>
        <w:t>Clinical</w:t>
      </w:r>
      <w:r>
        <w:rPr>
          <w:spacing w:val="-7"/>
          <w:sz w:val="28"/>
        </w:rPr>
        <w:t> </w:t>
      </w:r>
      <w:r>
        <w:rPr>
          <w:sz w:val="28"/>
        </w:rPr>
        <w:t>Social</w:t>
      </w:r>
      <w:r>
        <w:rPr>
          <w:spacing w:val="-16"/>
          <w:sz w:val="28"/>
        </w:rPr>
        <w:t> </w:t>
      </w:r>
      <w:r>
        <w:rPr>
          <w:spacing w:val="-2"/>
          <w:sz w:val="28"/>
        </w:rPr>
        <w:t>Workers</w:t>
      </w:r>
    </w:p>
    <w:p>
      <w:pPr>
        <w:pStyle w:val="ListParagraph"/>
        <w:numPr>
          <w:ilvl w:val="0"/>
          <w:numId w:val="21"/>
        </w:numPr>
        <w:tabs>
          <w:tab w:pos="727" w:val="left" w:leader="none"/>
        </w:tabs>
        <w:spacing w:line="320" w:lineRule="exact" w:before="0" w:after="0"/>
        <w:ind w:left="727" w:right="0" w:hanging="168"/>
        <w:jc w:val="left"/>
        <w:rPr>
          <w:sz w:val="28"/>
        </w:rPr>
      </w:pPr>
      <w:r>
        <w:rPr>
          <w:spacing w:val="-4"/>
          <w:sz w:val="28"/>
        </w:rPr>
        <w:t>Social</w:t>
      </w:r>
      <w:r>
        <w:rPr>
          <w:spacing w:val="-18"/>
          <w:sz w:val="28"/>
        </w:rPr>
        <w:t> </w:t>
      </w:r>
      <w:r>
        <w:rPr>
          <w:spacing w:val="-4"/>
          <w:sz w:val="28"/>
        </w:rPr>
        <w:t>Work Interns</w:t>
      </w:r>
    </w:p>
    <w:p>
      <w:pPr>
        <w:pStyle w:val="ListParagraph"/>
        <w:numPr>
          <w:ilvl w:val="0"/>
          <w:numId w:val="21"/>
        </w:numPr>
        <w:tabs>
          <w:tab w:pos="727" w:val="left" w:leader="none"/>
        </w:tabs>
        <w:spacing w:line="321" w:lineRule="exact" w:before="0" w:after="0"/>
        <w:ind w:left="727" w:right="0" w:hanging="168"/>
        <w:jc w:val="left"/>
        <w:rPr>
          <w:sz w:val="28"/>
        </w:rPr>
      </w:pPr>
      <w:r>
        <w:rPr>
          <w:sz w:val="28"/>
        </w:rPr>
        <w:t>Licensed</w:t>
      </w:r>
      <w:r>
        <w:rPr>
          <w:spacing w:val="-8"/>
          <w:sz w:val="28"/>
        </w:rPr>
        <w:t> </w:t>
      </w:r>
      <w:r>
        <w:rPr>
          <w:sz w:val="28"/>
        </w:rPr>
        <w:t>Marriage</w:t>
      </w:r>
      <w:r>
        <w:rPr>
          <w:spacing w:val="-8"/>
          <w:sz w:val="28"/>
        </w:rPr>
        <w:t> </w:t>
      </w:r>
      <w:r>
        <w:rPr>
          <w:spacing w:val="-5"/>
          <w:sz w:val="28"/>
        </w:rPr>
        <w:t>and</w:t>
      </w:r>
    </w:p>
    <w:p>
      <w:pPr>
        <w:spacing w:after="0" w:line="321" w:lineRule="exact"/>
        <w:jc w:val="left"/>
        <w:rPr>
          <w:sz w:val="28"/>
        </w:rPr>
        <w:sectPr>
          <w:pgSz w:w="12240" w:h="15840"/>
          <w:pgMar w:header="728" w:footer="0" w:top="980" w:bottom="280" w:left="1240" w:right="720"/>
        </w:sectPr>
      </w:pPr>
    </w:p>
    <w:p>
      <w:pPr>
        <w:pStyle w:val="BodyText"/>
        <w:ind w:left="0"/>
      </w:pPr>
    </w:p>
    <w:p>
      <w:pPr>
        <w:pStyle w:val="BodyText"/>
        <w:spacing w:before="231"/>
        <w:ind w:left="0"/>
      </w:pPr>
    </w:p>
    <w:p>
      <w:pPr>
        <w:pStyle w:val="BodyText"/>
        <w:spacing w:line="321" w:lineRule="exact" w:before="1"/>
      </w:pPr>
      <w:r>
        <w:rPr/>
        <w:t>Family</w:t>
      </w:r>
      <w:r>
        <w:rPr>
          <w:spacing w:val="-13"/>
        </w:rPr>
        <w:t> </w:t>
      </w:r>
      <w:r>
        <w:rPr>
          <w:spacing w:val="-2"/>
        </w:rPr>
        <w:t>Therapists</w:t>
      </w:r>
    </w:p>
    <w:p>
      <w:pPr>
        <w:pStyle w:val="ListParagraph"/>
        <w:numPr>
          <w:ilvl w:val="0"/>
          <w:numId w:val="21"/>
        </w:numPr>
        <w:tabs>
          <w:tab w:pos="727" w:val="left" w:leader="none"/>
        </w:tabs>
        <w:spacing w:line="320" w:lineRule="exact" w:before="0" w:after="0"/>
        <w:ind w:left="727" w:right="0" w:hanging="168"/>
        <w:jc w:val="left"/>
        <w:rPr>
          <w:sz w:val="28"/>
        </w:rPr>
      </w:pPr>
      <w:r>
        <w:rPr>
          <w:sz w:val="28"/>
        </w:rPr>
        <w:t>Registered</w:t>
      </w:r>
      <w:r>
        <w:rPr>
          <w:spacing w:val="-36"/>
          <w:sz w:val="28"/>
        </w:rPr>
        <w:t> </w:t>
      </w:r>
      <w:r>
        <w:rPr>
          <w:sz w:val="28"/>
        </w:rPr>
        <w:t>Associate</w:t>
      </w:r>
      <w:r>
        <w:rPr>
          <w:spacing w:val="-8"/>
          <w:sz w:val="28"/>
        </w:rPr>
        <w:t> </w:t>
      </w:r>
      <w:r>
        <w:rPr>
          <w:sz w:val="28"/>
        </w:rPr>
        <w:t>Marriage</w:t>
      </w:r>
      <w:r>
        <w:rPr>
          <w:spacing w:val="-6"/>
          <w:sz w:val="28"/>
        </w:rPr>
        <w:t> </w:t>
      </w:r>
      <w:r>
        <w:rPr>
          <w:sz w:val="28"/>
        </w:rPr>
        <w:t>and</w:t>
      </w:r>
      <w:r>
        <w:rPr>
          <w:spacing w:val="-4"/>
          <w:sz w:val="28"/>
        </w:rPr>
        <w:t> </w:t>
      </w:r>
      <w:r>
        <w:rPr>
          <w:sz w:val="28"/>
        </w:rPr>
        <w:t>Family</w:t>
      </w:r>
      <w:r>
        <w:rPr>
          <w:spacing w:val="-15"/>
          <w:sz w:val="28"/>
        </w:rPr>
        <w:t> </w:t>
      </w:r>
      <w:r>
        <w:rPr>
          <w:spacing w:val="-2"/>
          <w:sz w:val="28"/>
        </w:rPr>
        <w:t>Therapists</w:t>
      </w:r>
    </w:p>
    <w:p>
      <w:pPr>
        <w:pStyle w:val="ListParagraph"/>
        <w:numPr>
          <w:ilvl w:val="0"/>
          <w:numId w:val="21"/>
        </w:numPr>
        <w:tabs>
          <w:tab w:pos="727" w:val="left" w:leader="none"/>
        </w:tabs>
        <w:spacing w:line="320" w:lineRule="exact" w:before="0" w:after="0"/>
        <w:ind w:left="727" w:right="0" w:hanging="168"/>
        <w:jc w:val="left"/>
        <w:rPr>
          <w:sz w:val="28"/>
        </w:rPr>
      </w:pPr>
      <w:r>
        <w:rPr>
          <w:sz w:val="28"/>
        </w:rPr>
        <w:t>Marriage</w:t>
      </w:r>
      <w:r>
        <w:rPr>
          <w:spacing w:val="-9"/>
          <w:sz w:val="28"/>
        </w:rPr>
        <w:t> </w:t>
      </w:r>
      <w:r>
        <w:rPr>
          <w:sz w:val="28"/>
        </w:rPr>
        <w:t>and</w:t>
      </w:r>
      <w:r>
        <w:rPr>
          <w:spacing w:val="-4"/>
          <w:sz w:val="28"/>
        </w:rPr>
        <w:t> </w:t>
      </w:r>
      <w:r>
        <w:rPr>
          <w:sz w:val="28"/>
        </w:rPr>
        <w:t>Family</w:t>
      </w:r>
      <w:r>
        <w:rPr>
          <w:spacing w:val="-15"/>
          <w:sz w:val="28"/>
        </w:rPr>
        <w:t> </w:t>
      </w:r>
      <w:r>
        <w:rPr>
          <w:sz w:val="28"/>
        </w:rPr>
        <w:t>Therapist</w:t>
      </w:r>
      <w:r>
        <w:rPr>
          <w:spacing w:val="-15"/>
          <w:sz w:val="28"/>
        </w:rPr>
        <w:t> </w:t>
      </w:r>
      <w:r>
        <w:rPr>
          <w:spacing w:val="-2"/>
          <w:sz w:val="28"/>
        </w:rPr>
        <w:t>Trainees</w:t>
      </w:r>
    </w:p>
    <w:p>
      <w:pPr>
        <w:pStyle w:val="ListParagraph"/>
        <w:numPr>
          <w:ilvl w:val="0"/>
          <w:numId w:val="21"/>
        </w:numPr>
        <w:tabs>
          <w:tab w:pos="727" w:val="left" w:leader="none"/>
        </w:tabs>
        <w:spacing w:line="320" w:lineRule="exact" w:before="0" w:after="0"/>
        <w:ind w:left="727" w:right="0" w:hanging="168"/>
        <w:jc w:val="left"/>
        <w:rPr>
          <w:sz w:val="28"/>
        </w:rPr>
      </w:pPr>
      <w:r>
        <w:rPr>
          <w:sz w:val="28"/>
        </w:rPr>
        <w:t>Licensed</w:t>
      </w:r>
      <w:r>
        <w:rPr>
          <w:spacing w:val="-9"/>
          <w:sz w:val="28"/>
        </w:rPr>
        <w:t> </w:t>
      </w:r>
      <w:r>
        <w:rPr>
          <w:sz w:val="28"/>
        </w:rPr>
        <w:t>Professional</w:t>
      </w:r>
      <w:r>
        <w:rPr>
          <w:spacing w:val="-7"/>
          <w:sz w:val="28"/>
        </w:rPr>
        <w:t> </w:t>
      </w:r>
      <w:r>
        <w:rPr>
          <w:sz w:val="28"/>
        </w:rPr>
        <w:t>Clinical</w:t>
      </w:r>
      <w:r>
        <w:rPr>
          <w:spacing w:val="-7"/>
          <w:sz w:val="28"/>
        </w:rPr>
        <w:t> </w:t>
      </w:r>
      <w:r>
        <w:rPr>
          <w:spacing w:val="-2"/>
          <w:sz w:val="28"/>
        </w:rPr>
        <w:t>Counselors</w:t>
      </w:r>
    </w:p>
    <w:p>
      <w:pPr>
        <w:pStyle w:val="ListParagraph"/>
        <w:numPr>
          <w:ilvl w:val="0"/>
          <w:numId w:val="21"/>
        </w:numPr>
        <w:tabs>
          <w:tab w:pos="727" w:val="left" w:leader="none"/>
        </w:tabs>
        <w:spacing w:line="320" w:lineRule="exact" w:before="0" w:after="0"/>
        <w:ind w:left="727" w:right="0" w:hanging="168"/>
        <w:jc w:val="left"/>
        <w:rPr>
          <w:sz w:val="28"/>
        </w:rPr>
      </w:pPr>
      <w:r>
        <w:rPr>
          <w:sz w:val="28"/>
        </w:rPr>
        <w:t>Registered</w:t>
      </w:r>
      <w:r>
        <w:rPr>
          <w:spacing w:val="-34"/>
          <w:sz w:val="28"/>
        </w:rPr>
        <w:t> </w:t>
      </w:r>
      <w:r>
        <w:rPr>
          <w:sz w:val="28"/>
        </w:rPr>
        <w:t>Associate</w:t>
      </w:r>
      <w:r>
        <w:rPr>
          <w:spacing w:val="-10"/>
          <w:sz w:val="28"/>
        </w:rPr>
        <w:t> </w:t>
      </w:r>
      <w:r>
        <w:rPr>
          <w:sz w:val="28"/>
        </w:rPr>
        <w:t>Professional</w:t>
      </w:r>
      <w:r>
        <w:rPr>
          <w:spacing w:val="-7"/>
          <w:sz w:val="28"/>
        </w:rPr>
        <w:t> </w:t>
      </w:r>
      <w:r>
        <w:rPr>
          <w:sz w:val="28"/>
        </w:rPr>
        <w:t>Clinical</w:t>
      </w:r>
      <w:r>
        <w:rPr>
          <w:spacing w:val="-6"/>
          <w:sz w:val="28"/>
        </w:rPr>
        <w:t> </w:t>
      </w:r>
      <w:r>
        <w:rPr>
          <w:spacing w:val="-2"/>
          <w:sz w:val="28"/>
        </w:rPr>
        <w:t>Counselors</w:t>
      </w:r>
    </w:p>
    <w:p>
      <w:pPr>
        <w:pStyle w:val="ListParagraph"/>
        <w:numPr>
          <w:ilvl w:val="0"/>
          <w:numId w:val="21"/>
        </w:numPr>
        <w:tabs>
          <w:tab w:pos="727" w:val="left" w:leader="none"/>
        </w:tabs>
        <w:spacing w:line="321" w:lineRule="exact" w:before="0" w:after="0"/>
        <w:ind w:left="727" w:right="0" w:hanging="168"/>
        <w:jc w:val="left"/>
        <w:rPr>
          <w:sz w:val="28"/>
        </w:rPr>
      </w:pPr>
      <w:r>
        <w:rPr>
          <w:sz w:val="28"/>
        </w:rPr>
        <w:t>Professional</w:t>
      </w:r>
      <w:r>
        <w:rPr>
          <w:spacing w:val="-8"/>
          <w:sz w:val="28"/>
        </w:rPr>
        <w:t> </w:t>
      </w:r>
      <w:r>
        <w:rPr>
          <w:sz w:val="28"/>
        </w:rPr>
        <w:t>Clinical</w:t>
      </w:r>
      <w:r>
        <w:rPr>
          <w:spacing w:val="-6"/>
          <w:sz w:val="28"/>
        </w:rPr>
        <w:t> </w:t>
      </w:r>
      <w:r>
        <w:rPr>
          <w:sz w:val="28"/>
        </w:rPr>
        <w:t>Counselor</w:t>
      </w:r>
      <w:r>
        <w:rPr>
          <w:spacing w:val="-15"/>
          <w:sz w:val="28"/>
        </w:rPr>
        <w:t> </w:t>
      </w:r>
      <w:r>
        <w:rPr>
          <w:spacing w:val="-2"/>
          <w:sz w:val="28"/>
        </w:rPr>
        <w:t>Trainees</w:t>
      </w:r>
    </w:p>
    <w:p>
      <w:pPr>
        <w:pStyle w:val="ListParagraph"/>
        <w:numPr>
          <w:ilvl w:val="0"/>
          <w:numId w:val="21"/>
        </w:numPr>
        <w:tabs>
          <w:tab w:pos="732" w:val="left" w:leader="none"/>
        </w:tabs>
        <w:spacing w:line="324" w:lineRule="exact" w:before="4" w:after="0"/>
        <w:ind w:left="732" w:right="0" w:hanging="173"/>
        <w:jc w:val="left"/>
        <w:rPr>
          <w:rFonts w:ascii="Trebuchet MS" w:hAnsi="Trebuchet MS"/>
          <w:sz w:val="28"/>
        </w:rPr>
      </w:pPr>
      <w:r>
        <w:rPr>
          <w:sz w:val="28"/>
        </w:rPr>
        <w:t>Licensed</w:t>
      </w:r>
      <w:r>
        <w:rPr>
          <w:spacing w:val="-9"/>
          <w:sz w:val="28"/>
        </w:rPr>
        <w:t> </w:t>
      </w:r>
      <w:r>
        <w:rPr>
          <w:sz w:val="28"/>
        </w:rPr>
        <w:t>Educational</w:t>
      </w:r>
      <w:r>
        <w:rPr>
          <w:spacing w:val="-9"/>
          <w:sz w:val="28"/>
        </w:rPr>
        <w:t> </w:t>
      </w:r>
      <w:r>
        <w:rPr>
          <w:spacing w:val="-2"/>
          <w:sz w:val="28"/>
        </w:rPr>
        <w:t>Psychologists</w:t>
      </w:r>
    </w:p>
    <w:p>
      <w:pPr>
        <w:pStyle w:val="ListParagraph"/>
        <w:numPr>
          <w:ilvl w:val="0"/>
          <w:numId w:val="21"/>
        </w:numPr>
        <w:tabs>
          <w:tab w:pos="732" w:val="left" w:leader="none"/>
        </w:tabs>
        <w:spacing w:line="324" w:lineRule="exact" w:before="0" w:after="0"/>
        <w:ind w:left="732" w:right="0" w:hanging="173"/>
        <w:jc w:val="left"/>
        <w:rPr>
          <w:rFonts w:ascii="Trebuchet MS" w:hAnsi="Trebuchet MS"/>
          <w:sz w:val="28"/>
        </w:rPr>
      </w:pPr>
      <w:r>
        <w:rPr>
          <w:sz w:val="28"/>
        </w:rPr>
        <w:t>Registered</w:t>
      </w:r>
      <w:r>
        <w:rPr>
          <w:spacing w:val="-9"/>
          <w:sz w:val="28"/>
        </w:rPr>
        <w:t> </w:t>
      </w:r>
      <w:r>
        <w:rPr>
          <w:sz w:val="28"/>
        </w:rPr>
        <w:t>Research</w:t>
      </w:r>
      <w:r>
        <w:rPr>
          <w:spacing w:val="-8"/>
          <w:sz w:val="28"/>
        </w:rPr>
        <w:t> </w:t>
      </w:r>
      <w:r>
        <w:rPr>
          <w:spacing w:val="-2"/>
          <w:sz w:val="28"/>
        </w:rPr>
        <w:t>Psychoanalysts</w:t>
      </w:r>
    </w:p>
    <w:p>
      <w:pPr>
        <w:pStyle w:val="BodyText"/>
        <w:spacing w:before="306"/>
        <w:ind w:right="1140"/>
      </w:pPr>
      <w:r>
        <w:rPr/>
        <w:t>“Therapy” includes any type of counseling from any of the licensed or registered professionals listed above. “Client” refers to anyone receiving therapy, or counseling, or other services. “Sexual contact” means the touching of an intimate</w:t>
      </w:r>
      <w:r>
        <w:rPr>
          <w:spacing w:val="-1"/>
        </w:rPr>
        <w:t> </w:t>
      </w:r>
      <w:r>
        <w:rPr/>
        <w:t>part of another person, including sexual intercourse. “Sexual behavior” means inappropriate contact or communication of a sexual nature. This definition does not include the provision of appropriate therapeutic interventions relating to sexual issues. “Touching” means physical contact with another person either through the person’s clothes or directly</w:t>
      </w:r>
      <w:r>
        <w:rPr>
          <w:spacing w:val="-12"/>
        </w:rPr>
        <w:t> </w:t>
      </w:r>
      <w:r>
        <w:rPr/>
        <w:t>with</w:t>
      </w:r>
      <w:r>
        <w:rPr>
          <w:spacing w:val="-12"/>
        </w:rPr>
        <w:t> </w:t>
      </w:r>
      <w:r>
        <w:rPr/>
        <w:t>the</w:t>
      </w:r>
      <w:r>
        <w:rPr>
          <w:spacing w:val="-12"/>
        </w:rPr>
        <w:t> </w:t>
      </w:r>
      <w:r>
        <w:rPr/>
        <w:t>person’s</w:t>
      </w:r>
      <w:r>
        <w:rPr>
          <w:spacing w:val="-11"/>
        </w:rPr>
        <w:t> </w:t>
      </w:r>
      <w:r>
        <w:rPr/>
        <w:t>skin.</w:t>
      </w:r>
      <w:r>
        <w:rPr>
          <w:spacing w:val="-12"/>
        </w:rPr>
        <w:t> </w:t>
      </w:r>
      <w:r>
        <w:rPr/>
        <w:t>“Intimate</w:t>
      </w:r>
      <w:r>
        <w:rPr>
          <w:spacing w:val="-12"/>
        </w:rPr>
        <w:t> </w:t>
      </w:r>
      <w:r>
        <w:rPr/>
        <w:t>part”</w:t>
      </w:r>
      <w:r>
        <w:rPr>
          <w:spacing w:val="-12"/>
        </w:rPr>
        <w:t> </w:t>
      </w:r>
      <w:r>
        <w:rPr/>
        <w:t>means</w:t>
      </w:r>
      <w:r>
        <w:rPr>
          <w:spacing w:val="-11"/>
        </w:rPr>
        <w:t> </w:t>
      </w:r>
      <w:r>
        <w:rPr/>
        <w:t>the</w:t>
      </w:r>
      <w:r>
        <w:rPr>
          <w:spacing w:val="-12"/>
        </w:rPr>
        <w:t> </w:t>
      </w:r>
      <w:r>
        <w:rPr/>
        <w:t>sexual</w:t>
      </w:r>
      <w:r>
        <w:rPr>
          <w:spacing w:val="-12"/>
        </w:rPr>
        <w:t> </w:t>
      </w:r>
      <w:r>
        <w:rPr/>
        <w:t>organ,</w:t>
      </w:r>
      <w:r>
        <w:rPr>
          <w:spacing w:val="-12"/>
        </w:rPr>
        <w:t> </w:t>
      </w:r>
      <w:r>
        <w:rPr/>
        <w:t>anus, groin, or buttocks of any person, and the breast of a female. “License” includes certificate, registration, or other means to engage in a business or profession regulated by Chapter 1, General Provisions, section 475 of the Business and Professions Code.</w:t>
      </w:r>
    </w:p>
    <w:p>
      <w:pPr>
        <w:spacing w:line="144" w:lineRule="exact" w:before="0"/>
        <w:ind w:left="560" w:right="0" w:firstLine="0"/>
        <w:jc w:val="left"/>
        <w:rPr>
          <w:i/>
          <w:sz w:val="16"/>
        </w:rPr>
      </w:pPr>
      <w:r>
        <w:rPr>
          <w:i/>
          <w:sz w:val="16"/>
        </w:rPr>
        <w:t>Social</w:t>
      </w:r>
      <w:r>
        <w:rPr>
          <w:i/>
          <w:spacing w:val="-10"/>
          <w:sz w:val="16"/>
        </w:rPr>
        <w:t> </w:t>
      </w:r>
      <w:r>
        <w:rPr>
          <w:i/>
          <w:sz w:val="16"/>
        </w:rPr>
        <w:t>Work</w:t>
      </w:r>
      <w:r>
        <w:rPr>
          <w:i/>
          <w:spacing w:val="-8"/>
          <w:sz w:val="16"/>
        </w:rPr>
        <w:t> </w:t>
      </w:r>
      <w:r>
        <w:rPr>
          <w:i/>
          <w:sz w:val="16"/>
        </w:rPr>
        <w:t>Interns,</w:t>
      </w:r>
      <w:r>
        <w:rPr>
          <w:i/>
          <w:spacing w:val="-8"/>
          <w:sz w:val="16"/>
        </w:rPr>
        <w:t> </w:t>
      </w:r>
      <w:r>
        <w:rPr>
          <w:i/>
          <w:sz w:val="16"/>
        </w:rPr>
        <w:t>Marriage</w:t>
      </w:r>
      <w:r>
        <w:rPr>
          <w:i/>
          <w:spacing w:val="-8"/>
          <w:sz w:val="16"/>
        </w:rPr>
        <w:t> </w:t>
      </w:r>
      <w:r>
        <w:rPr>
          <w:i/>
          <w:sz w:val="16"/>
        </w:rPr>
        <w:t>and</w:t>
      </w:r>
      <w:r>
        <w:rPr>
          <w:i/>
          <w:spacing w:val="-6"/>
          <w:sz w:val="16"/>
        </w:rPr>
        <w:t> </w:t>
      </w:r>
      <w:r>
        <w:rPr>
          <w:i/>
          <w:sz w:val="16"/>
        </w:rPr>
        <w:t>Family</w:t>
      </w:r>
      <w:r>
        <w:rPr>
          <w:i/>
          <w:spacing w:val="-7"/>
          <w:sz w:val="16"/>
        </w:rPr>
        <w:t> </w:t>
      </w:r>
      <w:r>
        <w:rPr>
          <w:i/>
          <w:sz w:val="16"/>
        </w:rPr>
        <w:t>Therapist</w:t>
      </w:r>
      <w:r>
        <w:rPr>
          <w:i/>
          <w:spacing w:val="-8"/>
          <w:sz w:val="16"/>
        </w:rPr>
        <w:t> </w:t>
      </w:r>
      <w:r>
        <w:rPr>
          <w:i/>
          <w:sz w:val="16"/>
        </w:rPr>
        <w:t>Trainees,</w:t>
      </w:r>
      <w:r>
        <w:rPr>
          <w:i/>
          <w:spacing w:val="-7"/>
          <w:sz w:val="16"/>
        </w:rPr>
        <w:t> </w:t>
      </w:r>
      <w:r>
        <w:rPr>
          <w:i/>
          <w:sz w:val="16"/>
        </w:rPr>
        <w:t>and</w:t>
      </w:r>
      <w:r>
        <w:rPr>
          <w:i/>
          <w:spacing w:val="-8"/>
          <w:sz w:val="16"/>
        </w:rPr>
        <w:t> </w:t>
      </w:r>
      <w:r>
        <w:rPr>
          <w:i/>
          <w:sz w:val="16"/>
        </w:rPr>
        <w:t>Professional</w:t>
      </w:r>
      <w:r>
        <w:rPr>
          <w:i/>
          <w:spacing w:val="-8"/>
          <w:sz w:val="16"/>
        </w:rPr>
        <w:t> </w:t>
      </w:r>
      <w:r>
        <w:rPr>
          <w:i/>
          <w:sz w:val="16"/>
        </w:rPr>
        <w:t>Clinical</w:t>
      </w:r>
      <w:r>
        <w:rPr>
          <w:i/>
          <w:spacing w:val="-8"/>
          <w:sz w:val="16"/>
        </w:rPr>
        <w:t> </w:t>
      </w:r>
      <w:r>
        <w:rPr>
          <w:i/>
          <w:sz w:val="16"/>
        </w:rPr>
        <w:t>Counselor</w:t>
      </w:r>
      <w:r>
        <w:rPr>
          <w:i/>
          <w:spacing w:val="-7"/>
          <w:sz w:val="16"/>
        </w:rPr>
        <w:t> </w:t>
      </w:r>
      <w:r>
        <w:rPr>
          <w:i/>
          <w:sz w:val="16"/>
        </w:rPr>
        <w:t>Trainees</w:t>
      </w:r>
      <w:r>
        <w:rPr>
          <w:i/>
          <w:spacing w:val="-8"/>
          <w:sz w:val="16"/>
        </w:rPr>
        <w:t> </w:t>
      </w:r>
      <w:r>
        <w:rPr>
          <w:i/>
          <w:sz w:val="16"/>
        </w:rPr>
        <w:t>are</w:t>
      </w:r>
      <w:r>
        <w:rPr>
          <w:i/>
          <w:spacing w:val="-6"/>
          <w:sz w:val="16"/>
        </w:rPr>
        <w:t> </w:t>
      </w:r>
      <w:r>
        <w:rPr>
          <w:i/>
          <w:sz w:val="16"/>
        </w:rPr>
        <w:t>still</w:t>
      </w:r>
      <w:r>
        <w:rPr>
          <w:i/>
          <w:spacing w:val="-9"/>
          <w:sz w:val="16"/>
        </w:rPr>
        <w:t> </w:t>
      </w:r>
      <w:r>
        <w:rPr>
          <w:i/>
          <w:sz w:val="16"/>
        </w:rPr>
        <w:t>in</w:t>
      </w:r>
      <w:r>
        <w:rPr>
          <w:i/>
          <w:spacing w:val="-6"/>
          <w:sz w:val="16"/>
        </w:rPr>
        <w:t> </w:t>
      </w:r>
      <w:r>
        <w:rPr>
          <w:i/>
          <w:sz w:val="16"/>
        </w:rPr>
        <w:t>their</w:t>
      </w:r>
      <w:r>
        <w:rPr>
          <w:i/>
          <w:spacing w:val="-6"/>
          <w:sz w:val="16"/>
        </w:rPr>
        <w:t> </w:t>
      </w:r>
      <w:r>
        <w:rPr>
          <w:i/>
          <w:spacing w:val="-2"/>
          <w:sz w:val="16"/>
        </w:rPr>
        <w:t>master’s</w:t>
      </w:r>
    </w:p>
    <w:p>
      <w:pPr>
        <w:spacing w:line="230" w:lineRule="auto" w:before="0"/>
        <w:ind w:left="560" w:right="1312" w:firstLine="0"/>
        <w:jc w:val="left"/>
        <w:rPr>
          <w:i/>
          <w:sz w:val="16"/>
        </w:rPr>
      </w:pPr>
      <w:r>
        <w:rPr>
          <w:i/>
          <w:sz w:val="16"/>
        </w:rPr>
        <w:t>degree</w:t>
      </w:r>
      <w:r>
        <w:rPr>
          <w:i/>
          <w:spacing w:val="-8"/>
          <w:sz w:val="16"/>
        </w:rPr>
        <w:t> </w:t>
      </w:r>
      <w:r>
        <w:rPr>
          <w:i/>
          <w:sz w:val="16"/>
        </w:rPr>
        <w:t>program</w:t>
      </w:r>
      <w:r>
        <w:rPr>
          <w:i/>
          <w:spacing w:val="-8"/>
          <w:sz w:val="16"/>
        </w:rPr>
        <w:t> </w:t>
      </w:r>
      <w:r>
        <w:rPr>
          <w:i/>
          <w:sz w:val="16"/>
        </w:rPr>
        <w:t>and</w:t>
      </w:r>
      <w:r>
        <w:rPr>
          <w:i/>
          <w:spacing w:val="-8"/>
          <w:sz w:val="16"/>
        </w:rPr>
        <w:t> </w:t>
      </w:r>
      <w:r>
        <w:rPr>
          <w:i/>
          <w:sz w:val="16"/>
        </w:rPr>
        <w:t>have</w:t>
      </w:r>
      <w:r>
        <w:rPr>
          <w:i/>
          <w:spacing w:val="-9"/>
          <w:sz w:val="16"/>
        </w:rPr>
        <w:t> </w:t>
      </w:r>
      <w:r>
        <w:rPr>
          <w:i/>
          <w:sz w:val="16"/>
        </w:rPr>
        <w:t>not</w:t>
      </w:r>
      <w:r>
        <w:rPr>
          <w:i/>
          <w:spacing w:val="-10"/>
          <w:sz w:val="16"/>
        </w:rPr>
        <w:t> </w:t>
      </w:r>
      <w:r>
        <w:rPr>
          <w:i/>
          <w:sz w:val="16"/>
        </w:rPr>
        <w:t>yet</w:t>
      </w:r>
      <w:r>
        <w:rPr>
          <w:i/>
          <w:spacing w:val="-8"/>
          <w:sz w:val="16"/>
        </w:rPr>
        <w:t> </w:t>
      </w:r>
      <w:r>
        <w:rPr>
          <w:i/>
          <w:sz w:val="16"/>
        </w:rPr>
        <w:t>earned</w:t>
      </w:r>
      <w:r>
        <w:rPr>
          <w:i/>
          <w:spacing w:val="-8"/>
          <w:sz w:val="16"/>
        </w:rPr>
        <w:t> </w:t>
      </w:r>
      <w:r>
        <w:rPr>
          <w:i/>
          <w:sz w:val="16"/>
        </w:rPr>
        <w:t>their</w:t>
      </w:r>
      <w:r>
        <w:rPr>
          <w:i/>
          <w:spacing w:val="-8"/>
          <w:sz w:val="16"/>
        </w:rPr>
        <w:t> </w:t>
      </w:r>
      <w:r>
        <w:rPr>
          <w:i/>
          <w:sz w:val="16"/>
        </w:rPr>
        <w:t>graduate</w:t>
      </w:r>
      <w:r>
        <w:rPr>
          <w:i/>
          <w:spacing w:val="-9"/>
          <w:sz w:val="16"/>
        </w:rPr>
        <w:t> </w:t>
      </w:r>
      <w:r>
        <w:rPr>
          <w:i/>
          <w:sz w:val="16"/>
        </w:rPr>
        <w:t>degree.</w:t>
      </w:r>
      <w:r>
        <w:rPr>
          <w:i/>
          <w:spacing w:val="-8"/>
          <w:sz w:val="16"/>
        </w:rPr>
        <w:t> </w:t>
      </w:r>
      <w:r>
        <w:rPr>
          <w:i/>
          <w:sz w:val="16"/>
        </w:rPr>
        <w:t>They</w:t>
      </w:r>
      <w:r>
        <w:rPr>
          <w:i/>
          <w:spacing w:val="-9"/>
          <w:sz w:val="16"/>
        </w:rPr>
        <w:t> </w:t>
      </w:r>
      <w:r>
        <w:rPr>
          <w:i/>
          <w:sz w:val="16"/>
        </w:rPr>
        <w:t>also</w:t>
      </w:r>
      <w:r>
        <w:rPr>
          <w:i/>
          <w:spacing w:val="-9"/>
          <w:sz w:val="16"/>
        </w:rPr>
        <w:t> </w:t>
      </w:r>
      <w:r>
        <w:rPr>
          <w:i/>
          <w:sz w:val="16"/>
        </w:rPr>
        <w:t>are</w:t>
      </w:r>
      <w:r>
        <w:rPr>
          <w:i/>
          <w:spacing w:val="-8"/>
          <w:sz w:val="16"/>
        </w:rPr>
        <w:t> </w:t>
      </w:r>
      <w:r>
        <w:rPr>
          <w:i/>
          <w:sz w:val="16"/>
        </w:rPr>
        <w:t>not</w:t>
      </w:r>
      <w:r>
        <w:rPr>
          <w:i/>
          <w:spacing w:val="-10"/>
          <w:sz w:val="16"/>
        </w:rPr>
        <w:t> </w:t>
      </w:r>
      <w:r>
        <w:rPr>
          <w:i/>
          <w:sz w:val="16"/>
        </w:rPr>
        <w:t>registered</w:t>
      </w:r>
      <w:r>
        <w:rPr>
          <w:i/>
          <w:spacing w:val="-9"/>
          <w:sz w:val="16"/>
        </w:rPr>
        <w:t> </w:t>
      </w:r>
      <w:r>
        <w:rPr>
          <w:i/>
          <w:sz w:val="16"/>
        </w:rPr>
        <w:t>with</w:t>
      </w:r>
      <w:r>
        <w:rPr>
          <w:i/>
          <w:spacing w:val="-9"/>
          <w:sz w:val="16"/>
        </w:rPr>
        <w:t> </w:t>
      </w:r>
      <w:r>
        <w:rPr>
          <w:i/>
          <w:sz w:val="16"/>
        </w:rPr>
        <w:t>the</w:t>
      </w:r>
      <w:r>
        <w:rPr>
          <w:i/>
          <w:spacing w:val="-10"/>
          <w:sz w:val="16"/>
        </w:rPr>
        <w:t> </w:t>
      </w:r>
      <w:r>
        <w:rPr>
          <w:i/>
          <w:sz w:val="16"/>
        </w:rPr>
        <w:t>Board</w:t>
      </w:r>
      <w:r>
        <w:rPr>
          <w:i/>
          <w:spacing w:val="-8"/>
          <w:sz w:val="16"/>
        </w:rPr>
        <w:t> </w:t>
      </w:r>
      <w:r>
        <w:rPr>
          <w:i/>
          <w:sz w:val="16"/>
        </w:rPr>
        <w:t>of</w:t>
      </w:r>
      <w:r>
        <w:rPr>
          <w:i/>
          <w:spacing w:val="-10"/>
          <w:sz w:val="16"/>
        </w:rPr>
        <w:t> </w:t>
      </w:r>
      <w:r>
        <w:rPr>
          <w:i/>
          <w:sz w:val="16"/>
        </w:rPr>
        <w:t>Behavioral</w:t>
      </w:r>
      <w:r>
        <w:rPr>
          <w:i/>
          <w:spacing w:val="-10"/>
          <w:sz w:val="16"/>
        </w:rPr>
        <w:t> </w:t>
      </w:r>
      <w:r>
        <w:rPr>
          <w:i/>
          <w:sz w:val="16"/>
        </w:rPr>
        <w:t>Sciences</w:t>
      </w:r>
      <w:r>
        <w:rPr>
          <w:i/>
          <w:spacing w:val="40"/>
          <w:sz w:val="16"/>
        </w:rPr>
        <w:t> </w:t>
      </w:r>
      <w:r>
        <w:rPr>
          <w:i/>
          <w:sz w:val="16"/>
        </w:rPr>
        <w:t>yet. Complaints about these individuals should be directed to their supervisor, the agency that employs them, or their academic</w:t>
      </w:r>
      <w:r>
        <w:rPr>
          <w:i/>
          <w:spacing w:val="40"/>
          <w:sz w:val="16"/>
        </w:rPr>
        <w:t> </w:t>
      </w:r>
      <w:r>
        <w:rPr>
          <w:i/>
          <w:spacing w:val="-2"/>
          <w:sz w:val="16"/>
        </w:rPr>
        <w:t>institution.</w:t>
      </w:r>
    </w:p>
    <w:p>
      <w:pPr>
        <w:pStyle w:val="BodyText"/>
        <w:spacing w:before="112"/>
        <w:ind w:left="0"/>
        <w:rPr>
          <w:i/>
          <w:sz w:val="16"/>
        </w:rPr>
      </w:pPr>
    </w:p>
    <w:p>
      <w:pPr>
        <w:pStyle w:val="BodyText"/>
      </w:pPr>
      <w:r>
        <w:rPr/>
        <w:t>According</w:t>
      </w:r>
      <w:r>
        <w:rPr>
          <w:spacing w:val="-9"/>
        </w:rPr>
        <w:t> </w:t>
      </w:r>
      <w:r>
        <w:rPr/>
        <w:t>to</w:t>
      </w:r>
      <w:r>
        <w:rPr>
          <w:spacing w:val="-3"/>
        </w:rPr>
        <w:t> </w:t>
      </w:r>
      <w:r>
        <w:rPr/>
        <w:t>California</w:t>
      </w:r>
      <w:r>
        <w:rPr>
          <w:spacing w:val="-4"/>
        </w:rPr>
        <w:t> law:</w:t>
      </w:r>
    </w:p>
    <w:p>
      <w:pPr>
        <w:pStyle w:val="ListParagraph"/>
        <w:numPr>
          <w:ilvl w:val="1"/>
          <w:numId w:val="21"/>
        </w:numPr>
        <w:tabs>
          <w:tab w:pos="1279" w:val="left" w:leader="none"/>
        </w:tabs>
        <w:spacing w:line="235" w:lineRule="auto" w:before="259" w:after="0"/>
        <w:ind w:left="920" w:right="2296" w:firstLine="0"/>
        <w:jc w:val="left"/>
        <w:rPr>
          <w:sz w:val="28"/>
        </w:rPr>
      </w:pPr>
      <w:r>
        <w:rPr>
          <w:sz w:val="28"/>
        </w:rPr>
        <w:t>Any</w:t>
      </w:r>
      <w:r>
        <w:rPr>
          <w:spacing w:val="-10"/>
          <w:sz w:val="28"/>
        </w:rPr>
        <w:t> </w:t>
      </w:r>
      <w:r>
        <w:rPr>
          <w:sz w:val="28"/>
        </w:rPr>
        <w:t>act</w:t>
      </w:r>
      <w:r>
        <w:rPr>
          <w:spacing w:val="-10"/>
          <w:sz w:val="28"/>
        </w:rPr>
        <w:t> </w:t>
      </w:r>
      <w:r>
        <w:rPr>
          <w:sz w:val="28"/>
        </w:rPr>
        <w:t>of</w:t>
      </w:r>
      <w:r>
        <w:rPr>
          <w:spacing w:val="-10"/>
          <w:sz w:val="28"/>
        </w:rPr>
        <w:t> </w:t>
      </w:r>
      <w:r>
        <w:rPr>
          <w:sz w:val="28"/>
        </w:rPr>
        <w:t>sexual</w:t>
      </w:r>
      <w:r>
        <w:rPr>
          <w:spacing w:val="-11"/>
          <w:sz w:val="28"/>
        </w:rPr>
        <w:t> </w:t>
      </w:r>
      <w:r>
        <w:rPr>
          <w:sz w:val="28"/>
        </w:rPr>
        <w:t>contact,</w:t>
      </w:r>
      <w:r>
        <w:rPr>
          <w:spacing w:val="-11"/>
          <w:sz w:val="28"/>
        </w:rPr>
        <w:t> </w:t>
      </w:r>
      <w:r>
        <w:rPr>
          <w:sz w:val="28"/>
        </w:rPr>
        <w:t>sexual</w:t>
      </w:r>
      <w:r>
        <w:rPr>
          <w:spacing w:val="-11"/>
          <w:sz w:val="28"/>
        </w:rPr>
        <w:t> </w:t>
      </w:r>
      <w:r>
        <w:rPr>
          <w:sz w:val="28"/>
        </w:rPr>
        <w:t>abuse,</w:t>
      </w:r>
      <w:r>
        <w:rPr>
          <w:spacing w:val="-10"/>
          <w:sz w:val="28"/>
        </w:rPr>
        <w:t> </w:t>
      </w:r>
      <w:r>
        <w:rPr>
          <w:sz w:val="28"/>
        </w:rPr>
        <w:t>sexual</w:t>
      </w:r>
      <w:r>
        <w:rPr>
          <w:spacing w:val="-11"/>
          <w:sz w:val="28"/>
        </w:rPr>
        <w:t> </w:t>
      </w:r>
      <w:r>
        <w:rPr>
          <w:sz w:val="28"/>
        </w:rPr>
        <w:t>exploitation, sexual misconduct or sexual relations by a therapist with a patient is unprofessional, illegal, as well as unethical as set forth in Business and Professions Code sections 726, 729, 2960(o), 4982(k) and 4992.3(k).</w:t>
      </w:r>
    </w:p>
    <w:p>
      <w:pPr>
        <w:pStyle w:val="ListParagraph"/>
        <w:numPr>
          <w:ilvl w:val="1"/>
          <w:numId w:val="21"/>
        </w:numPr>
        <w:tabs>
          <w:tab w:pos="1279" w:val="left" w:leader="none"/>
        </w:tabs>
        <w:spacing w:line="230" w:lineRule="auto" w:before="267" w:after="0"/>
        <w:ind w:left="920" w:right="2468" w:firstLine="0"/>
        <w:jc w:val="left"/>
        <w:rPr>
          <w:sz w:val="28"/>
        </w:rPr>
      </w:pPr>
      <w:r>
        <w:rPr>
          <w:sz w:val="28"/>
        </w:rPr>
        <w:t>“Sexual</w:t>
      </w:r>
      <w:r>
        <w:rPr>
          <w:spacing w:val="-9"/>
          <w:sz w:val="28"/>
        </w:rPr>
        <w:t> </w:t>
      </w:r>
      <w:r>
        <w:rPr>
          <w:sz w:val="28"/>
        </w:rPr>
        <w:t>contact”</w:t>
      </w:r>
      <w:r>
        <w:rPr>
          <w:spacing w:val="-10"/>
          <w:sz w:val="28"/>
        </w:rPr>
        <w:t> </w:t>
      </w:r>
      <w:r>
        <w:rPr>
          <w:sz w:val="28"/>
        </w:rPr>
        <w:t>means</w:t>
      </w:r>
      <w:r>
        <w:rPr>
          <w:spacing w:val="-8"/>
          <w:sz w:val="28"/>
        </w:rPr>
        <w:t> </w:t>
      </w:r>
      <w:r>
        <w:rPr>
          <w:sz w:val="28"/>
        </w:rPr>
        <w:t>the</w:t>
      </w:r>
      <w:r>
        <w:rPr>
          <w:spacing w:val="-10"/>
          <w:sz w:val="28"/>
        </w:rPr>
        <w:t> </w:t>
      </w:r>
      <w:r>
        <w:rPr>
          <w:sz w:val="28"/>
        </w:rPr>
        <w:t>touching</w:t>
      </w:r>
      <w:r>
        <w:rPr>
          <w:spacing w:val="-9"/>
          <w:sz w:val="28"/>
        </w:rPr>
        <w:t> </w:t>
      </w:r>
      <w:r>
        <w:rPr>
          <w:sz w:val="28"/>
        </w:rPr>
        <w:t>of</w:t>
      </w:r>
      <w:r>
        <w:rPr>
          <w:spacing w:val="-8"/>
          <w:sz w:val="28"/>
        </w:rPr>
        <w:t> </w:t>
      </w:r>
      <w:r>
        <w:rPr>
          <w:sz w:val="28"/>
        </w:rPr>
        <w:t>an</w:t>
      </w:r>
      <w:r>
        <w:rPr>
          <w:spacing w:val="-8"/>
          <w:sz w:val="28"/>
        </w:rPr>
        <w:t> </w:t>
      </w:r>
      <w:r>
        <w:rPr>
          <w:sz w:val="28"/>
        </w:rPr>
        <w:t>intimate</w:t>
      </w:r>
      <w:r>
        <w:rPr>
          <w:spacing w:val="-9"/>
          <w:sz w:val="28"/>
        </w:rPr>
        <w:t> </w:t>
      </w:r>
      <w:r>
        <w:rPr>
          <w:sz w:val="28"/>
        </w:rPr>
        <w:t>part</w:t>
      </w:r>
      <w:r>
        <w:rPr>
          <w:spacing w:val="-10"/>
          <w:sz w:val="28"/>
        </w:rPr>
        <w:t> </w:t>
      </w:r>
      <w:r>
        <w:rPr>
          <w:sz w:val="28"/>
        </w:rPr>
        <w:t>of another person, including sexual intercourse.</w:t>
      </w:r>
    </w:p>
    <w:p>
      <w:pPr>
        <w:pStyle w:val="ListParagraph"/>
        <w:numPr>
          <w:ilvl w:val="1"/>
          <w:numId w:val="21"/>
        </w:numPr>
        <w:tabs>
          <w:tab w:pos="1279" w:val="left" w:leader="none"/>
        </w:tabs>
        <w:spacing w:line="230" w:lineRule="auto" w:before="274" w:after="0"/>
        <w:ind w:left="920" w:right="2091" w:firstLine="0"/>
        <w:jc w:val="left"/>
        <w:rPr>
          <w:sz w:val="28"/>
        </w:rPr>
      </w:pPr>
      <w:r>
        <w:rPr>
          <w:sz w:val="28"/>
        </w:rPr>
        <w:t>“Touching”</w:t>
      </w:r>
      <w:r>
        <w:rPr>
          <w:spacing w:val="-18"/>
          <w:sz w:val="28"/>
        </w:rPr>
        <w:t> </w:t>
      </w:r>
      <w:r>
        <w:rPr>
          <w:sz w:val="28"/>
        </w:rPr>
        <w:t>means</w:t>
      </w:r>
      <w:r>
        <w:rPr>
          <w:spacing w:val="-17"/>
          <w:sz w:val="28"/>
        </w:rPr>
        <w:t> </w:t>
      </w:r>
      <w:r>
        <w:rPr>
          <w:sz w:val="28"/>
        </w:rPr>
        <w:t>physical</w:t>
      </w:r>
      <w:r>
        <w:rPr>
          <w:spacing w:val="-17"/>
          <w:sz w:val="28"/>
        </w:rPr>
        <w:t> </w:t>
      </w:r>
      <w:r>
        <w:rPr>
          <w:sz w:val="28"/>
        </w:rPr>
        <w:t>contact</w:t>
      </w:r>
      <w:r>
        <w:rPr>
          <w:spacing w:val="-18"/>
          <w:sz w:val="28"/>
        </w:rPr>
        <w:t> </w:t>
      </w:r>
      <w:r>
        <w:rPr>
          <w:sz w:val="28"/>
        </w:rPr>
        <w:t>with</w:t>
      </w:r>
      <w:r>
        <w:rPr>
          <w:spacing w:val="-17"/>
          <w:sz w:val="28"/>
        </w:rPr>
        <w:t> </w:t>
      </w:r>
      <w:r>
        <w:rPr>
          <w:sz w:val="28"/>
        </w:rPr>
        <w:t>another</w:t>
      </w:r>
      <w:r>
        <w:rPr>
          <w:spacing w:val="-18"/>
          <w:sz w:val="28"/>
        </w:rPr>
        <w:t> </w:t>
      </w:r>
      <w:r>
        <w:rPr>
          <w:sz w:val="28"/>
        </w:rPr>
        <w:t>person</w:t>
      </w:r>
      <w:r>
        <w:rPr>
          <w:spacing w:val="-16"/>
          <w:sz w:val="28"/>
        </w:rPr>
        <w:t> </w:t>
      </w:r>
      <w:r>
        <w:rPr>
          <w:sz w:val="28"/>
        </w:rPr>
        <w:t>either through the person’s clothes or directly with the person’s skin.</w:t>
      </w:r>
    </w:p>
    <w:p>
      <w:pPr>
        <w:pStyle w:val="ListParagraph"/>
        <w:numPr>
          <w:ilvl w:val="1"/>
          <w:numId w:val="21"/>
        </w:numPr>
        <w:tabs>
          <w:tab w:pos="1279" w:val="left" w:leader="none"/>
        </w:tabs>
        <w:spacing w:line="240" w:lineRule="auto" w:before="243" w:after="0"/>
        <w:ind w:left="1279" w:right="0" w:hanging="359"/>
        <w:jc w:val="left"/>
        <w:rPr>
          <w:sz w:val="28"/>
        </w:rPr>
      </w:pPr>
      <w:r>
        <w:rPr>
          <w:sz w:val="28"/>
        </w:rPr>
        <w:t>“Intimate</w:t>
      </w:r>
      <w:r>
        <w:rPr>
          <w:spacing w:val="-10"/>
          <w:sz w:val="28"/>
        </w:rPr>
        <w:t> </w:t>
      </w:r>
      <w:r>
        <w:rPr>
          <w:sz w:val="28"/>
        </w:rPr>
        <w:t>part”</w:t>
      </w:r>
      <w:r>
        <w:rPr>
          <w:spacing w:val="-6"/>
          <w:sz w:val="28"/>
        </w:rPr>
        <w:t> </w:t>
      </w:r>
      <w:r>
        <w:rPr>
          <w:sz w:val="28"/>
        </w:rPr>
        <w:t>means</w:t>
      </w:r>
      <w:r>
        <w:rPr>
          <w:spacing w:val="-4"/>
          <w:sz w:val="28"/>
        </w:rPr>
        <w:t> </w:t>
      </w:r>
      <w:r>
        <w:rPr>
          <w:sz w:val="28"/>
        </w:rPr>
        <w:t>the</w:t>
      </w:r>
      <w:r>
        <w:rPr>
          <w:spacing w:val="-6"/>
          <w:sz w:val="28"/>
        </w:rPr>
        <w:t> </w:t>
      </w:r>
      <w:r>
        <w:rPr>
          <w:sz w:val="28"/>
        </w:rPr>
        <w:t>sexual</w:t>
      </w:r>
      <w:r>
        <w:rPr>
          <w:spacing w:val="-7"/>
          <w:sz w:val="28"/>
        </w:rPr>
        <w:t> </w:t>
      </w:r>
      <w:r>
        <w:rPr>
          <w:sz w:val="28"/>
        </w:rPr>
        <w:t>organ,</w:t>
      </w:r>
      <w:r>
        <w:rPr>
          <w:spacing w:val="-5"/>
          <w:sz w:val="28"/>
        </w:rPr>
        <w:t> </w:t>
      </w:r>
      <w:r>
        <w:rPr>
          <w:sz w:val="28"/>
        </w:rPr>
        <w:t>anus,</w:t>
      </w:r>
      <w:r>
        <w:rPr>
          <w:spacing w:val="-4"/>
          <w:sz w:val="28"/>
        </w:rPr>
        <w:t> </w:t>
      </w:r>
      <w:r>
        <w:rPr>
          <w:sz w:val="28"/>
        </w:rPr>
        <w:t>groin</w:t>
      </w:r>
      <w:r>
        <w:rPr>
          <w:spacing w:val="-5"/>
          <w:sz w:val="28"/>
        </w:rPr>
        <w:t> or</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31"/>
        <w:ind w:left="0"/>
      </w:pPr>
    </w:p>
    <w:p>
      <w:pPr>
        <w:pStyle w:val="BodyText"/>
        <w:spacing w:line="317" w:lineRule="exact" w:before="1"/>
        <w:ind w:left="1280"/>
      </w:pPr>
      <w:r>
        <w:rPr/>
        <w:t>buttocks</w:t>
      </w:r>
      <w:r>
        <w:rPr>
          <w:spacing w:val="-5"/>
        </w:rPr>
        <w:t> </w:t>
      </w:r>
      <w:r>
        <w:rPr/>
        <w:t>of</w:t>
      </w:r>
      <w:r>
        <w:rPr>
          <w:spacing w:val="-2"/>
        </w:rPr>
        <w:t> </w:t>
      </w:r>
      <w:r>
        <w:rPr/>
        <w:t>any</w:t>
      </w:r>
      <w:r>
        <w:rPr>
          <w:spacing w:val="-2"/>
        </w:rPr>
        <w:t> </w:t>
      </w:r>
      <w:r>
        <w:rPr/>
        <w:t>person</w:t>
      </w:r>
      <w:r>
        <w:rPr>
          <w:spacing w:val="-2"/>
        </w:rPr>
        <w:t> </w:t>
      </w:r>
      <w:r>
        <w:rPr/>
        <w:t>and</w:t>
      </w:r>
      <w:r>
        <w:rPr>
          <w:spacing w:val="-1"/>
        </w:rPr>
        <w:t> </w:t>
      </w:r>
      <w:r>
        <w:rPr/>
        <w:t>the</w:t>
      </w:r>
      <w:r>
        <w:rPr>
          <w:spacing w:val="-4"/>
        </w:rPr>
        <w:t> </w:t>
      </w:r>
      <w:r>
        <w:rPr/>
        <w:t>breast</w:t>
      </w:r>
      <w:r>
        <w:rPr>
          <w:spacing w:val="-3"/>
        </w:rPr>
        <w:t> </w:t>
      </w:r>
      <w:r>
        <w:rPr/>
        <w:t>of</w:t>
      </w:r>
      <w:r>
        <w:rPr>
          <w:spacing w:val="-2"/>
        </w:rPr>
        <w:t> </w:t>
      </w:r>
      <w:r>
        <w:rPr/>
        <w:t>a</w:t>
      </w:r>
      <w:r>
        <w:rPr>
          <w:spacing w:val="-1"/>
        </w:rPr>
        <w:t> </w:t>
      </w:r>
      <w:r>
        <w:rPr>
          <w:spacing w:val="-2"/>
        </w:rPr>
        <w:t>female.</w:t>
      </w:r>
    </w:p>
    <w:p>
      <w:pPr>
        <w:pStyle w:val="BodyText"/>
        <w:spacing w:line="237" w:lineRule="auto"/>
        <w:ind w:left="1280" w:right="1826"/>
      </w:pPr>
      <w:r>
        <w:rPr/>
        <w:t>Sexual</w:t>
      </w:r>
      <w:r>
        <w:rPr>
          <w:spacing w:val="-13"/>
        </w:rPr>
        <w:t> </w:t>
      </w:r>
      <w:r>
        <w:rPr/>
        <w:t>exploitation</w:t>
      </w:r>
      <w:r>
        <w:rPr>
          <w:spacing w:val="-13"/>
        </w:rPr>
        <w:t> </w:t>
      </w:r>
      <w:r>
        <w:rPr/>
        <w:t>can</w:t>
      </w:r>
      <w:r>
        <w:rPr>
          <w:spacing w:val="-12"/>
        </w:rPr>
        <w:t> </w:t>
      </w:r>
      <w:r>
        <w:rPr/>
        <w:t>include</w:t>
      </w:r>
      <w:r>
        <w:rPr>
          <w:spacing w:val="-14"/>
        </w:rPr>
        <w:t> </w:t>
      </w:r>
      <w:r>
        <w:rPr/>
        <w:t>sexual</w:t>
      </w:r>
      <w:r>
        <w:rPr>
          <w:spacing w:val="-13"/>
        </w:rPr>
        <w:t> </w:t>
      </w:r>
      <w:r>
        <w:rPr/>
        <w:t>intercourse,</w:t>
      </w:r>
      <w:r>
        <w:rPr>
          <w:spacing w:val="-12"/>
        </w:rPr>
        <w:t> </w:t>
      </w:r>
      <w:r>
        <w:rPr/>
        <w:t>sodomy,</w:t>
      </w:r>
      <w:r>
        <w:rPr>
          <w:spacing w:val="-13"/>
        </w:rPr>
        <w:t> </w:t>
      </w:r>
      <w:r>
        <w:rPr/>
        <w:t>oral copulation, or any other sexual contact between a therapist and a</w:t>
      </w:r>
      <w:r>
        <w:rPr>
          <w:spacing w:val="-9"/>
        </w:rPr>
        <w:t> </w:t>
      </w:r>
      <w:r>
        <w:rPr/>
        <w:t>patient</w:t>
      </w:r>
      <w:r>
        <w:rPr>
          <w:spacing w:val="-10"/>
        </w:rPr>
        <w:t> </w:t>
      </w:r>
      <w:r>
        <w:rPr/>
        <w:t>or</w:t>
      </w:r>
      <w:r>
        <w:rPr>
          <w:spacing w:val="-8"/>
        </w:rPr>
        <w:t> </w:t>
      </w:r>
      <w:r>
        <w:rPr/>
        <w:t>a</w:t>
      </w:r>
      <w:r>
        <w:rPr>
          <w:spacing w:val="-9"/>
        </w:rPr>
        <w:t> </w:t>
      </w:r>
      <w:r>
        <w:rPr/>
        <w:t>former</w:t>
      </w:r>
      <w:r>
        <w:rPr>
          <w:spacing w:val="-9"/>
        </w:rPr>
        <w:t> </w:t>
      </w:r>
      <w:r>
        <w:rPr/>
        <w:t>patient</w:t>
      </w:r>
      <w:r>
        <w:rPr>
          <w:spacing w:val="-10"/>
        </w:rPr>
        <w:t> </w:t>
      </w:r>
      <w:r>
        <w:rPr/>
        <w:t>under</w:t>
      </w:r>
      <w:r>
        <w:rPr>
          <w:spacing w:val="-9"/>
        </w:rPr>
        <w:t> </w:t>
      </w:r>
      <w:r>
        <w:rPr/>
        <w:t>certain</w:t>
      </w:r>
      <w:r>
        <w:rPr>
          <w:spacing w:val="-8"/>
        </w:rPr>
        <w:t> </w:t>
      </w:r>
      <w:r>
        <w:rPr/>
        <w:t>circumstances.</w:t>
      </w:r>
      <w:r>
        <w:rPr>
          <w:spacing w:val="-9"/>
        </w:rPr>
        <w:t> </w:t>
      </w:r>
      <w:r>
        <w:rPr/>
        <w:t>Sexual</w:t>
      </w:r>
    </w:p>
    <w:p>
      <w:pPr>
        <w:pStyle w:val="BodyText"/>
        <w:spacing w:line="235" w:lineRule="auto" w:before="3"/>
        <w:ind w:left="1280" w:right="1140"/>
      </w:pPr>
      <w:r>
        <w:rPr/>
        <w:t>misconduct includes a much broader range of activity, which may include fondling, kissing, spanking, nudity, verbal suggestions, innuendoes</w:t>
      </w:r>
      <w:r>
        <w:rPr>
          <w:spacing w:val="-10"/>
        </w:rPr>
        <w:t> </w:t>
      </w:r>
      <w:r>
        <w:rPr/>
        <w:t>or</w:t>
      </w:r>
      <w:r>
        <w:rPr>
          <w:spacing w:val="-8"/>
        </w:rPr>
        <w:t> </w:t>
      </w:r>
      <w:r>
        <w:rPr/>
        <w:t>advances.</w:t>
      </w:r>
      <w:r>
        <w:rPr>
          <w:spacing w:val="-18"/>
        </w:rPr>
        <w:t> </w:t>
      </w:r>
      <w:r>
        <w:rPr/>
        <w:t>This</w:t>
      </w:r>
      <w:r>
        <w:rPr>
          <w:spacing w:val="-8"/>
        </w:rPr>
        <w:t> </w:t>
      </w:r>
      <w:r>
        <w:rPr/>
        <w:t>kind</w:t>
      </w:r>
      <w:r>
        <w:rPr>
          <w:spacing w:val="-9"/>
        </w:rPr>
        <w:t> </w:t>
      </w:r>
      <w:r>
        <w:rPr/>
        <w:t>of</w:t>
      </w:r>
      <w:r>
        <w:rPr>
          <w:spacing w:val="-8"/>
        </w:rPr>
        <w:t> </w:t>
      </w:r>
      <w:r>
        <w:rPr/>
        <w:t>sexual</w:t>
      </w:r>
      <w:r>
        <w:rPr>
          <w:spacing w:val="-9"/>
        </w:rPr>
        <w:t> </w:t>
      </w:r>
      <w:r>
        <w:rPr/>
        <w:t>behavior</w:t>
      </w:r>
      <w:r>
        <w:rPr>
          <w:spacing w:val="-9"/>
        </w:rPr>
        <w:t> </w:t>
      </w:r>
      <w:r>
        <w:rPr/>
        <w:t>by</w:t>
      </w:r>
      <w:r>
        <w:rPr>
          <w:spacing w:val="-8"/>
        </w:rPr>
        <w:t> </w:t>
      </w:r>
      <w:r>
        <w:rPr/>
        <w:t>a</w:t>
      </w:r>
      <w:r>
        <w:rPr>
          <w:spacing w:val="-9"/>
        </w:rPr>
        <w:t> </w:t>
      </w:r>
      <w:r>
        <w:rPr/>
        <w:t>therapist with a patient is unethical, unprofessional and illegal.</w:t>
      </w:r>
    </w:p>
    <w:p>
      <w:pPr>
        <w:pStyle w:val="BodyText"/>
        <w:spacing w:before="100"/>
        <w:ind w:left="0"/>
      </w:pPr>
    </w:p>
    <w:p>
      <w:pPr>
        <w:spacing w:before="0"/>
        <w:ind w:left="560" w:right="0" w:firstLine="0"/>
        <w:jc w:val="left"/>
        <w:rPr>
          <w:i/>
          <w:sz w:val="28"/>
        </w:rPr>
      </w:pPr>
      <w:r>
        <w:rPr>
          <w:i/>
          <w:spacing w:val="-5"/>
          <w:sz w:val="28"/>
        </w:rPr>
        <w:t>WARNING</w:t>
      </w:r>
      <w:r>
        <w:rPr>
          <w:i/>
          <w:spacing w:val="-8"/>
          <w:sz w:val="28"/>
        </w:rPr>
        <w:t> </w:t>
      </w:r>
      <w:r>
        <w:rPr>
          <w:i/>
          <w:spacing w:val="-2"/>
          <w:sz w:val="28"/>
        </w:rPr>
        <w:t>SIGNS</w:t>
      </w:r>
    </w:p>
    <w:p>
      <w:pPr>
        <w:pStyle w:val="BodyText"/>
        <w:spacing w:before="97"/>
        <w:ind w:right="914"/>
      </w:pPr>
      <w:r>
        <w:rPr/>
        <w:t>In</w:t>
      </w:r>
      <w:r>
        <w:rPr>
          <w:spacing w:val="-9"/>
        </w:rPr>
        <w:t> </w:t>
      </w:r>
      <w:r>
        <w:rPr/>
        <w:t>most</w:t>
      </w:r>
      <w:r>
        <w:rPr>
          <w:spacing w:val="-9"/>
        </w:rPr>
        <w:t> </w:t>
      </w:r>
      <w:r>
        <w:rPr/>
        <w:t>sexual</w:t>
      </w:r>
      <w:r>
        <w:rPr>
          <w:spacing w:val="-10"/>
        </w:rPr>
        <w:t> </w:t>
      </w:r>
      <w:r>
        <w:rPr/>
        <w:t>misconduct</w:t>
      </w:r>
      <w:r>
        <w:rPr>
          <w:spacing w:val="-10"/>
        </w:rPr>
        <w:t> </w:t>
      </w:r>
      <w:r>
        <w:rPr/>
        <w:t>cases,</w:t>
      </w:r>
      <w:r>
        <w:rPr>
          <w:spacing w:val="-9"/>
        </w:rPr>
        <w:t> </w:t>
      </w:r>
      <w:r>
        <w:rPr/>
        <w:t>other</w:t>
      </w:r>
      <w:r>
        <w:rPr>
          <w:spacing w:val="-10"/>
        </w:rPr>
        <w:t> </w:t>
      </w:r>
      <w:r>
        <w:rPr/>
        <w:t>inappropriate</w:t>
      </w:r>
      <w:r>
        <w:rPr>
          <w:spacing w:val="-11"/>
        </w:rPr>
        <w:t> </w:t>
      </w:r>
      <w:r>
        <w:rPr/>
        <w:t>behavior</w:t>
      </w:r>
      <w:r>
        <w:rPr>
          <w:spacing w:val="-10"/>
        </w:rPr>
        <w:t> </w:t>
      </w:r>
      <w:r>
        <w:rPr/>
        <w:t>comes</w:t>
      </w:r>
      <w:r>
        <w:rPr>
          <w:spacing w:val="-10"/>
        </w:rPr>
        <w:t> </w:t>
      </w:r>
      <w:r>
        <w:rPr/>
        <w:t>first. While it may be subtle or confusing, it usually feels uncomfortable to the client. Some clues or warning signs are:</w:t>
      </w:r>
    </w:p>
    <w:p>
      <w:pPr>
        <w:pStyle w:val="ListParagraph"/>
        <w:numPr>
          <w:ilvl w:val="0"/>
          <w:numId w:val="22"/>
        </w:numPr>
        <w:tabs>
          <w:tab w:pos="748" w:val="left" w:leader="none"/>
        </w:tabs>
        <w:spacing w:line="240" w:lineRule="auto" w:before="88" w:after="0"/>
        <w:ind w:left="748" w:right="0" w:hanging="189"/>
        <w:jc w:val="left"/>
        <w:rPr>
          <w:sz w:val="28"/>
        </w:rPr>
      </w:pPr>
      <w:r>
        <w:rPr>
          <w:sz w:val="28"/>
        </w:rPr>
        <w:t>Sending</w:t>
      </w:r>
      <w:r>
        <w:rPr>
          <w:spacing w:val="-9"/>
          <w:sz w:val="28"/>
        </w:rPr>
        <w:t> </w:t>
      </w:r>
      <w:r>
        <w:rPr>
          <w:sz w:val="28"/>
        </w:rPr>
        <w:t>obscene</w:t>
      </w:r>
      <w:r>
        <w:rPr>
          <w:spacing w:val="-4"/>
          <w:sz w:val="28"/>
        </w:rPr>
        <w:t> </w:t>
      </w:r>
      <w:r>
        <w:rPr>
          <w:sz w:val="28"/>
        </w:rPr>
        <w:t>images</w:t>
      </w:r>
      <w:r>
        <w:rPr>
          <w:spacing w:val="-2"/>
          <w:sz w:val="28"/>
        </w:rPr>
        <w:t> </w:t>
      </w:r>
      <w:r>
        <w:rPr>
          <w:sz w:val="28"/>
        </w:rPr>
        <w:t>or</w:t>
      </w:r>
      <w:r>
        <w:rPr>
          <w:spacing w:val="-4"/>
          <w:sz w:val="28"/>
        </w:rPr>
        <w:t> </w:t>
      </w:r>
      <w:r>
        <w:rPr>
          <w:sz w:val="28"/>
        </w:rPr>
        <w:t>messages</w:t>
      </w:r>
      <w:r>
        <w:rPr>
          <w:spacing w:val="-3"/>
          <w:sz w:val="28"/>
        </w:rPr>
        <w:t> </w:t>
      </w:r>
      <w:r>
        <w:rPr>
          <w:sz w:val="28"/>
        </w:rPr>
        <w:t>to</w:t>
      </w:r>
      <w:r>
        <w:rPr>
          <w:spacing w:val="-3"/>
          <w:sz w:val="28"/>
        </w:rPr>
        <w:t> </w:t>
      </w:r>
      <w:r>
        <w:rPr>
          <w:sz w:val="28"/>
        </w:rPr>
        <w:t>the</w:t>
      </w:r>
      <w:r>
        <w:rPr>
          <w:spacing w:val="-4"/>
          <w:sz w:val="28"/>
        </w:rPr>
        <w:t> </w:t>
      </w:r>
      <w:r>
        <w:rPr>
          <w:spacing w:val="-2"/>
          <w:sz w:val="28"/>
        </w:rPr>
        <w:t>client.</w:t>
      </w:r>
    </w:p>
    <w:p>
      <w:pPr>
        <w:pStyle w:val="ListParagraph"/>
        <w:numPr>
          <w:ilvl w:val="0"/>
          <w:numId w:val="22"/>
        </w:numPr>
        <w:tabs>
          <w:tab w:pos="748" w:val="left" w:leader="none"/>
        </w:tabs>
        <w:spacing w:line="240" w:lineRule="auto" w:before="96" w:after="0"/>
        <w:ind w:left="748" w:right="0" w:hanging="189"/>
        <w:jc w:val="left"/>
        <w:rPr>
          <w:sz w:val="28"/>
        </w:rPr>
      </w:pPr>
      <w:r>
        <w:rPr>
          <w:sz w:val="28"/>
        </w:rPr>
        <w:t>Telling</w:t>
      </w:r>
      <w:r>
        <w:rPr>
          <w:spacing w:val="-13"/>
          <w:sz w:val="28"/>
        </w:rPr>
        <w:t> </w:t>
      </w:r>
      <w:r>
        <w:rPr>
          <w:sz w:val="28"/>
        </w:rPr>
        <w:t>sexual</w:t>
      </w:r>
      <w:r>
        <w:rPr>
          <w:spacing w:val="-12"/>
          <w:sz w:val="28"/>
        </w:rPr>
        <w:t> </w:t>
      </w:r>
      <w:r>
        <w:rPr>
          <w:sz w:val="28"/>
        </w:rPr>
        <w:t>jokes</w:t>
      </w:r>
      <w:r>
        <w:rPr>
          <w:spacing w:val="-13"/>
          <w:sz w:val="28"/>
        </w:rPr>
        <w:t> </w:t>
      </w:r>
      <w:r>
        <w:rPr>
          <w:sz w:val="28"/>
        </w:rPr>
        <w:t>or</w:t>
      </w:r>
      <w:r>
        <w:rPr>
          <w:spacing w:val="-12"/>
          <w:sz w:val="28"/>
        </w:rPr>
        <w:t> </w:t>
      </w:r>
      <w:r>
        <w:rPr>
          <w:spacing w:val="-2"/>
          <w:sz w:val="28"/>
        </w:rPr>
        <w:t>stories.</w:t>
      </w:r>
    </w:p>
    <w:p>
      <w:pPr>
        <w:pStyle w:val="ListParagraph"/>
        <w:numPr>
          <w:ilvl w:val="0"/>
          <w:numId w:val="22"/>
        </w:numPr>
        <w:tabs>
          <w:tab w:pos="748" w:val="left" w:leader="none"/>
        </w:tabs>
        <w:spacing w:line="240" w:lineRule="auto" w:before="96" w:after="0"/>
        <w:ind w:left="748" w:right="0" w:hanging="189"/>
        <w:jc w:val="left"/>
        <w:rPr>
          <w:sz w:val="28"/>
        </w:rPr>
      </w:pPr>
      <w:r>
        <w:rPr>
          <w:sz w:val="28"/>
        </w:rPr>
        <w:t>Unwanted</w:t>
      </w:r>
      <w:r>
        <w:rPr>
          <w:spacing w:val="-7"/>
          <w:sz w:val="28"/>
        </w:rPr>
        <w:t> </w:t>
      </w:r>
      <w:r>
        <w:rPr>
          <w:sz w:val="28"/>
        </w:rPr>
        <w:t>physical</w:t>
      </w:r>
      <w:r>
        <w:rPr>
          <w:spacing w:val="-6"/>
          <w:sz w:val="28"/>
        </w:rPr>
        <w:t> </w:t>
      </w:r>
      <w:r>
        <w:rPr>
          <w:spacing w:val="-2"/>
          <w:sz w:val="28"/>
        </w:rPr>
        <w:t>contact.</w:t>
      </w:r>
    </w:p>
    <w:p>
      <w:pPr>
        <w:pStyle w:val="ListParagraph"/>
        <w:numPr>
          <w:ilvl w:val="0"/>
          <w:numId w:val="22"/>
        </w:numPr>
        <w:tabs>
          <w:tab w:pos="749" w:val="left" w:leader="none"/>
        </w:tabs>
        <w:spacing w:line="240" w:lineRule="auto" w:before="96" w:after="0"/>
        <w:ind w:left="749" w:right="1477" w:hanging="190"/>
        <w:jc w:val="left"/>
        <w:rPr>
          <w:sz w:val="28"/>
        </w:rPr>
      </w:pPr>
      <w:r>
        <w:rPr>
          <w:sz w:val="28"/>
        </w:rPr>
        <w:t>Excessive</w:t>
      </w:r>
      <w:r>
        <w:rPr>
          <w:spacing w:val="-13"/>
          <w:sz w:val="28"/>
        </w:rPr>
        <w:t> </w:t>
      </w:r>
      <w:r>
        <w:rPr>
          <w:sz w:val="28"/>
        </w:rPr>
        <w:t>out-of-session</w:t>
      </w:r>
      <w:r>
        <w:rPr>
          <w:spacing w:val="-11"/>
          <w:sz w:val="28"/>
        </w:rPr>
        <w:t> </w:t>
      </w:r>
      <w:r>
        <w:rPr>
          <w:sz w:val="28"/>
        </w:rPr>
        <w:t>communication</w:t>
      </w:r>
      <w:r>
        <w:rPr>
          <w:spacing w:val="-12"/>
          <w:sz w:val="28"/>
        </w:rPr>
        <w:t> </w:t>
      </w:r>
      <w:r>
        <w:rPr>
          <w:sz w:val="28"/>
        </w:rPr>
        <w:t>(e.g.,</w:t>
      </w:r>
      <w:r>
        <w:rPr>
          <w:spacing w:val="-12"/>
          <w:sz w:val="28"/>
        </w:rPr>
        <w:t> </w:t>
      </w:r>
      <w:r>
        <w:rPr>
          <w:sz w:val="28"/>
        </w:rPr>
        <w:t>text,</w:t>
      </w:r>
      <w:r>
        <w:rPr>
          <w:spacing w:val="-12"/>
          <w:sz w:val="28"/>
        </w:rPr>
        <w:t> </w:t>
      </w:r>
      <w:r>
        <w:rPr>
          <w:sz w:val="28"/>
        </w:rPr>
        <w:t>phone,</w:t>
      </w:r>
      <w:r>
        <w:rPr>
          <w:spacing w:val="-12"/>
          <w:sz w:val="28"/>
        </w:rPr>
        <w:t> </w:t>
      </w:r>
      <w:r>
        <w:rPr>
          <w:sz w:val="28"/>
        </w:rPr>
        <w:t>email,</w:t>
      </w:r>
      <w:r>
        <w:rPr>
          <w:spacing w:val="-11"/>
          <w:sz w:val="28"/>
        </w:rPr>
        <w:t> </w:t>
      </w:r>
      <w:r>
        <w:rPr>
          <w:sz w:val="28"/>
        </w:rPr>
        <w:t>social media, etc.) not related to therapy.</w:t>
      </w:r>
    </w:p>
    <w:p>
      <w:pPr>
        <w:pStyle w:val="ListParagraph"/>
        <w:numPr>
          <w:ilvl w:val="0"/>
          <w:numId w:val="22"/>
        </w:numPr>
        <w:tabs>
          <w:tab w:pos="748" w:val="left" w:leader="none"/>
        </w:tabs>
        <w:spacing w:line="240" w:lineRule="auto" w:before="92" w:after="0"/>
        <w:ind w:left="748" w:right="0" w:hanging="189"/>
        <w:jc w:val="left"/>
        <w:rPr>
          <w:sz w:val="28"/>
        </w:rPr>
      </w:pPr>
      <w:r>
        <w:rPr>
          <w:sz w:val="28"/>
        </w:rPr>
        <w:t>Inviting</w:t>
      </w:r>
      <w:r>
        <w:rPr>
          <w:spacing w:val="-10"/>
          <w:sz w:val="28"/>
        </w:rPr>
        <w:t> </w:t>
      </w:r>
      <w:r>
        <w:rPr>
          <w:sz w:val="28"/>
        </w:rPr>
        <w:t>a</w:t>
      </w:r>
      <w:r>
        <w:rPr>
          <w:spacing w:val="-6"/>
          <w:sz w:val="28"/>
        </w:rPr>
        <w:t> </w:t>
      </w:r>
      <w:r>
        <w:rPr>
          <w:sz w:val="28"/>
        </w:rPr>
        <w:t>client</w:t>
      </w:r>
      <w:r>
        <w:rPr>
          <w:spacing w:val="-5"/>
          <w:sz w:val="28"/>
        </w:rPr>
        <w:t> </w:t>
      </w:r>
      <w:r>
        <w:rPr>
          <w:sz w:val="28"/>
        </w:rPr>
        <w:t>to</w:t>
      </w:r>
      <w:r>
        <w:rPr>
          <w:spacing w:val="-5"/>
          <w:sz w:val="28"/>
        </w:rPr>
        <w:t> </w:t>
      </w:r>
      <w:r>
        <w:rPr>
          <w:sz w:val="28"/>
        </w:rPr>
        <w:t>lunch,</w:t>
      </w:r>
      <w:r>
        <w:rPr>
          <w:spacing w:val="-5"/>
          <w:sz w:val="28"/>
        </w:rPr>
        <w:t> </w:t>
      </w:r>
      <w:r>
        <w:rPr>
          <w:sz w:val="28"/>
        </w:rPr>
        <w:t>dinner,</w:t>
      </w:r>
      <w:r>
        <w:rPr>
          <w:spacing w:val="-5"/>
          <w:sz w:val="28"/>
        </w:rPr>
        <w:t> </w:t>
      </w:r>
      <w:r>
        <w:rPr>
          <w:sz w:val="28"/>
        </w:rPr>
        <w:t>or</w:t>
      </w:r>
      <w:r>
        <w:rPr>
          <w:spacing w:val="-4"/>
          <w:sz w:val="28"/>
        </w:rPr>
        <w:t> </w:t>
      </w:r>
      <w:r>
        <w:rPr>
          <w:sz w:val="28"/>
        </w:rPr>
        <w:t>other</w:t>
      </w:r>
      <w:r>
        <w:rPr>
          <w:spacing w:val="-6"/>
          <w:sz w:val="28"/>
        </w:rPr>
        <w:t> </w:t>
      </w:r>
      <w:r>
        <w:rPr>
          <w:sz w:val="28"/>
        </w:rPr>
        <w:t>social</w:t>
      </w:r>
      <w:r>
        <w:rPr>
          <w:spacing w:val="-5"/>
          <w:sz w:val="28"/>
        </w:rPr>
        <w:t> </w:t>
      </w:r>
      <w:r>
        <w:rPr>
          <w:sz w:val="28"/>
        </w:rPr>
        <w:t>and</w:t>
      </w:r>
      <w:r>
        <w:rPr>
          <w:spacing w:val="-4"/>
          <w:sz w:val="28"/>
        </w:rPr>
        <w:t> </w:t>
      </w:r>
      <w:r>
        <w:rPr>
          <w:sz w:val="28"/>
        </w:rPr>
        <w:t>professional</w:t>
      </w:r>
      <w:r>
        <w:rPr>
          <w:spacing w:val="-5"/>
          <w:sz w:val="28"/>
        </w:rPr>
        <w:t> </w:t>
      </w:r>
      <w:r>
        <w:rPr>
          <w:spacing w:val="-2"/>
          <w:sz w:val="28"/>
        </w:rPr>
        <w:t>activities.</w:t>
      </w:r>
    </w:p>
    <w:p>
      <w:pPr>
        <w:pStyle w:val="ListParagraph"/>
        <w:numPr>
          <w:ilvl w:val="0"/>
          <w:numId w:val="22"/>
        </w:numPr>
        <w:tabs>
          <w:tab w:pos="748" w:val="left" w:leader="none"/>
        </w:tabs>
        <w:spacing w:line="240" w:lineRule="auto" w:before="96" w:after="0"/>
        <w:ind w:left="748" w:right="0" w:hanging="189"/>
        <w:jc w:val="left"/>
        <w:rPr>
          <w:sz w:val="28"/>
        </w:rPr>
      </w:pPr>
      <w:r>
        <w:rPr>
          <w:spacing w:val="-2"/>
          <w:sz w:val="28"/>
        </w:rPr>
        <w:t>Dating.</w:t>
      </w:r>
    </w:p>
    <w:p>
      <w:pPr>
        <w:pStyle w:val="ListParagraph"/>
        <w:numPr>
          <w:ilvl w:val="0"/>
          <w:numId w:val="22"/>
        </w:numPr>
        <w:tabs>
          <w:tab w:pos="749" w:val="left" w:leader="none"/>
        </w:tabs>
        <w:spacing w:line="240" w:lineRule="auto" w:before="96" w:after="0"/>
        <w:ind w:left="749" w:right="1175" w:hanging="190"/>
        <w:jc w:val="left"/>
        <w:rPr>
          <w:sz w:val="28"/>
        </w:rPr>
      </w:pPr>
      <w:r>
        <w:rPr>
          <w:sz w:val="28"/>
        </w:rPr>
        <w:t>Changing the office’s business practices (e.g., scheduling late appointments</w:t>
      </w:r>
      <w:r>
        <w:rPr>
          <w:spacing w:val="-9"/>
          <w:sz w:val="28"/>
        </w:rPr>
        <w:t> </w:t>
      </w:r>
      <w:r>
        <w:rPr>
          <w:sz w:val="28"/>
        </w:rPr>
        <w:t>when</w:t>
      </w:r>
      <w:r>
        <w:rPr>
          <w:spacing w:val="-9"/>
          <w:sz w:val="28"/>
        </w:rPr>
        <w:t> </w:t>
      </w:r>
      <w:r>
        <w:rPr>
          <w:sz w:val="28"/>
        </w:rPr>
        <w:t>no</w:t>
      </w:r>
      <w:r>
        <w:rPr>
          <w:spacing w:val="-8"/>
          <w:sz w:val="28"/>
        </w:rPr>
        <w:t> </w:t>
      </w:r>
      <w:r>
        <w:rPr>
          <w:sz w:val="28"/>
        </w:rPr>
        <w:t>one</w:t>
      </w:r>
      <w:r>
        <w:rPr>
          <w:spacing w:val="-10"/>
          <w:sz w:val="28"/>
        </w:rPr>
        <w:t> </w:t>
      </w:r>
      <w:r>
        <w:rPr>
          <w:sz w:val="28"/>
        </w:rPr>
        <w:t>is</w:t>
      </w:r>
      <w:r>
        <w:rPr>
          <w:spacing w:val="-8"/>
          <w:sz w:val="28"/>
        </w:rPr>
        <w:t> </w:t>
      </w:r>
      <w:r>
        <w:rPr>
          <w:sz w:val="28"/>
        </w:rPr>
        <w:t>around,</w:t>
      </w:r>
      <w:r>
        <w:rPr>
          <w:spacing w:val="-8"/>
          <w:sz w:val="28"/>
        </w:rPr>
        <w:t> </w:t>
      </w:r>
      <w:r>
        <w:rPr>
          <w:sz w:val="28"/>
        </w:rPr>
        <w:t>having</w:t>
      </w:r>
      <w:r>
        <w:rPr>
          <w:spacing w:val="-9"/>
          <w:sz w:val="28"/>
        </w:rPr>
        <w:t> </w:t>
      </w:r>
      <w:r>
        <w:rPr>
          <w:sz w:val="28"/>
        </w:rPr>
        <w:t>sessions</w:t>
      </w:r>
      <w:r>
        <w:rPr>
          <w:spacing w:val="-8"/>
          <w:sz w:val="28"/>
        </w:rPr>
        <w:t> </w:t>
      </w:r>
      <w:r>
        <w:rPr>
          <w:sz w:val="28"/>
        </w:rPr>
        <w:t>away</w:t>
      </w:r>
      <w:r>
        <w:rPr>
          <w:spacing w:val="-8"/>
          <w:sz w:val="28"/>
        </w:rPr>
        <w:t> </w:t>
      </w:r>
      <w:r>
        <w:rPr>
          <w:sz w:val="28"/>
        </w:rPr>
        <w:t>from</w:t>
      </w:r>
      <w:r>
        <w:rPr>
          <w:spacing w:val="-10"/>
          <w:sz w:val="28"/>
        </w:rPr>
        <w:t> </w:t>
      </w:r>
      <w:r>
        <w:rPr>
          <w:sz w:val="28"/>
        </w:rPr>
        <w:t>the</w:t>
      </w:r>
      <w:r>
        <w:rPr>
          <w:spacing w:val="-10"/>
          <w:sz w:val="28"/>
        </w:rPr>
        <w:t> </w:t>
      </w:r>
      <w:r>
        <w:rPr>
          <w:sz w:val="28"/>
        </w:rPr>
        <w:t>offce, </w:t>
      </w:r>
      <w:r>
        <w:rPr>
          <w:spacing w:val="-2"/>
          <w:sz w:val="28"/>
        </w:rPr>
        <w:t>etc.).</w:t>
      </w:r>
    </w:p>
    <w:p>
      <w:pPr>
        <w:pStyle w:val="ListParagraph"/>
        <w:numPr>
          <w:ilvl w:val="0"/>
          <w:numId w:val="22"/>
        </w:numPr>
        <w:tabs>
          <w:tab w:pos="749" w:val="left" w:leader="none"/>
        </w:tabs>
        <w:spacing w:line="240" w:lineRule="auto" w:before="88" w:after="0"/>
        <w:ind w:left="749" w:right="1423" w:hanging="190"/>
        <w:jc w:val="left"/>
        <w:rPr>
          <w:sz w:val="28"/>
        </w:rPr>
      </w:pPr>
      <w:r>
        <w:rPr>
          <w:sz w:val="28"/>
        </w:rPr>
        <w:t>Confiding</w:t>
      </w:r>
      <w:r>
        <w:rPr>
          <w:spacing w:val="-11"/>
          <w:sz w:val="28"/>
        </w:rPr>
        <w:t> </w:t>
      </w:r>
      <w:r>
        <w:rPr>
          <w:sz w:val="28"/>
        </w:rPr>
        <w:t>in</w:t>
      </w:r>
      <w:r>
        <w:rPr>
          <w:spacing w:val="-10"/>
          <w:sz w:val="28"/>
        </w:rPr>
        <w:t> </w:t>
      </w:r>
      <w:r>
        <w:rPr>
          <w:sz w:val="28"/>
        </w:rPr>
        <w:t>a</w:t>
      </w:r>
      <w:r>
        <w:rPr>
          <w:spacing w:val="-11"/>
          <w:sz w:val="28"/>
        </w:rPr>
        <w:t> </w:t>
      </w:r>
      <w:r>
        <w:rPr>
          <w:sz w:val="28"/>
        </w:rPr>
        <w:t>client</w:t>
      </w:r>
      <w:r>
        <w:rPr>
          <w:spacing w:val="-11"/>
          <w:sz w:val="28"/>
        </w:rPr>
        <w:t> </w:t>
      </w:r>
      <w:r>
        <w:rPr>
          <w:sz w:val="28"/>
        </w:rPr>
        <w:t>(e.g.,</w:t>
      </w:r>
      <w:r>
        <w:rPr>
          <w:spacing w:val="-11"/>
          <w:sz w:val="28"/>
        </w:rPr>
        <w:t> </w:t>
      </w:r>
      <w:r>
        <w:rPr>
          <w:sz w:val="28"/>
        </w:rPr>
        <w:t>about</w:t>
      </w:r>
      <w:r>
        <w:rPr>
          <w:spacing w:val="-12"/>
          <w:sz w:val="28"/>
        </w:rPr>
        <w:t> </w:t>
      </w:r>
      <w:r>
        <w:rPr>
          <w:sz w:val="28"/>
        </w:rPr>
        <w:t>the</w:t>
      </w:r>
      <w:r>
        <w:rPr>
          <w:spacing w:val="-12"/>
          <w:sz w:val="28"/>
        </w:rPr>
        <w:t> </w:t>
      </w:r>
      <w:r>
        <w:rPr>
          <w:sz w:val="28"/>
        </w:rPr>
        <w:t>therapist’s</w:t>
      </w:r>
      <w:r>
        <w:rPr>
          <w:spacing w:val="-11"/>
          <w:sz w:val="28"/>
        </w:rPr>
        <w:t> </w:t>
      </w:r>
      <w:r>
        <w:rPr>
          <w:sz w:val="28"/>
        </w:rPr>
        <w:t>love</w:t>
      </w:r>
      <w:r>
        <w:rPr>
          <w:spacing w:val="-12"/>
          <w:sz w:val="28"/>
        </w:rPr>
        <w:t> </w:t>
      </w:r>
      <w:r>
        <w:rPr>
          <w:sz w:val="28"/>
        </w:rPr>
        <w:t>life,</w:t>
      </w:r>
      <w:r>
        <w:rPr>
          <w:spacing w:val="-11"/>
          <w:sz w:val="28"/>
        </w:rPr>
        <w:t> </w:t>
      </w:r>
      <w:r>
        <w:rPr>
          <w:sz w:val="28"/>
        </w:rPr>
        <w:t>work</w:t>
      </w:r>
      <w:r>
        <w:rPr>
          <w:spacing w:val="-10"/>
          <w:sz w:val="28"/>
        </w:rPr>
        <w:t> </w:t>
      </w:r>
      <w:r>
        <w:rPr>
          <w:sz w:val="28"/>
        </w:rPr>
        <w:t>problems, loneliness, marital problems, etc.).</w:t>
      </w:r>
    </w:p>
    <w:p>
      <w:pPr>
        <w:pStyle w:val="ListParagraph"/>
        <w:numPr>
          <w:ilvl w:val="0"/>
          <w:numId w:val="22"/>
        </w:numPr>
        <w:tabs>
          <w:tab w:pos="749" w:val="left" w:leader="none"/>
        </w:tabs>
        <w:spacing w:line="240" w:lineRule="auto" w:before="92" w:after="0"/>
        <w:ind w:left="749" w:right="1464" w:hanging="190"/>
        <w:jc w:val="left"/>
        <w:rPr>
          <w:sz w:val="28"/>
        </w:rPr>
      </w:pPr>
      <w:r>
        <w:rPr>
          <w:sz w:val="28"/>
        </w:rPr>
        <w:t>Telling</w:t>
      </w:r>
      <w:r>
        <w:rPr>
          <w:spacing w:val="-8"/>
          <w:sz w:val="28"/>
        </w:rPr>
        <w:t> </w:t>
      </w:r>
      <w:r>
        <w:rPr>
          <w:sz w:val="28"/>
        </w:rPr>
        <w:t>a</w:t>
      </w:r>
      <w:r>
        <w:rPr>
          <w:spacing w:val="-9"/>
          <w:sz w:val="28"/>
        </w:rPr>
        <w:t> </w:t>
      </w:r>
      <w:r>
        <w:rPr>
          <w:sz w:val="28"/>
        </w:rPr>
        <w:t>client</w:t>
      </w:r>
      <w:r>
        <w:rPr>
          <w:spacing w:val="-9"/>
          <w:sz w:val="28"/>
        </w:rPr>
        <w:t> </w:t>
      </w:r>
      <w:r>
        <w:rPr>
          <w:sz w:val="28"/>
        </w:rPr>
        <w:t>that</w:t>
      </w:r>
      <w:r>
        <w:rPr>
          <w:spacing w:val="-9"/>
          <w:sz w:val="28"/>
        </w:rPr>
        <w:t> </w:t>
      </w:r>
      <w:r>
        <w:rPr>
          <w:sz w:val="28"/>
        </w:rPr>
        <w:t>he</w:t>
      </w:r>
      <w:r>
        <w:rPr>
          <w:spacing w:val="-10"/>
          <w:sz w:val="28"/>
        </w:rPr>
        <w:t> </w:t>
      </w:r>
      <w:r>
        <w:rPr>
          <w:sz w:val="28"/>
        </w:rPr>
        <w:t>or</w:t>
      </w:r>
      <w:r>
        <w:rPr>
          <w:spacing w:val="-8"/>
          <w:sz w:val="28"/>
        </w:rPr>
        <w:t> </w:t>
      </w:r>
      <w:r>
        <w:rPr>
          <w:sz w:val="28"/>
        </w:rPr>
        <w:t>she</w:t>
      </w:r>
      <w:r>
        <w:rPr>
          <w:spacing w:val="-10"/>
          <w:sz w:val="28"/>
        </w:rPr>
        <w:t> </w:t>
      </w:r>
      <w:r>
        <w:rPr>
          <w:sz w:val="28"/>
        </w:rPr>
        <w:t>is</w:t>
      </w:r>
      <w:r>
        <w:rPr>
          <w:spacing w:val="-8"/>
          <w:sz w:val="28"/>
        </w:rPr>
        <w:t> </w:t>
      </w:r>
      <w:r>
        <w:rPr>
          <w:sz w:val="28"/>
        </w:rPr>
        <w:t>special,</w:t>
      </w:r>
      <w:r>
        <w:rPr>
          <w:spacing w:val="-8"/>
          <w:sz w:val="28"/>
        </w:rPr>
        <w:t> </w:t>
      </w:r>
      <w:r>
        <w:rPr>
          <w:sz w:val="28"/>
        </w:rPr>
        <w:t>or</w:t>
      </w:r>
      <w:r>
        <w:rPr>
          <w:spacing w:val="-8"/>
          <w:sz w:val="28"/>
        </w:rPr>
        <w:t> </w:t>
      </w:r>
      <w:r>
        <w:rPr>
          <w:sz w:val="28"/>
        </w:rPr>
        <w:t>that</w:t>
      </w:r>
      <w:r>
        <w:rPr>
          <w:spacing w:val="-9"/>
          <w:sz w:val="28"/>
        </w:rPr>
        <w:t> </w:t>
      </w:r>
      <w:r>
        <w:rPr>
          <w:sz w:val="28"/>
        </w:rPr>
        <w:t>the</w:t>
      </w:r>
      <w:r>
        <w:rPr>
          <w:spacing w:val="-10"/>
          <w:sz w:val="28"/>
        </w:rPr>
        <w:t> </w:t>
      </w:r>
      <w:r>
        <w:rPr>
          <w:sz w:val="28"/>
        </w:rPr>
        <w:t>therapist</w:t>
      </w:r>
      <w:r>
        <w:rPr>
          <w:spacing w:val="-9"/>
          <w:sz w:val="28"/>
        </w:rPr>
        <w:t> </w:t>
      </w:r>
      <w:r>
        <w:rPr>
          <w:sz w:val="28"/>
        </w:rPr>
        <w:t>loves</w:t>
      </w:r>
      <w:r>
        <w:rPr>
          <w:spacing w:val="-9"/>
          <w:sz w:val="28"/>
        </w:rPr>
        <w:t> </w:t>
      </w:r>
      <w:r>
        <w:rPr>
          <w:sz w:val="28"/>
        </w:rPr>
        <w:t>him</w:t>
      </w:r>
      <w:r>
        <w:rPr>
          <w:spacing w:val="-9"/>
          <w:sz w:val="28"/>
        </w:rPr>
        <w:t> </w:t>
      </w:r>
      <w:r>
        <w:rPr>
          <w:sz w:val="28"/>
        </w:rPr>
        <w:t>or </w:t>
      </w:r>
      <w:r>
        <w:rPr>
          <w:spacing w:val="-4"/>
          <w:sz w:val="28"/>
        </w:rPr>
        <w:t>her.</w:t>
      </w:r>
    </w:p>
    <w:p>
      <w:pPr>
        <w:pStyle w:val="ListParagraph"/>
        <w:numPr>
          <w:ilvl w:val="0"/>
          <w:numId w:val="22"/>
        </w:numPr>
        <w:tabs>
          <w:tab w:pos="748" w:val="left" w:leader="none"/>
        </w:tabs>
        <w:spacing w:line="240" w:lineRule="auto" w:before="92" w:after="0"/>
        <w:ind w:left="748" w:right="0" w:hanging="189"/>
        <w:jc w:val="left"/>
        <w:rPr>
          <w:sz w:val="28"/>
        </w:rPr>
      </w:pPr>
      <w:r>
        <w:rPr>
          <w:sz w:val="28"/>
        </w:rPr>
        <w:t>Relying</w:t>
      </w:r>
      <w:r>
        <w:rPr>
          <w:spacing w:val="-9"/>
          <w:sz w:val="28"/>
        </w:rPr>
        <w:t> </w:t>
      </w:r>
      <w:r>
        <w:rPr>
          <w:sz w:val="28"/>
        </w:rPr>
        <w:t>on</w:t>
      </w:r>
      <w:r>
        <w:rPr>
          <w:spacing w:val="-2"/>
          <w:sz w:val="28"/>
        </w:rPr>
        <w:t> </w:t>
      </w:r>
      <w:r>
        <w:rPr>
          <w:sz w:val="28"/>
        </w:rPr>
        <w:t>a</w:t>
      </w:r>
      <w:r>
        <w:rPr>
          <w:spacing w:val="-3"/>
          <w:sz w:val="28"/>
        </w:rPr>
        <w:t> </w:t>
      </w:r>
      <w:r>
        <w:rPr>
          <w:sz w:val="28"/>
        </w:rPr>
        <w:t>client</w:t>
      </w:r>
      <w:r>
        <w:rPr>
          <w:spacing w:val="-3"/>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0"/>
          <w:numId w:val="22"/>
        </w:numPr>
        <w:tabs>
          <w:tab w:pos="748" w:val="left" w:leader="none"/>
        </w:tabs>
        <w:spacing w:line="240" w:lineRule="auto" w:before="96" w:after="0"/>
        <w:ind w:left="748" w:right="0" w:hanging="189"/>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0"/>
          <w:numId w:val="22"/>
        </w:numPr>
        <w:tabs>
          <w:tab w:pos="749" w:val="left" w:leader="none"/>
        </w:tabs>
        <w:spacing w:line="240" w:lineRule="auto" w:before="96" w:after="0"/>
        <w:ind w:left="749" w:right="1171" w:hanging="190"/>
        <w:jc w:val="left"/>
        <w:rPr>
          <w:sz w:val="28"/>
        </w:rPr>
      </w:pPr>
      <w:r>
        <w:rPr>
          <w:sz w:val="28"/>
        </w:rPr>
        <w:t>Suggesting</w:t>
      </w:r>
      <w:r>
        <w:rPr>
          <w:spacing w:val="-13"/>
          <w:sz w:val="28"/>
        </w:rPr>
        <w:t> </w:t>
      </w:r>
      <w:r>
        <w:rPr>
          <w:sz w:val="28"/>
        </w:rPr>
        <w:t>or</w:t>
      </w:r>
      <w:r>
        <w:rPr>
          <w:spacing w:val="-12"/>
          <w:sz w:val="28"/>
        </w:rPr>
        <w:t> </w:t>
      </w:r>
      <w:r>
        <w:rPr>
          <w:sz w:val="28"/>
        </w:rPr>
        <w:t>supporting</w:t>
      </w:r>
      <w:r>
        <w:rPr>
          <w:spacing w:val="-13"/>
          <w:sz w:val="28"/>
        </w:rPr>
        <w:t> </w:t>
      </w:r>
      <w:r>
        <w:rPr>
          <w:sz w:val="28"/>
        </w:rPr>
        <w:t>the</w:t>
      </w:r>
      <w:r>
        <w:rPr>
          <w:spacing w:val="-14"/>
          <w:sz w:val="28"/>
        </w:rPr>
        <w:t> </w:t>
      </w:r>
      <w:r>
        <w:rPr>
          <w:sz w:val="28"/>
        </w:rPr>
        <w:t>client’s</w:t>
      </w:r>
      <w:r>
        <w:rPr>
          <w:spacing w:val="-12"/>
          <w:sz w:val="28"/>
        </w:rPr>
        <w:t> </w:t>
      </w:r>
      <w:r>
        <w:rPr>
          <w:sz w:val="28"/>
        </w:rPr>
        <w:t>isolation</w:t>
      </w:r>
      <w:r>
        <w:rPr>
          <w:spacing w:val="-12"/>
          <w:sz w:val="28"/>
        </w:rPr>
        <w:t> </w:t>
      </w:r>
      <w:r>
        <w:rPr>
          <w:sz w:val="28"/>
        </w:rPr>
        <w:t>from</w:t>
      </w:r>
      <w:r>
        <w:rPr>
          <w:spacing w:val="-14"/>
          <w:sz w:val="28"/>
        </w:rPr>
        <w:t> </w:t>
      </w:r>
      <w:r>
        <w:rPr>
          <w:sz w:val="28"/>
        </w:rPr>
        <w:t>social</w:t>
      </w:r>
      <w:r>
        <w:rPr>
          <w:spacing w:val="-13"/>
          <w:sz w:val="28"/>
        </w:rPr>
        <w:t> </w:t>
      </w:r>
      <w:r>
        <w:rPr>
          <w:sz w:val="28"/>
        </w:rPr>
        <w:t>support</w:t>
      </w:r>
      <w:r>
        <w:rPr>
          <w:spacing w:val="-14"/>
          <w:sz w:val="28"/>
        </w:rPr>
        <w:t> </w:t>
      </w:r>
      <w:r>
        <w:rPr>
          <w:sz w:val="28"/>
        </w:rPr>
        <w:t>systems, increasing dependency on the therapist.</w:t>
      </w:r>
    </w:p>
    <w:p>
      <w:pPr>
        <w:pStyle w:val="BodyText"/>
        <w:spacing w:before="92"/>
      </w:pPr>
      <w:r>
        <w:rPr/>
        <w:t>Another</w:t>
      </w:r>
      <w:r>
        <w:rPr>
          <w:spacing w:val="-9"/>
        </w:rPr>
        <w:t> </w:t>
      </w:r>
      <w:r>
        <w:rPr/>
        <w:t>warning</w:t>
      </w:r>
      <w:r>
        <w:rPr>
          <w:spacing w:val="-4"/>
        </w:rPr>
        <w:t> </w:t>
      </w:r>
      <w:r>
        <w:rPr/>
        <w:t>sign</w:t>
      </w:r>
      <w:r>
        <w:rPr>
          <w:spacing w:val="-2"/>
        </w:rPr>
        <w:t> </w:t>
      </w:r>
      <w:r>
        <w:rPr/>
        <w:t>is</w:t>
      </w:r>
      <w:r>
        <w:rPr>
          <w:spacing w:val="-4"/>
        </w:rPr>
        <w:t> </w:t>
      </w:r>
      <w:r>
        <w:rPr/>
        <w:t>“special”</w:t>
      </w:r>
      <w:r>
        <w:rPr>
          <w:spacing w:val="-3"/>
        </w:rPr>
        <w:t> </w:t>
      </w:r>
      <w:r>
        <w:rPr/>
        <w:t>treatment</w:t>
      </w:r>
      <w:r>
        <w:rPr>
          <w:spacing w:val="-4"/>
        </w:rPr>
        <w:t> </w:t>
      </w:r>
      <w:r>
        <w:rPr/>
        <w:t>by</w:t>
      </w:r>
      <w:r>
        <w:rPr>
          <w:spacing w:val="-4"/>
        </w:rPr>
        <w:t> </w:t>
      </w:r>
      <w:r>
        <w:rPr/>
        <w:t>a</w:t>
      </w:r>
      <w:r>
        <w:rPr>
          <w:spacing w:val="-3"/>
        </w:rPr>
        <w:t> </w:t>
      </w:r>
      <w:r>
        <w:rPr/>
        <w:t>therapist,</w:t>
      </w:r>
      <w:r>
        <w:rPr>
          <w:spacing w:val="-4"/>
        </w:rPr>
        <w:t> </w:t>
      </w:r>
      <w:r>
        <w:rPr/>
        <w:t>such</w:t>
      </w:r>
      <w:r>
        <w:rPr>
          <w:spacing w:val="-3"/>
        </w:rPr>
        <w:t> </w:t>
      </w:r>
      <w:r>
        <w:rPr>
          <w:spacing w:val="-5"/>
        </w:rPr>
        <w:t>as:</w:t>
      </w:r>
    </w:p>
    <w:p>
      <w:pPr>
        <w:pStyle w:val="ListParagraph"/>
        <w:numPr>
          <w:ilvl w:val="1"/>
          <w:numId w:val="22"/>
        </w:numPr>
        <w:tabs>
          <w:tab w:pos="1278" w:val="left" w:leader="none"/>
        </w:tabs>
        <w:spacing w:line="367" w:lineRule="exact" w:before="230" w:after="0"/>
        <w:ind w:left="1278" w:right="0" w:hanging="358"/>
        <w:jc w:val="left"/>
        <w:rPr>
          <w:sz w:val="28"/>
        </w:rPr>
      </w:pPr>
      <w:r>
        <w:rPr>
          <w:sz w:val="28"/>
        </w:rPr>
        <w:t>Inviting</w:t>
      </w:r>
      <w:r>
        <w:rPr>
          <w:spacing w:val="-6"/>
          <w:sz w:val="28"/>
        </w:rPr>
        <w:t> </w:t>
      </w:r>
      <w:r>
        <w:rPr>
          <w:sz w:val="28"/>
        </w:rPr>
        <w:t>a</w:t>
      </w:r>
      <w:r>
        <w:rPr>
          <w:spacing w:val="-3"/>
          <w:sz w:val="28"/>
        </w:rPr>
        <w:t> </w:t>
      </w:r>
      <w:r>
        <w:rPr>
          <w:sz w:val="28"/>
        </w:rPr>
        <w:t>patient</w:t>
      </w:r>
      <w:r>
        <w:rPr>
          <w:spacing w:val="-4"/>
          <w:sz w:val="28"/>
        </w:rPr>
        <w:t> </w:t>
      </w:r>
      <w:r>
        <w:rPr>
          <w:sz w:val="28"/>
        </w:rPr>
        <w:t>to</w:t>
      </w:r>
      <w:r>
        <w:rPr>
          <w:spacing w:val="-2"/>
          <w:sz w:val="28"/>
        </w:rPr>
        <w:t> </w:t>
      </w:r>
      <w:r>
        <w:rPr>
          <w:sz w:val="28"/>
        </w:rPr>
        <w:t>lunch,</w:t>
      </w:r>
      <w:r>
        <w:rPr>
          <w:spacing w:val="-3"/>
          <w:sz w:val="28"/>
        </w:rPr>
        <w:t> </w:t>
      </w:r>
      <w:r>
        <w:rPr>
          <w:sz w:val="28"/>
        </w:rPr>
        <w:t>dinner</w:t>
      </w:r>
      <w:r>
        <w:rPr>
          <w:spacing w:val="-3"/>
          <w:sz w:val="28"/>
        </w:rPr>
        <w:t> </w:t>
      </w:r>
      <w:r>
        <w:rPr>
          <w:sz w:val="28"/>
        </w:rPr>
        <w:t>or</w:t>
      </w:r>
      <w:r>
        <w:rPr>
          <w:spacing w:val="-2"/>
          <w:sz w:val="28"/>
        </w:rPr>
        <w:t> </w:t>
      </w:r>
      <w:r>
        <w:rPr>
          <w:sz w:val="28"/>
        </w:rPr>
        <w:t>other</w:t>
      </w:r>
      <w:r>
        <w:rPr>
          <w:spacing w:val="-3"/>
          <w:sz w:val="28"/>
        </w:rPr>
        <w:t> </w:t>
      </w:r>
      <w:r>
        <w:rPr>
          <w:sz w:val="28"/>
        </w:rPr>
        <w:t>social</w:t>
      </w:r>
      <w:r>
        <w:rPr>
          <w:spacing w:val="-2"/>
          <w:sz w:val="28"/>
        </w:rPr>
        <w:t> activities.</w:t>
      </w:r>
    </w:p>
    <w:p>
      <w:pPr>
        <w:pStyle w:val="ListParagraph"/>
        <w:numPr>
          <w:ilvl w:val="1"/>
          <w:numId w:val="22"/>
        </w:numPr>
        <w:tabs>
          <w:tab w:pos="1278" w:val="left" w:leader="none"/>
        </w:tabs>
        <w:spacing w:line="367" w:lineRule="exact" w:before="0" w:after="0"/>
        <w:ind w:left="1278" w:right="0" w:hanging="358"/>
        <w:jc w:val="left"/>
        <w:rPr>
          <w:sz w:val="28"/>
        </w:rPr>
      </w:pPr>
      <w:r>
        <w:rPr>
          <w:spacing w:val="-2"/>
          <w:sz w:val="28"/>
        </w:rPr>
        <w:t>Dating.</w:t>
      </w:r>
    </w:p>
    <w:p>
      <w:pPr>
        <w:spacing w:after="0" w:line="367" w:lineRule="exact"/>
        <w:jc w:val="left"/>
        <w:rPr>
          <w:sz w:val="28"/>
        </w:rPr>
        <w:sectPr>
          <w:pgSz w:w="12240" w:h="15840"/>
          <w:pgMar w:header="728" w:footer="0" w:top="980" w:bottom="280" w:left="1240" w:right="720"/>
        </w:sectPr>
      </w:pPr>
    </w:p>
    <w:p>
      <w:pPr>
        <w:pStyle w:val="BodyText"/>
        <w:ind w:left="0"/>
      </w:pPr>
    </w:p>
    <w:p>
      <w:pPr>
        <w:pStyle w:val="BodyText"/>
        <w:spacing w:before="102"/>
        <w:ind w:left="0"/>
      </w:pPr>
    </w:p>
    <w:p>
      <w:pPr>
        <w:pStyle w:val="ListParagraph"/>
        <w:numPr>
          <w:ilvl w:val="1"/>
          <w:numId w:val="22"/>
        </w:numPr>
        <w:tabs>
          <w:tab w:pos="1278" w:val="left" w:leader="none"/>
          <w:tab w:pos="1280" w:val="left" w:leader="none"/>
        </w:tabs>
        <w:spacing w:line="240" w:lineRule="auto" w:before="0" w:after="0"/>
        <w:ind w:left="1280" w:right="2218" w:hanging="360"/>
        <w:jc w:val="left"/>
        <w:rPr>
          <w:sz w:val="28"/>
        </w:rPr>
      </w:pPr>
      <w:r>
        <w:rPr>
          <w:sz w:val="28"/>
        </w:rPr>
        <w:t>Changing</w:t>
      </w:r>
      <w:r>
        <w:rPr>
          <w:spacing w:val="-16"/>
          <w:sz w:val="28"/>
        </w:rPr>
        <w:t> </w:t>
      </w:r>
      <w:r>
        <w:rPr>
          <w:sz w:val="28"/>
        </w:rPr>
        <w:t>any</w:t>
      </w:r>
      <w:r>
        <w:rPr>
          <w:spacing w:val="-15"/>
          <w:sz w:val="28"/>
        </w:rPr>
        <w:t> </w:t>
      </w:r>
      <w:r>
        <w:rPr>
          <w:sz w:val="28"/>
        </w:rPr>
        <w:t>of</w:t>
      </w:r>
      <w:r>
        <w:rPr>
          <w:spacing w:val="-15"/>
          <w:sz w:val="28"/>
        </w:rPr>
        <w:t> </w:t>
      </w:r>
      <w:r>
        <w:rPr>
          <w:sz w:val="28"/>
        </w:rPr>
        <w:t>the</w:t>
      </w:r>
      <w:r>
        <w:rPr>
          <w:spacing w:val="-16"/>
          <w:sz w:val="28"/>
        </w:rPr>
        <w:t> </w:t>
      </w:r>
      <w:r>
        <w:rPr>
          <w:sz w:val="28"/>
        </w:rPr>
        <w:t>office’s</w:t>
      </w:r>
      <w:r>
        <w:rPr>
          <w:spacing w:val="-15"/>
          <w:sz w:val="28"/>
        </w:rPr>
        <w:t> </w:t>
      </w:r>
      <w:r>
        <w:rPr>
          <w:sz w:val="28"/>
        </w:rPr>
        <w:t>business</w:t>
      </w:r>
      <w:r>
        <w:rPr>
          <w:spacing w:val="-15"/>
          <w:sz w:val="28"/>
        </w:rPr>
        <w:t> </w:t>
      </w:r>
      <w:r>
        <w:rPr>
          <w:sz w:val="28"/>
        </w:rPr>
        <w:t>practices</w:t>
      </w:r>
      <w:r>
        <w:rPr>
          <w:spacing w:val="-16"/>
          <w:sz w:val="28"/>
        </w:rPr>
        <w:t> </w:t>
      </w:r>
      <w:r>
        <w:rPr>
          <w:sz w:val="28"/>
        </w:rPr>
        <w:t>(for</w:t>
      </w:r>
      <w:r>
        <w:rPr>
          <w:spacing w:val="-15"/>
          <w:sz w:val="28"/>
        </w:rPr>
        <w:t> </w:t>
      </w:r>
      <w:r>
        <w:rPr>
          <w:sz w:val="28"/>
        </w:rPr>
        <w:t>example, scheduling late appointments so no one is around, having sessions away from the office, etc.).</w:t>
      </w:r>
    </w:p>
    <w:p>
      <w:pPr>
        <w:pStyle w:val="ListParagraph"/>
        <w:numPr>
          <w:ilvl w:val="1"/>
          <w:numId w:val="22"/>
        </w:numPr>
        <w:tabs>
          <w:tab w:pos="1278" w:val="left" w:leader="none"/>
        </w:tabs>
        <w:spacing w:line="307" w:lineRule="exact" w:before="0" w:after="0"/>
        <w:ind w:left="1278" w:right="0" w:hanging="358"/>
        <w:jc w:val="left"/>
        <w:rPr>
          <w:sz w:val="28"/>
        </w:rPr>
      </w:pPr>
      <w:r>
        <w:rPr>
          <w:sz w:val="28"/>
        </w:rPr>
        <w:t>Confiding</w:t>
      </w:r>
      <w:r>
        <w:rPr>
          <w:spacing w:val="-12"/>
          <w:sz w:val="28"/>
        </w:rPr>
        <w:t> </w:t>
      </w:r>
      <w:r>
        <w:rPr>
          <w:sz w:val="28"/>
        </w:rPr>
        <w:t>in</w:t>
      </w:r>
      <w:r>
        <w:rPr>
          <w:spacing w:val="-6"/>
          <w:sz w:val="28"/>
        </w:rPr>
        <w:t> </w:t>
      </w:r>
      <w:r>
        <w:rPr>
          <w:sz w:val="28"/>
        </w:rPr>
        <w:t>a</w:t>
      </w:r>
      <w:r>
        <w:rPr>
          <w:spacing w:val="-7"/>
          <w:sz w:val="28"/>
        </w:rPr>
        <w:t> </w:t>
      </w:r>
      <w:r>
        <w:rPr>
          <w:sz w:val="28"/>
        </w:rPr>
        <w:t>patient</w:t>
      </w:r>
      <w:r>
        <w:rPr>
          <w:spacing w:val="-8"/>
          <w:sz w:val="28"/>
        </w:rPr>
        <w:t> </w:t>
      </w:r>
      <w:r>
        <w:rPr>
          <w:sz w:val="28"/>
        </w:rPr>
        <w:t>(for</w:t>
      </w:r>
      <w:r>
        <w:rPr>
          <w:spacing w:val="-5"/>
          <w:sz w:val="28"/>
        </w:rPr>
        <w:t> </w:t>
      </w:r>
      <w:r>
        <w:rPr>
          <w:sz w:val="28"/>
        </w:rPr>
        <w:t>example,</w:t>
      </w:r>
      <w:r>
        <w:rPr>
          <w:spacing w:val="-7"/>
          <w:sz w:val="28"/>
        </w:rPr>
        <w:t> </w:t>
      </w:r>
      <w:r>
        <w:rPr>
          <w:sz w:val="28"/>
        </w:rPr>
        <w:t>about</w:t>
      </w:r>
      <w:r>
        <w:rPr>
          <w:spacing w:val="-8"/>
          <w:sz w:val="28"/>
        </w:rPr>
        <w:t> </w:t>
      </w:r>
      <w:r>
        <w:rPr>
          <w:sz w:val="28"/>
        </w:rPr>
        <w:t>the</w:t>
      </w:r>
      <w:r>
        <w:rPr>
          <w:spacing w:val="-8"/>
          <w:sz w:val="28"/>
        </w:rPr>
        <w:t> </w:t>
      </w:r>
      <w:r>
        <w:rPr>
          <w:sz w:val="28"/>
        </w:rPr>
        <w:t>therapist’s</w:t>
      </w:r>
      <w:r>
        <w:rPr>
          <w:spacing w:val="-6"/>
          <w:sz w:val="28"/>
        </w:rPr>
        <w:t> </w:t>
      </w:r>
      <w:r>
        <w:rPr>
          <w:spacing w:val="-4"/>
          <w:sz w:val="28"/>
        </w:rPr>
        <w:t>love</w:t>
      </w:r>
    </w:p>
    <w:p>
      <w:pPr>
        <w:pStyle w:val="BodyText"/>
        <w:spacing w:line="292" w:lineRule="exact"/>
        <w:ind w:left="1280"/>
      </w:pPr>
      <w:r>
        <w:rPr/>
        <w:t>life,</w:t>
      </w:r>
      <w:r>
        <w:rPr>
          <w:spacing w:val="-3"/>
        </w:rPr>
        <w:t> </w:t>
      </w:r>
      <w:r>
        <w:rPr/>
        <w:t>work</w:t>
      </w:r>
      <w:r>
        <w:rPr>
          <w:spacing w:val="-2"/>
        </w:rPr>
        <w:t> </w:t>
      </w:r>
      <w:r>
        <w:rPr/>
        <w:t>problems,</w:t>
      </w:r>
      <w:r>
        <w:rPr>
          <w:spacing w:val="-2"/>
        </w:rPr>
        <w:t> etc.).</w:t>
      </w:r>
    </w:p>
    <w:p>
      <w:pPr>
        <w:pStyle w:val="ListParagraph"/>
        <w:numPr>
          <w:ilvl w:val="1"/>
          <w:numId w:val="22"/>
        </w:numPr>
        <w:tabs>
          <w:tab w:pos="1278" w:val="left" w:leader="none"/>
          <w:tab w:pos="1280" w:val="left" w:leader="none"/>
        </w:tabs>
        <w:spacing w:line="237" w:lineRule="auto" w:before="0" w:after="0"/>
        <w:ind w:left="1280" w:right="2264" w:hanging="360"/>
        <w:jc w:val="left"/>
        <w:rPr>
          <w:sz w:val="28"/>
        </w:rPr>
      </w:pPr>
      <w:r>
        <w:rPr>
          <w:sz w:val="28"/>
        </w:rPr>
        <w:t>Telling</w:t>
      </w:r>
      <w:r>
        <w:rPr>
          <w:spacing w:val="-10"/>
          <w:sz w:val="28"/>
        </w:rPr>
        <w:t> </w:t>
      </w:r>
      <w:r>
        <w:rPr>
          <w:sz w:val="28"/>
        </w:rPr>
        <w:t>a</w:t>
      </w:r>
      <w:r>
        <w:rPr>
          <w:spacing w:val="-11"/>
          <w:sz w:val="28"/>
        </w:rPr>
        <w:t> </w:t>
      </w:r>
      <w:r>
        <w:rPr>
          <w:sz w:val="28"/>
        </w:rPr>
        <w:t>patient</w:t>
      </w:r>
      <w:r>
        <w:rPr>
          <w:spacing w:val="-12"/>
          <w:sz w:val="28"/>
        </w:rPr>
        <w:t> </w:t>
      </w:r>
      <w:r>
        <w:rPr>
          <w:sz w:val="28"/>
        </w:rPr>
        <w:t>that</w:t>
      </w:r>
      <w:r>
        <w:rPr>
          <w:spacing w:val="-11"/>
          <w:sz w:val="28"/>
        </w:rPr>
        <w:t> </w:t>
      </w:r>
      <w:r>
        <w:rPr>
          <w:sz w:val="28"/>
        </w:rPr>
        <w:t>he</w:t>
      </w:r>
      <w:r>
        <w:rPr>
          <w:spacing w:val="-12"/>
          <w:sz w:val="28"/>
        </w:rPr>
        <w:t> </w:t>
      </w:r>
      <w:r>
        <w:rPr>
          <w:sz w:val="28"/>
        </w:rPr>
        <w:t>or</w:t>
      </w:r>
      <w:r>
        <w:rPr>
          <w:spacing w:val="-10"/>
          <w:sz w:val="28"/>
        </w:rPr>
        <w:t> </w:t>
      </w:r>
      <w:r>
        <w:rPr>
          <w:sz w:val="28"/>
        </w:rPr>
        <w:t>she</w:t>
      </w:r>
      <w:r>
        <w:rPr>
          <w:spacing w:val="-12"/>
          <w:sz w:val="28"/>
        </w:rPr>
        <w:t> </w:t>
      </w:r>
      <w:r>
        <w:rPr>
          <w:sz w:val="28"/>
        </w:rPr>
        <w:t>is</w:t>
      </w:r>
      <w:r>
        <w:rPr>
          <w:spacing w:val="-10"/>
          <w:sz w:val="28"/>
        </w:rPr>
        <w:t> </w:t>
      </w:r>
      <w:r>
        <w:rPr>
          <w:sz w:val="28"/>
        </w:rPr>
        <w:t>special,</w:t>
      </w:r>
      <w:r>
        <w:rPr>
          <w:spacing w:val="-10"/>
          <w:sz w:val="28"/>
        </w:rPr>
        <w:t> </w:t>
      </w:r>
      <w:r>
        <w:rPr>
          <w:sz w:val="28"/>
        </w:rPr>
        <w:t>or</w:t>
      </w:r>
      <w:r>
        <w:rPr>
          <w:spacing w:val="-10"/>
          <w:sz w:val="28"/>
        </w:rPr>
        <w:t> </w:t>
      </w:r>
      <w:r>
        <w:rPr>
          <w:sz w:val="28"/>
        </w:rPr>
        <w:t>that</w:t>
      </w:r>
      <w:r>
        <w:rPr>
          <w:spacing w:val="-11"/>
          <w:sz w:val="28"/>
        </w:rPr>
        <w:t> </w:t>
      </w:r>
      <w:r>
        <w:rPr>
          <w:sz w:val="28"/>
        </w:rPr>
        <w:t>the</w:t>
      </w:r>
      <w:r>
        <w:rPr>
          <w:spacing w:val="-12"/>
          <w:sz w:val="28"/>
        </w:rPr>
        <w:t> </w:t>
      </w:r>
      <w:r>
        <w:rPr>
          <w:sz w:val="28"/>
        </w:rPr>
        <w:t>therapist loves him or her.</w:t>
      </w:r>
    </w:p>
    <w:p>
      <w:pPr>
        <w:pStyle w:val="ListParagraph"/>
        <w:numPr>
          <w:ilvl w:val="1"/>
          <w:numId w:val="22"/>
        </w:numPr>
        <w:tabs>
          <w:tab w:pos="1278" w:val="left" w:leader="none"/>
        </w:tabs>
        <w:spacing w:line="260" w:lineRule="exact" w:before="0" w:after="0"/>
        <w:ind w:left="1278" w:right="0" w:hanging="358"/>
        <w:jc w:val="left"/>
        <w:rPr>
          <w:sz w:val="28"/>
        </w:rPr>
      </w:pPr>
      <w:r>
        <w:rPr>
          <w:sz w:val="28"/>
        </w:rPr>
        <w:t>Relying</w:t>
      </w:r>
      <w:r>
        <w:rPr>
          <w:spacing w:val="-7"/>
          <w:sz w:val="28"/>
        </w:rPr>
        <w:t> </w:t>
      </w:r>
      <w:r>
        <w:rPr>
          <w:sz w:val="28"/>
        </w:rPr>
        <w:t>on</w:t>
      </w:r>
      <w:r>
        <w:rPr>
          <w:spacing w:val="-2"/>
          <w:sz w:val="28"/>
        </w:rPr>
        <w:t> </w:t>
      </w:r>
      <w:r>
        <w:rPr>
          <w:sz w:val="28"/>
        </w:rPr>
        <w:t>a</w:t>
      </w:r>
      <w:r>
        <w:rPr>
          <w:spacing w:val="-3"/>
          <w:sz w:val="28"/>
        </w:rPr>
        <w:t> </w:t>
      </w:r>
      <w:r>
        <w:rPr>
          <w:sz w:val="28"/>
        </w:rPr>
        <w:t>patient</w:t>
      </w:r>
      <w:r>
        <w:rPr>
          <w:spacing w:val="-4"/>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1"/>
          <w:numId w:val="22"/>
        </w:numPr>
        <w:tabs>
          <w:tab w:pos="1278" w:val="left" w:leader="none"/>
        </w:tabs>
        <w:spacing w:line="317" w:lineRule="exact" w:before="0" w:after="0"/>
        <w:ind w:left="1278" w:right="0" w:hanging="358"/>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1"/>
          <w:numId w:val="22"/>
        </w:numPr>
        <w:tabs>
          <w:tab w:pos="1278" w:val="left" w:leader="none"/>
        </w:tabs>
        <w:spacing w:line="332" w:lineRule="exact" w:before="0" w:after="0"/>
        <w:ind w:left="127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ListParagraph"/>
        <w:numPr>
          <w:ilvl w:val="1"/>
          <w:numId w:val="22"/>
        </w:numPr>
        <w:tabs>
          <w:tab w:pos="1278" w:val="left" w:leader="none"/>
        </w:tabs>
        <w:spacing w:line="363" w:lineRule="exact" w:before="0" w:after="0"/>
        <w:ind w:left="127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BodyText"/>
        <w:spacing w:before="80"/>
        <w:ind w:right="1140"/>
      </w:pPr>
      <w:r>
        <w:rPr/>
        <w:t>California’s lawmakers, licensing boards, professional associations and ethical therapists want such inappropriate sexual behavior stopped. This booklet</w:t>
      </w:r>
      <w:r>
        <w:rPr>
          <w:spacing w:val="-8"/>
        </w:rPr>
        <w:t> </w:t>
      </w:r>
      <w:r>
        <w:rPr/>
        <w:t>was</w:t>
      </w:r>
      <w:r>
        <w:rPr>
          <w:spacing w:val="-8"/>
        </w:rPr>
        <w:t> </w:t>
      </w:r>
      <w:r>
        <w:rPr/>
        <w:t>developed</w:t>
      </w:r>
      <w:r>
        <w:rPr>
          <w:spacing w:val="-8"/>
        </w:rPr>
        <w:t> </w:t>
      </w:r>
      <w:r>
        <w:rPr/>
        <w:t>to</w:t>
      </w:r>
      <w:r>
        <w:rPr>
          <w:spacing w:val="-7"/>
        </w:rPr>
        <w:t> </w:t>
      </w:r>
      <w:r>
        <w:rPr/>
        <w:t>help</w:t>
      </w:r>
      <w:r>
        <w:rPr>
          <w:spacing w:val="-8"/>
        </w:rPr>
        <w:t> </w:t>
      </w:r>
      <w:r>
        <w:rPr/>
        <w:t>patients</w:t>
      </w:r>
      <w:r>
        <w:rPr>
          <w:spacing w:val="-8"/>
        </w:rPr>
        <w:t> </w:t>
      </w:r>
      <w:r>
        <w:rPr/>
        <w:t>who</w:t>
      </w:r>
      <w:r>
        <w:rPr>
          <w:spacing w:val="-8"/>
        </w:rPr>
        <w:t> </w:t>
      </w:r>
      <w:r>
        <w:rPr/>
        <w:t>have</w:t>
      </w:r>
      <w:r>
        <w:rPr>
          <w:spacing w:val="-9"/>
        </w:rPr>
        <w:t> </w:t>
      </w:r>
      <w:r>
        <w:rPr/>
        <w:t>been</w:t>
      </w:r>
      <w:r>
        <w:rPr>
          <w:spacing w:val="-8"/>
        </w:rPr>
        <w:t> </w:t>
      </w:r>
      <w:r>
        <w:rPr/>
        <w:t>sexually</w:t>
      </w:r>
      <w:r>
        <w:rPr>
          <w:spacing w:val="-8"/>
        </w:rPr>
        <w:t> </w:t>
      </w:r>
      <w:r>
        <w:rPr/>
        <w:t>exploited</w:t>
      </w:r>
      <w:r>
        <w:rPr>
          <w:spacing w:val="-8"/>
        </w:rPr>
        <w:t> </w:t>
      </w:r>
      <w:r>
        <w:rPr/>
        <w:t>by their therapists. It outlines their rights and options for reporting what happened. It also defines therapist sexual exploitation, gives warning signs of unprofessional behavior, presents a “Patient Bill of Rights,” and answers some frequently asked questions.</w:t>
      </w:r>
    </w:p>
    <w:p>
      <w:pPr>
        <w:pStyle w:val="BodyText"/>
        <w:spacing w:before="72"/>
      </w:pPr>
      <w:r>
        <w:rPr/>
        <w:t>Signs</w:t>
      </w:r>
      <w:r>
        <w:rPr>
          <w:spacing w:val="-7"/>
        </w:rPr>
        <w:t> </w:t>
      </w:r>
      <w:r>
        <w:rPr/>
        <w:t>of</w:t>
      </w:r>
      <w:r>
        <w:rPr>
          <w:spacing w:val="-2"/>
        </w:rPr>
        <w:t> </w:t>
      </w:r>
      <w:r>
        <w:rPr/>
        <w:t>inappropriate</w:t>
      </w:r>
      <w:r>
        <w:rPr>
          <w:spacing w:val="-5"/>
        </w:rPr>
        <w:t> </w:t>
      </w:r>
      <w:r>
        <w:rPr/>
        <w:t>behavior</w:t>
      </w:r>
      <w:r>
        <w:rPr>
          <w:spacing w:val="-3"/>
        </w:rPr>
        <w:t> </w:t>
      </w:r>
      <w:r>
        <w:rPr/>
        <w:t>and</w:t>
      </w:r>
      <w:r>
        <w:rPr>
          <w:spacing w:val="-2"/>
        </w:rPr>
        <w:t> </w:t>
      </w:r>
      <w:r>
        <w:rPr/>
        <w:t>misuse</w:t>
      </w:r>
      <w:r>
        <w:rPr>
          <w:spacing w:val="-4"/>
        </w:rPr>
        <w:t> </w:t>
      </w:r>
      <w:r>
        <w:rPr/>
        <w:t>of</w:t>
      </w:r>
      <w:r>
        <w:rPr>
          <w:spacing w:val="-2"/>
        </w:rPr>
        <w:t> </w:t>
      </w:r>
      <w:r>
        <w:rPr/>
        <w:t>power</w:t>
      </w:r>
      <w:r>
        <w:rPr>
          <w:spacing w:val="-2"/>
        </w:rPr>
        <w:t> include:</w:t>
      </w:r>
    </w:p>
    <w:p>
      <w:pPr>
        <w:pStyle w:val="BodyText"/>
        <w:spacing w:before="53"/>
        <w:ind w:left="0"/>
      </w:pPr>
    </w:p>
    <w:p>
      <w:pPr>
        <w:pStyle w:val="ListParagraph"/>
        <w:numPr>
          <w:ilvl w:val="0"/>
          <w:numId w:val="23"/>
        </w:numPr>
        <w:tabs>
          <w:tab w:pos="1280" w:val="left" w:leader="none"/>
        </w:tabs>
        <w:spacing w:line="206" w:lineRule="auto" w:before="0" w:after="0"/>
        <w:ind w:left="1280" w:right="1969" w:hanging="360"/>
        <w:jc w:val="left"/>
        <w:rPr>
          <w:sz w:val="28"/>
        </w:rPr>
      </w:pPr>
      <w:r>
        <w:rPr>
          <w:sz w:val="28"/>
        </w:rPr>
        <w:t>Hiring</w:t>
      </w:r>
      <w:r>
        <w:rPr>
          <w:spacing w:val="-8"/>
          <w:sz w:val="28"/>
        </w:rPr>
        <w:t> </w:t>
      </w:r>
      <w:r>
        <w:rPr>
          <w:sz w:val="28"/>
        </w:rPr>
        <w:t>a</w:t>
      </w:r>
      <w:r>
        <w:rPr>
          <w:spacing w:val="-8"/>
          <w:sz w:val="28"/>
        </w:rPr>
        <w:t> </w:t>
      </w:r>
      <w:r>
        <w:rPr>
          <w:sz w:val="28"/>
        </w:rPr>
        <w:t>patient</w:t>
      </w:r>
      <w:r>
        <w:rPr>
          <w:spacing w:val="-9"/>
          <w:sz w:val="28"/>
        </w:rPr>
        <w:t> </w:t>
      </w:r>
      <w:r>
        <w:rPr>
          <w:sz w:val="28"/>
        </w:rPr>
        <w:t>to</w:t>
      </w:r>
      <w:r>
        <w:rPr>
          <w:spacing w:val="-7"/>
          <w:sz w:val="28"/>
        </w:rPr>
        <w:t> </w:t>
      </w:r>
      <w:r>
        <w:rPr>
          <w:sz w:val="28"/>
        </w:rPr>
        <w:t>do</w:t>
      </w:r>
      <w:r>
        <w:rPr>
          <w:spacing w:val="-7"/>
          <w:sz w:val="28"/>
        </w:rPr>
        <w:t> </w:t>
      </w:r>
      <w:r>
        <w:rPr>
          <w:sz w:val="28"/>
        </w:rPr>
        <w:t>work</w:t>
      </w:r>
      <w:r>
        <w:rPr>
          <w:spacing w:val="-8"/>
          <w:sz w:val="28"/>
        </w:rPr>
        <w:t> </w:t>
      </w:r>
      <w:r>
        <w:rPr>
          <w:sz w:val="28"/>
        </w:rPr>
        <w:t>for</w:t>
      </w:r>
      <w:r>
        <w:rPr>
          <w:spacing w:val="-7"/>
          <w:sz w:val="28"/>
        </w:rPr>
        <w:t> </w:t>
      </w:r>
      <w:r>
        <w:rPr>
          <w:sz w:val="28"/>
        </w:rPr>
        <w:t>the</w:t>
      </w:r>
      <w:r>
        <w:rPr>
          <w:spacing w:val="-9"/>
          <w:sz w:val="28"/>
        </w:rPr>
        <w:t> </w:t>
      </w:r>
      <w:r>
        <w:rPr>
          <w:sz w:val="28"/>
        </w:rPr>
        <w:t>therapist,</w:t>
      </w:r>
      <w:r>
        <w:rPr>
          <w:spacing w:val="-8"/>
          <w:sz w:val="28"/>
        </w:rPr>
        <w:t> </w:t>
      </w:r>
      <w:r>
        <w:rPr>
          <w:sz w:val="28"/>
        </w:rPr>
        <w:t>or</w:t>
      </w:r>
      <w:r>
        <w:rPr>
          <w:spacing w:val="-7"/>
          <w:sz w:val="28"/>
        </w:rPr>
        <w:t> </w:t>
      </w:r>
      <w:r>
        <w:rPr>
          <w:sz w:val="28"/>
        </w:rPr>
        <w:t>bartering</w:t>
      </w:r>
      <w:r>
        <w:rPr>
          <w:spacing w:val="-8"/>
          <w:sz w:val="28"/>
        </w:rPr>
        <w:t> </w:t>
      </w:r>
      <w:r>
        <w:rPr>
          <w:sz w:val="28"/>
        </w:rPr>
        <w:t>goods or services to pay for therapy.</w:t>
      </w:r>
    </w:p>
    <w:p>
      <w:pPr>
        <w:pStyle w:val="BodyText"/>
        <w:spacing w:before="35"/>
        <w:ind w:left="0"/>
      </w:pPr>
    </w:p>
    <w:p>
      <w:pPr>
        <w:pStyle w:val="ListParagraph"/>
        <w:numPr>
          <w:ilvl w:val="0"/>
          <w:numId w:val="23"/>
        </w:numPr>
        <w:tabs>
          <w:tab w:pos="1280" w:val="left" w:leader="none"/>
        </w:tabs>
        <w:spacing w:line="206" w:lineRule="auto" w:before="1" w:after="0"/>
        <w:ind w:left="1280" w:right="2437" w:hanging="360"/>
        <w:jc w:val="left"/>
        <w:rPr>
          <w:sz w:val="28"/>
        </w:rPr>
      </w:pPr>
      <w:r>
        <w:rPr>
          <w:sz w:val="28"/>
        </w:rPr>
        <w:t>Suggesting</w:t>
      </w:r>
      <w:r>
        <w:rPr>
          <w:spacing w:val="-16"/>
          <w:sz w:val="28"/>
        </w:rPr>
        <w:t> </w:t>
      </w:r>
      <w:r>
        <w:rPr>
          <w:sz w:val="28"/>
        </w:rPr>
        <w:t>or</w:t>
      </w:r>
      <w:r>
        <w:rPr>
          <w:spacing w:val="-15"/>
          <w:sz w:val="28"/>
        </w:rPr>
        <w:t> </w:t>
      </w:r>
      <w:r>
        <w:rPr>
          <w:sz w:val="28"/>
        </w:rPr>
        <w:t>supporting</w:t>
      </w:r>
      <w:r>
        <w:rPr>
          <w:spacing w:val="-16"/>
          <w:sz w:val="28"/>
        </w:rPr>
        <w:t> </w:t>
      </w:r>
      <w:r>
        <w:rPr>
          <w:sz w:val="28"/>
        </w:rPr>
        <w:t>the</w:t>
      </w:r>
      <w:r>
        <w:rPr>
          <w:spacing w:val="-17"/>
          <w:sz w:val="28"/>
        </w:rPr>
        <w:t> </w:t>
      </w:r>
      <w:r>
        <w:rPr>
          <w:sz w:val="28"/>
        </w:rPr>
        <w:t>patient’s</w:t>
      </w:r>
      <w:r>
        <w:rPr>
          <w:spacing w:val="-16"/>
          <w:sz w:val="28"/>
        </w:rPr>
        <w:t> </w:t>
      </w:r>
      <w:r>
        <w:rPr>
          <w:sz w:val="28"/>
        </w:rPr>
        <w:t>isolation</w:t>
      </w:r>
      <w:r>
        <w:rPr>
          <w:spacing w:val="-15"/>
          <w:sz w:val="28"/>
        </w:rPr>
        <w:t> </w:t>
      </w:r>
      <w:r>
        <w:rPr>
          <w:sz w:val="28"/>
        </w:rPr>
        <w:t>from</w:t>
      </w:r>
      <w:r>
        <w:rPr>
          <w:spacing w:val="-17"/>
          <w:sz w:val="28"/>
        </w:rPr>
        <w:t> </w:t>
      </w:r>
      <w:r>
        <w:rPr>
          <w:sz w:val="28"/>
        </w:rPr>
        <w:t>social support systems, increasing dependency on the therapist.</w:t>
      </w:r>
    </w:p>
    <w:p>
      <w:pPr>
        <w:pStyle w:val="BodyText"/>
        <w:spacing w:before="34"/>
        <w:ind w:left="0"/>
      </w:pPr>
    </w:p>
    <w:p>
      <w:pPr>
        <w:pStyle w:val="ListParagraph"/>
        <w:numPr>
          <w:ilvl w:val="0"/>
          <w:numId w:val="23"/>
        </w:numPr>
        <w:tabs>
          <w:tab w:pos="1280" w:val="left" w:leader="none"/>
        </w:tabs>
        <w:spacing w:line="206" w:lineRule="auto" w:before="1" w:after="0"/>
        <w:ind w:left="1280" w:right="2045" w:hanging="360"/>
        <w:jc w:val="left"/>
        <w:rPr>
          <w:sz w:val="28"/>
        </w:rPr>
      </w:pPr>
      <w:r>
        <w:rPr>
          <w:sz w:val="28"/>
        </w:rPr>
        <w:t>Any</w:t>
      </w:r>
      <w:r>
        <w:rPr>
          <w:spacing w:val="-12"/>
          <w:sz w:val="28"/>
        </w:rPr>
        <w:t> </w:t>
      </w:r>
      <w:r>
        <w:rPr>
          <w:sz w:val="28"/>
        </w:rPr>
        <w:t>violation</w:t>
      </w:r>
      <w:r>
        <w:rPr>
          <w:spacing w:val="-13"/>
          <w:sz w:val="28"/>
        </w:rPr>
        <w:t> </w:t>
      </w:r>
      <w:r>
        <w:rPr>
          <w:sz w:val="28"/>
        </w:rPr>
        <w:t>of</w:t>
      </w:r>
      <w:r>
        <w:rPr>
          <w:spacing w:val="-12"/>
          <w:sz w:val="28"/>
        </w:rPr>
        <w:t> </w:t>
      </w:r>
      <w:r>
        <w:rPr>
          <w:sz w:val="28"/>
        </w:rPr>
        <w:t>the</w:t>
      </w:r>
      <w:r>
        <w:rPr>
          <w:spacing w:val="-13"/>
          <w:sz w:val="28"/>
        </w:rPr>
        <w:t> </w:t>
      </w:r>
      <w:r>
        <w:rPr>
          <w:sz w:val="28"/>
        </w:rPr>
        <w:t>patient’s</w:t>
      </w:r>
      <w:r>
        <w:rPr>
          <w:spacing w:val="-13"/>
          <w:sz w:val="28"/>
        </w:rPr>
        <w:t> </w:t>
      </w:r>
      <w:r>
        <w:rPr>
          <w:sz w:val="28"/>
        </w:rPr>
        <w:t>rights</w:t>
      </w:r>
      <w:r>
        <w:rPr>
          <w:spacing w:val="-13"/>
          <w:sz w:val="28"/>
        </w:rPr>
        <w:t> </w:t>
      </w:r>
      <w:r>
        <w:rPr>
          <w:sz w:val="28"/>
        </w:rPr>
        <w:t>as</w:t>
      </w:r>
      <w:r>
        <w:rPr>
          <w:spacing w:val="-12"/>
          <w:sz w:val="28"/>
        </w:rPr>
        <w:t> </w:t>
      </w:r>
      <w:r>
        <w:rPr>
          <w:sz w:val="28"/>
        </w:rPr>
        <w:t>a</w:t>
      </w:r>
      <w:r>
        <w:rPr>
          <w:spacing w:val="-12"/>
          <w:sz w:val="28"/>
        </w:rPr>
        <w:t> </w:t>
      </w:r>
      <w:r>
        <w:rPr>
          <w:sz w:val="28"/>
        </w:rPr>
        <w:t>consumer</w:t>
      </w:r>
      <w:r>
        <w:rPr>
          <w:spacing w:val="-12"/>
          <w:sz w:val="28"/>
        </w:rPr>
        <w:t> </w:t>
      </w:r>
      <w:r>
        <w:rPr>
          <w:sz w:val="28"/>
        </w:rPr>
        <w:t>(see</w:t>
      </w:r>
      <w:r>
        <w:rPr>
          <w:spacing w:val="-12"/>
          <w:sz w:val="28"/>
        </w:rPr>
        <w:t> </w:t>
      </w:r>
      <w:r>
        <w:rPr>
          <w:sz w:val="28"/>
        </w:rPr>
        <w:t>Patient Bill of Rights).</w:t>
      </w:r>
    </w:p>
    <w:p>
      <w:pPr>
        <w:pStyle w:val="BodyText"/>
        <w:spacing w:before="295"/>
        <w:ind w:right="914"/>
      </w:pPr>
      <w:r>
        <w:rPr/>
        <w:t>Therapy</w:t>
      </w:r>
      <w:r>
        <w:rPr>
          <w:spacing w:val="-8"/>
        </w:rPr>
        <w:t> </w:t>
      </w:r>
      <w:r>
        <w:rPr/>
        <w:t>is</w:t>
      </w:r>
      <w:r>
        <w:rPr>
          <w:spacing w:val="-7"/>
        </w:rPr>
        <w:t> </w:t>
      </w:r>
      <w:r>
        <w:rPr/>
        <w:t>meant</w:t>
      </w:r>
      <w:r>
        <w:rPr>
          <w:spacing w:val="-9"/>
        </w:rPr>
        <w:t> </w:t>
      </w:r>
      <w:r>
        <w:rPr/>
        <w:t>to</w:t>
      </w:r>
      <w:r>
        <w:rPr>
          <w:spacing w:val="-7"/>
        </w:rPr>
        <w:t> </w:t>
      </w:r>
      <w:r>
        <w:rPr/>
        <w:t>be</w:t>
      </w:r>
      <w:r>
        <w:rPr>
          <w:spacing w:val="-9"/>
        </w:rPr>
        <w:t> </w:t>
      </w:r>
      <w:r>
        <w:rPr/>
        <w:t>a</w:t>
      </w:r>
      <w:r>
        <w:rPr>
          <w:spacing w:val="-8"/>
        </w:rPr>
        <w:t> </w:t>
      </w:r>
      <w:r>
        <w:rPr/>
        <w:t>guided</w:t>
      </w:r>
      <w:r>
        <w:rPr>
          <w:spacing w:val="-8"/>
        </w:rPr>
        <w:t> </w:t>
      </w:r>
      <w:r>
        <w:rPr/>
        <w:t>learning</w:t>
      </w:r>
      <w:r>
        <w:rPr>
          <w:spacing w:val="-8"/>
        </w:rPr>
        <w:t> </w:t>
      </w:r>
      <w:r>
        <w:rPr/>
        <w:t>experience,</w:t>
      </w:r>
      <w:r>
        <w:rPr>
          <w:spacing w:val="-8"/>
        </w:rPr>
        <w:t> </w:t>
      </w:r>
      <w:r>
        <w:rPr/>
        <w:t>during</w:t>
      </w:r>
      <w:r>
        <w:rPr>
          <w:spacing w:val="-8"/>
        </w:rPr>
        <w:t> </w:t>
      </w:r>
      <w:r>
        <w:rPr/>
        <w:t>which</w:t>
      </w:r>
      <w:r>
        <w:rPr>
          <w:spacing w:val="-8"/>
        </w:rPr>
        <w:t> </w:t>
      </w:r>
      <w:r>
        <w:rPr/>
        <w:t>therapists help patients to find their own answers and feel better about themselves and their lives.</w:t>
      </w:r>
      <w:r>
        <w:rPr>
          <w:spacing w:val="-13"/>
        </w:rPr>
        <w:t> </w:t>
      </w:r>
      <w:r>
        <w:rPr/>
        <w:t>A</w:t>
      </w:r>
      <w:r>
        <w:rPr>
          <w:spacing w:val="-13"/>
        </w:rPr>
        <w:t> </w:t>
      </w:r>
      <w:r>
        <w:rPr/>
        <w:t>patient should never feel intimidated or threatened by a therapist’s behavior.</w:t>
      </w:r>
    </w:p>
    <w:p>
      <w:pPr>
        <w:spacing w:before="224"/>
        <w:ind w:left="560" w:right="0" w:firstLine="0"/>
        <w:jc w:val="left"/>
        <w:rPr>
          <w:i/>
          <w:sz w:val="28"/>
        </w:rPr>
      </w:pPr>
      <w:r>
        <w:rPr>
          <w:i/>
          <w:sz w:val="28"/>
        </w:rPr>
        <w:t>Licensing</w:t>
      </w:r>
      <w:r>
        <w:rPr>
          <w:i/>
          <w:spacing w:val="-5"/>
          <w:sz w:val="28"/>
        </w:rPr>
        <w:t> </w:t>
      </w:r>
      <w:r>
        <w:rPr>
          <w:i/>
          <w:spacing w:val="-2"/>
          <w:sz w:val="28"/>
        </w:rPr>
        <w:t>Boards</w:t>
      </w:r>
    </w:p>
    <w:p>
      <w:pPr>
        <w:pStyle w:val="BodyText"/>
        <w:spacing w:before="4"/>
        <w:ind w:left="0"/>
        <w:rPr>
          <w:i/>
        </w:rPr>
      </w:pPr>
    </w:p>
    <w:p>
      <w:pPr>
        <w:pStyle w:val="BodyText"/>
        <w:ind w:right="1140"/>
      </w:pPr>
      <w:r>
        <w:rPr/>
        <w:t>In the Department of Consumer</w:t>
      </w:r>
      <w:r>
        <w:rPr>
          <w:spacing w:val="-11"/>
        </w:rPr>
        <w:t> </w:t>
      </w:r>
      <w:r>
        <w:rPr/>
        <w:t>Affairs, three different boards license therapists. They can give general information on appropriate behavior for therapists</w:t>
      </w:r>
      <w:r>
        <w:rPr>
          <w:spacing w:val="-7"/>
        </w:rPr>
        <w:t> </w:t>
      </w:r>
      <w:r>
        <w:rPr/>
        <w:t>and</w:t>
      </w:r>
      <w:r>
        <w:rPr>
          <w:spacing w:val="-6"/>
        </w:rPr>
        <w:t> </w:t>
      </w:r>
      <w:r>
        <w:rPr/>
        <w:t>your</w:t>
      </w:r>
      <w:r>
        <w:rPr>
          <w:spacing w:val="-6"/>
        </w:rPr>
        <w:t> </w:t>
      </w:r>
      <w:r>
        <w:rPr/>
        <w:t>rights</w:t>
      </w:r>
      <w:r>
        <w:rPr>
          <w:spacing w:val="-7"/>
        </w:rPr>
        <w:t> </w:t>
      </w:r>
      <w:r>
        <w:rPr/>
        <w:t>for</w:t>
      </w:r>
      <w:r>
        <w:rPr>
          <w:spacing w:val="-6"/>
        </w:rPr>
        <w:t> </w:t>
      </w:r>
      <w:r>
        <w:rPr/>
        <w:t>reporting</w:t>
      </w:r>
      <w:r>
        <w:rPr>
          <w:spacing w:val="-7"/>
        </w:rPr>
        <w:t> </w:t>
      </w:r>
      <w:r>
        <w:rPr/>
        <w:t>what</w:t>
      </w:r>
      <w:r>
        <w:rPr>
          <w:spacing w:val="-7"/>
        </w:rPr>
        <w:t> </w:t>
      </w:r>
      <w:r>
        <w:rPr/>
        <w:t>happened,</w:t>
      </w:r>
      <w:r>
        <w:rPr>
          <w:spacing w:val="-7"/>
        </w:rPr>
        <w:t> </w:t>
      </w:r>
      <w:r>
        <w:rPr/>
        <w:t>as</w:t>
      </w:r>
      <w:r>
        <w:rPr>
          <w:spacing w:val="-6"/>
        </w:rPr>
        <w:t> </w:t>
      </w:r>
      <w:r>
        <w:rPr/>
        <w:t>well</w:t>
      </w:r>
      <w:r>
        <w:rPr>
          <w:spacing w:val="-7"/>
        </w:rPr>
        <w:t> </w:t>
      </w:r>
      <w:r>
        <w:rPr/>
        <w:t>as</w:t>
      </w:r>
      <w:r>
        <w:rPr>
          <w:spacing w:val="-6"/>
        </w:rPr>
        <w:t> </w:t>
      </w:r>
      <w:r>
        <w:rPr/>
        <w:t>how</w:t>
      </w:r>
      <w:r>
        <w:rPr>
          <w:spacing w:val="-6"/>
        </w:rPr>
        <w:t> </w:t>
      </w:r>
      <w:r>
        <w:rPr/>
        <w:t>to</w:t>
      </w:r>
      <w:r>
        <w:rPr>
          <w:spacing w:val="-6"/>
        </w:rPr>
        <w:t> </w:t>
      </w:r>
      <w:r>
        <w:rPr/>
        <w:t>file a complaint.</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spacing w:before="0"/>
        <w:ind w:left="560" w:right="0" w:firstLine="0"/>
        <w:jc w:val="left"/>
        <w:rPr>
          <w:i/>
          <w:sz w:val="28"/>
        </w:rPr>
      </w:pPr>
      <w:r>
        <w:rPr>
          <w:i/>
          <w:sz w:val="28"/>
        </w:rPr>
        <w:t>Sexual</w:t>
      </w:r>
      <w:r>
        <w:rPr>
          <w:i/>
          <w:spacing w:val="-16"/>
          <w:sz w:val="28"/>
        </w:rPr>
        <w:t> </w:t>
      </w:r>
      <w:r>
        <w:rPr>
          <w:i/>
          <w:sz w:val="28"/>
        </w:rPr>
        <w:t>Assault/Crisis</w:t>
      </w:r>
      <w:r>
        <w:rPr>
          <w:i/>
          <w:spacing w:val="-5"/>
          <w:sz w:val="28"/>
        </w:rPr>
        <w:t> </w:t>
      </w:r>
      <w:r>
        <w:rPr>
          <w:i/>
          <w:spacing w:val="-2"/>
          <w:sz w:val="28"/>
        </w:rPr>
        <w:t>Centers</w:t>
      </w:r>
    </w:p>
    <w:p>
      <w:pPr>
        <w:pStyle w:val="BodyText"/>
        <w:spacing w:before="4"/>
        <w:ind w:left="0"/>
        <w:rPr>
          <w:i/>
        </w:rPr>
      </w:pPr>
    </w:p>
    <w:p>
      <w:pPr>
        <w:pStyle w:val="BodyText"/>
        <w:ind w:right="914"/>
      </w:pPr>
      <w:r>
        <w:rPr/>
        <w:t>These</w:t>
      </w:r>
      <w:r>
        <w:rPr>
          <w:spacing w:val="-8"/>
        </w:rPr>
        <w:t> </w:t>
      </w:r>
      <w:r>
        <w:rPr/>
        <w:t>centers</w:t>
      </w:r>
      <w:r>
        <w:rPr>
          <w:spacing w:val="-6"/>
        </w:rPr>
        <w:t> </w:t>
      </w:r>
      <w:r>
        <w:rPr/>
        <w:t>have</w:t>
      </w:r>
      <w:r>
        <w:rPr>
          <w:spacing w:val="-8"/>
        </w:rPr>
        <w:t> </w:t>
      </w:r>
      <w:r>
        <w:rPr/>
        <w:t>staff</w:t>
      </w:r>
      <w:r>
        <w:rPr>
          <w:spacing w:val="-7"/>
        </w:rPr>
        <w:t> </w:t>
      </w:r>
      <w:r>
        <w:rPr/>
        <w:t>trained</w:t>
      </w:r>
      <w:r>
        <w:rPr>
          <w:spacing w:val="-7"/>
        </w:rPr>
        <w:t> </w:t>
      </w:r>
      <w:r>
        <w:rPr/>
        <w:t>in</w:t>
      </w:r>
      <w:r>
        <w:rPr>
          <w:spacing w:val="-6"/>
        </w:rPr>
        <w:t> </w:t>
      </w:r>
      <w:r>
        <w:rPr/>
        <w:t>all</w:t>
      </w:r>
      <w:r>
        <w:rPr>
          <w:spacing w:val="-6"/>
        </w:rPr>
        <w:t> </w:t>
      </w:r>
      <w:r>
        <w:rPr/>
        <w:t>types</w:t>
      </w:r>
      <w:r>
        <w:rPr>
          <w:spacing w:val="-7"/>
        </w:rPr>
        <w:t> </w:t>
      </w:r>
      <w:r>
        <w:rPr/>
        <w:t>of</w:t>
      </w:r>
      <w:r>
        <w:rPr>
          <w:spacing w:val="-6"/>
        </w:rPr>
        <w:t> </w:t>
      </w:r>
      <w:r>
        <w:rPr/>
        <w:t>sexual</w:t>
      </w:r>
      <w:r>
        <w:rPr>
          <w:spacing w:val="-7"/>
        </w:rPr>
        <w:t> </w:t>
      </w:r>
      <w:r>
        <w:rPr/>
        <w:t>abuse</w:t>
      </w:r>
      <w:r>
        <w:rPr>
          <w:spacing w:val="-7"/>
        </w:rPr>
        <w:t> </w:t>
      </w:r>
      <w:r>
        <w:rPr/>
        <w:t>and</w:t>
      </w:r>
      <w:r>
        <w:rPr>
          <w:spacing w:val="-6"/>
        </w:rPr>
        <w:t> </w:t>
      </w:r>
      <w:r>
        <w:rPr/>
        <w:t>exploitation. They</w:t>
      </w:r>
      <w:r>
        <w:rPr>
          <w:spacing w:val="-10"/>
        </w:rPr>
        <w:t> </w:t>
      </w:r>
      <w:r>
        <w:rPr/>
        <w:t>can</w:t>
      </w:r>
      <w:r>
        <w:rPr>
          <w:spacing w:val="-9"/>
        </w:rPr>
        <w:t> </w:t>
      </w:r>
      <w:r>
        <w:rPr/>
        <w:t>provide</w:t>
      </w:r>
      <w:r>
        <w:rPr>
          <w:spacing w:val="-10"/>
        </w:rPr>
        <w:t> </w:t>
      </w:r>
      <w:r>
        <w:rPr/>
        <w:t>general</w:t>
      </w:r>
      <w:r>
        <w:rPr>
          <w:spacing w:val="-10"/>
        </w:rPr>
        <w:t> </w:t>
      </w:r>
      <w:r>
        <w:rPr/>
        <w:t>information</w:t>
      </w:r>
      <w:r>
        <w:rPr>
          <w:spacing w:val="-10"/>
        </w:rPr>
        <w:t> </w:t>
      </w:r>
      <w:r>
        <w:rPr/>
        <w:t>on</w:t>
      </w:r>
      <w:r>
        <w:rPr>
          <w:spacing w:val="-9"/>
        </w:rPr>
        <w:t> </w:t>
      </w:r>
      <w:r>
        <w:rPr/>
        <w:t>appropriate</w:t>
      </w:r>
      <w:r>
        <w:rPr>
          <w:spacing w:val="-10"/>
        </w:rPr>
        <w:t> </w:t>
      </w:r>
      <w:r>
        <w:rPr/>
        <w:t>behavior</w:t>
      </w:r>
      <w:r>
        <w:rPr>
          <w:spacing w:val="-10"/>
        </w:rPr>
        <w:t> </w:t>
      </w:r>
      <w:r>
        <w:rPr/>
        <w:t>for</w:t>
      </w:r>
      <w:r>
        <w:rPr>
          <w:spacing w:val="-9"/>
        </w:rPr>
        <w:t> </w:t>
      </w:r>
      <w:r>
        <w:rPr/>
        <w:t>therapists, crisis services, your rights for reporting what happened, and names of therapists and support groups that may be helpful. Centers are located throughout California. Look in your telephone book under “sexual assault center” or “crisis intervention service.”</w:t>
      </w:r>
    </w:p>
    <w:p>
      <w:pPr>
        <w:spacing w:before="318"/>
        <w:ind w:left="560" w:right="0" w:firstLine="0"/>
        <w:jc w:val="left"/>
        <w:rPr>
          <w:i/>
          <w:sz w:val="28"/>
        </w:rPr>
      </w:pPr>
      <w:r>
        <w:rPr>
          <w:i/>
          <w:spacing w:val="-2"/>
          <w:sz w:val="28"/>
        </w:rPr>
        <w:t>Professional</w:t>
      </w:r>
      <w:r>
        <w:rPr>
          <w:i/>
          <w:spacing w:val="-13"/>
          <w:sz w:val="28"/>
        </w:rPr>
        <w:t> </w:t>
      </w:r>
      <w:r>
        <w:rPr>
          <w:i/>
          <w:spacing w:val="-2"/>
          <w:sz w:val="28"/>
        </w:rPr>
        <w:t>Associations</w:t>
      </w:r>
    </w:p>
    <w:p>
      <w:pPr>
        <w:pStyle w:val="BodyText"/>
        <w:spacing w:before="3"/>
        <w:ind w:left="0"/>
        <w:rPr>
          <w:i/>
        </w:rPr>
      </w:pPr>
    </w:p>
    <w:p>
      <w:pPr>
        <w:pStyle w:val="BodyText"/>
        <w:spacing w:before="1"/>
        <w:ind w:right="852"/>
      </w:pPr>
      <w:r>
        <w:rPr/>
        <w:t>Each</w:t>
      </w:r>
      <w:r>
        <w:rPr>
          <w:spacing w:val="-9"/>
        </w:rPr>
        <w:t> </w:t>
      </w:r>
      <w:r>
        <w:rPr/>
        <w:t>licensed</w:t>
      </w:r>
      <w:r>
        <w:rPr>
          <w:spacing w:val="-9"/>
        </w:rPr>
        <w:t> </w:t>
      </w:r>
      <w:r>
        <w:rPr/>
        <w:t>therapy</w:t>
      </w:r>
      <w:r>
        <w:rPr>
          <w:spacing w:val="-10"/>
        </w:rPr>
        <w:t> </w:t>
      </w:r>
      <w:r>
        <w:rPr/>
        <w:t>profession</w:t>
      </w:r>
      <w:r>
        <w:rPr>
          <w:spacing w:val="-10"/>
        </w:rPr>
        <w:t> </w:t>
      </w:r>
      <w:r>
        <w:rPr/>
        <w:t>has</w:t>
      </w:r>
      <w:r>
        <w:rPr>
          <w:spacing w:val="-10"/>
        </w:rPr>
        <w:t> </w:t>
      </w:r>
      <w:r>
        <w:rPr/>
        <w:t>at</w:t>
      </w:r>
      <w:r>
        <w:rPr>
          <w:spacing w:val="-9"/>
        </w:rPr>
        <w:t> </w:t>
      </w:r>
      <w:r>
        <w:rPr/>
        <w:t>least</w:t>
      </w:r>
      <w:r>
        <w:rPr>
          <w:spacing w:val="-9"/>
        </w:rPr>
        <w:t> </w:t>
      </w:r>
      <w:r>
        <w:rPr/>
        <w:t>one</w:t>
      </w:r>
      <w:r>
        <w:rPr>
          <w:spacing w:val="-11"/>
        </w:rPr>
        <w:t> </w:t>
      </w:r>
      <w:r>
        <w:rPr/>
        <w:t>professional</w:t>
      </w:r>
      <w:r>
        <w:rPr>
          <w:spacing w:val="-10"/>
        </w:rPr>
        <w:t> </w:t>
      </w:r>
      <w:r>
        <w:rPr/>
        <w:t>association. Associations</w:t>
      </w:r>
      <w:r>
        <w:rPr>
          <w:spacing w:val="-5"/>
        </w:rPr>
        <w:t> </w:t>
      </w:r>
      <w:r>
        <w:rPr/>
        <w:t>can</w:t>
      </w:r>
      <w:r>
        <w:rPr>
          <w:spacing w:val="-5"/>
        </w:rPr>
        <w:t> </w:t>
      </w:r>
      <w:r>
        <w:rPr/>
        <w:t>provide</w:t>
      </w:r>
      <w:r>
        <w:rPr>
          <w:spacing w:val="-6"/>
        </w:rPr>
        <w:t> </w:t>
      </w:r>
      <w:r>
        <w:rPr/>
        <w:t>general</w:t>
      </w:r>
      <w:r>
        <w:rPr>
          <w:spacing w:val="-5"/>
        </w:rPr>
        <w:t> </w:t>
      </w:r>
      <w:r>
        <w:rPr/>
        <w:t>information</w:t>
      </w:r>
      <w:r>
        <w:rPr>
          <w:spacing w:val="-5"/>
        </w:rPr>
        <w:t> </w:t>
      </w:r>
      <w:r>
        <w:rPr/>
        <w:t>on</w:t>
      </w:r>
      <w:r>
        <w:rPr>
          <w:spacing w:val="-5"/>
        </w:rPr>
        <w:t> </w:t>
      </w:r>
      <w:r>
        <w:rPr/>
        <w:t>appropriate</w:t>
      </w:r>
      <w:r>
        <w:rPr>
          <w:spacing w:val="-6"/>
        </w:rPr>
        <w:t> </w:t>
      </w:r>
      <w:r>
        <w:rPr/>
        <w:t>behavior</w:t>
      </w:r>
      <w:r>
        <w:rPr>
          <w:spacing w:val="-5"/>
        </w:rPr>
        <w:t> </w:t>
      </w:r>
      <w:r>
        <w:rPr/>
        <w:t>for therapists, your rights for reporting what happened, and how to file a complaint. They can provide names of therapists who may be helpful.</w:t>
      </w:r>
    </w:p>
    <w:p>
      <w:pPr>
        <w:spacing w:before="313"/>
        <w:ind w:left="560" w:right="0" w:firstLine="0"/>
        <w:jc w:val="left"/>
        <w:rPr>
          <w:i/>
          <w:sz w:val="28"/>
        </w:rPr>
      </w:pPr>
      <w:r>
        <w:rPr>
          <w:i/>
          <w:sz w:val="28"/>
        </w:rPr>
        <w:t>Client</w:t>
      </w:r>
      <w:r>
        <w:rPr>
          <w:i/>
          <w:spacing w:val="-5"/>
          <w:sz w:val="28"/>
        </w:rPr>
        <w:t> </w:t>
      </w:r>
      <w:r>
        <w:rPr>
          <w:i/>
          <w:spacing w:val="-2"/>
          <w:sz w:val="28"/>
        </w:rPr>
        <w:t>Options</w:t>
      </w:r>
    </w:p>
    <w:p>
      <w:pPr>
        <w:pStyle w:val="BodyText"/>
        <w:spacing w:before="4"/>
        <w:ind w:left="0"/>
        <w:rPr>
          <w:i/>
        </w:rPr>
      </w:pPr>
    </w:p>
    <w:p>
      <w:pPr>
        <w:pStyle w:val="BodyText"/>
      </w:pPr>
      <w:r>
        <w:rPr/>
        <w:t>Clients</w:t>
      </w:r>
      <w:r>
        <w:rPr>
          <w:spacing w:val="-5"/>
        </w:rPr>
        <w:t> </w:t>
      </w:r>
      <w:r>
        <w:rPr/>
        <w:t>have</w:t>
      </w:r>
      <w:r>
        <w:rPr>
          <w:spacing w:val="-6"/>
        </w:rPr>
        <w:t> </w:t>
      </w:r>
      <w:r>
        <w:rPr/>
        <w:t>several</w:t>
      </w:r>
      <w:r>
        <w:rPr>
          <w:spacing w:val="-5"/>
        </w:rPr>
        <w:t> </w:t>
      </w:r>
      <w:r>
        <w:rPr/>
        <w:t>options</w:t>
      </w:r>
      <w:r>
        <w:rPr>
          <w:spacing w:val="-3"/>
        </w:rPr>
        <w:t> </w:t>
      </w:r>
      <w:r>
        <w:rPr>
          <w:spacing w:val="-2"/>
        </w:rPr>
        <w:t>including:</w:t>
      </w:r>
    </w:p>
    <w:p>
      <w:pPr>
        <w:pStyle w:val="ListParagraph"/>
        <w:numPr>
          <w:ilvl w:val="0"/>
          <w:numId w:val="24"/>
        </w:numPr>
        <w:tabs>
          <w:tab w:pos="1280" w:val="left" w:leader="none"/>
        </w:tabs>
        <w:spacing w:line="232" w:lineRule="auto" w:before="264" w:after="0"/>
        <w:ind w:left="1280" w:right="1233" w:hanging="360"/>
        <w:jc w:val="left"/>
        <w:rPr>
          <w:sz w:val="28"/>
        </w:rPr>
      </w:pPr>
      <w:r>
        <w:rPr>
          <w:b/>
          <w:sz w:val="28"/>
        </w:rPr>
        <w:t>Reporting the Therapis</w:t>
      </w:r>
      <w:r>
        <w:rPr>
          <w:sz w:val="28"/>
        </w:rPr>
        <w:t>t —Perhaps the client wants to prevent the therapist</w:t>
      </w:r>
      <w:r>
        <w:rPr>
          <w:spacing w:val="-8"/>
          <w:sz w:val="28"/>
        </w:rPr>
        <w:t> </w:t>
      </w:r>
      <w:r>
        <w:rPr>
          <w:sz w:val="28"/>
        </w:rPr>
        <w:t>from</w:t>
      </w:r>
      <w:r>
        <w:rPr>
          <w:spacing w:val="-9"/>
          <w:sz w:val="28"/>
        </w:rPr>
        <w:t> </w:t>
      </w:r>
      <w:r>
        <w:rPr>
          <w:sz w:val="28"/>
        </w:rPr>
        <w:t>hurting</w:t>
      </w:r>
      <w:r>
        <w:rPr>
          <w:spacing w:val="-8"/>
          <w:sz w:val="28"/>
        </w:rPr>
        <w:t> </w:t>
      </w:r>
      <w:r>
        <w:rPr>
          <w:sz w:val="28"/>
        </w:rPr>
        <w:t>other</w:t>
      </w:r>
      <w:r>
        <w:rPr>
          <w:spacing w:val="-8"/>
          <w:sz w:val="28"/>
        </w:rPr>
        <w:t> </w:t>
      </w:r>
      <w:r>
        <w:rPr>
          <w:sz w:val="28"/>
        </w:rPr>
        <w:t>patients.</w:t>
      </w:r>
      <w:r>
        <w:rPr>
          <w:spacing w:val="-18"/>
          <w:sz w:val="28"/>
        </w:rPr>
        <w:t> </w:t>
      </w:r>
      <w:r>
        <w:rPr>
          <w:sz w:val="28"/>
        </w:rPr>
        <w:t>What</w:t>
      </w:r>
      <w:r>
        <w:rPr>
          <w:spacing w:val="-8"/>
          <w:sz w:val="28"/>
        </w:rPr>
        <w:t> </w:t>
      </w:r>
      <w:r>
        <w:rPr>
          <w:sz w:val="28"/>
        </w:rPr>
        <w:t>can</w:t>
      </w:r>
      <w:r>
        <w:rPr>
          <w:spacing w:val="-7"/>
          <w:sz w:val="28"/>
        </w:rPr>
        <w:t> </w:t>
      </w:r>
      <w:r>
        <w:rPr>
          <w:sz w:val="28"/>
        </w:rPr>
        <w:t>be</w:t>
      </w:r>
      <w:r>
        <w:rPr>
          <w:spacing w:val="-9"/>
          <w:sz w:val="28"/>
        </w:rPr>
        <w:t> </w:t>
      </w:r>
      <w:r>
        <w:rPr>
          <w:sz w:val="28"/>
        </w:rPr>
        <w:t>done</w:t>
      </w:r>
      <w:r>
        <w:rPr>
          <w:spacing w:val="-9"/>
          <w:sz w:val="28"/>
        </w:rPr>
        <w:t> </w:t>
      </w:r>
      <w:r>
        <w:rPr>
          <w:sz w:val="28"/>
        </w:rPr>
        <w:t>in</w:t>
      </w:r>
      <w:r>
        <w:rPr>
          <w:spacing w:val="-7"/>
          <w:sz w:val="28"/>
        </w:rPr>
        <w:t> </w:t>
      </w:r>
      <w:r>
        <w:rPr>
          <w:sz w:val="28"/>
        </w:rPr>
        <w:t>response</w:t>
      </w:r>
      <w:r>
        <w:rPr>
          <w:spacing w:val="-8"/>
          <w:sz w:val="28"/>
        </w:rPr>
        <w:t> </w:t>
      </w:r>
      <w:r>
        <w:rPr>
          <w:sz w:val="28"/>
        </w:rPr>
        <w:t>to the report of misconduct usually depends on:</w:t>
      </w:r>
    </w:p>
    <w:p>
      <w:pPr>
        <w:pStyle w:val="ListParagraph"/>
        <w:numPr>
          <w:ilvl w:val="1"/>
          <w:numId w:val="24"/>
        </w:numPr>
        <w:tabs>
          <w:tab w:pos="2000" w:val="left" w:leader="none"/>
        </w:tabs>
        <w:spacing w:line="235" w:lineRule="auto" w:before="4" w:after="0"/>
        <w:ind w:left="2000" w:right="1330" w:hanging="360"/>
        <w:jc w:val="left"/>
        <w:rPr>
          <w:sz w:val="28"/>
        </w:rPr>
      </w:pPr>
      <w:r>
        <w:rPr>
          <w:sz w:val="28"/>
        </w:rPr>
        <w:t>Who the misconduct is reported to, and the length of time between</w:t>
      </w:r>
      <w:r>
        <w:rPr>
          <w:spacing w:val="-7"/>
          <w:sz w:val="28"/>
        </w:rPr>
        <w:t> </w:t>
      </w:r>
      <w:r>
        <w:rPr>
          <w:sz w:val="28"/>
        </w:rPr>
        <w:t>the</w:t>
      </w:r>
      <w:r>
        <w:rPr>
          <w:spacing w:val="-9"/>
          <w:sz w:val="28"/>
        </w:rPr>
        <w:t> </w:t>
      </w:r>
      <w:r>
        <w:rPr>
          <w:sz w:val="28"/>
        </w:rPr>
        <w:t>misconduct</w:t>
      </w:r>
      <w:r>
        <w:rPr>
          <w:spacing w:val="-8"/>
          <w:sz w:val="28"/>
        </w:rPr>
        <w:t> </w:t>
      </w:r>
      <w:r>
        <w:rPr>
          <w:sz w:val="28"/>
        </w:rPr>
        <w:t>and</w:t>
      </w:r>
      <w:r>
        <w:rPr>
          <w:spacing w:val="-7"/>
          <w:sz w:val="28"/>
        </w:rPr>
        <w:t> </w:t>
      </w:r>
      <w:r>
        <w:rPr>
          <w:sz w:val="28"/>
        </w:rPr>
        <w:t>when</w:t>
      </w:r>
      <w:r>
        <w:rPr>
          <w:spacing w:val="-8"/>
          <w:sz w:val="28"/>
        </w:rPr>
        <w:t> </w:t>
      </w:r>
      <w:r>
        <w:rPr>
          <w:sz w:val="28"/>
        </w:rPr>
        <w:t>the</w:t>
      </w:r>
      <w:r>
        <w:rPr>
          <w:spacing w:val="-9"/>
          <w:sz w:val="28"/>
        </w:rPr>
        <w:t> </w:t>
      </w:r>
      <w:r>
        <w:rPr>
          <w:sz w:val="28"/>
        </w:rPr>
        <w:t>report</w:t>
      </w:r>
      <w:r>
        <w:rPr>
          <w:spacing w:val="-9"/>
          <w:sz w:val="28"/>
        </w:rPr>
        <w:t> </w:t>
      </w:r>
      <w:r>
        <w:rPr>
          <w:sz w:val="28"/>
        </w:rPr>
        <w:t>was</w:t>
      </w:r>
      <w:r>
        <w:rPr>
          <w:spacing w:val="-8"/>
          <w:sz w:val="28"/>
        </w:rPr>
        <w:t> </w:t>
      </w:r>
      <w:r>
        <w:rPr>
          <w:sz w:val="28"/>
        </w:rPr>
        <w:t>filed.</w:t>
      </w:r>
      <w:r>
        <w:rPr>
          <w:spacing w:val="-8"/>
          <w:sz w:val="28"/>
        </w:rPr>
        <w:t> </w:t>
      </w:r>
      <w:r>
        <w:rPr>
          <w:sz w:val="28"/>
        </w:rPr>
        <w:t>Such</w:t>
      </w:r>
      <w:r>
        <w:rPr>
          <w:spacing w:val="-8"/>
          <w:sz w:val="28"/>
        </w:rPr>
        <w:t> </w:t>
      </w:r>
      <w:r>
        <w:rPr>
          <w:sz w:val="28"/>
        </w:rPr>
        <w:t>a time limit is called a “statute of limitations.”</w:t>
      </w:r>
    </w:p>
    <w:p>
      <w:pPr>
        <w:pStyle w:val="ListParagraph"/>
        <w:numPr>
          <w:ilvl w:val="1"/>
          <w:numId w:val="24"/>
        </w:numPr>
        <w:tabs>
          <w:tab w:pos="2000" w:val="left" w:leader="none"/>
        </w:tabs>
        <w:spacing w:line="230" w:lineRule="auto" w:before="6" w:after="0"/>
        <w:ind w:left="2000" w:right="1492" w:hanging="360"/>
        <w:jc w:val="left"/>
        <w:rPr>
          <w:sz w:val="28"/>
        </w:rPr>
      </w:pPr>
      <w:r>
        <w:rPr>
          <w:sz w:val="28"/>
        </w:rPr>
        <w:t>Recovery</w:t>
      </w:r>
      <w:r>
        <w:rPr>
          <w:spacing w:val="-7"/>
          <w:sz w:val="28"/>
        </w:rPr>
        <w:t> </w:t>
      </w:r>
      <w:r>
        <w:rPr>
          <w:sz w:val="28"/>
        </w:rPr>
        <w:t>—</w:t>
      </w:r>
      <w:r>
        <w:rPr>
          <w:spacing w:val="35"/>
          <w:sz w:val="28"/>
        </w:rPr>
        <w:t> </w:t>
      </w:r>
      <w:r>
        <w:rPr>
          <w:sz w:val="28"/>
        </w:rPr>
        <w:t>If</w:t>
      </w:r>
      <w:r>
        <w:rPr>
          <w:spacing w:val="-6"/>
          <w:sz w:val="28"/>
        </w:rPr>
        <w:t> </w:t>
      </w:r>
      <w:r>
        <w:rPr>
          <w:sz w:val="28"/>
        </w:rPr>
        <w:t>the</w:t>
      </w:r>
      <w:r>
        <w:rPr>
          <w:spacing w:val="-8"/>
          <w:sz w:val="28"/>
        </w:rPr>
        <w:t> </w:t>
      </w:r>
      <w:r>
        <w:rPr>
          <w:sz w:val="28"/>
        </w:rPr>
        <w:t>client</w:t>
      </w:r>
      <w:r>
        <w:rPr>
          <w:spacing w:val="-7"/>
          <w:sz w:val="28"/>
        </w:rPr>
        <w:t> </w:t>
      </w:r>
      <w:r>
        <w:rPr>
          <w:sz w:val="28"/>
        </w:rPr>
        <w:t>decides</w:t>
      </w:r>
      <w:r>
        <w:rPr>
          <w:spacing w:val="-7"/>
          <w:sz w:val="28"/>
        </w:rPr>
        <w:t> </w:t>
      </w:r>
      <w:r>
        <w:rPr>
          <w:sz w:val="28"/>
        </w:rPr>
        <w:t>to</w:t>
      </w:r>
      <w:r>
        <w:rPr>
          <w:spacing w:val="-6"/>
          <w:sz w:val="28"/>
        </w:rPr>
        <w:t> </w:t>
      </w:r>
      <w:r>
        <w:rPr>
          <w:sz w:val="28"/>
        </w:rPr>
        <w:t>do</w:t>
      </w:r>
      <w:r>
        <w:rPr>
          <w:spacing w:val="-6"/>
          <w:sz w:val="28"/>
        </w:rPr>
        <w:t> </w:t>
      </w:r>
      <w:r>
        <w:rPr>
          <w:sz w:val="28"/>
        </w:rPr>
        <w:t>this,</w:t>
      </w:r>
      <w:r>
        <w:rPr>
          <w:spacing w:val="-7"/>
          <w:sz w:val="28"/>
        </w:rPr>
        <w:t> </w:t>
      </w:r>
      <w:r>
        <w:rPr>
          <w:sz w:val="28"/>
        </w:rPr>
        <w:t>there</w:t>
      </w:r>
      <w:r>
        <w:rPr>
          <w:spacing w:val="-8"/>
          <w:sz w:val="28"/>
        </w:rPr>
        <w:t> </w:t>
      </w:r>
      <w:r>
        <w:rPr>
          <w:sz w:val="28"/>
        </w:rPr>
        <w:t>are</w:t>
      </w:r>
      <w:r>
        <w:rPr>
          <w:spacing w:val="-8"/>
          <w:sz w:val="28"/>
        </w:rPr>
        <w:t> </w:t>
      </w:r>
      <w:r>
        <w:rPr>
          <w:sz w:val="28"/>
        </w:rPr>
        <w:t>several options including therapy or support groups.</w:t>
      </w:r>
    </w:p>
    <w:p>
      <w:pPr>
        <w:pStyle w:val="ListParagraph"/>
        <w:numPr>
          <w:ilvl w:val="1"/>
          <w:numId w:val="24"/>
        </w:numPr>
        <w:tabs>
          <w:tab w:pos="2000" w:val="left" w:leader="none"/>
        </w:tabs>
        <w:spacing w:line="235" w:lineRule="auto" w:before="3" w:after="0"/>
        <w:ind w:left="2000" w:right="1235" w:hanging="360"/>
        <w:jc w:val="left"/>
        <w:rPr>
          <w:sz w:val="28"/>
        </w:rPr>
      </w:pPr>
      <w:r>
        <w:rPr>
          <w:sz w:val="28"/>
        </w:rPr>
        <w:t>Moving</w:t>
      </w:r>
      <w:r>
        <w:rPr>
          <w:spacing w:val="-7"/>
          <w:sz w:val="28"/>
        </w:rPr>
        <w:t> </w:t>
      </w:r>
      <w:r>
        <w:rPr>
          <w:sz w:val="28"/>
        </w:rPr>
        <w:t>On</w:t>
      </w:r>
      <w:r>
        <w:rPr>
          <w:spacing w:val="-7"/>
          <w:sz w:val="28"/>
        </w:rPr>
        <w:t> </w:t>
      </w:r>
      <w:r>
        <w:rPr>
          <w:sz w:val="28"/>
        </w:rPr>
        <w:t>—</w:t>
      </w:r>
      <w:r>
        <w:rPr>
          <w:spacing w:val="-18"/>
          <w:sz w:val="28"/>
        </w:rPr>
        <w:t> </w:t>
      </w:r>
      <w:r>
        <w:rPr>
          <w:sz w:val="28"/>
        </w:rPr>
        <w:t>The</w:t>
      </w:r>
      <w:r>
        <w:rPr>
          <w:spacing w:val="-7"/>
          <w:sz w:val="28"/>
        </w:rPr>
        <w:t> </w:t>
      </w:r>
      <w:r>
        <w:rPr>
          <w:sz w:val="28"/>
        </w:rPr>
        <w:t>client</w:t>
      </w:r>
      <w:r>
        <w:rPr>
          <w:spacing w:val="-7"/>
          <w:sz w:val="28"/>
        </w:rPr>
        <w:t> </w:t>
      </w:r>
      <w:r>
        <w:rPr>
          <w:sz w:val="28"/>
        </w:rPr>
        <w:t>may</w:t>
      </w:r>
      <w:r>
        <w:rPr>
          <w:spacing w:val="-6"/>
          <w:sz w:val="28"/>
        </w:rPr>
        <w:t> </w:t>
      </w:r>
      <w:r>
        <w:rPr>
          <w:sz w:val="28"/>
        </w:rPr>
        <w:t>wish</w:t>
      </w:r>
      <w:r>
        <w:rPr>
          <w:spacing w:val="-7"/>
          <w:sz w:val="28"/>
        </w:rPr>
        <w:t> </w:t>
      </w:r>
      <w:r>
        <w:rPr>
          <w:sz w:val="28"/>
        </w:rPr>
        <w:t>simply</w:t>
      </w:r>
      <w:r>
        <w:rPr>
          <w:spacing w:val="-7"/>
          <w:sz w:val="28"/>
        </w:rPr>
        <w:t> </w:t>
      </w:r>
      <w:r>
        <w:rPr>
          <w:sz w:val="28"/>
        </w:rPr>
        <w:t>to</w:t>
      </w:r>
      <w:r>
        <w:rPr>
          <w:spacing w:val="-6"/>
          <w:sz w:val="28"/>
        </w:rPr>
        <w:t> </w:t>
      </w:r>
      <w:r>
        <w:rPr>
          <w:sz w:val="28"/>
        </w:rPr>
        <w:t>move</w:t>
      </w:r>
      <w:r>
        <w:rPr>
          <w:spacing w:val="-8"/>
          <w:sz w:val="28"/>
        </w:rPr>
        <w:t> </w:t>
      </w:r>
      <w:r>
        <w:rPr>
          <w:sz w:val="28"/>
        </w:rPr>
        <w:t>on</w:t>
      </w:r>
      <w:r>
        <w:rPr>
          <w:spacing w:val="-6"/>
          <w:sz w:val="28"/>
        </w:rPr>
        <w:t> </w:t>
      </w:r>
      <w:r>
        <w:rPr>
          <w:sz w:val="28"/>
        </w:rPr>
        <w:t>past</w:t>
      </w:r>
      <w:r>
        <w:rPr>
          <w:spacing w:val="-7"/>
          <w:sz w:val="28"/>
        </w:rPr>
        <w:t> </w:t>
      </w:r>
      <w:r>
        <w:rPr>
          <w:sz w:val="28"/>
        </w:rPr>
        <w:t>the experience as quickly as possible and get on with their life. Remember —the client has the right to decide what’s best for </w:t>
      </w:r>
      <w:r>
        <w:rPr>
          <w:spacing w:val="-2"/>
          <w:sz w:val="28"/>
        </w:rPr>
        <w:t>them.</w:t>
      </w:r>
    </w:p>
    <w:p>
      <w:pPr>
        <w:pStyle w:val="BodyText"/>
        <w:ind w:left="0"/>
      </w:pPr>
    </w:p>
    <w:p>
      <w:pPr>
        <w:spacing w:before="0"/>
        <w:ind w:left="560" w:right="0" w:firstLine="0"/>
        <w:jc w:val="left"/>
        <w:rPr>
          <w:i/>
          <w:sz w:val="28"/>
        </w:rPr>
      </w:pPr>
      <w:r>
        <w:rPr>
          <w:i/>
          <w:sz w:val="28"/>
        </w:rPr>
        <w:t>Reporting</w:t>
      </w:r>
      <w:r>
        <w:rPr>
          <w:i/>
          <w:spacing w:val="-6"/>
          <w:sz w:val="28"/>
        </w:rPr>
        <w:t> </w:t>
      </w:r>
      <w:r>
        <w:rPr>
          <w:i/>
          <w:spacing w:val="-2"/>
          <w:sz w:val="28"/>
        </w:rPr>
        <w:t>Options</w:t>
      </w:r>
    </w:p>
    <w:p>
      <w:pPr>
        <w:pStyle w:val="BodyText"/>
        <w:spacing w:before="4"/>
        <w:ind w:left="0"/>
        <w:rPr>
          <w:i/>
        </w:rPr>
      </w:pPr>
    </w:p>
    <w:p>
      <w:pPr>
        <w:pStyle w:val="BodyText"/>
        <w:ind w:right="985"/>
      </w:pPr>
      <w:r>
        <w:rPr/>
        <w:t>If a client decides to report a therapist’s behavior that is believed to be unethical and illegal, there are four different ways to do so.</w:t>
      </w:r>
      <w:r>
        <w:rPr>
          <w:spacing w:val="-17"/>
        </w:rPr>
        <w:t> </w:t>
      </w:r>
      <w:r>
        <w:rPr/>
        <w:t>All of these reporting</w:t>
      </w:r>
      <w:r>
        <w:rPr>
          <w:spacing w:val="-10"/>
        </w:rPr>
        <w:t> </w:t>
      </w:r>
      <w:r>
        <w:rPr/>
        <w:t>options</w:t>
      </w:r>
      <w:r>
        <w:rPr>
          <w:spacing w:val="-8"/>
        </w:rPr>
        <w:t> </w:t>
      </w:r>
      <w:r>
        <w:rPr/>
        <w:t>are</w:t>
      </w:r>
      <w:r>
        <w:rPr>
          <w:spacing w:val="-10"/>
        </w:rPr>
        <w:t> </w:t>
      </w:r>
      <w:r>
        <w:rPr/>
        <w:t>affected</w:t>
      </w:r>
      <w:r>
        <w:rPr>
          <w:spacing w:val="-8"/>
        </w:rPr>
        <w:t> </w:t>
      </w:r>
      <w:r>
        <w:rPr/>
        <w:t>by</w:t>
      </w:r>
      <w:r>
        <w:rPr>
          <w:spacing w:val="-8"/>
        </w:rPr>
        <w:t> </w:t>
      </w:r>
      <w:r>
        <w:rPr/>
        <w:t>time</w:t>
      </w:r>
      <w:r>
        <w:rPr>
          <w:spacing w:val="-9"/>
        </w:rPr>
        <w:t> </w:t>
      </w:r>
      <w:r>
        <w:rPr/>
        <w:t>limits.</w:t>
      </w:r>
      <w:r>
        <w:rPr>
          <w:spacing w:val="-18"/>
        </w:rPr>
        <w:t> </w:t>
      </w:r>
      <w:r>
        <w:rPr/>
        <w:t>These</w:t>
      </w:r>
      <w:r>
        <w:rPr>
          <w:spacing w:val="-10"/>
        </w:rPr>
        <w:t> </w:t>
      </w:r>
      <w:r>
        <w:rPr/>
        <w:t>options</w:t>
      </w:r>
      <w:r>
        <w:rPr>
          <w:spacing w:val="-8"/>
        </w:rPr>
        <w:t> </w:t>
      </w:r>
      <w:r>
        <w:rPr/>
        <w:t>and</w:t>
      </w:r>
      <w:r>
        <w:rPr>
          <w:spacing w:val="-8"/>
        </w:rPr>
        <w:t> </w:t>
      </w:r>
      <w:r>
        <w:rPr/>
        <w:t>their</w:t>
      </w:r>
      <w:r>
        <w:rPr>
          <w:spacing w:val="-9"/>
        </w:rPr>
        <w:t> </w:t>
      </w:r>
      <w:r>
        <w:rPr/>
        <w:t>time limits are discussed in more detail on following pages:</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58"/>
        <w:ind w:left="0"/>
      </w:pPr>
    </w:p>
    <w:p>
      <w:pPr>
        <w:pStyle w:val="ListParagraph"/>
        <w:numPr>
          <w:ilvl w:val="0"/>
          <w:numId w:val="23"/>
        </w:numPr>
        <w:tabs>
          <w:tab w:pos="1280" w:val="left" w:leader="none"/>
        </w:tabs>
        <w:spacing w:line="206" w:lineRule="auto" w:before="0" w:after="0"/>
        <w:ind w:left="1280" w:right="1979" w:hanging="360"/>
        <w:jc w:val="left"/>
        <w:rPr>
          <w:sz w:val="28"/>
        </w:rPr>
      </w:pPr>
      <w:r>
        <w:rPr>
          <w:b/>
          <w:sz w:val="28"/>
        </w:rPr>
        <w:t>Administrative</w:t>
      </w:r>
      <w:r>
        <w:rPr>
          <w:b/>
          <w:spacing w:val="-34"/>
          <w:sz w:val="28"/>
        </w:rPr>
        <w:t> </w:t>
      </w:r>
      <w:r>
        <w:rPr>
          <w:b/>
          <w:sz w:val="28"/>
        </w:rPr>
        <w:t>Action</w:t>
      </w:r>
      <w:r>
        <w:rPr>
          <w:b/>
          <w:spacing w:val="-18"/>
          <w:sz w:val="28"/>
        </w:rPr>
        <w:t> </w:t>
      </w:r>
      <w:r>
        <w:rPr>
          <w:sz w:val="28"/>
        </w:rPr>
        <w:t>—</w:t>
      </w:r>
      <w:r>
        <w:rPr>
          <w:spacing w:val="-16"/>
          <w:sz w:val="28"/>
        </w:rPr>
        <w:t> </w:t>
      </w:r>
      <w:r>
        <w:rPr>
          <w:sz w:val="28"/>
        </w:rPr>
        <w:t>File</w:t>
      </w:r>
      <w:r>
        <w:rPr>
          <w:spacing w:val="-15"/>
          <w:sz w:val="28"/>
        </w:rPr>
        <w:t> </w:t>
      </w:r>
      <w:r>
        <w:rPr>
          <w:sz w:val="28"/>
        </w:rPr>
        <w:t>a</w:t>
      </w:r>
      <w:r>
        <w:rPr>
          <w:spacing w:val="-15"/>
          <w:sz w:val="28"/>
        </w:rPr>
        <w:t> </w:t>
      </w:r>
      <w:r>
        <w:rPr>
          <w:sz w:val="28"/>
        </w:rPr>
        <w:t>complaint</w:t>
      </w:r>
      <w:r>
        <w:rPr>
          <w:spacing w:val="-16"/>
          <w:sz w:val="28"/>
        </w:rPr>
        <w:t> </w:t>
      </w:r>
      <w:r>
        <w:rPr>
          <w:sz w:val="28"/>
        </w:rPr>
        <w:t>with</w:t>
      </w:r>
      <w:r>
        <w:rPr>
          <w:spacing w:val="-15"/>
          <w:sz w:val="28"/>
        </w:rPr>
        <w:t> </w:t>
      </w:r>
      <w:r>
        <w:rPr>
          <w:sz w:val="28"/>
        </w:rPr>
        <w:t>the</w:t>
      </w:r>
      <w:r>
        <w:rPr>
          <w:spacing w:val="-16"/>
          <w:sz w:val="28"/>
        </w:rPr>
        <w:t> </w:t>
      </w:r>
      <w:r>
        <w:rPr>
          <w:sz w:val="28"/>
        </w:rPr>
        <w:t>therapist’s licensing board.</w:t>
      </w:r>
    </w:p>
    <w:p>
      <w:pPr>
        <w:pStyle w:val="BodyText"/>
        <w:spacing w:before="35"/>
        <w:ind w:left="0"/>
      </w:pPr>
    </w:p>
    <w:p>
      <w:pPr>
        <w:pStyle w:val="ListParagraph"/>
        <w:numPr>
          <w:ilvl w:val="0"/>
          <w:numId w:val="23"/>
        </w:numPr>
        <w:tabs>
          <w:tab w:pos="1280" w:val="left" w:leader="none"/>
        </w:tabs>
        <w:spacing w:line="206" w:lineRule="auto" w:before="0" w:after="0"/>
        <w:ind w:left="1280" w:right="1473" w:hanging="360"/>
        <w:jc w:val="left"/>
        <w:rPr>
          <w:sz w:val="28"/>
        </w:rPr>
      </w:pPr>
      <w:r>
        <w:rPr>
          <w:b/>
          <w:sz w:val="28"/>
        </w:rPr>
        <w:t>Professional</w:t>
      </w:r>
      <w:r>
        <w:rPr>
          <w:b/>
          <w:spacing w:val="-34"/>
          <w:sz w:val="28"/>
        </w:rPr>
        <w:t> </w:t>
      </w:r>
      <w:r>
        <w:rPr>
          <w:b/>
          <w:sz w:val="28"/>
        </w:rPr>
        <w:t>Association</w:t>
      </w:r>
      <w:r>
        <w:rPr>
          <w:b/>
          <w:spacing w:val="-33"/>
          <w:sz w:val="28"/>
        </w:rPr>
        <w:t> </w:t>
      </w:r>
      <w:r>
        <w:rPr>
          <w:b/>
          <w:sz w:val="28"/>
        </w:rPr>
        <w:t>Action</w:t>
      </w:r>
      <w:r>
        <w:rPr>
          <w:sz w:val="28"/>
        </w:rPr>
        <w:t>—</w:t>
      </w:r>
      <w:r>
        <w:rPr>
          <w:spacing w:val="-18"/>
          <w:sz w:val="28"/>
        </w:rPr>
        <w:t> </w:t>
      </w:r>
      <w:r>
        <w:rPr>
          <w:sz w:val="28"/>
        </w:rPr>
        <w:t>File</w:t>
      </w:r>
      <w:r>
        <w:rPr>
          <w:spacing w:val="-16"/>
          <w:sz w:val="28"/>
        </w:rPr>
        <w:t> </w:t>
      </w:r>
      <w:r>
        <w:rPr>
          <w:sz w:val="28"/>
        </w:rPr>
        <w:t>a</w:t>
      </w:r>
      <w:r>
        <w:rPr>
          <w:spacing w:val="-12"/>
          <w:sz w:val="28"/>
        </w:rPr>
        <w:t> </w:t>
      </w:r>
      <w:r>
        <w:rPr>
          <w:sz w:val="28"/>
        </w:rPr>
        <w:t>complaint</w:t>
      </w:r>
      <w:r>
        <w:rPr>
          <w:spacing w:val="-13"/>
          <w:sz w:val="28"/>
        </w:rPr>
        <w:t> </w:t>
      </w:r>
      <w:r>
        <w:rPr>
          <w:sz w:val="28"/>
        </w:rPr>
        <w:t>with</w:t>
      </w:r>
      <w:r>
        <w:rPr>
          <w:spacing w:val="-13"/>
          <w:sz w:val="28"/>
        </w:rPr>
        <w:t> </w:t>
      </w:r>
      <w:r>
        <w:rPr>
          <w:sz w:val="28"/>
        </w:rPr>
        <w:t>the</w:t>
      </w:r>
      <w:r>
        <w:rPr>
          <w:spacing w:val="-13"/>
          <w:sz w:val="28"/>
        </w:rPr>
        <w:t> </w:t>
      </w:r>
      <w:r>
        <w:rPr>
          <w:sz w:val="28"/>
        </w:rPr>
        <w:t>ethics committee of the therapist’s professional association.</w:t>
      </w:r>
    </w:p>
    <w:p>
      <w:pPr>
        <w:pStyle w:val="BodyText"/>
        <w:spacing w:before="213"/>
        <w:ind w:left="0"/>
      </w:pPr>
    </w:p>
    <w:p>
      <w:pPr>
        <w:pStyle w:val="ListParagraph"/>
        <w:numPr>
          <w:ilvl w:val="0"/>
          <w:numId w:val="23"/>
        </w:numPr>
        <w:tabs>
          <w:tab w:pos="1279" w:val="left" w:leader="none"/>
        </w:tabs>
        <w:spacing w:line="240" w:lineRule="auto" w:before="1" w:after="0"/>
        <w:ind w:left="1279" w:right="0" w:hanging="359"/>
        <w:jc w:val="left"/>
        <w:rPr>
          <w:sz w:val="28"/>
        </w:rPr>
      </w:pPr>
      <w:r>
        <w:rPr>
          <w:b/>
          <w:sz w:val="28"/>
        </w:rPr>
        <w:t>Civil</w:t>
      </w:r>
      <w:r>
        <w:rPr>
          <w:b/>
          <w:spacing w:val="-33"/>
          <w:sz w:val="28"/>
        </w:rPr>
        <w:t> </w:t>
      </w:r>
      <w:r>
        <w:rPr>
          <w:b/>
          <w:sz w:val="28"/>
        </w:rPr>
        <w:t>Action</w:t>
      </w:r>
      <w:r>
        <w:rPr>
          <w:b/>
          <w:spacing w:val="-2"/>
          <w:sz w:val="28"/>
        </w:rPr>
        <w:t> </w:t>
      </w:r>
      <w:r>
        <w:rPr>
          <w:sz w:val="28"/>
        </w:rPr>
        <w:t>—</w:t>
      </w:r>
      <w:r>
        <w:rPr>
          <w:spacing w:val="-2"/>
          <w:sz w:val="28"/>
        </w:rPr>
        <w:t> </w:t>
      </w:r>
      <w:r>
        <w:rPr>
          <w:sz w:val="28"/>
        </w:rPr>
        <w:t>File</w:t>
      </w:r>
      <w:r>
        <w:rPr>
          <w:spacing w:val="-3"/>
          <w:sz w:val="28"/>
        </w:rPr>
        <w:t> </w:t>
      </w:r>
      <w:r>
        <w:rPr>
          <w:sz w:val="28"/>
        </w:rPr>
        <w:t>a</w:t>
      </w:r>
      <w:r>
        <w:rPr>
          <w:spacing w:val="-3"/>
          <w:sz w:val="28"/>
        </w:rPr>
        <w:t> </w:t>
      </w:r>
      <w:r>
        <w:rPr>
          <w:sz w:val="28"/>
        </w:rPr>
        <w:t>civil</w:t>
      </w:r>
      <w:r>
        <w:rPr>
          <w:spacing w:val="-1"/>
          <w:sz w:val="28"/>
        </w:rPr>
        <w:t> </w:t>
      </w:r>
      <w:r>
        <w:rPr>
          <w:spacing w:val="-2"/>
          <w:sz w:val="28"/>
        </w:rPr>
        <w:t>lawsuit.</w:t>
      </w:r>
    </w:p>
    <w:p>
      <w:pPr>
        <w:pStyle w:val="BodyText"/>
        <w:spacing w:before="194"/>
        <w:ind w:left="0"/>
      </w:pPr>
    </w:p>
    <w:p>
      <w:pPr>
        <w:pStyle w:val="ListParagraph"/>
        <w:numPr>
          <w:ilvl w:val="0"/>
          <w:numId w:val="23"/>
        </w:numPr>
        <w:tabs>
          <w:tab w:pos="1279" w:val="left" w:leader="none"/>
        </w:tabs>
        <w:spacing w:line="240" w:lineRule="auto" w:before="0" w:after="0"/>
        <w:ind w:left="1279" w:right="0" w:hanging="359"/>
        <w:jc w:val="left"/>
        <w:rPr>
          <w:sz w:val="28"/>
        </w:rPr>
      </w:pPr>
      <w:r>
        <w:rPr>
          <w:b/>
          <w:sz w:val="28"/>
        </w:rPr>
        <w:t>Criminal</w:t>
      </w:r>
      <w:r>
        <w:rPr>
          <w:b/>
          <w:spacing w:val="-38"/>
          <w:sz w:val="28"/>
        </w:rPr>
        <w:t> </w:t>
      </w:r>
      <w:r>
        <w:rPr>
          <w:b/>
          <w:sz w:val="28"/>
        </w:rPr>
        <w:t>Action</w:t>
      </w:r>
      <w:r>
        <w:rPr>
          <w:sz w:val="28"/>
        </w:rPr>
        <w:t>—</w:t>
      </w:r>
      <w:r>
        <w:rPr>
          <w:spacing w:val="-3"/>
          <w:sz w:val="28"/>
        </w:rPr>
        <w:t> </w:t>
      </w:r>
      <w:r>
        <w:rPr>
          <w:sz w:val="28"/>
        </w:rPr>
        <w:t>File</w:t>
      </w:r>
      <w:r>
        <w:rPr>
          <w:spacing w:val="-4"/>
          <w:sz w:val="28"/>
        </w:rPr>
        <w:t> </w:t>
      </w:r>
      <w:r>
        <w:rPr>
          <w:sz w:val="28"/>
        </w:rPr>
        <w:t>a</w:t>
      </w:r>
      <w:r>
        <w:rPr>
          <w:spacing w:val="-5"/>
          <w:sz w:val="28"/>
        </w:rPr>
        <w:t> </w:t>
      </w:r>
      <w:r>
        <w:rPr>
          <w:sz w:val="28"/>
        </w:rPr>
        <w:t>complaint</w:t>
      </w:r>
      <w:r>
        <w:rPr>
          <w:spacing w:val="-4"/>
          <w:sz w:val="28"/>
        </w:rPr>
        <w:t> </w:t>
      </w:r>
      <w:r>
        <w:rPr>
          <w:sz w:val="28"/>
        </w:rPr>
        <w:t>with</w:t>
      </w:r>
      <w:r>
        <w:rPr>
          <w:spacing w:val="-4"/>
          <w:sz w:val="28"/>
        </w:rPr>
        <w:t> </w:t>
      </w:r>
      <w:r>
        <w:rPr>
          <w:sz w:val="28"/>
        </w:rPr>
        <w:t>local</w:t>
      </w:r>
      <w:r>
        <w:rPr>
          <w:spacing w:val="-2"/>
          <w:sz w:val="28"/>
        </w:rPr>
        <w:t> </w:t>
      </w:r>
      <w:r>
        <w:rPr>
          <w:sz w:val="28"/>
        </w:rPr>
        <w:t>law</w:t>
      </w:r>
      <w:r>
        <w:rPr>
          <w:spacing w:val="-2"/>
          <w:sz w:val="28"/>
        </w:rPr>
        <w:t> enforcement.</w:t>
      </w:r>
    </w:p>
    <w:p>
      <w:pPr>
        <w:pStyle w:val="BodyText"/>
        <w:spacing w:before="197"/>
        <w:ind w:left="0"/>
      </w:pPr>
    </w:p>
    <w:p>
      <w:pPr>
        <w:spacing w:line="321" w:lineRule="exact" w:before="1"/>
        <w:ind w:left="560" w:right="0" w:firstLine="0"/>
        <w:jc w:val="left"/>
        <w:rPr>
          <w:i/>
          <w:sz w:val="28"/>
        </w:rPr>
      </w:pPr>
      <w:r>
        <w:rPr>
          <w:i/>
          <w:spacing w:val="-2"/>
          <w:sz w:val="28"/>
        </w:rPr>
        <w:t>More</w:t>
      </w:r>
      <w:r>
        <w:rPr>
          <w:i/>
          <w:spacing w:val="-12"/>
          <w:sz w:val="28"/>
        </w:rPr>
        <w:t> </w:t>
      </w:r>
      <w:r>
        <w:rPr>
          <w:i/>
          <w:spacing w:val="-2"/>
          <w:sz w:val="28"/>
        </w:rPr>
        <w:t>About</w:t>
      </w:r>
      <w:r>
        <w:rPr>
          <w:i/>
          <w:spacing w:val="-7"/>
          <w:sz w:val="28"/>
        </w:rPr>
        <w:t> </w:t>
      </w:r>
      <w:r>
        <w:rPr>
          <w:i/>
          <w:spacing w:val="-2"/>
          <w:sz w:val="28"/>
        </w:rPr>
        <w:t>Administrative</w:t>
      </w:r>
      <w:r>
        <w:rPr>
          <w:i/>
          <w:spacing w:val="-7"/>
          <w:sz w:val="28"/>
        </w:rPr>
        <w:t> </w:t>
      </w:r>
      <w:r>
        <w:rPr>
          <w:i/>
          <w:spacing w:val="-2"/>
          <w:sz w:val="28"/>
        </w:rPr>
        <w:t>Action</w:t>
      </w:r>
    </w:p>
    <w:p>
      <w:pPr>
        <w:pStyle w:val="BodyText"/>
        <w:spacing w:line="477" w:lineRule="auto"/>
        <w:ind w:right="3398"/>
      </w:pPr>
      <w:r>
        <w:rPr/>
        <w:t>Three</w:t>
      </w:r>
      <w:r>
        <w:rPr>
          <w:spacing w:val="-14"/>
        </w:rPr>
        <w:t> </w:t>
      </w:r>
      <w:r>
        <w:rPr/>
        <w:t>California</w:t>
      </w:r>
      <w:r>
        <w:rPr>
          <w:spacing w:val="-14"/>
        </w:rPr>
        <w:t> </w:t>
      </w:r>
      <w:r>
        <w:rPr/>
        <w:t>boards</w:t>
      </w:r>
      <w:r>
        <w:rPr>
          <w:spacing w:val="-12"/>
        </w:rPr>
        <w:t> </w:t>
      </w:r>
      <w:r>
        <w:rPr/>
        <w:t>license</w:t>
      </w:r>
      <w:r>
        <w:rPr>
          <w:spacing w:val="-13"/>
        </w:rPr>
        <w:t> </w:t>
      </w:r>
      <w:r>
        <w:rPr/>
        <w:t>and</w:t>
      </w:r>
      <w:r>
        <w:rPr>
          <w:spacing w:val="-12"/>
        </w:rPr>
        <w:t> </w:t>
      </w:r>
      <w:r>
        <w:rPr/>
        <w:t>regulate</w:t>
      </w:r>
      <w:r>
        <w:rPr>
          <w:spacing w:val="-14"/>
        </w:rPr>
        <w:t> </w:t>
      </w:r>
      <w:r>
        <w:rPr/>
        <w:t>therapists: Board of Behavioral Sciences</w:t>
      </w:r>
    </w:p>
    <w:p>
      <w:pPr>
        <w:pStyle w:val="BodyText"/>
        <w:ind w:right="4594"/>
      </w:pPr>
      <w:r>
        <w:rPr/>
        <w:t>1625</w:t>
      </w:r>
      <w:r>
        <w:rPr>
          <w:spacing w:val="-15"/>
        </w:rPr>
        <w:t> </w:t>
      </w:r>
      <w:r>
        <w:rPr/>
        <w:t>N.</w:t>
      </w:r>
      <w:r>
        <w:rPr>
          <w:spacing w:val="-16"/>
        </w:rPr>
        <w:t> </w:t>
      </w:r>
      <w:r>
        <w:rPr/>
        <w:t>Market</w:t>
      </w:r>
      <w:r>
        <w:rPr>
          <w:spacing w:val="-16"/>
        </w:rPr>
        <w:t> </w:t>
      </w:r>
      <w:r>
        <w:rPr/>
        <w:t>Blvd.,</w:t>
      </w:r>
      <w:r>
        <w:rPr>
          <w:spacing w:val="-16"/>
        </w:rPr>
        <w:t> </w:t>
      </w:r>
      <w:r>
        <w:rPr/>
        <w:t>Suite</w:t>
      </w:r>
      <w:r>
        <w:rPr>
          <w:spacing w:val="-17"/>
        </w:rPr>
        <w:t> </w:t>
      </w:r>
      <w:r>
        <w:rPr/>
        <w:t>S-</w:t>
      </w:r>
      <w:r>
        <w:rPr/>
        <w:t>200 Sacramento, CA 95834</w:t>
      </w:r>
    </w:p>
    <w:p>
      <w:pPr>
        <w:pStyle w:val="BodyText"/>
        <w:spacing w:line="321" w:lineRule="exact"/>
      </w:pPr>
      <w:r>
        <w:rPr/>
        <w:t>(916)574-</w:t>
      </w:r>
      <w:r>
        <w:rPr>
          <w:spacing w:val="-4"/>
        </w:rPr>
        <w:t>7830</w:t>
      </w:r>
    </w:p>
    <w:p>
      <w:pPr>
        <w:pStyle w:val="BodyText"/>
        <w:spacing w:line="315" w:lineRule="exact"/>
      </w:pPr>
      <w:hyperlink r:id="rId14">
        <w:r>
          <w:rPr>
            <w:spacing w:val="-2"/>
          </w:rPr>
          <w:t>www.bbs.ca.gov</w:t>
        </w:r>
      </w:hyperlink>
    </w:p>
    <w:p>
      <w:pPr>
        <w:pStyle w:val="BodyText"/>
        <w:spacing w:line="237" w:lineRule="auto"/>
        <w:ind w:right="2966"/>
        <w:jc w:val="both"/>
      </w:pPr>
      <w:r>
        <w:rPr/>
        <w:t>This</w:t>
      </w:r>
      <w:r>
        <w:rPr>
          <w:spacing w:val="-6"/>
        </w:rPr>
        <w:t> </w:t>
      </w:r>
      <w:r>
        <w:rPr/>
        <w:t>board</w:t>
      </w:r>
      <w:r>
        <w:rPr>
          <w:spacing w:val="-6"/>
        </w:rPr>
        <w:t> </w:t>
      </w:r>
      <w:r>
        <w:rPr/>
        <w:t>licenses</w:t>
      </w:r>
      <w:r>
        <w:rPr>
          <w:spacing w:val="-6"/>
        </w:rPr>
        <w:t> </w:t>
      </w:r>
      <w:r>
        <w:rPr/>
        <w:t>and</w:t>
      </w:r>
      <w:r>
        <w:rPr>
          <w:spacing w:val="-6"/>
        </w:rPr>
        <w:t> </w:t>
      </w:r>
      <w:r>
        <w:rPr/>
        <w:t>regulates</w:t>
      </w:r>
      <w:r>
        <w:rPr>
          <w:spacing w:val="-6"/>
        </w:rPr>
        <w:t> </w:t>
      </w:r>
      <w:r>
        <w:rPr/>
        <w:t>educational</w:t>
      </w:r>
      <w:r>
        <w:rPr>
          <w:spacing w:val="-6"/>
        </w:rPr>
        <w:t> </w:t>
      </w:r>
      <w:r>
        <w:rPr/>
        <w:t>psychologists; licensed</w:t>
      </w:r>
      <w:r>
        <w:rPr>
          <w:spacing w:val="-3"/>
        </w:rPr>
        <w:t> </w:t>
      </w:r>
      <w:r>
        <w:rPr/>
        <w:t>clinical</w:t>
      </w:r>
      <w:r>
        <w:rPr>
          <w:spacing w:val="-3"/>
        </w:rPr>
        <w:t> </w:t>
      </w:r>
      <w:r>
        <w:rPr/>
        <w:t>social</w:t>
      </w:r>
      <w:r>
        <w:rPr>
          <w:spacing w:val="-3"/>
        </w:rPr>
        <w:t> </w:t>
      </w:r>
      <w:r>
        <w:rPr/>
        <w:t>workers;</w:t>
      </w:r>
      <w:r>
        <w:rPr>
          <w:spacing w:val="-3"/>
        </w:rPr>
        <w:t> </w:t>
      </w:r>
      <w:r>
        <w:rPr/>
        <w:t>registered</w:t>
      </w:r>
      <w:r>
        <w:rPr>
          <w:spacing w:val="-3"/>
        </w:rPr>
        <w:t> </w:t>
      </w:r>
      <w:r>
        <w:rPr/>
        <w:t>associate</w:t>
      </w:r>
      <w:r>
        <w:rPr>
          <w:spacing w:val="-4"/>
        </w:rPr>
        <w:t> </w:t>
      </w:r>
      <w:r>
        <w:rPr/>
        <w:t>clinical social</w:t>
      </w:r>
      <w:r>
        <w:rPr>
          <w:spacing w:val="-2"/>
        </w:rPr>
        <w:t> </w:t>
      </w:r>
      <w:r>
        <w:rPr/>
        <w:t>workers;</w:t>
      </w:r>
      <w:r>
        <w:rPr>
          <w:spacing w:val="-2"/>
        </w:rPr>
        <w:t> </w:t>
      </w:r>
      <w:r>
        <w:rPr/>
        <w:t>licensed</w:t>
      </w:r>
      <w:r>
        <w:rPr>
          <w:spacing w:val="-2"/>
        </w:rPr>
        <w:t> </w:t>
      </w:r>
      <w:r>
        <w:rPr/>
        <w:t>marriage</w:t>
      </w:r>
      <w:r>
        <w:rPr>
          <w:spacing w:val="-3"/>
        </w:rPr>
        <w:t> </w:t>
      </w:r>
      <w:r>
        <w:rPr/>
        <w:t>and</w:t>
      </w:r>
      <w:r>
        <w:rPr>
          <w:spacing w:val="-2"/>
        </w:rPr>
        <w:t> </w:t>
      </w:r>
      <w:r>
        <w:rPr/>
        <w:t>family</w:t>
      </w:r>
      <w:r>
        <w:rPr>
          <w:spacing w:val="-2"/>
        </w:rPr>
        <w:t> </w:t>
      </w:r>
      <w:r>
        <w:rPr/>
        <w:t>therapists;</w:t>
      </w:r>
      <w:r>
        <w:rPr>
          <w:spacing w:val="-2"/>
        </w:rPr>
        <w:t> </w:t>
      </w:r>
      <w:r>
        <w:rPr/>
        <w:t>and registered marriage and family therapist interns.</w:t>
      </w:r>
    </w:p>
    <w:p>
      <w:pPr>
        <w:pStyle w:val="BodyText"/>
        <w:spacing w:before="16"/>
        <w:ind w:left="0"/>
      </w:pPr>
    </w:p>
    <w:p>
      <w:pPr>
        <w:pStyle w:val="BodyText"/>
        <w:spacing w:line="321" w:lineRule="exact"/>
      </w:pPr>
      <w:r>
        <w:rPr/>
        <w:t>Board</w:t>
      </w:r>
      <w:r>
        <w:rPr>
          <w:spacing w:val="-3"/>
        </w:rPr>
        <w:t> </w:t>
      </w:r>
      <w:r>
        <w:rPr/>
        <w:t>of </w:t>
      </w:r>
      <w:r>
        <w:rPr>
          <w:spacing w:val="-2"/>
        </w:rPr>
        <w:t>Psychology</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1400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2699</w:t>
      </w:r>
    </w:p>
    <w:p>
      <w:pPr>
        <w:pStyle w:val="BodyText"/>
        <w:spacing w:line="316" w:lineRule="exact"/>
      </w:pPr>
      <w:hyperlink r:id="rId15">
        <w:r>
          <w:rPr>
            <w:spacing w:val="-2"/>
          </w:rPr>
          <w:t>www.psychboard.ca.gov</w:t>
        </w:r>
      </w:hyperlink>
    </w:p>
    <w:p>
      <w:pPr>
        <w:pStyle w:val="BodyText"/>
        <w:spacing w:line="237" w:lineRule="auto"/>
        <w:ind w:right="785"/>
      </w:pPr>
      <w:r>
        <w:rPr/>
        <w:t>This</w:t>
      </w:r>
      <w:r>
        <w:rPr>
          <w:spacing w:val="-10"/>
        </w:rPr>
        <w:t> </w:t>
      </w:r>
      <w:r>
        <w:rPr/>
        <w:t>board</w:t>
      </w:r>
      <w:r>
        <w:rPr>
          <w:spacing w:val="-10"/>
        </w:rPr>
        <w:t> </w:t>
      </w:r>
      <w:r>
        <w:rPr/>
        <w:t>licenses</w:t>
      </w:r>
      <w:r>
        <w:rPr>
          <w:spacing w:val="-9"/>
        </w:rPr>
        <w:t> </w:t>
      </w:r>
      <w:r>
        <w:rPr/>
        <w:t>and</w:t>
      </w:r>
      <w:r>
        <w:rPr>
          <w:spacing w:val="-9"/>
        </w:rPr>
        <w:t> </w:t>
      </w:r>
      <w:r>
        <w:rPr/>
        <w:t>regulates</w:t>
      </w:r>
      <w:r>
        <w:rPr>
          <w:spacing w:val="-10"/>
        </w:rPr>
        <w:t> </w:t>
      </w:r>
      <w:r>
        <w:rPr/>
        <w:t>psychologists,</w:t>
      </w:r>
      <w:r>
        <w:rPr>
          <w:spacing w:val="-10"/>
        </w:rPr>
        <w:t> </w:t>
      </w:r>
      <w:r>
        <w:rPr/>
        <w:t>psychological</w:t>
      </w:r>
      <w:r>
        <w:rPr>
          <w:spacing w:val="-10"/>
        </w:rPr>
        <w:t> </w:t>
      </w:r>
      <w:r>
        <w:rPr/>
        <w:t>assistants</w:t>
      </w:r>
      <w:r>
        <w:rPr>
          <w:spacing w:val="-10"/>
        </w:rPr>
        <w:t> </w:t>
      </w:r>
      <w:r>
        <w:rPr/>
        <w:t>and registered psychologists.</w:t>
      </w:r>
    </w:p>
    <w:p>
      <w:pPr>
        <w:pStyle w:val="BodyText"/>
        <w:spacing w:before="10"/>
        <w:ind w:left="0"/>
      </w:pPr>
    </w:p>
    <w:p>
      <w:pPr>
        <w:pStyle w:val="BodyText"/>
        <w:spacing w:line="321" w:lineRule="exact"/>
      </w:pPr>
      <w:r>
        <w:rPr/>
        <w:t>Medical</w:t>
      </w:r>
      <w:r>
        <w:rPr>
          <w:spacing w:val="-4"/>
        </w:rPr>
        <w:t> </w:t>
      </w:r>
      <w:r>
        <w:rPr/>
        <w:t>Board</w:t>
      </w:r>
      <w:r>
        <w:rPr>
          <w:spacing w:val="-4"/>
        </w:rPr>
        <w:t> </w:t>
      </w:r>
      <w:r>
        <w:rPr/>
        <w:t>of</w:t>
      </w:r>
      <w:r>
        <w:rPr>
          <w:spacing w:val="-2"/>
        </w:rPr>
        <w:t> California</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1200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2389</w:t>
      </w:r>
    </w:p>
    <w:p>
      <w:pPr>
        <w:pStyle w:val="BodyText"/>
        <w:spacing w:line="321" w:lineRule="exact"/>
      </w:pPr>
      <w:hyperlink r:id="rId16">
        <w:r>
          <w:rPr>
            <w:spacing w:val="-2"/>
          </w:rPr>
          <w:t>www.medbd.ca.gov</w:t>
        </w:r>
      </w:hyperlink>
    </w:p>
    <w:p>
      <w:pPr>
        <w:spacing w:after="0" w:line="321" w:lineRule="exact"/>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BodyText"/>
        <w:ind w:right="1140"/>
      </w:pPr>
      <w:r>
        <w:rPr/>
        <w:t>This board licenses and regulates physicians, including psychiatrists. The purpose of these licensing boards is to protect the health, safety and welfare of consumers. Licensing boards have the power to discipline therapists by using the administrative law process. Depending on the violation, the board may revoke or suspend a license, and/or place a license on probation with terms and conditions the licensed professional must follow. When a license is revoked, the therapist cannot legally practice. In many cases, the California</w:t>
      </w:r>
      <w:r>
        <w:rPr>
          <w:spacing w:val="-14"/>
        </w:rPr>
        <w:t> </w:t>
      </w:r>
      <w:r>
        <w:rPr/>
        <w:t>Business</w:t>
      </w:r>
      <w:r>
        <w:rPr>
          <w:spacing w:val="-12"/>
        </w:rPr>
        <w:t> </w:t>
      </w:r>
      <w:r>
        <w:rPr/>
        <w:t>and</w:t>
      </w:r>
      <w:r>
        <w:rPr>
          <w:spacing w:val="-12"/>
        </w:rPr>
        <w:t> </w:t>
      </w:r>
      <w:r>
        <w:rPr/>
        <w:t>Professions</w:t>
      </w:r>
      <w:r>
        <w:rPr>
          <w:spacing w:val="-13"/>
        </w:rPr>
        <w:t> </w:t>
      </w:r>
      <w:r>
        <w:rPr/>
        <w:t>Code</w:t>
      </w:r>
      <w:r>
        <w:rPr>
          <w:spacing w:val="-14"/>
        </w:rPr>
        <w:t> </w:t>
      </w:r>
      <w:r>
        <w:rPr/>
        <w:t>requires</w:t>
      </w:r>
      <w:r>
        <w:rPr>
          <w:spacing w:val="-13"/>
        </w:rPr>
        <w:t> </w:t>
      </w:r>
      <w:r>
        <w:rPr/>
        <w:t>revocation</w:t>
      </w:r>
      <w:r>
        <w:rPr>
          <w:spacing w:val="-13"/>
        </w:rPr>
        <w:t> </w:t>
      </w:r>
      <w:r>
        <w:rPr/>
        <w:t>of</w:t>
      </w:r>
      <w:r>
        <w:rPr>
          <w:spacing w:val="-12"/>
        </w:rPr>
        <w:t> </w:t>
      </w:r>
      <w:r>
        <w:rPr/>
        <w:t>a</w:t>
      </w:r>
      <w:r>
        <w:rPr>
          <w:spacing w:val="-13"/>
        </w:rPr>
        <w:t> </w:t>
      </w:r>
      <w:r>
        <w:rPr/>
        <w:t>therapist’s license or registration whenever sexual misconduct is admitted or proven. It is best to report any case of therapist-patient sexual exploitation</w:t>
      </w:r>
    </w:p>
    <w:p>
      <w:pPr>
        <w:pStyle w:val="BodyText"/>
        <w:spacing w:line="293" w:lineRule="exact"/>
      </w:pPr>
      <w:r>
        <w:rPr/>
        <w:t>as</w:t>
      </w:r>
      <w:r>
        <w:rPr>
          <w:spacing w:val="-8"/>
        </w:rPr>
        <w:t> </w:t>
      </w:r>
      <w:r>
        <w:rPr/>
        <w:t>soon</w:t>
      </w:r>
      <w:r>
        <w:rPr>
          <w:spacing w:val="-3"/>
        </w:rPr>
        <w:t> </w:t>
      </w:r>
      <w:r>
        <w:rPr/>
        <w:t>as</w:t>
      </w:r>
      <w:r>
        <w:rPr>
          <w:spacing w:val="-4"/>
        </w:rPr>
        <w:t> </w:t>
      </w:r>
      <w:r>
        <w:rPr/>
        <w:t>possible,</w:t>
      </w:r>
      <w:r>
        <w:rPr>
          <w:spacing w:val="-3"/>
        </w:rPr>
        <w:t> </w:t>
      </w:r>
      <w:r>
        <w:rPr/>
        <w:t>since</w:t>
      </w:r>
      <w:r>
        <w:rPr>
          <w:spacing w:val="-5"/>
        </w:rPr>
        <w:t> </w:t>
      </w:r>
      <w:r>
        <w:rPr/>
        <w:t>delays</w:t>
      </w:r>
      <w:r>
        <w:rPr>
          <w:spacing w:val="-2"/>
        </w:rPr>
        <w:t> </w:t>
      </w:r>
      <w:r>
        <w:rPr/>
        <w:t>may</w:t>
      </w:r>
      <w:r>
        <w:rPr>
          <w:spacing w:val="-4"/>
        </w:rPr>
        <w:t> </w:t>
      </w:r>
      <w:r>
        <w:rPr/>
        <w:t>restrict</w:t>
      </w:r>
      <w:r>
        <w:rPr>
          <w:spacing w:val="-4"/>
        </w:rPr>
        <w:t> </w:t>
      </w:r>
      <w:r>
        <w:rPr/>
        <w:t>the</w:t>
      </w:r>
      <w:r>
        <w:rPr>
          <w:spacing w:val="-5"/>
        </w:rPr>
        <w:t> </w:t>
      </w:r>
      <w:r>
        <w:rPr/>
        <w:t>disciplinary</w:t>
      </w:r>
      <w:r>
        <w:rPr>
          <w:spacing w:val="-3"/>
        </w:rPr>
        <w:t> </w:t>
      </w:r>
      <w:r>
        <w:rPr>
          <w:spacing w:val="-2"/>
        </w:rPr>
        <w:t>options</w:t>
      </w:r>
    </w:p>
    <w:p>
      <w:pPr>
        <w:pStyle w:val="BodyText"/>
        <w:spacing w:line="314" w:lineRule="exact"/>
      </w:pPr>
      <w:r>
        <w:rPr/>
        <w:t>available</w:t>
      </w:r>
      <w:r>
        <w:rPr>
          <w:spacing w:val="-7"/>
        </w:rPr>
        <w:t> </w:t>
      </w:r>
      <w:r>
        <w:rPr/>
        <w:t>to</w:t>
      </w:r>
      <w:r>
        <w:rPr>
          <w:spacing w:val="-6"/>
        </w:rPr>
        <w:t> </w:t>
      </w:r>
      <w:r>
        <w:rPr/>
        <w:t>the</w:t>
      </w:r>
      <w:r>
        <w:rPr>
          <w:spacing w:val="-7"/>
        </w:rPr>
        <w:t> </w:t>
      </w:r>
      <w:r>
        <w:rPr/>
        <w:t>board.</w:t>
      </w:r>
      <w:r>
        <w:rPr>
          <w:spacing w:val="-15"/>
        </w:rPr>
        <w:t> </w:t>
      </w:r>
      <w:r>
        <w:rPr/>
        <w:t>Time</w:t>
      </w:r>
      <w:r>
        <w:rPr>
          <w:spacing w:val="-6"/>
        </w:rPr>
        <w:t> </w:t>
      </w:r>
      <w:r>
        <w:rPr/>
        <w:t>limits</w:t>
      </w:r>
      <w:r>
        <w:rPr>
          <w:spacing w:val="-5"/>
        </w:rPr>
        <w:t> </w:t>
      </w:r>
      <w:r>
        <w:rPr/>
        <w:t>require</w:t>
      </w:r>
      <w:r>
        <w:rPr>
          <w:spacing w:val="-6"/>
        </w:rPr>
        <w:t> </w:t>
      </w:r>
      <w:r>
        <w:rPr/>
        <w:t>a</w:t>
      </w:r>
      <w:r>
        <w:rPr>
          <w:spacing w:val="-6"/>
        </w:rPr>
        <w:t> </w:t>
      </w:r>
      <w:r>
        <w:rPr/>
        <w:t>licensing</w:t>
      </w:r>
      <w:r>
        <w:rPr>
          <w:spacing w:val="-5"/>
        </w:rPr>
        <w:t> </w:t>
      </w:r>
      <w:r>
        <w:rPr/>
        <w:t>board</w:t>
      </w:r>
      <w:r>
        <w:rPr>
          <w:spacing w:val="-5"/>
        </w:rPr>
        <w:t> to</w:t>
      </w:r>
    </w:p>
    <w:p>
      <w:pPr>
        <w:pStyle w:val="BodyText"/>
        <w:spacing w:line="237" w:lineRule="auto"/>
        <w:ind w:right="785"/>
      </w:pPr>
      <w:r>
        <w:rPr/>
        <w:t>initiate</w:t>
      </w:r>
      <w:r>
        <w:rPr>
          <w:spacing w:val="-9"/>
        </w:rPr>
        <w:t> </w:t>
      </w:r>
      <w:r>
        <w:rPr/>
        <w:t>disciplinary</w:t>
      </w:r>
      <w:r>
        <w:rPr>
          <w:spacing w:val="-9"/>
        </w:rPr>
        <w:t> </w:t>
      </w:r>
      <w:r>
        <w:rPr/>
        <w:t>action</w:t>
      </w:r>
      <w:r>
        <w:rPr>
          <w:spacing w:val="-8"/>
        </w:rPr>
        <w:t> </w:t>
      </w:r>
      <w:r>
        <w:rPr/>
        <w:t>by</w:t>
      </w:r>
      <w:r>
        <w:rPr>
          <w:spacing w:val="-8"/>
        </w:rPr>
        <w:t> </w:t>
      </w:r>
      <w:r>
        <w:rPr/>
        <w:t>filing</w:t>
      </w:r>
      <w:r>
        <w:rPr>
          <w:spacing w:val="-9"/>
        </w:rPr>
        <w:t> </w:t>
      </w:r>
      <w:r>
        <w:rPr/>
        <w:t>an</w:t>
      </w:r>
      <w:r>
        <w:rPr>
          <w:spacing w:val="-8"/>
        </w:rPr>
        <w:t> </w:t>
      </w:r>
      <w:r>
        <w:rPr/>
        <w:t>“accusation”</w:t>
      </w:r>
      <w:r>
        <w:rPr>
          <w:spacing w:val="-9"/>
        </w:rPr>
        <w:t> </w:t>
      </w:r>
      <w:r>
        <w:rPr/>
        <w:t>against</w:t>
      </w:r>
      <w:r>
        <w:rPr>
          <w:spacing w:val="-8"/>
        </w:rPr>
        <w:t> </w:t>
      </w:r>
      <w:r>
        <w:rPr/>
        <w:t>a</w:t>
      </w:r>
      <w:r>
        <w:rPr>
          <w:spacing w:val="-9"/>
        </w:rPr>
        <w:t> </w:t>
      </w:r>
      <w:r>
        <w:rPr/>
        <w:t>licensed professional accused of sexual misconduct:</w:t>
      </w:r>
    </w:p>
    <w:p>
      <w:pPr>
        <w:pStyle w:val="ListParagraph"/>
        <w:numPr>
          <w:ilvl w:val="0"/>
          <w:numId w:val="25"/>
        </w:numPr>
        <w:tabs>
          <w:tab w:pos="1278" w:val="left" w:leader="none"/>
          <w:tab w:pos="1280" w:val="left" w:leader="none"/>
        </w:tabs>
        <w:spacing w:line="320" w:lineRule="exact" w:before="13" w:after="0"/>
        <w:ind w:left="1280" w:right="2614" w:hanging="360"/>
        <w:jc w:val="left"/>
        <w:rPr>
          <w:sz w:val="28"/>
        </w:rPr>
      </w:pPr>
      <w:r>
        <w:rPr>
          <w:sz w:val="28"/>
        </w:rPr>
        <w:t>Within</w:t>
      </w:r>
      <w:r>
        <w:rPr>
          <w:spacing w:val="-11"/>
          <w:sz w:val="28"/>
        </w:rPr>
        <w:t> </w:t>
      </w:r>
      <w:r>
        <w:rPr>
          <w:sz w:val="28"/>
        </w:rPr>
        <w:t>three</w:t>
      </w:r>
      <w:r>
        <w:rPr>
          <w:spacing w:val="-12"/>
          <w:sz w:val="28"/>
        </w:rPr>
        <w:t> </w:t>
      </w:r>
      <w:r>
        <w:rPr>
          <w:sz w:val="28"/>
        </w:rPr>
        <w:t>years</w:t>
      </w:r>
      <w:r>
        <w:rPr>
          <w:spacing w:val="-10"/>
          <w:sz w:val="28"/>
        </w:rPr>
        <w:t> </w:t>
      </w:r>
      <w:r>
        <w:rPr>
          <w:sz w:val="28"/>
        </w:rPr>
        <w:t>from</w:t>
      </w:r>
      <w:r>
        <w:rPr>
          <w:spacing w:val="-12"/>
          <w:sz w:val="28"/>
        </w:rPr>
        <w:t> </w:t>
      </w:r>
      <w:r>
        <w:rPr>
          <w:sz w:val="28"/>
        </w:rPr>
        <w:t>the</w:t>
      </w:r>
      <w:r>
        <w:rPr>
          <w:spacing w:val="-12"/>
          <w:sz w:val="28"/>
        </w:rPr>
        <w:t> </w:t>
      </w:r>
      <w:r>
        <w:rPr>
          <w:sz w:val="28"/>
        </w:rPr>
        <w:t>date</w:t>
      </w:r>
      <w:r>
        <w:rPr>
          <w:spacing w:val="-12"/>
          <w:sz w:val="28"/>
        </w:rPr>
        <w:t> </w:t>
      </w:r>
      <w:r>
        <w:rPr>
          <w:sz w:val="28"/>
        </w:rPr>
        <w:t>the</w:t>
      </w:r>
      <w:r>
        <w:rPr>
          <w:spacing w:val="-12"/>
          <w:sz w:val="28"/>
        </w:rPr>
        <w:t> </w:t>
      </w:r>
      <w:r>
        <w:rPr>
          <w:sz w:val="28"/>
        </w:rPr>
        <w:t>board</w:t>
      </w:r>
      <w:r>
        <w:rPr>
          <w:spacing w:val="-11"/>
          <w:sz w:val="28"/>
        </w:rPr>
        <w:t> </w:t>
      </w:r>
      <w:r>
        <w:rPr>
          <w:sz w:val="28"/>
        </w:rPr>
        <w:t>discovered</w:t>
      </w:r>
      <w:r>
        <w:rPr>
          <w:spacing w:val="-11"/>
          <w:sz w:val="28"/>
        </w:rPr>
        <w:t> </w:t>
      </w:r>
      <w:r>
        <w:rPr>
          <w:sz w:val="28"/>
        </w:rPr>
        <w:t>the alleged sexual misconduct, or</w:t>
      </w:r>
    </w:p>
    <w:p>
      <w:pPr>
        <w:pStyle w:val="ListParagraph"/>
        <w:numPr>
          <w:ilvl w:val="0"/>
          <w:numId w:val="25"/>
        </w:numPr>
        <w:tabs>
          <w:tab w:pos="1278" w:val="left" w:leader="none"/>
          <w:tab w:pos="1280" w:val="left" w:leader="none"/>
        </w:tabs>
        <w:spacing w:line="320" w:lineRule="exact" w:before="0" w:after="0"/>
        <w:ind w:left="1280" w:right="2276" w:hanging="360"/>
        <w:jc w:val="left"/>
        <w:rPr>
          <w:sz w:val="28"/>
        </w:rPr>
      </w:pPr>
      <w:r>
        <w:rPr>
          <w:sz w:val="28"/>
        </w:rPr>
        <w:t>Within</w:t>
      </w:r>
      <w:r>
        <w:rPr>
          <w:spacing w:val="-12"/>
          <w:sz w:val="28"/>
        </w:rPr>
        <w:t> </w:t>
      </w:r>
      <w:r>
        <w:rPr>
          <w:sz w:val="28"/>
        </w:rPr>
        <w:t>10</w:t>
      </w:r>
      <w:r>
        <w:rPr>
          <w:spacing w:val="-11"/>
          <w:sz w:val="28"/>
        </w:rPr>
        <w:t> </w:t>
      </w:r>
      <w:r>
        <w:rPr>
          <w:sz w:val="28"/>
        </w:rPr>
        <w:t>years</w:t>
      </w:r>
      <w:r>
        <w:rPr>
          <w:spacing w:val="-11"/>
          <w:sz w:val="28"/>
        </w:rPr>
        <w:t> </w:t>
      </w:r>
      <w:r>
        <w:rPr>
          <w:sz w:val="28"/>
        </w:rPr>
        <w:t>from</w:t>
      </w:r>
      <w:r>
        <w:rPr>
          <w:spacing w:val="-12"/>
          <w:sz w:val="28"/>
        </w:rPr>
        <w:t> </w:t>
      </w:r>
      <w:r>
        <w:rPr>
          <w:sz w:val="28"/>
        </w:rPr>
        <w:t>the</w:t>
      </w:r>
      <w:r>
        <w:rPr>
          <w:spacing w:val="-12"/>
          <w:sz w:val="28"/>
        </w:rPr>
        <w:t> </w:t>
      </w:r>
      <w:r>
        <w:rPr>
          <w:sz w:val="28"/>
        </w:rPr>
        <w:t>date</w:t>
      </w:r>
      <w:r>
        <w:rPr>
          <w:spacing w:val="-12"/>
          <w:sz w:val="28"/>
        </w:rPr>
        <w:t> </w:t>
      </w:r>
      <w:r>
        <w:rPr>
          <w:sz w:val="28"/>
        </w:rPr>
        <w:t>the</w:t>
      </w:r>
      <w:r>
        <w:rPr>
          <w:spacing w:val="-12"/>
          <w:sz w:val="28"/>
        </w:rPr>
        <w:t> </w:t>
      </w:r>
      <w:r>
        <w:rPr>
          <w:sz w:val="28"/>
        </w:rPr>
        <w:t>alleged</w:t>
      </w:r>
      <w:r>
        <w:rPr>
          <w:spacing w:val="-11"/>
          <w:sz w:val="28"/>
        </w:rPr>
        <w:t> </w:t>
      </w:r>
      <w:r>
        <w:rPr>
          <w:sz w:val="28"/>
        </w:rPr>
        <w:t>sexual</w:t>
      </w:r>
      <w:r>
        <w:rPr>
          <w:spacing w:val="-12"/>
          <w:sz w:val="28"/>
        </w:rPr>
        <w:t> </w:t>
      </w:r>
      <w:r>
        <w:rPr>
          <w:sz w:val="28"/>
        </w:rPr>
        <w:t>misconduct </w:t>
      </w:r>
      <w:r>
        <w:rPr>
          <w:spacing w:val="-2"/>
          <w:sz w:val="28"/>
        </w:rPr>
        <w:t>occurred.</w:t>
      </w:r>
    </w:p>
    <w:p>
      <w:pPr>
        <w:pStyle w:val="BodyText"/>
        <w:spacing w:before="310"/>
        <w:ind w:right="1889"/>
      </w:pPr>
      <w:r>
        <w:rPr/>
        <w:t>That means an accusation of sexual misconduct against a therapist can’t be filed more than 10 years after the alleged incident. For complaints</w:t>
      </w:r>
      <w:r>
        <w:rPr>
          <w:spacing w:val="-3"/>
        </w:rPr>
        <w:t> </w:t>
      </w:r>
      <w:r>
        <w:rPr/>
        <w:t>involving</w:t>
      </w:r>
      <w:r>
        <w:rPr>
          <w:spacing w:val="-3"/>
        </w:rPr>
        <w:t> </w:t>
      </w:r>
      <w:r>
        <w:rPr/>
        <w:t>allegations</w:t>
      </w:r>
      <w:r>
        <w:rPr>
          <w:spacing w:val="-3"/>
        </w:rPr>
        <w:t> </w:t>
      </w:r>
      <w:r>
        <w:rPr/>
        <w:t>other</w:t>
      </w:r>
      <w:r>
        <w:rPr>
          <w:spacing w:val="-3"/>
        </w:rPr>
        <w:t> </w:t>
      </w:r>
      <w:r>
        <w:rPr/>
        <w:t>than</w:t>
      </w:r>
      <w:r>
        <w:rPr>
          <w:spacing w:val="-3"/>
        </w:rPr>
        <w:t> </w:t>
      </w:r>
      <w:r>
        <w:rPr/>
        <w:t>sexual</w:t>
      </w:r>
      <w:r>
        <w:rPr>
          <w:spacing w:val="-3"/>
        </w:rPr>
        <w:t> </w:t>
      </w:r>
      <w:r>
        <w:rPr/>
        <w:t>misconduct,</w:t>
      </w:r>
      <w:r>
        <w:rPr>
          <w:spacing w:val="-3"/>
        </w:rPr>
        <w:t> </w:t>
      </w:r>
      <w:r>
        <w:rPr/>
        <w:t>the licensing</w:t>
      </w:r>
      <w:r>
        <w:rPr>
          <w:spacing w:val="-8"/>
        </w:rPr>
        <w:t> </w:t>
      </w:r>
      <w:r>
        <w:rPr/>
        <w:t>board</w:t>
      </w:r>
      <w:r>
        <w:rPr>
          <w:spacing w:val="-9"/>
        </w:rPr>
        <w:t> </w:t>
      </w:r>
      <w:r>
        <w:rPr/>
        <w:t>must</w:t>
      </w:r>
      <w:r>
        <w:rPr>
          <w:spacing w:val="-8"/>
        </w:rPr>
        <w:t> </w:t>
      </w:r>
      <w:r>
        <w:rPr/>
        <w:t>file</w:t>
      </w:r>
      <w:r>
        <w:rPr>
          <w:spacing w:val="-10"/>
        </w:rPr>
        <w:t> </w:t>
      </w:r>
      <w:r>
        <w:rPr/>
        <w:t>an</w:t>
      </w:r>
      <w:r>
        <w:rPr>
          <w:spacing w:val="-8"/>
        </w:rPr>
        <w:t> </w:t>
      </w:r>
      <w:r>
        <w:rPr/>
        <w:t>accusation</w:t>
      </w:r>
      <w:r>
        <w:rPr>
          <w:spacing w:val="-8"/>
        </w:rPr>
        <w:t> </w:t>
      </w:r>
      <w:r>
        <w:rPr/>
        <w:t>within</w:t>
      </w:r>
      <w:r>
        <w:rPr>
          <w:spacing w:val="-9"/>
        </w:rPr>
        <w:t> </w:t>
      </w:r>
      <w:r>
        <w:rPr/>
        <w:t>seven</w:t>
      </w:r>
      <w:r>
        <w:rPr>
          <w:spacing w:val="-9"/>
        </w:rPr>
        <w:t> </w:t>
      </w:r>
      <w:r>
        <w:rPr/>
        <w:t>years</w:t>
      </w:r>
      <w:r>
        <w:rPr>
          <w:spacing w:val="-8"/>
        </w:rPr>
        <w:t> </w:t>
      </w:r>
      <w:r>
        <w:rPr/>
        <w:t>from</w:t>
      </w:r>
      <w:r>
        <w:rPr>
          <w:spacing w:val="-10"/>
        </w:rPr>
        <w:t> </w:t>
      </w:r>
      <w:r>
        <w:rPr/>
        <w:t>the date of the alleged offense.</w:t>
      </w:r>
    </w:p>
    <w:p>
      <w:pPr>
        <w:pStyle w:val="BodyText"/>
        <w:spacing w:before="321"/>
        <w:ind w:right="1140"/>
      </w:pPr>
      <w:r>
        <w:rPr/>
        <w:t>It is board policy to use only initials, rather than full names, to identify patients</w:t>
      </w:r>
      <w:r>
        <w:rPr>
          <w:spacing w:val="-11"/>
        </w:rPr>
        <w:t> </w:t>
      </w:r>
      <w:r>
        <w:rPr/>
        <w:t>in</w:t>
      </w:r>
      <w:r>
        <w:rPr>
          <w:spacing w:val="-10"/>
        </w:rPr>
        <w:t> </w:t>
      </w:r>
      <w:r>
        <w:rPr/>
        <w:t>public</w:t>
      </w:r>
      <w:r>
        <w:rPr>
          <w:spacing w:val="-12"/>
        </w:rPr>
        <w:t> </w:t>
      </w:r>
      <w:r>
        <w:rPr/>
        <w:t>disciplinary</w:t>
      </w:r>
      <w:r>
        <w:rPr>
          <w:spacing w:val="-11"/>
        </w:rPr>
        <w:t> </w:t>
      </w:r>
      <w:r>
        <w:rPr/>
        <w:t>documents.</w:t>
      </w:r>
      <w:r>
        <w:rPr>
          <w:spacing w:val="-11"/>
        </w:rPr>
        <w:t> </w:t>
      </w:r>
      <w:r>
        <w:rPr/>
        <w:t>However,</w:t>
      </w:r>
      <w:r>
        <w:rPr>
          <w:spacing w:val="-10"/>
        </w:rPr>
        <w:t> </w:t>
      </w:r>
      <w:r>
        <w:rPr/>
        <w:t>hearings</w:t>
      </w:r>
      <w:r>
        <w:rPr>
          <w:spacing w:val="-10"/>
        </w:rPr>
        <w:t> </w:t>
      </w:r>
      <w:r>
        <w:rPr/>
        <w:t>are</w:t>
      </w:r>
      <w:r>
        <w:rPr>
          <w:spacing w:val="-12"/>
        </w:rPr>
        <w:t> </w:t>
      </w:r>
      <w:r>
        <w:rPr/>
        <w:t>open</w:t>
      </w:r>
      <w:r>
        <w:rPr>
          <w:spacing w:val="-11"/>
        </w:rPr>
        <w:t> </w:t>
      </w:r>
      <w:r>
        <w:rPr/>
        <w:t>to</w:t>
      </w:r>
      <w:r>
        <w:rPr>
          <w:spacing w:val="-10"/>
        </w:rPr>
        <w:t> </w:t>
      </w:r>
      <w:r>
        <w:rPr/>
        <w:t>the public, and there is a possibility that confidentiality may be jeopardized during the investigation process or at the hearing itself.</w:t>
      </w:r>
    </w:p>
    <w:p>
      <w:pPr>
        <w:pStyle w:val="BodyText"/>
        <w:spacing w:line="235" w:lineRule="auto"/>
        <w:ind w:right="1889"/>
      </w:pPr>
      <w:r>
        <w:rPr/>
        <w:t>The disciplinary process may take about two years from the time a complaint</w:t>
      </w:r>
      <w:r>
        <w:rPr>
          <w:spacing w:val="-9"/>
        </w:rPr>
        <w:t> </w:t>
      </w:r>
      <w:r>
        <w:rPr/>
        <w:t>is</w:t>
      </w:r>
      <w:r>
        <w:rPr>
          <w:spacing w:val="-7"/>
        </w:rPr>
        <w:t> </w:t>
      </w:r>
      <w:r>
        <w:rPr/>
        <w:t>received</w:t>
      </w:r>
      <w:r>
        <w:rPr>
          <w:spacing w:val="-8"/>
        </w:rPr>
        <w:t> </w:t>
      </w:r>
      <w:r>
        <w:rPr/>
        <w:t>to</w:t>
      </w:r>
      <w:r>
        <w:rPr>
          <w:spacing w:val="-7"/>
        </w:rPr>
        <w:t> </w:t>
      </w:r>
      <w:r>
        <w:rPr/>
        <w:t>the</w:t>
      </w:r>
      <w:r>
        <w:rPr>
          <w:spacing w:val="-9"/>
        </w:rPr>
        <w:t> </w:t>
      </w:r>
      <w:r>
        <w:rPr/>
        <w:t>time</w:t>
      </w:r>
      <w:r>
        <w:rPr>
          <w:spacing w:val="-8"/>
        </w:rPr>
        <w:t> </w:t>
      </w:r>
      <w:r>
        <w:rPr/>
        <w:t>a</w:t>
      </w:r>
      <w:r>
        <w:rPr>
          <w:spacing w:val="-8"/>
        </w:rPr>
        <w:t> </w:t>
      </w:r>
      <w:r>
        <w:rPr/>
        <w:t>final</w:t>
      </w:r>
      <w:r>
        <w:rPr>
          <w:spacing w:val="-8"/>
        </w:rPr>
        <w:t> </w:t>
      </w:r>
      <w:r>
        <w:rPr/>
        <w:t>decision</w:t>
      </w:r>
      <w:r>
        <w:rPr>
          <w:spacing w:val="-8"/>
        </w:rPr>
        <w:t> </w:t>
      </w:r>
      <w:r>
        <w:rPr/>
        <w:t>is</w:t>
      </w:r>
      <w:r>
        <w:rPr>
          <w:spacing w:val="-7"/>
        </w:rPr>
        <w:t> </w:t>
      </w:r>
      <w:r>
        <w:rPr/>
        <w:t>made.</w:t>
      </w:r>
      <w:r>
        <w:rPr>
          <w:spacing w:val="-7"/>
        </w:rPr>
        <w:t> </w:t>
      </w:r>
      <w:r>
        <w:rPr/>
        <w:t>Sometimes</w:t>
      </w:r>
    </w:p>
    <w:p>
      <w:pPr>
        <w:pStyle w:val="BodyText"/>
        <w:spacing w:line="237" w:lineRule="auto"/>
        <w:ind w:right="985"/>
      </w:pPr>
      <w:r>
        <w:rPr/>
        <w:t>the</w:t>
      </w:r>
      <w:r>
        <w:rPr>
          <w:spacing w:val="-18"/>
        </w:rPr>
        <w:t> </w:t>
      </w:r>
      <w:r>
        <w:rPr/>
        <w:t>process</w:t>
      </w:r>
      <w:r>
        <w:rPr>
          <w:spacing w:val="-14"/>
        </w:rPr>
        <w:t> </w:t>
      </w:r>
      <w:r>
        <w:rPr/>
        <w:t>takes</w:t>
      </w:r>
      <w:r>
        <w:rPr>
          <w:spacing w:val="-12"/>
        </w:rPr>
        <w:t> </w:t>
      </w:r>
      <w:r>
        <w:rPr/>
        <w:t>longer.</w:t>
      </w:r>
      <w:r>
        <w:rPr>
          <w:spacing w:val="-18"/>
        </w:rPr>
        <w:t> </w:t>
      </w:r>
      <w:r>
        <w:rPr/>
        <w:t>The</w:t>
      </w:r>
      <w:r>
        <w:rPr>
          <w:spacing w:val="-14"/>
        </w:rPr>
        <w:t> </w:t>
      </w:r>
      <w:r>
        <w:rPr/>
        <w:t>therapist’s</w:t>
      </w:r>
      <w:r>
        <w:rPr>
          <w:spacing w:val="-13"/>
        </w:rPr>
        <w:t> </w:t>
      </w:r>
      <w:r>
        <w:rPr/>
        <w:t>ability</w:t>
      </w:r>
      <w:r>
        <w:rPr>
          <w:spacing w:val="-12"/>
        </w:rPr>
        <w:t> </w:t>
      </w:r>
      <w:r>
        <w:rPr/>
        <w:t>to</w:t>
      </w:r>
      <w:r>
        <w:rPr>
          <w:spacing w:val="-12"/>
        </w:rPr>
        <w:t> </w:t>
      </w:r>
      <w:r>
        <w:rPr/>
        <w:t>practice</w:t>
      </w:r>
      <w:r>
        <w:rPr>
          <w:spacing w:val="-14"/>
        </w:rPr>
        <w:t> </w:t>
      </w:r>
      <w:r>
        <w:rPr/>
        <w:t>may</w:t>
      </w:r>
      <w:r>
        <w:rPr>
          <w:spacing w:val="-12"/>
        </w:rPr>
        <w:t> </w:t>
      </w:r>
      <w:r>
        <w:rPr/>
        <w:t>be</w:t>
      </w:r>
      <w:r>
        <w:rPr>
          <w:spacing w:val="-14"/>
        </w:rPr>
        <w:t> </w:t>
      </w:r>
      <w:r>
        <w:rPr/>
        <w:t>impacted and thereby protect other patients from similar misconduct.</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i/>
          <w:sz w:val="28"/>
        </w:rPr>
      </w:pPr>
      <w:r>
        <w:rPr>
          <w:i/>
          <w:spacing w:val="-2"/>
          <w:sz w:val="28"/>
        </w:rPr>
        <w:t>More</w:t>
      </w:r>
      <w:r>
        <w:rPr>
          <w:i/>
          <w:spacing w:val="-12"/>
          <w:sz w:val="28"/>
        </w:rPr>
        <w:t> </w:t>
      </w:r>
      <w:r>
        <w:rPr>
          <w:i/>
          <w:spacing w:val="-2"/>
          <w:sz w:val="28"/>
        </w:rPr>
        <w:t>About</w:t>
      </w:r>
      <w:r>
        <w:rPr>
          <w:i/>
          <w:spacing w:val="-3"/>
          <w:sz w:val="28"/>
        </w:rPr>
        <w:t> </w:t>
      </w:r>
      <w:r>
        <w:rPr>
          <w:i/>
          <w:spacing w:val="-2"/>
          <w:sz w:val="28"/>
        </w:rPr>
        <w:t>Civil</w:t>
      </w:r>
      <w:r>
        <w:rPr>
          <w:i/>
          <w:spacing w:val="-11"/>
          <w:sz w:val="28"/>
        </w:rPr>
        <w:t> </w:t>
      </w:r>
      <w:r>
        <w:rPr>
          <w:i/>
          <w:spacing w:val="-2"/>
          <w:sz w:val="28"/>
        </w:rPr>
        <w:t>Action:</w:t>
      </w:r>
    </w:p>
    <w:p>
      <w:pPr>
        <w:pStyle w:val="BodyText"/>
        <w:spacing w:before="4"/>
        <w:ind w:left="0"/>
        <w:rPr>
          <w:i/>
        </w:rPr>
      </w:pPr>
    </w:p>
    <w:p>
      <w:pPr>
        <w:spacing w:before="0"/>
        <w:ind w:left="560" w:right="0" w:firstLine="0"/>
        <w:jc w:val="left"/>
        <w:rPr>
          <w:i/>
          <w:sz w:val="28"/>
        </w:rPr>
      </w:pPr>
      <w:r>
        <w:rPr>
          <w:i/>
          <w:sz w:val="28"/>
        </w:rPr>
        <w:t>Suing</w:t>
      </w:r>
      <w:r>
        <w:rPr>
          <w:i/>
          <w:spacing w:val="-5"/>
          <w:sz w:val="28"/>
        </w:rPr>
        <w:t> </w:t>
      </w:r>
      <w:r>
        <w:rPr>
          <w:i/>
          <w:sz w:val="28"/>
        </w:rPr>
        <w:t>the</w:t>
      </w:r>
      <w:r>
        <w:rPr>
          <w:i/>
          <w:spacing w:val="-4"/>
          <w:sz w:val="28"/>
        </w:rPr>
        <w:t> </w:t>
      </w:r>
      <w:r>
        <w:rPr>
          <w:i/>
          <w:sz w:val="28"/>
        </w:rPr>
        <w:t>Therapist</w:t>
      </w:r>
      <w:r>
        <w:rPr>
          <w:i/>
          <w:spacing w:val="-2"/>
          <w:sz w:val="28"/>
        </w:rPr>
        <w:t> </w:t>
      </w:r>
      <w:r>
        <w:rPr>
          <w:i/>
          <w:sz w:val="28"/>
        </w:rPr>
        <w:t>or</w:t>
      </w:r>
      <w:r>
        <w:rPr>
          <w:i/>
          <w:spacing w:val="-2"/>
          <w:sz w:val="28"/>
        </w:rPr>
        <w:t> </w:t>
      </w:r>
      <w:r>
        <w:rPr>
          <w:i/>
          <w:sz w:val="28"/>
        </w:rPr>
        <w:t>Their</w:t>
      </w:r>
      <w:r>
        <w:rPr>
          <w:i/>
          <w:spacing w:val="-1"/>
          <w:sz w:val="28"/>
        </w:rPr>
        <w:t> </w:t>
      </w:r>
      <w:r>
        <w:rPr>
          <w:i/>
          <w:spacing w:val="-2"/>
          <w:sz w:val="28"/>
        </w:rPr>
        <w:t>Employer</w:t>
      </w:r>
    </w:p>
    <w:p>
      <w:pPr>
        <w:pStyle w:val="BodyText"/>
        <w:spacing w:before="3"/>
        <w:ind w:left="0"/>
        <w:rPr>
          <w:i/>
        </w:rPr>
      </w:pPr>
    </w:p>
    <w:p>
      <w:pPr>
        <w:pStyle w:val="BodyText"/>
        <w:ind w:right="1141"/>
      </w:pPr>
      <w:r>
        <w:rPr/>
        <w:t>Generally,</w:t>
      </w:r>
      <w:r>
        <w:rPr>
          <w:spacing w:val="-1"/>
        </w:rPr>
        <w:t> </w:t>
      </w:r>
      <w:r>
        <w:rPr/>
        <w:t>civil</w:t>
      </w:r>
      <w:r>
        <w:rPr>
          <w:spacing w:val="-1"/>
        </w:rPr>
        <w:t> </w:t>
      </w:r>
      <w:r>
        <w:rPr/>
        <w:t>lawsuits</w:t>
      </w:r>
      <w:r>
        <w:rPr>
          <w:spacing w:val="-1"/>
        </w:rPr>
        <w:t> </w:t>
      </w:r>
      <w:r>
        <w:rPr/>
        <w:t>are</w:t>
      </w:r>
      <w:r>
        <w:rPr>
          <w:spacing w:val="-2"/>
        </w:rPr>
        <w:t> </w:t>
      </w:r>
      <w:r>
        <w:rPr/>
        <w:t>filed</w:t>
      </w:r>
      <w:r>
        <w:rPr>
          <w:spacing w:val="-1"/>
        </w:rPr>
        <w:t> </w:t>
      </w:r>
      <w:r>
        <w:rPr/>
        <w:t>to</w:t>
      </w:r>
      <w:r>
        <w:rPr>
          <w:spacing w:val="-1"/>
        </w:rPr>
        <w:t> </w:t>
      </w:r>
      <w:r>
        <w:rPr/>
        <w:t>seek</w:t>
      </w:r>
      <w:r>
        <w:rPr>
          <w:spacing w:val="-1"/>
        </w:rPr>
        <w:t> </w:t>
      </w:r>
      <w:r>
        <w:rPr/>
        <w:t>money</w:t>
      </w:r>
      <w:r>
        <w:rPr>
          <w:spacing w:val="-1"/>
        </w:rPr>
        <w:t> </w:t>
      </w:r>
      <w:r>
        <w:rPr/>
        <w:t>for</w:t>
      </w:r>
      <w:r>
        <w:rPr>
          <w:spacing w:val="-1"/>
        </w:rPr>
        <w:t> </w:t>
      </w:r>
      <w:r>
        <w:rPr/>
        <w:t>damages</w:t>
      </w:r>
      <w:r>
        <w:rPr>
          <w:spacing w:val="-1"/>
        </w:rPr>
        <w:t> </w:t>
      </w:r>
      <w:r>
        <w:rPr/>
        <w:t>or</w:t>
      </w:r>
      <w:r>
        <w:rPr>
          <w:spacing w:val="-1"/>
        </w:rPr>
        <w:t> </w:t>
      </w:r>
      <w:r>
        <w:rPr/>
        <w:t>injuries</w:t>
      </w:r>
      <w:r>
        <w:rPr>
          <w:spacing w:val="-1"/>
        </w:rPr>
        <w:t> </w:t>
      </w:r>
      <w:r>
        <w:rPr/>
        <w:t>to</w:t>
      </w:r>
      <w:r>
        <w:rPr>
          <w:spacing w:val="-1"/>
        </w:rPr>
        <w:t> </w:t>
      </w:r>
      <w:r>
        <w:rPr/>
        <w:t>a patient.</w:t>
      </w:r>
      <w:r>
        <w:rPr>
          <w:spacing w:val="-7"/>
        </w:rPr>
        <w:t> </w:t>
      </w:r>
      <w:r>
        <w:rPr/>
        <w:t>For</w:t>
      </w:r>
      <w:r>
        <w:rPr>
          <w:spacing w:val="-7"/>
        </w:rPr>
        <w:t> </w:t>
      </w:r>
      <w:r>
        <w:rPr/>
        <w:t>a</w:t>
      </w:r>
      <w:r>
        <w:rPr>
          <w:spacing w:val="-7"/>
        </w:rPr>
        <w:t> </w:t>
      </w:r>
      <w:r>
        <w:rPr/>
        <w:t>sexual</w:t>
      </w:r>
      <w:r>
        <w:rPr>
          <w:spacing w:val="-7"/>
        </w:rPr>
        <w:t> </w:t>
      </w:r>
      <w:r>
        <w:rPr/>
        <w:t>misconduct</w:t>
      </w:r>
      <w:r>
        <w:rPr>
          <w:spacing w:val="-7"/>
        </w:rPr>
        <w:t> </w:t>
      </w:r>
      <w:r>
        <w:rPr/>
        <w:t>case,</w:t>
      </w:r>
      <w:r>
        <w:rPr>
          <w:spacing w:val="-6"/>
        </w:rPr>
        <w:t> </w:t>
      </w:r>
      <w:r>
        <w:rPr/>
        <w:t>a</w:t>
      </w:r>
      <w:r>
        <w:rPr>
          <w:spacing w:val="-7"/>
        </w:rPr>
        <w:t> </w:t>
      </w:r>
      <w:r>
        <w:rPr/>
        <w:t>patient</w:t>
      </w:r>
      <w:r>
        <w:rPr>
          <w:spacing w:val="-8"/>
        </w:rPr>
        <w:t> </w:t>
      </w:r>
      <w:r>
        <w:rPr/>
        <w:t>may</w:t>
      </w:r>
      <w:r>
        <w:rPr>
          <w:spacing w:val="-6"/>
        </w:rPr>
        <w:t> </w:t>
      </w:r>
      <w:r>
        <w:rPr/>
        <w:t>want</w:t>
      </w:r>
      <w:r>
        <w:rPr>
          <w:spacing w:val="-8"/>
        </w:rPr>
        <w:t> </w:t>
      </w:r>
      <w:r>
        <w:rPr/>
        <w:t>to</w:t>
      </w:r>
      <w:r>
        <w:rPr>
          <w:spacing w:val="-6"/>
        </w:rPr>
        <w:t> </w:t>
      </w:r>
      <w:r>
        <w:rPr/>
        <w:t>sue</w:t>
      </w:r>
      <w:r>
        <w:rPr>
          <w:spacing w:val="-8"/>
        </w:rPr>
        <w:t> </w:t>
      </w:r>
      <w:r>
        <w:rPr/>
        <w:t>the</w:t>
      </w:r>
      <w:r>
        <w:rPr>
          <w:spacing w:val="-8"/>
        </w:rPr>
        <w:t> </w:t>
      </w:r>
      <w:r>
        <w:rPr/>
        <w:t>therapist for injuries suffered and for the cost of future therapy sessions. Under California law, you may file a lawsuit against the therapist or the therapist’s employer if you believe</w:t>
      </w:r>
      <w:r>
        <w:rPr>
          <w:spacing w:val="-1"/>
        </w:rPr>
        <w:t> </w:t>
      </w:r>
      <w:r>
        <w:rPr/>
        <w:t>the</w:t>
      </w:r>
      <w:r>
        <w:rPr>
          <w:spacing w:val="-1"/>
        </w:rPr>
        <w:t> </w:t>
      </w:r>
      <w:r>
        <w:rPr/>
        <w:t>employer knew or should have</w:t>
      </w:r>
      <w:r>
        <w:rPr>
          <w:spacing w:val="-1"/>
        </w:rPr>
        <w:t> </w:t>
      </w:r>
      <w:r>
        <w:rPr/>
        <w:t>known about the therapist’s behavior. If the employer is a local or state public mental health agency for which the therapist works, you must first file a complaint with the agency within six months of the sexual misconduct. Consult with an attorney for specific advice. Most civil lawsuits must be filed within one year</w:t>
      </w:r>
      <w:r>
        <w:rPr>
          <w:spacing w:val="40"/>
        </w:rPr>
        <w:t> </w:t>
      </w:r>
      <w:r>
        <w:rPr/>
        <w:t>after the sexual misconduct occurred.</w:t>
      </w:r>
    </w:p>
    <w:p>
      <w:pPr>
        <w:spacing w:before="303"/>
        <w:ind w:left="560" w:right="0" w:firstLine="0"/>
        <w:jc w:val="left"/>
        <w:rPr>
          <w:i/>
          <w:sz w:val="28"/>
        </w:rPr>
      </w:pPr>
      <w:r>
        <w:rPr>
          <w:i/>
          <w:sz w:val="28"/>
        </w:rPr>
        <w:t>Media</w:t>
      </w:r>
      <w:r>
        <w:rPr>
          <w:i/>
          <w:spacing w:val="-15"/>
          <w:sz w:val="28"/>
        </w:rPr>
        <w:t> </w:t>
      </w:r>
      <w:r>
        <w:rPr>
          <w:i/>
          <w:spacing w:val="-2"/>
          <w:sz w:val="28"/>
        </w:rPr>
        <w:t>Attention</w:t>
      </w:r>
    </w:p>
    <w:p>
      <w:pPr>
        <w:pStyle w:val="BodyText"/>
        <w:spacing w:before="3"/>
        <w:ind w:left="0"/>
        <w:rPr>
          <w:i/>
        </w:rPr>
      </w:pPr>
    </w:p>
    <w:p>
      <w:pPr>
        <w:pStyle w:val="BodyText"/>
        <w:ind w:right="1184"/>
        <w:jc w:val="both"/>
      </w:pPr>
      <w:r>
        <w:rPr/>
        <w:t>Once</w:t>
      </w:r>
      <w:r>
        <w:rPr>
          <w:spacing w:val="-2"/>
        </w:rPr>
        <w:t> </w:t>
      </w:r>
      <w:r>
        <w:rPr/>
        <w:t>a</w:t>
      </w:r>
      <w:r>
        <w:rPr>
          <w:spacing w:val="-2"/>
        </w:rPr>
        <w:t> </w:t>
      </w:r>
      <w:r>
        <w:rPr/>
        <w:t>lawsuit</w:t>
      </w:r>
      <w:r>
        <w:rPr>
          <w:spacing w:val="-1"/>
        </w:rPr>
        <w:t> </w:t>
      </w:r>
      <w:r>
        <w:rPr/>
        <w:t>is</w:t>
      </w:r>
      <w:r>
        <w:rPr>
          <w:spacing w:val="-1"/>
        </w:rPr>
        <w:t> </w:t>
      </w:r>
      <w:r>
        <w:rPr/>
        <w:t>filed,</w:t>
      </w:r>
      <w:r>
        <w:rPr>
          <w:spacing w:val="-1"/>
        </w:rPr>
        <w:t> </w:t>
      </w:r>
      <w:r>
        <w:rPr/>
        <w:t>there</w:t>
      </w:r>
      <w:r>
        <w:rPr>
          <w:spacing w:val="-2"/>
        </w:rPr>
        <w:t> </w:t>
      </w:r>
      <w:r>
        <w:rPr/>
        <w:t>is</w:t>
      </w:r>
      <w:r>
        <w:rPr>
          <w:spacing w:val="-1"/>
        </w:rPr>
        <w:t> </w:t>
      </w:r>
      <w:r>
        <w:rPr/>
        <w:t>the</w:t>
      </w:r>
      <w:r>
        <w:rPr>
          <w:spacing w:val="-2"/>
        </w:rPr>
        <w:t> </w:t>
      </w:r>
      <w:r>
        <w:rPr/>
        <w:t>possibility</w:t>
      </w:r>
      <w:r>
        <w:rPr>
          <w:spacing w:val="-1"/>
        </w:rPr>
        <w:t> </w:t>
      </w:r>
      <w:r>
        <w:rPr/>
        <w:t>of</w:t>
      </w:r>
      <w:r>
        <w:rPr>
          <w:spacing w:val="-1"/>
        </w:rPr>
        <w:t> </w:t>
      </w:r>
      <w:r>
        <w:rPr/>
        <w:t>media</w:t>
      </w:r>
      <w:r>
        <w:rPr>
          <w:spacing w:val="-2"/>
        </w:rPr>
        <w:t> </w:t>
      </w:r>
      <w:r>
        <w:rPr/>
        <w:t>coverage,</w:t>
      </w:r>
      <w:r>
        <w:rPr>
          <w:spacing w:val="-1"/>
        </w:rPr>
        <w:t> </w:t>
      </w:r>
      <w:r>
        <w:rPr/>
        <w:t>especially if</w:t>
      </w:r>
      <w:r>
        <w:rPr>
          <w:spacing w:val="-2"/>
        </w:rPr>
        <w:t> </w:t>
      </w:r>
      <w:r>
        <w:rPr/>
        <w:t>the</w:t>
      </w:r>
      <w:r>
        <w:rPr>
          <w:spacing w:val="-4"/>
        </w:rPr>
        <w:t> </w:t>
      </w:r>
      <w:r>
        <w:rPr/>
        <w:t>patient</w:t>
      </w:r>
      <w:r>
        <w:rPr>
          <w:spacing w:val="-4"/>
        </w:rPr>
        <w:t> </w:t>
      </w:r>
      <w:r>
        <w:rPr/>
        <w:t>or</w:t>
      </w:r>
      <w:r>
        <w:rPr>
          <w:spacing w:val="-3"/>
        </w:rPr>
        <w:t> </w:t>
      </w:r>
      <w:r>
        <w:rPr/>
        <w:t>therapist</w:t>
      </w:r>
      <w:r>
        <w:rPr>
          <w:spacing w:val="-3"/>
        </w:rPr>
        <w:t> </w:t>
      </w:r>
      <w:r>
        <w:rPr/>
        <w:t>is</w:t>
      </w:r>
      <w:r>
        <w:rPr>
          <w:spacing w:val="-2"/>
        </w:rPr>
        <w:t> </w:t>
      </w:r>
      <w:r>
        <w:rPr/>
        <w:t>well-known.</w:t>
      </w:r>
      <w:r>
        <w:rPr>
          <w:spacing w:val="-13"/>
        </w:rPr>
        <w:t> </w:t>
      </w:r>
      <w:r>
        <w:rPr/>
        <w:t>While</w:t>
      </w:r>
      <w:r>
        <w:rPr>
          <w:spacing w:val="-4"/>
        </w:rPr>
        <w:t> </w:t>
      </w:r>
      <w:r>
        <w:rPr/>
        <w:t>many</w:t>
      </w:r>
      <w:r>
        <w:rPr>
          <w:spacing w:val="-2"/>
        </w:rPr>
        <w:t> </w:t>
      </w:r>
      <w:r>
        <w:rPr/>
        <w:t>cases</w:t>
      </w:r>
      <w:r>
        <w:rPr>
          <w:spacing w:val="-2"/>
        </w:rPr>
        <w:t> </w:t>
      </w:r>
      <w:r>
        <w:rPr/>
        <w:t>are</w:t>
      </w:r>
      <w:r>
        <w:rPr>
          <w:spacing w:val="-4"/>
        </w:rPr>
        <w:t> </w:t>
      </w:r>
      <w:r>
        <w:rPr/>
        <w:t>settled</w:t>
      </w:r>
      <w:r>
        <w:rPr>
          <w:spacing w:val="-3"/>
        </w:rPr>
        <w:t> </w:t>
      </w:r>
      <w:r>
        <w:rPr/>
        <w:t>out</w:t>
      </w:r>
      <w:r>
        <w:rPr>
          <w:spacing w:val="-4"/>
        </w:rPr>
        <w:t> </w:t>
      </w:r>
      <w:r>
        <w:rPr/>
        <w:t>of court, some do go to trial, and it can take years before a case is tried.</w:t>
      </w:r>
    </w:p>
    <w:p>
      <w:pPr>
        <w:spacing w:before="318"/>
        <w:ind w:left="560" w:right="0" w:firstLine="0"/>
        <w:jc w:val="both"/>
        <w:rPr>
          <w:i/>
          <w:sz w:val="28"/>
        </w:rPr>
      </w:pPr>
      <w:r>
        <w:rPr>
          <w:i/>
          <w:spacing w:val="-2"/>
          <w:sz w:val="28"/>
        </w:rPr>
        <w:t>Patients</w:t>
      </w:r>
      <w:r>
        <w:rPr>
          <w:i/>
          <w:spacing w:val="-15"/>
          <w:sz w:val="28"/>
        </w:rPr>
        <w:t> </w:t>
      </w:r>
      <w:r>
        <w:rPr>
          <w:i/>
          <w:spacing w:val="-2"/>
          <w:sz w:val="28"/>
        </w:rPr>
        <w:t>Don’t</w:t>
      </w:r>
      <w:r>
        <w:rPr>
          <w:i/>
          <w:spacing w:val="-22"/>
          <w:sz w:val="28"/>
        </w:rPr>
        <w:t> </w:t>
      </w:r>
      <w:r>
        <w:rPr>
          <w:i/>
          <w:spacing w:val="-2"/>
          <w:sz w:val="28"/>
        </w:rPr>
        <w:t>Always</w:t>
      </w:r>
      <w:r>
        <w:rPr>
          <w:i/>
          <w:spacing w:val="-13"/>
          <w:sz w:val="28"/>
        </w:rPr>
        <w:t> </w:t>
      </w:r>
      <w:r>
        <w:rPr>
          <w:i/>
          <w:spacing w:val="-5"/>
          <w:sz w:val="28"/>
        </w:rPr>
        <w:t>Win</w:t>
      </w:r>
    </w:p>
    <w:p>
      <w:pPr>
        <w:pStyle w:val="BodyText"/>
        <w:spacing w:before="3"/>
        <w:ind w:left="0"/>
        <w:rPr>
          <w:i/>
        </w:rPr>
      </w:pPr>
    </w:p>
    <w:p>
      <w:pPr>
        <w:pStyle w:val="BodyText"/>
        <w:ind w:right="852"/>
      </w:pPr>
      <w:r>
        <w:rPr/>
        <w:t>Some</w:t>
      </w:r>
      <w:r>
        <w:rPr>
          <w:spacing w:val="-8"/>
        </w:rPr>
        <w:t> </w:t>
      </w:r>
      <w:r>
        <w:rPr/>
        <w:t>cases</w:t>
      </w:r>
      <w:r>
        <w:rPr>
          <w:spacing w:val="-6"/>
        </w:rPr>
        <w:t> </w:t>
      </w:r>
      <w:r>
        <w:rPr/>
        <w:t>end</w:t>
      </w:r>
      <w:r>
        <w:rPr>
          <w:spacing w:val="-6"/>
        </w:rPr>
        <w:t> </w:t>
      </w:r>
      <w:r>
        <w:rPr/>
        <w:t>up</w:t>
      </w:r>
      <w:r>
        <w:rPr>
          <w:spacing w:val="-6"/>
        </w:rPr>
        <w:t> </w:t>
      </w:r>
      <w:r>
        <w:rPr/>
        <w:t>being</w:t>
      </w:r>
      <w:r>
        <w:rPr>
          <w:spacing w:val="-7"/>
        </w:rPr>
        <w:t> </w:t>
      </w:r>
      <w:r>
        <w:rPr/>
        <w:t>decided</w:t>
      </w:r>
      <w:r>
        <w:rPr>
          <w:spacing w:val="-7"/>
        </w:rPr>
        <w:t> </w:t>
      </w:r>
      <w:r>
        <w:rPr/>
        <w:t>in</w:t>
      </w:r>
      <w:r>
        <w:rPr>
          <w:spacing w:val="-6"/>
        </w:rPr>
        <w:t> </w:t>
      </w:r>
      <w:r>
        <w:rPr/>
        <w:t>favor</w:t>
      </w:r>
      <w:r>
        <w:rPr>
          <w:spacing w:val="-7"/>
        </w:rPr>
        <w:t> </w:t>
      </w:r>
      <w:r>
        <w:rPr/>
        <w:t>of</w:t>
      </w:r>
      <w:r>
        <w:rPr>
          <w:spacing w:val="-6"/>
        </w:rPr>
        <w:t> </w:t>
      </w:r>
      <w:r>
        <w:rPr/>
        <w:t>the</w:t>
      </w:r>
      <w:r>
        <w:rPr>
          <w:spacing w:val="-8"/>
        </w:rPr>
        <w:t> </w:t>
      </w:r>
      <w:r>
        <w:rPr/>
        <w:t>therapist,</w:t>
      </w:r>
      <w:r>
        <w:rPr>
          <w:spacing w:val="-7"/>
        </w:rPr>
        <w:t> </w:t>
      </w:r>
      <w:r>
        <w:rPr/>
        <w:t>rather</w:t>
      </w:r>
      <w:r>
        <w:rPr>
          <w:spacing w:val="-7"/>
        </w:rPr>
        <w:t> </w:t>
      </w:r>
      <w:r>
        <w:rPr/>
        <w:t>than</w:t>
      </w:r>
      <w:r>
        <w:rPr>
          <w:spacing w:val="-7"/>
        </w:rPr>
        <w:t> </w:t>
      </w:r>
      <w:r>
        <w:rPr/>
        <w:t>the </w:t>
      </w:r>
      <w:r>
        <w:rPr>
          <w:spacing w:val="-2"/>
        </w:rPr>
        <w:t>patient.</w:t>
      </w:r>
    </w:p>
    <w:p>
      <w:pPr>
        <w:pStyle w:val="BodyText"/>
        <w:ind w:left="0"/>
      </w:pPr>
    </w:p>
    <w:p>
      <w:pPr>
        <w:spacing w:before="0"/>
        <w:ind w:left="560" w:right="0" w:firstLine="0"/>
        <w:jc w:val="both"/>
        <w:rPr>
          <w:i/>
          <w:sz w:val="28"/>
        </w:rPr>
      </w:pPr>
      <w:r>
        <w:rPr>
          <w:i/>
          <w:sz w:val="28"/>
        </w:rPr>
        <w:t>More</w:t>
      </w:r>
      <w:r>
        <w:rPr>
          <w:i/>
          <w:spacing w:val="-18"/>
          <w:sz w:val="28"/>
        </w:rPr>
        <w:t> </w:t>
      </w:r>
      <w:r>
        <w:rPr>
          <w:i/>
          <w:sz w:val="28"/>
        </w:rPr>
        <w:t>About</w:t>
      </w:r>
      <w:r>
        <w:rPr>
          <w:i/>
          <w:spacing w:val="-17"/>
          <w:sz w:val="28"/>
        </w:rPr>
        <w:t> </w:t>
      </w:r>
      <w:r>
        <w:rPr>
          <w:i/>
          <w:sz w:val="28"/>
        </w:rPr>
        <w:t>Criminal</w:t>
      </w:r>
      <w:r>
        <w:rPr>
          <w:i/>
          <w:spacing w:val="-17"/>
          <w:sz w:val="28"/>
        </w:rPr>
        <w:t> </w:t>
      </w:r>
      <w:r>
        <w:rPr>
          <w:i/>
          <w:spacing w:val="-2"/>
          <w:sz w:val="28"/>
        </w:rPr>
        <w:t>Action</w:t>
      </w:r>
    </w:p>
    <w:p>
      <w:pPr>
        <w:pStyle w:val="BodyText"/>
        <w:spacing w:before="4"/>
        <w:ind w:left="0"/>
        <w:rPr>
          <w:i/>
        </w:rPr>
      </w:pPr>
    </w:p>
    <w:p>
      <w:pPr>
        <w:pStyle w:val="BodyText"/>
        <w:ind w:right="1140"/>
      </w:pPr>
      <w:r>
        <w:rPr/>
        <w:t>Sexual exploitation of patients by therapists is wrong. The law makes it a crime</w:t>
      </w:r>
      <w:r>
        <w:rPr>
          <w:spacing w:val="-8"/>
        </w:rPr>
        <w:t> </w:t>
      </w:r>
      <w:r>
        <w:rPr/>
        <w:t>for</w:t>
      </w:r>
      <w:r>
        <w:rPr>
          <w:spacing w:val="-6"/>
        </w:rPr>
        <w:t> </w:t>
      </w:r>
      <w:r>
        <w:rPr/>
        <w:t>a</w:t>
      </w:r>
      <w:r>
        <w:rPr>
          <w:spacing w:val="-7"/>
        </w:rPr>
        <w:t> </w:t>
      </w:r>
      <w:r>
        <w:rPr/>
        <w:t>therapist</w:t>
      </w:r>
      <w:r>
        <w:rPr>
          <w:spacing w:val="-7"/>
        </w:rPr>
        <w:t> </w:t>
      </w:r>
      <w:r>
        <w:rPr/>
        <w:t>to</w:t>
      </w:r>
      <w:r>
        <w:rPr>
          <w:spacing w:val="-6"/>
        </w:rPr>
        <w:t> </w:t>
      </w:r>
      <w:r>
        <w:rPr/>
        <w:t>have</w:t>
      </w:r>
      <w:r>
        <w:rPr>
          <w:spacing w:val="-8"/>
        </w:rPr>
        <w:t> </w:t>
      </w:r>
      <w:r>
        <w:rPr/>
        <w:t>sexual</w:t>
      </w:r>
      <w:r>
        <w:rPr>
          <w:spacing w:val="-7"/>
        </w:rPr>
        <w:t> </w:t>
      </w:r>
      <w:r>
        <w:rPr/>
        <w:t>contact</w:t>
      </w:r>
      <w:r>
        <w:rPr>
          <w:spacing w:val="-7"/>
        </w:rPr>
        <w:t> </w:t>
      </w:r>
      <w:r>
        <w:rPr/>
        <w:t>with</w:t>
      </w:r>
      <w:r>
        <w:rPr>
          <w:spacing w:val="-7"/>
        </w:rPr>
        <w:t> </w:t>
      </w:r>
      <w:r>
        <w:rPr/>
        <w:t>a</w:t>
      </w:r>
      <w:r>
        <w:rPr>
          <w:spacing w:val="-7"/>
        </w:rPr>
        <w:t> </w:t>
      </w:r>
      <w:r>
        <w:rPr/>
        <w:t>patient.</w:t>
      </w:r>
      <w:r>
        <w:rPr>
          <w:spacing w:val="-7"/>
        </w:rPr>
        <w:t> </w:t>
      </w:r>
      <w:r>
        <w:rPr/>
        <w:t>For</w:t>
      </w:r>
      <w:r>
        <w:rPr>
          <w:spacing w:val="-7"/>
        </w:rPr>
        <w:t> </w:t>
      </w:r>
      <w:r>
        <w:rPr/>
        <w:t>a</w:t>
      </w:r>
      <w:r>
        <w:rPr>
          <w:spacing w:val="-7"/>
        </w:rPr>
        <w:t> </w:t>
      </w:r>
      <w:r>
        <w:rPr/>
        <w:t>first</w:t>
      </w:r>
      <w:r>
        <w:rPr>
          <w:spacing w:val="-6"/>
        </w:rPr>
        <w:t> </w:t>
      </w:r>
      <w:r>
        <w:rPr/>
        <w:t>offense with only one victim, an offender would probably be charged with a misdemeanor. For this charge, the penalty may be a sentence of up to one year in county jail, or up to $1,000 in fines, or both. Second and following offenses, or offenses with more than one victim, may be misdemeanors or felonies.</w:t>
      </w:r>
      <w:r>
        <w:rPr>
          <w:spacing w:val="-15"/>
        </w:rPr>
        <w:t> </w:t>
      </w:r>
      <w:r>
        <w:rPr/>
        <w:t>The</w:t>
      </w:r>
      <w:r>
        <w:rPr>
          <w:spacing w:val="-6"/>
        </w:rPr>
        <w:t> </w:t>
      </w:r>
      <w:r>
        <w:rPr/>
        <w:t>penalty</w:t>
      </w:r>
      <w:r>
        <w:rPr>
          <w:spacing w:val="-5"/>
        </w:rPr>
        <w:t> </w:t>
      </w:r>
      <w:r>
        <w:rPr/>
        <w:t>in</w:t>
      </w:r>
      <w:r>
        <w:rPr>
          <w:spacing w:val="-4"/>
        </w:rPr>
        <w:t> </w:t>
      </w:r>
      <w:r>
        <w:rPr/>
        <w:t>such</w:t>
      </w:r>
      <w:r>
        <w:rPr>
          <w:spacing w:val="-5"/>
        </w:rPr>
        <w:t> </w:t>
      </w:r>
      <w:r>
        <w:rPr/>
        <w:t>felony</w:t>
      </w:r>
      <w:r>
        <w:rPr>
          <w:spacing w:val="-5"/>
        </w:rPr>
        <w:t> </w:t>
      </w:r>
      <w:r>
        <w:rPr/>
        <w:t>cases</w:t>
      </w:r>
      <w:r>
        <w:rPr>
          <w:spacing w:val="-4"/>
        </w:rPr>
        <w:t> </w:t>
      </w:r>
      <w:r>
        <w:rPr/>
        <w:t>can</w:t>
      </w:r>
      <w:r>
        <w:rPr>
          <w:spacing w:val="-4"/>
        </w:rPr>
        <w:t> </w:t>
      </w:r>
      <w:r>
        <w:rPr/>
        <w:t>be</w:t>
      </w:r>
      <w:r>
        <w:rPr>
          <w:spacing w:val="-6"/>
        </w:rPr>
        <w:t> </w:t>
      </w:r>
      <w:r>
        <w:rPr/>
        <w:t>up</w:t>
      </w:r>
      <w:r>
        <w:rPr>
          <w:spacing w:val="-4"/>
        </w:rPr>
        <w:t> </w:t>
      </w:r>
      <w:r>
        <w:rPr/>
        <w:t>to</w:t>
      </w:r>
      <w:r>
        <w:rPr>
          <w:spacing w:val="-4"/>
        </w:rPr>
        <w:t> </w:t>
      </w:r>
      <w:r>
        <w:rPr/>
        <w:t>three</w:t>
      </w:r>
      <w:r>
        <w:rPr>
          <w:spacing w:val="-6"/>
        </w:rPr>
        <w:t> </w:t>
      </w:r>
      <w:r>
        <w:rPr/>
        <w:t>years</w:t>
      </w:r>
      <w:r>
        <w:rPr>
          <w:spacing w:val="-4"/>
        </w:rPr>
        <w:t> </w:t>
      </w:r>
      <w:r>
        <w:rPr/>
        <w:t>in</w:t>
      </w:r>
      <w:r>
        <w:rPr>
          <w:spacing w:val="-4"/>
        </w:rPr>
        <w:t> </w:t>
      </w:r>
      <w:r>
        <w:rPr/>
        <w:t>prison, or up to $10,000 in fines, or both. This law applies to two situations:</w:t>
      </w:r>
    </w:p>
    <w:p>
      <w:pPr>
        <w:pStyle w:val="ListParagraph"/>
        <w:numPr>
          <w:ilvl w:val="0"/>
          <w:numId w:val="26"/>
        </w:numPr>
        <w:tabs>
          <w:tab w:pos="1280" w:val="left" w:leader="none"/>
        </w:tabs>
        <w:spacing w:line="240" w:lineRule="auto" w:before="309" w:after="0"/>
        <w:ind w:left="1280" w:right="0" w:hanging="360"/>
        <w:jc w:val="left"/>
        <w:rPr>
          <w:sz w:val="28"/>
        </w:rPr>
      </w:pPr>
      <w:r>
        <w:rPr>
          <w:sz w:val="28"/>
        </w:rPr>
        <w:t>The</w:t>
      </w:r>
      <w:r>
        <w:rPr>
          <w:spacing w:val="-14"/>
          <w:sz w:val="28"/>
        </w:rPr>
        <w:t> </w:t>
      </w:r>
      <w:r>
        <w:rPr>
          <w:sz w:val="28"/>
        </w:rPr>
        <w:t>therapist</w:t>
      </w:r>
      <w:r>
        <w:rPr>
          <w:spacing w:val="-7"/>
          <w:sz w:val="28"/>
        </w:rPr>
        <w:t> </w:t>
      </w:r>
      <w:r>
        <w:rPr>
          <w:sz w:val="28"/>
        </w:rPr>
        <w:t>has</w:t>
      </w:r>
      <w:r>
        <w:rPr>
          <w:spacing w:val="-8"/>
          <w:sz w:val="28"/>
        </w:rPr>
        <w:t> </w:t>
      </w:r>
      <w:r>
        <w:rPr>
          <w:sz w:val="28"/>
        </w:rPr>
        <w:t>sexual</w:t>
      </w:r>
      <w:r>
        <w:rPr>
          <w:spacing w:val="-8"/>
          <w:sz w:val="28"/>
        </w:rPr>
        <w:t> </w:t>
      </w:r>
      <w:r>
        <w:rPr>
          <w:sz w:val="28"/>
        </w:rPr>
        <w:t>contact</w:t>
      </w:r>
      <w:r>
        <w:rPr>
          <w:spacing w:val="-7"/>
          <w:sz w:val="28"/>
        </w:rPr>
        <w:t> </w:t>
      </w:r>
      <w:r>
        <w:rPr>
          <w:sz w:val="28"/>
        </w:rPr>
        <w:t>with</w:t>
      </w:r>
      <w:r>
        <w:rPr>
          <w:spacing w:val="-9"/>
          <w:sz w:val="28"/>
        </w:rPr>
        <w:t> </w:t>
      </w:r>
      <w:r>
        <w:rPr>
          <w:sz w:val="28"/>
        </w:rPr>
        <w:t>a</w:t>
      </w:r>
      <w:r>
        <w:rPr>
          <w:spacing w:val="-7"/>
          <w:sz w:val="28"/>
        </w:rPr>
        <w:t> </w:t>
      </w:r>
      <w:r>
        <w:rPr>
          <w:sz w:val="28"/>
        </w:rPr>
        <w:t>patient</w:t>
      </w:r>
      <w:r>
        <w:rPr>
          <w:spacing w:val="-8"/>
          <w:sz w:val="28"/>
        </w:rPr>
        <w:t> </w:t>
      </w:r>
      <w:r>
        <w:rPr>
          <w:sz w:val="28"/>
        </w:rPr>
        <w:t>during</w:t>
      </w:r>
      <w:r>
        <w:rPr>
          <w:spacing w:val="-8"/>
          <w:sz w:val="28"/>
        </w:rPr>
        <w:t> </w:t>
      </w:r>
      <w:r>
        <w:rPr>
          <w:sz w:val="28"/>
        </w:rPr>
        <w:t>therapy,</w:t>
      </w:r>
      <w:r>
        <w:rPr>
          <w:spacing w:val="-7"/>
          <w:sz w:val="28"/>
        </w:rPr>
        <w:t> </w:t>
      </w:r>
      <w:r>
        <w:rPr>
          <w:spacing w:val="-5"/>
          <w:sz w:val="28"/>
        </w:rPr>
        <w:t>or</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26"/>
        </w:numPr>
        <w:tabs>
          <w:tab w:pos="1280" w:val="left" w:leader="none"/>
        </w:tabs>
        <w:spacing w:line="240" w:lineRule="auto" w:before="0" w:after="0"/>
        <w:ind w:left="1280" w:right="1275" w:hanging="360"/>
        <w:jc w:val="left"/>
        <w:rPr>
          <w:sz w:val="28"/>
        </w:rPr>
      </w:pPr>
      <w:r>
        <w:rPr>
          <w:sz w:val="28"/>
        </w:rPr>
        <w:t>The therapist ends therapy primarily to start having sexual contact with the patient (unless the therapist has referred the patient to an independent</w:t>
      </w:r>
      <w:r>
        <w:rPr>
          <w:spacing w:val="-10"/>
          <w:sz w:val="28"/>
        </w:rPr>
        <w:t> </w:t>
      </w:r>
      <w:r>
        <w:rPr>
          <w:sz w:val="28"/>
        </w:rPr>
        <w:t>and</w:t>
      </w:r>
      <w:r>
        <w:rPr>
          <w:spacing w:val="-9"/>
          <w:sz w:val="28"/>
        </w:rPr>
        <w:t> </w:t>
      </w:r>
      <w:r>
        <w:rPr>
          <w:sz w:val="28"/>
        </w:rPr>
        <w:t>objective</w:t>
      </w:r>
      <w:r>
        <w:rPr>
          <w:spacing w:val="-10"/>
          <w:sz w:val="28"/>
        </w:rPr>
        <w:t> </w:t>
      </w:r>
      <w:r>
        <w:rPr>
          <w:sz w:val="28"/>
        </w:rPr>
        <w:t>therapist</w:t>
      </w:r>
      <w:r>
        <w:rPr>
          <w:spacing w:val="-10"/>
          <w:sz w:val="28"/>
        </w:rPr>
        <w:t> </w:t>
      </w:r>
      <w:r>
        <w:rPr>
          <w:sz w:val="28"/>
        </w:rPr>
        <w:t>who</w:t>
      </w:r>
      <w:r>
        <w:rPr>
          <w:spacing w:val="-9"/>
          <w:sz w:val="28"/>
        </w:rPr>
        <w:t> </w:t>
      </w:r>
      <w:r>
        <w:rPr>
          <w:sz w:val="28"/>
        </w:rPr>
        <w:t>has</w:t>
      </w:r>
      <w:r>
        <w:rPr>
          <w:spacing w:val="-10"/>
          <w:sz w:val="28"/>
        </w:rPr>
        <w:t> </w:t>
      </w:r>
      <w:r>
        <w:rPr>
          <w:sz w:val="28"/>
        </w:rPr>
        <w:t>been</w:t>
      </w:r>
      <w:r>
        <w:rPr>
          <w:spacing w:val="-10"/>
          <w:sz w:val="28"/>
        </w:rPr>
        <w:t> </w:t>
      </w:r>
      <w:r>
        <w:rPr>
          <w:sz w:val="28"/>
        </w:rPr>
        <w:t>recommended</w:t>
      </w:r>
      <w:r>
        <w:rPr>
          <w:spacing w:val="-10"/>
          <w:sz w:val="28"/>
        </w:rPr>
        <w:t> </w:t>
      </w:r>
      <w:r>
        <w:rPr>
          <w:sz w:val="28"/>
        </w:rPr>
        <w:t>by</w:t>
      </w:r>
      <w:r>
        <w:rPr>
          <w:spacing w:val="-9"/>
          <w:sz w:val="28"/>
        </w:rPr>
        <w:t> </w:t>
      </w:r>
      <w:r>
        <w:rPr>
          <w:sz w:val="28"/>
        </w:rPr>
        <w:t>a third-party therapist).</w:t>
      </w:r>
    </w:p>
    <w:p>
      <w:pPr>
        <w:pStyle w:val="BodyText"/>
        <w:spacing w:before="314"/>
      </w:pPr>
      <w:r>
        <w:rPr/>
        <w:t>To</w:t>
      </w:r>
      <w:r>
        <w:rPr>
          <w:spacing w:val="-9"/>
        </w:rPr>
        <w:t> </w:t>
      </w:r>
      <w:r>
        <w:rPr/>
        <w:t>file</w:t>
      </w:r>
      <w:r>
        <w:rPr>
          <w:spacing w:val="-10"/>
        </w:rPr>
        <w:t> </w:t>
      </w:r>
      <w:r>
        <w:rPr/>
        <w:t>a</w:t>
      </w:r>
      <w:r>
        <w:rPr>
          <w:spacing w:val="-9"/>
        </w:rPr>
        <w:t> </w:t>
      </w:r>
      <w:r>
        <w:rPr/>
        <w:t>criminal</w:t>
      </w:r>
      <w:r>
        <w:rPr>
          <w:spacing w:val="-10"/>
        </w:rPr>
        <w:t> </w:t>
      </w:r>
      <w:r>
        <w:rPr/>
        <w:t>complaint</w:t>
      </w:r>
      <w:r>
        <w:rPr>
          <w:spacing w:val="-10"/>
        </w:rPr>
        <w:t> </w:t>
      </w:r>
      <w:r>
        <w:rPr/>
        <w:t>against</w:t>
      </w:r>
      <w:r>
        <w:rPr>
          <w:spacing w:val="-8"/>
        </w:rPr>
        <w:t> </w:t>
      </w:r>
      <w:r>
        <w:rPr/>
        <w:t>a</w:t>
      </w:r>
      <w:r>
        <w:rPr>
          <w:spacing w:val="-8"/>
        </w:rPr>
        <w:t> </w:t>
      </w:r>
      <w:r>
        <w:rPr>
          <w:spacing w:val="-2"/>
        </w:rPr>
        <w:t>therapist:</w:t>
      </w:r>
    </w:p>
    <w:p>
      <w:pPr>
        <w:pStyle w:val="BodyText"/>
        <w:spacing w:before="53"/>
        <w:ind w:left="0"/>
      </w:pPr>
    </w:p>
    <w:p>
      <w:pPr>
        <w:pStyle w:val="ListParagraph"/>
        <w:numPr>
          <w:ilvl w:val="1"/>
          <w:numId w:val="26"/>
        </w:numPr>
        <w:tabs>
          <w:tab w:pos="1280" w:val="left" w:leader="none"/>
        </w:tabs>
        <w:spacing w:line="206" w:lineRule="auto" w:before="0" w:after="0"/>
        <w:ind w:left="1280" w:right="1545" w:hanging="360"/>
        <w:jc w:val="left"/>
        <w:rPr>
          <w:sz w:val="28"/>
        </w:rPr>
      </w:pPr>
      <w:r>
        <w:rPr>
          <w:sz w:val="28"/>
        </w:rPr>
        <w:t>Contact</w:t>
      </w:r>
      <w:r>
        <w:rPr>
          <w:spacing w:val="-15"/>
          <w:sz w:val="28"/>
        </w:rPr>
        <w:t> </w:t>
      </w:r>
      <w:r>
        <w:rPr>
          <w:sz w:val="28"/>
        </w:rPr>
        <w:t>the</w:t>
      </w:r>
      <w:r>
        <w:rPr>
          <w:spacing w:val="-16"/>
          <w:sz w:val="28"/>
        </w:rPr>
        <w:t> </w:t>
      </w:r>
      <w:r>
        <w:rPr>
          <w:sz w:val="28"/>
        </w:rPr>
        <w:t>local</w:t>
      </w:r>
      <w:r>
        <w:rPr>
          <w:spacing w:val="-14"/>
          <w:sz w:val="28"/>
        </w:rPr>
        <w:t> </w:t>
      </w:r>
      <w:r>
        <w:rPr>
          <w:sz w:val="28"/>
        </w:rPr>
        <w:t>law</w:t>
      </w:r>
      <w:r>
        <w:rPr>
          <w:spacing w:val="-14"/>
          <w:sz w:val="28"/>
        </w:rPr>
        <w:t> </w:t>
      </w:r>
      <w:r>
        <w:rPr>
          <w:sz w:val="28"/>
        </w:rPr>
        <w:t>enforcement</w:t>
      </w:r>
      <w:r>
        <w:rPr>
          <w:spacing w:val="-16"/>
          <w:sz w:val="28"/>
        </w:rPr>
        <w:t> </w:t>
      </w:r>
      <w:r>
        <w:rPr>
          <w:sz w:val="28"/>
        </w:rPr>
        <w:t>agency.</w:t>
      </w:r>
      <w:r>
        <w:rPr>
          <w:spacing w:val="-15"/>
          <w:sz w:val="28"/>
        </w:rPr>
        <w:t> </w:t>
      </w:r>
      <w:r>
        <w:rPr>
          <w:sz w:val="28"/>
        </w:rPr>
        <w:t>Many</w:t>
      </w:r>
      <w:r>
        <w:rPr>
          <w:spacing w:val="-14"/>
          <w:sz w:val="28"/>
        </w:rPr>
        <w:t> </w:t>
      </w:r>
      <w:r>
        <w:rPr>
          <w:sz w:val="28"/>
        </w:rPr>
        <w:t>agencies</w:t>
      </w:r>
      <w:r>
        <w:rPr>
          <w:spacing w:val="-15"/>
          <w:sz w:val="28"/>
        </w:rPr>
        <w:t> </w:t>
      </w:r>
      <w:r>
        <w:rPr>
          <w:sz w:val="28"/>
        </w:rPr>
        <w:t>in</w:t>
      </w:r>
      <w:r>
        <w:rPr>
          <w:spacing w:val="-14"/>
          <w:sz w:val="28"/>
        </w:rPr>
        <w:t> </w:t>
      </w:r>
      <w:r>
        <w:rPr>
          <w:sz w:val="28"/>
        </w:rPr>
        <w:t>larger cities have sexual assault units that handle these complaints.</w:t>
      </w:r>
    </w:p>
    <w:p>
      <w:pPr>
        <w:pStyle w:val="BodyText"/>
        <w:spacing w:before="35"/>
        <w:ind w:left="0"/>
      </w:pPr>
    </w:p>
    <w:p>
      <w:pPr>
        <w:pStyle w:val="ListParagraph"/>
        <w:numPr>
          <w:ilvl w:val="1"/>
          <w:numId w:val="26"/>
        </w:numPr>
        <w:tabs>
          <w:tab w:pos="1280" w:val="left" w:leader="none"/>
        </w:tabs>
        <w:spacing w:line="206" w:lineRule="auto" w:before="0" w:after="0"/>
        <w:ind w:left="1280" w:right="2284" w:hanging="360"/>
        <w:jc w:val="left"/>
        <w:rPr>
          <w:sz w:val="28"/>
        </w:rPr>
      </w:pPr>
      <w:r>
        <w:rPr>
          <w:sz w:val="28"/>
        </w:rPr>
        <w:t>Contact</w:t>
      </w:r>
      <w:r>
        <w:rPr>
          <w:spacing w:val="-12"/>
          <w:sz w:val="28"/>
        </w:rPr>
        <w:t> </w:t>
      </w:r>
      <w:r>
        <w:rPr>
          <w:sz w:val="28"/>
        </w:rPr>
        <w:t>the</w:t>
      </w:r>
      <w:r>
        <w:rPr>
          <w:spacing w:val="-13"/>
          <w:sz w:val="28"/>
        </w:rPr>
        <w:t> </w:t>
      </w:r>
      <w:r>
        <w:rPr>
          <w:sz w:val="28"/>
        </w:rPr>
        <w:t>local</w:t>
      </w:r>
      <w:r>
        <w:rPr>
          <w:spacing w:val="-11"/>
          <w:sz w:val="28"/>
        </w:rPr>
        <w:t> </w:t>
      </w:r>
      <w:r>
        <w:rPr>
          <w:sz w:val="28"/>
        </w:rPr>
        <w:t>victim/witness</w:t>
      </w:r>
      <w:r>
        <w:rPr>
          <w:spacing w:val="-12"/>
          <w:sz w:val="28"/>
        </w:rPr>
        <w:t> </w:t>
      </w:r>
      <w:r>
        <w:rPr>
          <w:sz w:val="28"/>
        </w:rPr>
        <w:t>assistance</w:t>
      </w:r>
      <w:r>
        <w:rPr>
          <w:spacing w:val="-13"/>
          <w:sz w:val="28"/>
        </w:rPr>
        <w:t> </w:t>
      </w:r>
      <w:r>
        <w:rPr>
          <w:sz w:val="28"/>
        </w:rPr>
        <w:t>program</w:t>
      </w:r>
      <w:r>
        <w:rPr>
          <w:spacing w:val="-12"/>
          <w:sz w:val="28"/>
        </w:rPr>
        <w:t> </w:t>
      </w:r>
      <w:r>
        <w:rPr>
          <w:sz w:val="28"/>
        </w:rPr>
        <w:t>for</w:t>
      </w:r>
      <w:r>
        <w:rPr>
          <w:spacing w:val="-11"/>
          <w:sz w:val="28"/>
        </w:rPr>
        <w:t> </w:t>
      </w:r>
      <w:r>
        <w:rPr>
          <w:sz w:val="28"/>
        </w:rPr>
        <w:t>help through the legal process.</w:t>
      </w:r>
    </w:p>
    <w:p>
      <w:pPr>
        <w:pStyle w:val="Heading1"/>
        <w:spacing w:before="305"/>
      </w:pPr>
      <w:bookmarkStart w:name="_TOC_250018" w:id="14"/>
      <w:r>
        <w:rPr/>
        <w:t>3H.</w:t>
      </w:r>
      <w:r>
        <w:rPr>
          <w:spacing w:val="-6"/>
        </w:rPr>
        <w:t> </w:t>
      </w:r>
      <w:r>
        <w:rPr/>
        <w:t>Record</w:t>
      </w:r>
      <w:r>
        <w:rPr>
          <w:spacing w:val="-5"/>
        </w:rPr>
        <w:t> </w:t>
      </w:r>
      <w:r>
        <w:rPr/>
        <w:t>Retention</w:t>
      </w:r>
      <w:r>
        <w:rPr>
          <w:spacing w:val="-5"/>
        </w:rPr>
        <w:t> </w:t>
      </w:r>
      <w:r>
        <w:rPr/>
        <w:t>and</w:t>
      </w:r>
      <w:r>
        <w:rPr>
          <w:spacing w:val="-3"/>
        </w:rPr>
        <w:t> </w:t>
      </w:r>
      <w:bookmarkEnd w:id="14"/>
      <w:r>
        <w:rPr>
          <w:spacing w:val="-2"/>
        </w:rPr>
        <w:t>Storage</w:t>
      </w:r>
    </w:p>
    <w:p>
      <w:pPr>
        <w:pStyle w:val="Heading2"/>
        <w:spacing w:before="264"/>
        <w:ind w:firstLine="0"/>
      </w:pPr>
      <w:r>
        <w:rPr/>
        <w:t>“§</w:t>
      </w:r>
      <w:r>
        <w:rPr>
          <w:spacing w:val="-3"/>
        </w:rPr>
        <w:t> </w:t>
      </w:r>
      <w:r>
        <w:rPr/>
        <w:t>4980.49.</w:t>
      </w:r>
      <w:r>
        <w:rPr>
          <w:spacing w:val="-1"/>
        </w:rPr>
        <w:t> </w:t>
      </w:r>
      <w:r>
        <w:rPr/>
        <w:t>CLIENT</w:t>
      </w:r>
      <w:r>
        <w:rPr>
          <w:spacing w:val="-12"/>
        </w:rPr>
        <w:t> </w:t>
      </w:r>
      <w:r>
        <w:rPr/>
        <w:t>RECORDS: </w:t>
      </w:r>
      <w:r>
        <w:rPr>
          <w:spacing w:val="-2"/>
        </w:rPr>
        <w:t>RETENTION</w:t>
      </w:r>
    </w:p>
    <w:p>
      <w:pPr>
        <w:pStyle w:val="BodyText"/>
        <w:spacing w:line="271" w:lineRule="auto" w:before="243"/>
        <w:ind w:right="1140"/>
      </w:pPr>
      <w:r>
        <w:rPr>
          <w:b/>
        </w:rPr>
        <w:t>“</w:t>
      </w:r>
      <w:r>
        <w:rPr/>
        <w:t>(a)</w:t>
      </w:r>
      <w:r>
        <w:rPr>
          <w:spacing w:val="-33"/>
        </w:rPr>
        <w:t> </w:t>
      </w:r>
      <w:r>
        <w:rPr/>
        <w:t>A</w:t>
      </w:r>
      <w:r>
        <w:rPr>
          <w:spacing w:val="-33"/>
        </w:rPr>
        <w:t> </w:t>
      </w:r>
      <w:r>
        <w:rPr/>
        <w:t>marriage</w:t>
      </w:r>
      <w:r>
        <w:rPr>
          <w:spacing w:val="-4"/>
        </w:rPr>
        <w:t> </w:t>
      </w:r>
      <w:r>
        <w:rPr/>
        <w:t>and</w:t>
      </w:r>
      <w:r>
        <w:rPr>
          <w:spacing w:val="-2"/>
        </w:rPr>
        <w:t> </w:t>
      </w:r>
      <w:r>
        <w:rPr/>
        <w:t>family</w:t>
      </w:r>
      <w:r>
        <w:rPr>
          <w:spacing w:val="-2"/>
        </w:rPr>
        <w:t> </w:t>
      </w:r>
      <w:r>
        <w:rPr/>
        <w:t>therapist</w:t>
      </w:r>
      <w:r>
        <w:rPr>
          <w:spacing w:val="-3"/>
        </w:rPr>
        <w:t> </w:t>
      </w:r>
      <w:r>
        <w:rPr/>
        <w:t>shall</w:t>
      </w:r>
      <w:r>
        <w:rPr>
          <w:spacing w:val="-3"/>
        </w:rPr>
        <w:t> </w:t>
      </w:r>
      <w:r>
        <w:rPr/>
        <w:t>retain</w:t>
      </w:r>
      <w:r>
        <w:rPr>
          <w:spacing w:val="-2"/>
        </w:rPr>
        <w:t> </w:t>
      </w:r>
      <w:r>
        <w:rPr/>
        <w:t>a</w:t>
      </w:r>
      <w:r>
        <w:rPr>
          <w:spacing w:val="-3"/>
        </w:rPr>
        <w:t> </w:t>
      </w:r>
      <w:r>
        <w:rPr/>
        <w:t>client’s</w:t>
      </w:r>
      <w:r>
        <w:rPr>
          <w:spacing w:val="-2"/>
        </w:rPr>
        <w:t> </w:t>
      </w:r>
      <w:r>
        <w:rPr/>
        <w:t>or</w:t>
      </w:r>
      <w:r>
        <w:rPr>
          <w:spacing w:val="-2"/>
        </w:rPr>
        <w:t> </w:t>
      </w:r>
      <w:r>
        <w:rPr/>
        <w:t>patient’s</w:t>
      </w:r>
      <w:r>
        <w:rPr>
          <w:spacing w:val="-3"/>
        </w:rPr>
        <w:t> </w:t>
      </w:r>
      <w:r>
        <w:rPr/>
        <w:t>health service records for a minimum of seven years from the date therapy is terminated. If the client or patient is a minor, the client’s or patient’s health service</w:t>
      </w:r>
      <w:r>
        <w:rPr>
          <w:spacing w:val="-8"/>
        </w:rPr>
        <w:t> </w:t>
      </w:r>
      <w:r>
        <w:rPr/>
        <w:t>records</w:t>
      </w:r>
      <w:r>
        <w:rPr>
          <w:spacing w:val="-6"/>
        </w:rPr>
        <w:t> </w:t>
      </w:r>
      <w:r>
        <w:rPr/>
        <w:t>shall</w:t>
      </w:r>
      <w:r>
        <w:rPr>
          <w:spacing w:val="-7"/>
        </w:rPr>
        <w:t> </w:t>
      </w:r>
      <w:r>
        <w:rPr/>
        <w:t>be</w:t>
      </w:r>
      <w:r>
        <w:rPr>
          <w:spacing w:val="-8"/>
        </w:rPr>
        <w:t> </w:t>
      </w:r>
      <w:r>
        <w:rPr/>
        <w:t>retained</w:t>
      </w:r>
      <w:r>
        <w:rPr>
          <w:spacing w:val="-7"/>
        </w:rPr>
        <w:t> </w:t>
      </w:r>
      <w:r>
        <w:rPr/>
        <w:t>for</w:t>
      </w:r>
      <w:r>
        <w:rPr>
          <w:spacing w:val="-6"/>
        </w:rPr>
        <w:t> </w:t>
      </w:r>
      <w:r>
        <w:rPr/>
        <w:t>a</w:t>
      </w:r>
      <w:r>
        <w:rPr>
          <w:spacing w:val="-7"/>
        </w:rPr>
        <w:t> </w:t>
      </w:r>
      <w:r>
        <w:rPr/>
        <w:t>minimum</w:t>
      </w:r>
      <w:r>
        <w:rPr>
          <w:spacing w:val="-8"/>
        </w:rPr>
        <w:t> </w:t>
      </w:r>
      <w:r>
        <w:rPr/>
        <w:t>of</w:t>
      </w:r>
      <w:r>
        <w:rPr>
          <w:spacing w:val="-6"/>
        </w:rPr>
        <w:t> </w:t>
      </w:r>
      <w:r>
        <w:rPr/>
        <w:t>seven</w:t>
      </w:r>
      <w:r>
        <w:rPr>
          <w:spacing w:val="-7"/>
        </w:rPr>
        <w:t> </w:t>
      </w:r>
      <w:r>
        <w:rPr/>
        <w:t>years</w:t>
      </w:r>
      <w:r>
        <w:rPr>
          <w:spacing w:val="-6"/>
        </w:rPr>
        <w:t> </w:t>
      </w:r>
      <w:r>
        <w:rPr/>
        <w:t>from</w:t>
      </w:r>
      <w:r>
        <w:rPr>
          <w:spacing w:val="-8"/>
        </w:rPr>
        <w:t> </w:t>
      </w:r>
      <w:r>
        <w:rPr/>
        <w:t>the</w:t>
      </w:r>
      <w:r>
        <w:rPr>
          <w:spacing w:val="-8"/>
        </w:rPr>
        <w:t> </w:t>
      </w:r>
      <w:r>
        <w:rPr/>
        <w:t>date the client or the patient reaches 18 years of age. Health service records may be retained in either a written or an electronic format.</w:t>
      </w:r>
    </w:p>
    <w:p>
      <w:pPr>
        <w:spacing w:line="271" w:lineRule="auto" w:before="186"/>
        <w:ind w:left="560" w:right="1140" w:firstLine="0"/>
        <w:jc w:val="left"/>
        <w:rPr>
          <w:sz w:val="28"/>
        </w:rPr>
      </w:pPr>
      <w:r>
        <w:rPr>
          <w:sz w:val="28"/>
        </w:rPr>
        <w:t>(b) This section shall apply only to the records of a client or patient whose therapy</w:t>
      </w:r>
      <w:r>
        <w:rPr>
          <w:spacing w:val="-8"/>
          <w:sz w:val="28"/>
        </w:rPr>
        <w:t> </w:t>
      </w:r>
      <w:r>
        <w:rPr>
          <w:sz w:val="28"/>
        </w:rPr>
        <w:t>is</w:t>
      </w:r>
      <w:r>
        <w:rPr>
          <w:spacing w:val="-7"/>
          <w:sz w:val="28"/>
        </w:rPr>
        <w:t> </w:t>
      </w:r>
      <w:r>
        <w:rPr>
          <w:sz w:val="28"/>
        </w:rPr>
        <w:t>terminated</w:t>
      </w:r>
      <w:r>
        <w:rPr>
          <w:spacing w:val="-8"/>
          <w:sz w:val="28"/>
        </w:rPr>
        <w:t> </w:t>
      </w:r>
      <w:r>
        <w:rPr>
          <w:sz w:val="28"/>
        </w:rPr>
        <w:t>on</w:t>
      </w:r>
      <w:r>
        <w:rPr>
          <w:spacing w:val="-7"/>
          <w:sz w:val="28"/>
        </w:rPr>
        <w:t> </w:t>
      </w:r>
      <w:r>
        <w:rPr>
          <w:sz w:val="28"/>
        </w:rPr>
        <w:t>or</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2015.”</w:t>
      </w:r>
      <w:r>
        <w:rPr>
          <w:spacing w:val="-9"/>
          <w:sz w:val="28"/>
        </w:rPr>
        <w:t> </w:t>
      </w:r>
      <w:r>
        <w:rPr>
          <w:sz w:val="28"/>
        </w:rPr>
        <w:t>(</w:t>
      </w:r>
      <w:r>
        <w:rPr>
          <w:i/>
          <w:sz w:val="28"/>
        </w:rPr>
        <w:t>Statutes</w:t>
      </w:r>
      <w:r>
        <w:rPr>
          <w:i/>
          <w:spacing w:val="-8"/>
          <w:sz w:val="28"/>
        </w:rPr>
        <w:t> </w:t>
      </w:r>
      <w:r>
        <w:rPr>
          <w:i/>
          <w:sz w:val="28"/>
        </w:rPr>
        <w:t>and</w:t>
      </w:r>
      <w:r>
        <w:rPr>
          <w:i/>
          <w:spacing w:val="-7"/>
          <w:sz w:val="28"/>
        </w:rPr>
        <w:t> </w:t>
      </w:r>
      <w:r>
        <w:rPr>
          <w:i/>
          <w:sz w:val="28"/>
        </w:rPr>
        <w:t>Regulations</w:t>
      </w:r>
      <w:r>
        <w:rPr>
          <w:i/>
          <w:sz w:val="28"/>
        </w:rPr>
        <w:t> Relating to the Practice of Professional Clinical Counseling, Marriage and Family Therapy, Educational Psychology, Clinical Social Work</w:t>
      </w:r>
      <w:r>
        <w:rPr>
          <w:sz w:val="28"/>
        </w:rPr>
        <w:t>, Kim Madsen, Executive Officer, Januaury 2020).</w:t>
      </w:r>
    </w:p>
    <w:p>
      <w:pPr>
        <w:pStyle w:val="BodyText"/>
        <w:tabs>
          <w:tab w:pos="2183" w:val="left" w:leader="none"/>
        </w:tabs>
        <w:spacing w:line="271" w:lineRule="auto" w:before="187"/>
        <w:ind w:right="1312"/>
      </w:pPr>
      <w:r>
        <w:rPr/>
        <w:t>In summary, clinical records should be retained by the clinician for a minimum</w:t>
      </w:r>
      <w:r>
        <w:rPr>
          <w:spacing w:val="-4"/>
        </w:rPr>
        <w:t> </w:t>
      </w:r>
      <w:r>
        <w:rPr/>
        <w:t>of</w:t>
      </w:r>
      <w:r>
        <w:rPr>
          <w:spacing w:val="-2"/>
        </w:rPr>
        <w:t> </w:t>
      </w:r>
      <w:r>
        <w:rPr/>
        <w:t>seven</w:t>
      </w:r>
      <w:r>
        <w:rPr>
          <w:spacing w:val="-3"/>
        </w:rPr>
        <w:t> </w:t>
      </w:r>
      <w:r>
        <w:rPr/>
        <w:t>years</w:t>
      </w:r>
      <w:r>
        <w:rPr>
          <w:spacing w:val="-2"/>
        </w:rPr>
        <w:t> </w:t>
      </w:r>
      <w:r>
        <w:rPr/>
        <w:t>following</w:t>
      </w:r>
      <w:r>
        <w:rPr>
          <w:spacing w:val="-3"/>
        </w:rPr>
        <w:t> </w:t>
      </w:r>
      <w:r>
        <w:rPr/>
        <w:t>termination.</w:t>
      </w:r>
      <w:r>
        <w:rPr>
          <w:spacing w:val="32"/>
        </w:rPr>
        <w:t> </w:t>
      </w:r>
      <w:r>
        <w:rPr/>
        <w:t>The</w:t>
      </w:r>
      <w:r>
        <w:rPr>
          <w:spacing w:val="-4"/>
        </w:rPr>
        <w:t> </w:t>
      </w:r>
      <w:r>
        <w:rPr/>
        <w:t>records</w:t>
      </w:r>
      <w:r>
        <w:rPr>
          <w:spacing w:val="-2"/>
        </w:rPr>
        <w:t> </w:t>
      </w:r>
      <w:r>
        <w:rPr/>
        <w:t>of</w:t>
      </w:r>
      <w:r>
        <w:rPr>
          <w:spacing w:val="-2"/>
        </w:rPr>
        <w:t> </w:t>
      </w:r>
      <w:r>
        <w:rPr/>
        <w:t>both</w:t>
      </w:r>
      <w:r>
        <w:rPr>
          <w:spacing w:val="-3"/>
        </w:rPr>
        <w:t> </w:t>
      </w:r>
      <w:r>
        <w:rPr/>
        <w:t>active and inactive clients should be stored in a secure, locked file cabinet or storage area.</w:t>
        <w:tab/>
        <w:t>It</w:t>
      </w:r>
      <w:r>
        <w:rPr>
          <w:spacing w:val="-10"/>
        </w:rPr>
        <w:t> </w:t>
      </w:r>
      <w:r>
        <w:rPr/>
        <w:t>is</w:t>
      </w:r>
      <w:r>
        <w:rPr>
          <w:spacing w:val="-8"/>
        </w:rPr>
        <w:t> </w:t>
      </w:r>
      <w:r>
        <w:rPr/>
        <w:t>also</w:t>
      </w:r>
      <w:r>
        <w:rPr>
          <w:spacing w:val="-8"/>
        </w:rPr>
        <w:t> </w:t>
      </w:r>
      <w:r>
        <w:rPr/>
        <w:t>advantageous</w:t>
      </w:r>
      <w:r>
        <w:rPr>
          <w:spacing w:val="-9"/>
        </w:rPr>
        <w:t> </w:t>
      </w:r>
      <w:r>
        <w:rPr/>
        <w:t>to</w:t>
      </w:r>
      <w:r>
        <w:rPr>
          <w:spacing w:val="-8"/>
        </w:rPr>
        <w:t> </w:t>
      </w:r>
      <w:r>
        <w:rPr/>
        <w:t>have</w:t>
      </w:r>
      <w:r>
        <w:rPr>
          <w:spacing w:val="-10"/>
        </w:rPr>
        <w:t> </w:t>
      </w:r>
      <w:r>
        <w:rPr/>
        <w:t>a</w:t>
      </w:r>
      <w:r>
        <w:rPr>
          <w:spacing w:val="-9"/>
        </w:rPr>
        <w:t> </w:t>
      </w:r>
      <w:r>
        <w:rPr/>
        <w:t>“key</w:t>
      </w:r>
      <w:r>
        <w:rPr>
          <w:spacing w:val="-9"/>
        </w:rPr>
        <w:t> </w:t>
      </w:r>
      <w:r>
        <w:rPr/>
        <w:t>policy”</w:t>
      </w:r>
      <w:r>
        <w:rPr>
          <w:spacing w:val="-10"/>
        </w:rPr>
        <w:t> </w:t>
      </w:r>
      <w:r>
        <w:rPr/>
        <w:t>which</w:t>
      </w:r>
      <w:r>
        <w:rPr>
          <w:spacing w:val="-9"/>
        </w:rPr>
        <w:t> </w:t>
      </w:r>
      <w:r>
        <w:rPr/>
        <w:t>outlines who</w:t>
      </w:r>
      <w:r>
        <w:rPr>
          <w:spacing w:val="-2"/>
        </w:rPr>
        <w:t> </w:t>
      </w:r>
      <w:r>
        <w:rPr/>
        <w:t>is</w:t>
      </w:r>
      <w:r>
        <w:rPr>
          <w:spacing w:val="-2"/>
        </w:rPr>
        <w:t> </w:t>
      </w:r>
      <w:r>
        <w:rPr/>
        <w:t>in</w:t>
      </w:r>
      <w:r>
        <w:rPr>
          <w:spacing w:val="-2"/>
        </w:rPr>
        <w:t> </w:t>
      </w:r>
      <w:r>
        <w:rPr/>
        <w:t>possession/has</w:t>
      </w:r>
      <w:r>
        <w:rPr>
          <w:spacing w:val="-2"/>
        </w:rPr>
        <w:t> </w:t>
      </w:r>
      <w:r>
        <w:rPr/>
        <w:t>access</w:t>
      </w:r>
      <w:r>
        <w:rPr>
          <w:spacing w:val="-2"/>
        </w:rPr>
        <w:t> </w:t>
      </w:r>
      <w:r>
        <w:rPr/>
        <w:t>to</w:t>
      </w:r>
      <w:r>
        <w:rPr>
          <w:spacing w:val="-2"/>
        </w:rPr>
        <w:t> </w:t>
      </w:r>
      <w:r>
        <w:rPr/>
        <w:t>the</w:t>
      </w:r>
      <w:r>
        <w:rPr>
          <w:spacing w:val="-3"/>
        </w:rPr>
        <w:t> </w:t>
      </w:r>
      <w:r>
        <w:rPr/>
        <w:t>file</w:t>
      </w:r>
      <w:r>
        <w:rPr>
          <w:spacing w:val="-3"/>
        </w:rPr>
        <w:t> </w:t>
      </w:r>
      <w:r>
        <w:rPr/>
        <w:t>cabinet</w:t>
      </w:r>
      <w:r>
        <w:rPr>
          <w:spacing w:val="-2"/>
        </w:rPr>
        <w:t> </w:t>
      </w:r>
      <w:r>
        <w:rPr/>
        <w:t>key</w:t>
      </w:r>
      <w:r>
        <w:rPr>
          <w:spacing w:val="-2"/>
        </w:rPr>
        <w:t> </w:t>
      </w:r>
      <w:r>
        <w:rPr/>
        <w:t>and</w:t>
      </w:r>
      <w:r>
        <w:rPr>
          <w:spacing w:val="-2"/>
        </w:rPr>
        <w:t> </w:t>
      </w:r>
      <w:r>
        <w:rPr/>
        <w:t>where</w:t>
      </w:r>
      <w:r>
        <w:rPr>
          <w:spacing w:val="-3"/>
        </w:rPr>
        <w:t> </w:t>
      </w:r>
      <w:r>
        <w:rPr/>
        <w:t>the</w:t>
      </w:r>
      <w:r>
        <w:rPr>
          <w:spacing w:val="-3"/>
        </w:rPr>
        <w:t> </w:t>
      </w:r>
      <w:r>
        <w:rPr/>
        <w:t>key</w:t>
      </w:r>
      <w:r>
        <w:rPr>
          <w:spacing w:val="-2"/>
        </w:rPr>
        <w:t> </w:t>
      </w:r>
      <w:r>
        <w:rPr/>
        <w:t>is </w:t>
      </w:r>
      <w:r>
        <w:rPr>
          <w:spacing w:val="-2"/>
        </w:rPr>
        <w:t>stored.</w:t>
      </w:r>
    </w:p>
    <w:p>
      <w:pPr>
        <w:spacing w:line="271" w:lineRule="auto" w:before="187"/>
        <w:ind w:left="560" w:right="785" w:firstLine="0"/>
        <w:jc w:val="left"/>
        <w:rPr>
          <w:sz w:val="28"/>
        </w:rPr>
      </w:pPr>
      <w:r>
        <w:rPr>
          <w:sz w:val="28"/>
        </w:rPr>
        <w:t>Following</w:t>
      </w:r>
      <w:r>
        <w:rPr>
          <w:spacing w:val="-3"/>
          <w:sz w:val="28"/>
        </w:rPr>
        <w:t> </w:t>
      </w:r>
      <w:r>
        <w:rPr>
          <w:sz w:val="28"/>
        </w:rPr>
        <w:t>the</w:t>
      </w:r>
      <w:r>
        <w:rPr>
          <w:spacing w:val="-4"/>
          <w:sz w:val="28"/>
        </w:rPr>
        <w:t> </w:t>
      </w:r>
      <w:r>
        <w:rPr>
          <w:sz w:val="28"/>
        </w:rPr>
        <w:t>seven</w:t>
      </w:r>
      <w:r>
        <w:rPr>
          <w:spacing w:val="-3"/>
          <w:sz w:val="28"/>
        </w:rPr>
        <w:t> </w:t>
      </w:r>
      <w:r>
        <w:rPr>
          <w:sz w:val="28"/>
        </w:rPr>
        <w:t>year</w:t>
      </w:r>
      <w:r>
        <w:rPr>
          <w:spacing w:val="-3"/>
          <w:sz w:val="28"/>
        </w:rPr>
        <w:t> </w:t>
      </w:r>
      <w:r>
        <w:rPr>
          <w:sz w:val="28"/>
        </w:rPr>
        <w:t>record</w:t>
      </w:r>
      <w:r>
        <w:rPr>
          <w:spacing w:val="-3"/>
          <w:sz w:val="28"/>
        </w:rPr>
        <w:t> </w:t>
      </w:r>
      <w:r>
        <w:rPr>
          <w:sz w:val="28"/>
        </w:rPr>
        <w:t>retention</w:t>
      </w:r>
      <w:r>
        <w:rPr>
          <w:spacing w:val="-3"/>
          <w:sz w:val="28"/>
        </w:rPr>
        <w:t> </w:t>
      </w:r>
      <w:r>
        <w:rPr>
          <w:sz w:val="28"/>
        </w:rPr>
        <w:t>period,</w:t>
      </w:r>
      <w:r>
        <w:rPr>
          <w:spacing w:val="-4"/>
          <w:sz w:val="28"/>
        </w:rPr>
        <w:t> </w:t>
      </w:r>
      <w:r>
        <w:rPr>
          <w:i/>
          <w:sz w:val="28"/>
        </w:rPr>
        <w:t>The</w:t>
      </w:r>
      <w:r>
        <w:rPr>
          <w:i/>
          <w:spacing w:val="-4"/>
          <w:sz w:val="28"/>
        </w:rPr>
        <w:t> </w:t>
      </w:r>
      <w:r>
        <w:rPr>
          <w:i/>
          <w:sz w:val="28"/>
        </w:rPr>
        <w:t>Psychologist’s</w:t>
      </w:r>
      <w:r>
        <w:rPr>
          <w:i/>
          <w:spacing w:val="-3"/>
          <w:sz w:val="28"/>
        </w:rPr>
        <w:t> </w:t>
      </w:r>
      <w:r>
        <w:rPr>
          <w:i/>
          <w:sz w:val="28"/>
        </w:rPr>
        <w:t>Legal</w:t>
      </w:r>
      <w:r>
        <w:rPr>
          <w:i/>
          <w:sz w:val="28"/>
        </w:rPr>
        <w:t> Handbook,</w:t>
      </w:r>
      <w:r>
        <w:rPr>
          <w:i/>
          <w:spacing w:val="-10"/>
          <w:sz w:val="28"/>
        </w:rPr>
        <w:t> </w:t>
      </w:r>
      <w:r>
        <w:rPr>
          <w:sz w:val="28"/>
        </w:rPr>
        <w:t>Stromberg</w:t>
      </w:r>
      <w:r>
        <w:rPr>
          <w:spacing w:val="-10"/>
          <w:sz w:val="28"/>
        </w:rPr>
        <w:t> </w:t>
      </w:r>
      <w:r>
        <w:rPr>
          <w:sz w:val="28"/>
        </w:rPr>
        <w:t>explains</w:t>
      </w:r>
      <w:r>
        <w:rPr>
          <w:spacing w:val="-9"/>
          <w:sz w:val="28"/>
        </w:rPr>
        <w:t> </w:t>
      </w:r>
      <w:r>
        <w:rPr>
          <w:sz w:val="28"/>
        </w:rPr>
        <w:t>that</w:t>
      </w:r>
      <w:r>
        <w:rPr>
          <w:spacing w:val="-10"/>
          <w:sz w:val="28"/>
        </w:rPr>
        <w:t> </w:t>
      </w:r>
      <w:r>
        <w:rPr>
          <w:sz w:val="28"/>
        </w:rPr>
        <w:t>“records</w:t>
      </w:r>
      <w:r>
        <w:rPr>
          <w:spacing w:val="-9"/>
          <w:sz w:val="28"/>
        </w:rPr>
        <w:t> </w:t>
      </w:r>
      <w:r>
        <w:rPr>
          <w:sz w:val="28"/>
        </w:rPr>
        <w:t>should</w:t>
      </w:r>
      <w:r>
        <w:rPr>
          <w:spacing w:val="-10"/>
          <w:sz w:val="28"/>
        </w:rPr>
        <w:t> </w:t>
      </w:r>
      <w:r>
        <w:rPr>
          <w:sz w:val="28"/>
        </w:rPr>
        <w:t>not</w:t>
      </w:r>
      <w:r>
        <w:rPr>
          <w:spacing w:val="-11"/>
          <w:sz w:val="28"/>
        </w:rPr>
        <w:t> </w:t>
      </w:r>
      <w:r>
        <w:rPr>
          <w:sz w:val="28"/>
        </w:rPr>
        <w:t>simply</w:t>
      </w:r>
      <w:r>
        <w:rPr>
          <w:spacing w:val="-10"/>
          <w:sz w:val="28"/>
        </w:rPr>
        <w:t> </w:t>
      </w:r>
      <w:r>
        <w:rPr>
          <w:sz w:val="28"/>
        </w:rPr>
        <w:t>be</w:t>
      </w:r>
      <w:r>
        <w:rPr>
          <w:spacing w:val="-11"/>
          <w:sz w:val="28"/>
        </w:rPr>
        <w:t> </w:t>
      </w:r>
      <w:r>
        <w:rPr>
          <w:sz w:val="28"/>
        </w:rPr>
        <w:t>placed</w:t>
      </w:r>
      <w:r>
        <w:rPr>
          <w:spacing w:val="-9"/>
          <w:sz w:val="28"/>
        </w:rPr>
        <w:t> </w:t>
      </w:r>
      <w:r>
        <w:rPr>
          <w:sz w:val="28"/>
        </w:rPr>
        <w:t>in</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312"/>
      </w:pPr>
      <w:r>
        <w:rPr/>
        <w:t>the</w:t>
      </w:r>
      <w:r>
        <w:rPr>
          <w:spacing w:val="-9"/>
        </w:rPr>
        <w:t> </w:t>
      </w:r>
      <w:r>
        <w:rPr/>
        <w:t>trash,</w:t>
      </w:r>
      <w:r>
        <w:rPr>
          <w:spacing w:val="-8"/>
        </w:rPr>
        <w:t> </w:t>
      </w:r>
      <w:r>
        <w:rPr/>
        <w:t>since</w:t>
      </w:r>
      <w:r>
        <w:rPr>
          <w:spacing w:val="-9"/>
        </w:rPr>
        <w:t> </w:t>
      </w:r>
      <w:r>
        <w:rPr/>
        <w:t>methods</w:t>
      </w:r>
      <w:r>
        <w:rPr>
          <w:spacing w:val="-7"/>
        </w:rPr>
        <w:t> </w:t>
      </w:r>
      <w:r>
        <w:rPr/>
        <w:t>of</w:t>
      </w:r>
      <w:r>
        <w:rPr>
          <w:spacing w:val="-7"/>
        </w:rPr>
        <w:t> </w:t>
      </w:r>
      <w:r>
        <w:rPr/>
        <w:t>trash</w:t>
      </w:r>
      <w:r>
        <w:rPr>
          <w:spacing w:val="-8"/>
        </w:rPr>
        <w:t> </w:t>
      </w:r>
      <w:r>
        <w:rPr/>
        <w:t>collection</w:t>
      </w:r>
      <w:r>
        <w:rPr>
          <w:spacing w:val="-7"/>
        </w:rPr>
        <w:t> </w:t>
      </w:r>
      <w:r>
        <w:rPr/>
        <w:t>and</w:t>
      </w:r>
      <w:r>
        <w:rPr>
          <w:spacing w:val="-7"/>
        </w:rPr>
        <w:t> </w:t>
      </w:r>
      <w:r>
        <w:rPr/>
        <w:t>disposal</w:t>
      </w:r>
      <w:r>
        <w:rPr>
          <w:spacing w:val="-7"/>
        </w:rPr>
        <w:t> </w:t>
      </w:r>
      <w:r>
        <w:rPr/>
        <w:t>can</w:t>
      </w:r>
      <w:r>
        <w:rPr>
          <w:spacing w:val="-7"/>
        </w:rPr>
        <w:t> </w:t>
      </w:r>
      <w:r>
        <w:rPr/>
        <w:t>be</w:t>
      </w:r>
      <w:r>
        <w:rPr>
          <w:spacing w:val="-9"/>
        </w:rPr>
        <w:t> </w:t>
      </w:r>
      <w:r>
        <w:rPr/>
        <w:t>haphazard and can result in confidential papers being seen by passerby.</w:t>
      </w:r>
      <w:r>
        <w:rPr>
          <w:spacing w:val="40"/>
        </w:rPr>
        <w:t> </w:t>
      </w:r>
      <w:r>
        <w:rPr/>
        <w:t>Instead, records should be shredded and destroyed”.</w:t>
      </w:r>
    </w:p>
    <w:p>
      <w:pPr>
        <w:pStyle w:val="BodyText"/>
        <w:spacing w:line="271" w:lineRule="auto" w:before="194"/>
        <w:ind w:right="1140"/>
      </w:pPr>
      <w:r>
        <w:rPr/>
        <w:t>There are many important issues associated with the storage of records and confidentiality.</w:t>
      </w:r>
      <w:r>
        <w:rPr>
          <w:spacing w:val="38"/>
        </w:rPr>
        <w:t> </w:t>
      </w:r>
      <w:r>
        <w:rPr/>
        <w:t>It</w:t>
      </w:r>
      <w:r>
        <w:rPr>
          <w:spacing w:val="-1"/>
        </w:rPr>
        <w:t> </w:t>
      </w:r>
      <w:r>
        <w:rPr/>
        <w:t>is</w:t>
      </w:r>
      <w:r>
        <w:rPr>
          <w:spacing w:val="-1"/>
        </w:rPr>
        <w:t> </w:t>
      </w:r>
      <w:r>
        <w:rPr/>
        <w:t>necessary</w:t>
      </w:r>
      <w:r>
        <w:rPr>
          <w:spacing w:val="-1"/>
        </w:rPr>
        <w:t> </w:t>
      </w:r>
      <w:r>
        <w:rPr/>
        <w:t>to</w:t>
      </w:r>
      <w:r>
        <w:rPr>
          <w:spacing w:val="-1"/>
        </w:rPr>
        <w:t> </w:t>
      </w:r>
      <w:r>
        <w:rPr/>
        <w:t>store</w:t>
      </w:r>
      <w:r>
        <w:rPr>
          <w:spacing w:val="-2"/>
        </w:rPr>
        <w:t> </w:t>
      </w:r>
      <w:r>
        <w:rPr/>
        <w:t>information</w:t>
      </w:r>
      <w:r>
        <w:rPr>
          <w:spacing w:val="-1"/>
        </w:rPr>
        <w:t> </w:t>
      </w:r>
      <w:r>
        <w:rPr/>
        <w:t>about</w:t>
      </w:r>
      <w:r>
        <w:rPr>
          <w:spacing w:val="-1"/>
        </w:rPr>
        <w:t> </w:t>
      </w:r>
      <w:r>
        <w:rPr/>
        <w:t>clients</w:t>
      </w:r>
      <w:r>
        <w:rPr>
          <w:spacing w:val="-1"/>
        </w:rPr>
        <w:t> </w:t>
      </w:r>
      <w:r>
        <w:rPr/>
        <w:t>out</w:t>
      </w:r>
      <w:r>
        <w:rPr>
          <w:spacing w:val="-1"/>
        </w:rPr>
        <w:t> </w:t>
      </w:r>
      <w:r>
        <w:rPr/>
        <w:t>of</w:t>
      </w:r>
      <w:r>
        <w:rPr>
          <w:spacing w:val="-1"/>
        </w:rPr>
        <w:t> </w:t>
      </w:r>
      <w:r>
        <w:rPr/>
        <w:t>sight of people unauthorized to view the information.</w:t>
      </w:r>
      <w:r>
        <w:rPr>
          <w:spacing w:val="40"/>
        </w:rPr>
        <w:t> </w:t>
      </w:r>
      <w:r>
        <w:rPr/>
        <w:t>Thus, chart documents should</w:t>
      </w:r>
      <w:r>
        <w:rPr>
          <w:spacing w:val="-7"/>
        </w:rPr>
        <w:t> </w:t>
      </w:r>
      <w:r>
        <w:rPr/>
        <w:t>be</w:t>
      </w:r>
      <w:r>
        <w:rPr>
          <w:spacing w:val="-8"/>
        </w:rPr>
        <w:t> </w:t>
      </w:r>
      <w:r>
        <w:rPr/>
        <w:t>placed</w:t>
      </w:r>
      <w:r>
        <w:rPr>
          <w:spacing w:val="-6"/>
        </w:rPr>
        <w:t> </w:t>
      </w:r>
      <w:r>
        <w:rPr/>
        <w:t>inside</w:t>
      </w:r>
      <w:r>
        <w:rPr>
          <w:spacing w:val="-7"/>
        </w:rPr>
        <w:t> </w:t>
      </w:r>
      <w:r>
        <w:rPr/>
        <w:t>of</w:t>
      </w:r>
      <w:r>
        <w:rPr>
          <w:spacing w:val="-6"/>
        </w:rPr>
        <w:t> </w:t>
      </w:r>
      <w:r>
        <w:rPr/>
        <w:t>a</w:t>
      </w:r>
      <w:r>
        <w:rPr>
          <w:spacing w:val="-7"/>
        </w:rPr>
        <w:t> </w:t>
      </w:r>
      <w:r>
        <w:rPr/>
        <w:t>chart</w:t>
      </w:r>
      <w:r>
        <w:rPr>
          <w:spacing w:val="-8"/>
        </w:rPr>
        <w:t> </w:t>
      </w:r>
      <w:r>
        <w:rPr/>
        <w:t>or</w:t>
      </w:r>
      <w:r>
        <w:rPr>
          <w:spacing w:val="-6"/>
        </w:rPr>
        <w:t> </w:t>
      </w:r>
      <w:r>
        <w:rPr/>
        <w:t>protective</w:t>
      </w:r>
      <w:r>
        <w:rPr>
          <w:spacing w:val="-8"/>
        </w:rPr>
        <w:t> </w:t>
      </w:r>
      <w:r>
        <w:rPr/>
        <w:t>covering.</w:t>
      </w:r>
      <w:r>
        <w:rPr>
          <w:spacing w:val="30"/>
        </w:rPr>
        <w:t> </w:t>
      </w:r>
      <w:r>
        <w:rPr/>
        <w:t>The</w:t>
      </w:r>
      <w:r>
        <w:rPr>
          <w:spacing w:val="-8"/>
        </w:rPr>
        <w:t> </w:t>
      </w:r>
      <w:r>
        <w:rPr/>
        <w:t>protection</w:t>
      </w:r>
      <w:r>
        <w:rPr>
          <w:spacing w:val="-7"/>
        </w:rPr>
        <w:t> </w:t>
      </w:r>
      <w:r>
        <w:rPr/>
        <w:t>of</w:t>
      </w:r>
      <w:r>
        <w:rPr>
          <w:spacing w:val="-6"/>
        </w:rPr>
        <w:t> </w:t>
      </w:r>
      <w:r>
        <w:rPr/>
        <w:t>a client’s name may seem excessive but the person seeking mental health needs to be treated with confidentiality.</w:t>
      </w:r>
    </w:p>
    <w:p>
      <w:pPr>
        <w:pStyle w:val="BodyText"/>
        <w:spacing w:line="271" w:lineRule="auto" w:before="186"/>
        <w:ind w:right="1140"/>
      </w:pPr>
      <w:r>
        <w:rPr/>
        <w:t>The</w:t>
      </w:r>
      <w:r>
        <w:rPr>
          <w:spacing w:val="-8"/>
        </w:rPr>
        <w:t> </w:t>
      </w:r>
      <w:r>
        <w:rPr/>
        <w:t>security</w:t>
      </w:r>
      <w:r>
        <w:rPr>
          <w:spacing w:val="-7"/>
        </w:rPr>
        <w:t> </w:t>
      </w:r>
      <w:r>
        <w:rPr/>
        <w:t>of</w:t>
      </w:r>
      <w:r>
        <w:rPr>
          <w:spacing w:val="-6"/>
        </w:rPr>
        <w:t> </w:t>
      </w:r>
      <w:r>
        <w:rPr/>
        <w:t>charts</w:t>
      </w:r>
      <w:r>
        <w:rPr>
          <w:spacing w:val="-7"/>
        </w:rPr>
        <w:t> </w:t>
      </w:r>
      <w:r>
        <w:rPr/>
        <w:t>in</w:t>
      </w:r>
      <w:r>
        <w:rPr>
          <w:spacing w:val="-6"/>
        </w:rPr>
        <w:t> </w:t>
      </w:r>
      <w:r>
        <w:rPr/>
        <w:t>an</w:t>
      </w:r>
      <w:r>
        <w:rPr>
          <w:spacing w:val="-6"/>
        </w:rPr>
        <w:t> </w:t>
      </w:r>
      <w:r>
        <w:rPr/>
        <w:t>unattended</w:t>
      </w:r>
      <w:r>
        <w:rPr>
          <w:spacing w:val="-7"/>
        </w:rPr>
        <w:t> </w:t>
      </w:r>
      <w:r>
        <w:rPr/>
        <w:t>area</w:t>
      </w:r>
      <w:r>
        <w:rPr>
          <w:spacing w:val="-8"/>
        </w:rPr>
        <w:t> </w:t>
      </w:r>
      <w:r>
        <w:rPr/>
        <w:t>is</w:t>
      </w:r>
      <w:r>
        <w:rPr>
          <w:spacing w:val="-6"/>
        </w:rPr>
        <w:t> </w:t>
      </w:r>
      <w:r>
        <w:rPr/>
        <w:t>another</w:t>
      </w:r>
      <w:r>
        <w:rPr>
          <w:spacing w:val="-7"/>
        </w:rPr>
        <w:t> </w:t>
      </w:r>
      <w:r>
        <w:rPr/>
        <w:t>issue.</w:t>
      </w:r>
      <w:r>
        <w:rPr>
          <w:spacing w:val="-17"/>
        </w:rPr>
        <w:t> </w:t>
      </w:r>
      <w:r>
        <w:rPr/>
        <w:t>There</w:t>
      </w:r>
      <w:r>
        <w:rPr>
          <w:spacing w:val="-8"/>
        </w:rPr>
        <w:t> </w:t>
      </w:r>
      <w:r>
        <w:rPr/>
        <w:t>should</w:t>
      </w:r>
      <w:r>
        <w:rPr>
          <w:spacing w:val="-7"/>
        </w:rPr>
        <w:t> </w:t>
      </w:r>
      <w:r>
        <w:rPr/>
        <w:t>be a lock between the charts and anyone unauthorized to view those charts. An important question to ask oneself may be “What steps would we want a therapist to take if it was my charts containing my deepest secrets, personal history, conflicts, and diagnosis?”</w:t>
      </w:r>
    </w:p>
    <w:p>
      <w:pPr>
        <w:pStyle w:val="Heading1"/>
        <w:spacing w:before="197"/>
      </w:pPr>
      <w:bookmarkStart w:name="_TOC_250017" w:id="15"/>
      <w:r>
        <w:rPr/>
        <w:t>3I.</w:t>
      </w:r>
      <w:r>
        <w:rPr>
          <w:spacing w:val="-17"/>
        </w:rPr>
        <w:t> </w:t>
      </w:r>
      <w:bookmarkEnd w:id="15"/>
      <w:r>
        <w:rPr>
          <w:spacing w:val="-2"/>
        </w:rPr>
        <w:t>Termination</w:t>
      </w:r>
    </w:p>
    <w:p>
      <w:pPr>
        <w:pStyle w:val="BodyText"/>
        <w:spacing w:line="271" w:lineRule="auto" w:before="264"/>
        <w:ind w:right="1140"/>
      </w:pPr>
      <w:r>
        <w:rPr/>
        <w:t>Clients may terminate treatment at any time.</w:t>
      </w:r>
      <w:r>
        <w:rPr>
          <w:spacing w:val="40"/>
        </w:rPr>
        <w:t> </w:t>
      </w:r>
      <w:r>
        <w:rPr/>
        <w:t>Therapists may terminate treatment for both clinical and/or ethical reasons.</w:t>
      </w:r>
      <w:r>
        <w:rPr>
          <w:spacing w:val="40"/>
        </w:rPr>
        <w:t> </w:t>
      </w:r>
      <w:r>
        <w:rPr/>
        <w:t>Termination of the therapeutic relationship should be addressed during the early stages of treatment.</w:t>
      </w:r>
      <w:r>
        <w:rPr>
          <w:spacing w:val="40"/>
        </w:rPr>
        <w:t> </w:t>
      </w:r>
      <w:r>
        <w:rPr/>
        <w:t>The termination process as well as termination possibilities should be addressed in writing as a part of the informed consent.</w:t>
      </w:r>
      <w:r>
        <w:rPr>
          <w:spacing w:val="40"/>
        </w:rPr>
        <w:t> </w:t>
      </w:r>
      <w:r>
        <w:rPr/>
        <w:t>Many therapists experience this as a helpful way to introduce the concept of termination</w:t>
      </w:r>
      <w:r>
        <w:rPr>
          <w:spacing w:val="-7"/>
        </w:rPr>
        <w:t> </w:t>
      </w:r>
      <w:r>
        <w:rPr/>
        <w:t>at</w:t>
      </w:r>
      <w:r>
        <w:rPr>
          <w:spacing w:val="-6"/>
        </w:rPr>
        <w:t> </w:t>
      </w:r>
      <w:r>
        <w:rPr/>
        <w:t>the</w:t>
      </w:r>
      <w:r>
        <w:rPr>
          <w:spacing w:val="-8"/>
        </w:rPr>
        <w:t> </w:t>
      </w:r>
      <w:r>
        <w:rPr/>
        <w:t>onset</w:t>
      </w:r>
      <w:r>
        <w:rPr>
          <w:spacing w:val="-6"/>
        </w:rPr>
        <w:t> </w:t>
      </w:r>
      <w:r>
        <w:rPr/>
        <w:t>of</w:t>
      </w:r>
      <w:r>
        <w:rPr>
          <w:spacing w:val="-6"/>
        </w:rPr>
        <w:t> </w:t>
      </w:r>
      <w:r>
        <w:rPr/>
        <w:t>treatment.</w:t>
      </w:r>
      <w:r>
        <w:rPr>
          <w:spacing w:val="32"/>
        </w:rPr>
        <w:t> </w:t>
      </w:r>
      <w:r>
        <w:rPr/>
        <w:t>Termination</w:t>
      </w:r>
      <w:r>
        <w:rPr>
          <w:spacing w:val="-7"/>
        </w:rPr>
        <w:t> </w:t>
      </w:r>
      <w:r>
        <w:rPr/>
        <w:t>is</w:t>
      </w:r>
      <w:r>
        <w:rPr>
          <w:spacing w:val="-6"/>
        </w:rPr>
        <w:t> </w:t>
      </w:r>
      <w:r>
        <w:rPr/>
        <w:t>not</w:t>
      </w:r>
      <w:r>
        <w:rPr>
          <w:spacing w:val="-8"/>
        </w:rPr>
        <w:t> </w:t>
      </w:r>
      <w:r>
        <w:rPr/>
        <w:t>advised</w:t>
      </w:r>
      <w:r>
        <w:rPr>
          <w:spacing w:val="-7"/>
        </w:rPr>
        <w:t> </w:t>
      </w:r>
      <w:r>
        <w:rPr/>
        <w:t>when</w:t>
      </w:r>
      <w:r>
        <w:rPr>
          <w:spacing w:val="-7"/>
        </w:rPr>
        <w:t> </w:t>
      </w:r>
      <w:r>
        <w:rPr/>
        <w:t>a client is hospitalized, in crisis, or actively suicidal.</w:t>
      </w:r>
      <w:r>
        <w:rPr>
          <w:spacing w:val="35"/>
        </w:rPr>
        <w:t> </w:t>
      </w:r>
      <w:r>
        <w:rPr/>
        <w:t>Terminating a</w:t>
      </w:r>
      <w:r>
        <w:rPr>
          <w:spacing w:val="-1"/>
        </w:rPr>
        <w:t> </w:t>
      </w:r>
      <w:r>
        <w:rPr/>
        <w:t>client during</w:t>
      </w:r>
      <w:r>
        <w:rPr>
          <w:spacing w:val="-7"/>
        </w:rPr>
        <w:t> </w:t>
      </w:r>
      <w:r>
        <w:rPr/>
        <w:t>a</w:t>
      </w:r>
      <w:r>
        <w:rPr>
          <w:spacing w:val="-7"/>
        </w:rPr>
        <w:t> </w:t>
      </w:r>
      <w:r>
        <w:rPr/>
        <w:t>crisis</w:t>
      </w:r>
      <w:r>
        <w:rPr>
          <w:spacing w:val="-7"/>
        </w:rPr>
        <w:t> </w:t>
      </w:r>
      <w:r>
        <w:rPr/>
        <w:t>could</w:t>
      </w:r>
      <w:r>
        <w:rPr>
          <w:spacing w:val="-7"/>
        </w:rPr>
        <w:t> </w:t>
      </w:r>
      <w:r>
        <w:rPr/>
        <w:t>yield</w:t>
      </w:r>
      <w:r>
        <w:rPr>
          <w:spacing w:val="-7"/>
        </w:rPr>
        <w:t> </w:t>
      </w:r>
      <w:r>
        <w:rPr/>
        <w:t>potentially</w:t>
      </w:r>
      <w:r>
        <w:rPr>
          <w:spacing w:val="-7"/>
        </w:rPr>
        <w:t> </w:t>
      </w:r>
      <w:r>
        <w:rPr/>
        <w:t>unwanted</w:t>
      </w:r>
      <w:r>
        <w:rPr>
          <w:spacing w:val="-6"/>
        </w:rPr>
        <w:t> </w:t>
      </w:r>
      <w:r>
        <w:rPr/>
        <w:t>liability</w:t>
      </w:r>
      <w:r>
        <w:rPr>
          <w:spacing w:val="-6"/>
        </w:rPr>
        <w:t> </w:t>
      </w:r>
      <w:r>
        <w:rPr/>
        <w:t>including</w:t>
      </w:r>
      <w:r>
        <w:rPr>
          <w:spacing w:val="-7"/>
        </w:rPr>
        <w:t> </w:t>
      </w:r>
      <w:r>
        <w:rPr/>
        <w:t>client abandonment.</w:t>
      </w:r>
      <w:r>
        <w:rPr>
          <w:spacing w:val="40"/>
        </w:rPr>
        <w:t> </w:t>
      </w:r>
      <w:r>
        <w:rPr/>
        <w:t>The following includes the legal/ethical reasons for </w:t>
      </w:r>
      <w:r>
        <w:rPr>
          <w:spacing w:val="-2"/>
        </w:rPr>
        <w:t>termination:</w:t>
      </w:r>
    </w:p>
    <w:p>
      <w:pPr>
        <w:pStyle w:val="ListParagraph"/>
        <w:numPr>
          <w:ilvl w:val="0"/>
          <w:numId w:val="27"/>
        </w:numPr>
        <w:tabs>
          <w:tab w:pos="1278" w:val="left" w:leader="none"/>
        </w:tabs>
        <w:spacing w:line="354" w:lineRule="exact" w:before="88" w:after="0"/>
        <w:ind w:left="1278" w:right="0" w:hanging="358"/>
        <w:jc w:val="left"/>
        <w:rPr>
          <w:sz w:val="28"/>
        </w:rPr>
      </w:pPr>
      <w:r>
        <w:rPr>
          <w:sz w:val="28"/>
        </w:rPr>
        <w:t>Non-</w:t>
      </w:r>
      <w:r>
        <w:rPr>
          <w:spacing w:val="-2"/>
          <w:sz w:val="28"/>
        </w:rPr>
        <w:t>payment</w:t>
      </w:r>
    </w:p>
    <w:p>
      <w:pPr>
        <w:pStyle w:val="ListParagraph"/>
        <w:numPr>
          <w:ilvl w:val="0"/>
          <w:numId w:val="27"/>
        </w:numPr>
        <w:tabs>
          <w:tab w:pos="1278" w:val="left" w:leader="none"/>
        </w:tabs>
        <w:spacing w:line="341" w:lineRule="exact" w:before="0" w:after="0"/>
        <w:ind w:left="1278" w:right="0" w:hanging="358"/>
        <w:jc w:val="left"/>
        <w:rPr>
          <w:sz w:val="28"/>
        </w:rPr>
      </w:pPr>
      <w:r>
        <w:rPr>
          <w:sz w:val="28"/>
        </w:rPr>
        <w:t>Lack</w:t>
      </w:r>
      <w:r>
        <w:rPr>
          <w:spacing w:val="-5"/>
          <w:sz w:val="28"/>
        </w:rPr>
        <w:t> </w:t>
      </w:r>
      <w:r>
        <w:rPr>
          <w:sz w:val="28"/>
        </w:rPr>
        <w:t>of</w:t>
      </w:r>
      <w:r>
        <w:rPr>
          <w:spacing w:val="-4"/>
          <w:sz w:val="28"/>
        </w:rPr>
        <w:t> </w:t>
      </w:r>
      <w:r>
        <w:rPr>
          <w:sz w:val="28"/>
        </w:rPr>
        <w:t>treatment</w:t>
      </w:r>
      <w:r>
        <w:rPr>
          <w:spacing w:val="-5"/>
          <w:sz w:val="28"/>
        </w:rPr>
        <w:t> </w:t>
      </w:r>
      <w:r>
        <w:rPr>
          <w:spacing w:val="-2"/>
          <w:sz w:val="28"/>
        </w:rPr>
        <w:t>benefit/progress</w:t>
      </w:r>
    </w:p>
    <w:p>
      <w:pPr>
        <w:pStyle w:val="ListParagraph"/>
        <w:numPr>
          <w:ilvl w:val="0"/>
          <w:numId w:val="27"/>
        </w:numPr>
        <w:tabs>
          <w:tab w:pos="1278" w:val="left" w:leader="none"/>
          <w:tab w:pos="1280" w:val="left" w:leader="none"/>
        </w:tabs>
        <w:spacing w:line="237" w:lineRule="auto" w:before="0" w:after="0"/>
        <w:ind w:left="1280" w:right="2244" w:hanging="360"/>
        <w:jc w:val="left"/>
        <w:rPr>
          <w:sz w:val="28"/>
        </w:rPr>
      </w:pPr>
      <w:r>
        <w:rPr>
          <w:sz w:val="28"/>
        </w:rPr>
        <w:t>The</w:t>
      </w:r>
      <w:r>
        <w:rPr>
          <w:spacing w:val="-11"/>
          <w:sz w:val="28"/>
        </w:rPr>
        <w:t> </w:t>
      </w:r>
      <w:r>
        <w:rPr>
          <w:sz w:val="28"/>
        </w:rPr>
        <w:t>therapist</w:t>
      </w:r>
      <w:r>
        <w:rPr>
          <w:spacing w:val="-11"/>
          <w:sz w:val="28"/>
        </w:rPr>
        <w:t> </w:t>
      </w:r>
      <w:r>
        <w:rPr>
          <w:sz w:val="28"/>
        </w:rPr>
        <w:t>is</w:t>
      </w:r>
      <w:r>
        <w:rPr>
          <w:spacing w:val="-10"/>
          <w:sz w:val="28"/>
        </w:rPr>
        <w:t> </w:t>
      </w:r>
      <w:r>
        <w:rPr>
          <w:sz w:val="28"/>
        </w:rPr>
        <w:t>physically</w:t>
      </w:r>
      <w:r>
        <w:rPr>
          <w:spacing w:val="-10"/>
          <w:sz w:val="28"/>
        </w:rPr>
        <w:t> </w:t>
      </w:r>
      <w:r>
        <w:rPr>
          <w:sz w:val="28"/>
        </w:rPr>
        <w:t>or</w:t>
      </w:r>
      <w:r>
        <w:rPr>
          <w:spacing w:val="-10"/>
          <w:sz w:val="28"/>
        </w:rPr>
        <w:t> </w:t>
      </w:r>
      <w:r>
        <w:rPr>
          <w:sz w:val="28"/>
        </w:rPr>
        <w:t>emotionally</w:t>
      </w:r>
      <w:r>
        <w:rPr>
          <w:spacing w:val="-11"/>
          <w:sz w:val="28"/>
        </w:rPr>
        <w:t> </w:t>
      </w:r>
      <w:r>
        <w:rPr>
          <w:sz w:val="28"/>
        </w:rPr>
        <w:t>unable</w:t>
      </w:r>
      <w:r>
        <w:rPr>
          <w:spacing w:val="-11"/>
          <w:sz w:val="28"/>
        </w:rPr>
        <w:t> </w:t>
      </w:r>
      <w:r>
        <w:rPr>
          <w:sz w:val="28"/>
        </w:rPr>
        <w:t>to</w:t>
      </w:r>
      <w:r>
        <w:rPr>
          <w:spacing w:val="-10"/>
          <w:sz w:val="28"/>
        </w:rPr>
        <w:t> </w:t>
      </w:r>
      <w:r>
        <w:rPr>
          <w:sz w:val="28"/>
        </w:rPr>
        <w:t>continue </w:t>
      </w:r>
      <w:r>
        <w:rPr>
          <w:spacing w:val="-2"/>
          <w:sz w:val="28"/>
        </w:rPr>
        <w:t>treatment</w:t>
      </w:r>
    </w:p>
    <w:p>
      <w:pPr>
        <w:pStyle w:val="ListParagraph"/>
        <w:numPr>
          <w:ilvl w:val="0"/>
          <w:numId w:val="27"/>
        </w:numPr>
        <w:tabs>
          <w:tab w:pos="1278" w:val="left" w:leader="none"/>
        </w:tabs>
        <w:spacing w:line="319" w:lineRule="exact" w:before="0" w:after="0"/>
        <w:ind w:left="1278" w:right="0" w:hanging="358"/>
        <w:jc w:val="left"/>
        <w:rPr>
          <w:sz w:val="28"/>
        </w:rPr>
      </w:pPr>
      <w:r>
        <w:rPr>
          <w:sz w:val="28"/>
        </w:rPr>
        <w:t>Ethical</w:t>
      </w:r>
      <w:r>
        <w:rPr>
          <w:spacing w:val="-5"/>
          <w:sz w:val="28"/>
        </w:rPr>
        <w:t> </w:t>
      </w:r>
      <w:r>
        <w:rPr>
          <w:sz w:val="28"/>
        </w:rPr>
        <w:t>conflicts</w:t>
      </w:r>
      <w:r>
        <w:rPr>
          <w:spacing w:val="-5"/>
          <w:sz w:val="28"/>
        </w:rPr>
        <w:t> </w:t>
      </w:r>
      <w:r>
        <w:rPr>
          <w:sz w:val="28"/>
        </w:rPr>
        <w:t>and</w:t>
      </w:r>
      <w:r>
        <w:rPr>
          <w:spacing w:val="-3"/>
          <w:sz w:val="28"/>
        </w:rPr>
        <w:t> </w:t>
      </w:r>
      <w:r>
        <w:rPr>
          <w:sz w:val="28"/>
        </w:rPr>
        <w:t>conflicts</w:t>
      </w:r>
      <w:r>
        <w:rPr>
          <w:spacing w:val="-5"/>
          <w:sz w:val="28"/>
        </w:rPr>
        <w:t> </w:t>
      </w:r>
      <w:r>
        <w:rPr>
          <w:sz w:val="28"/>
        </w:rPr>
        <w:t>of</w:t>
      </w:r>
      <w:r>
        <w:rPr>
          <w:spacing w:val="-3"/>
          <w:sz w:val="28"/>
        </w:rPr>
        <w:t> </w:t>
      </w:r>
      <w:r>
        <w:rPr>
          <w:spacing w:val="-2"/>
          <w:sz w:val="28"/>
        </w:rPr>
        <w:t>interest</w:t>
      </w:r>
    </w:p>
    <w:p>
      <w:pPr>
        <w:pStyle w:val="BodyText"/>
        <w:spacing w:before="23"/>
        <w:ind w:left="0"/>
      </w:pPr>
    </w:p>
    <w:p>
      <w:pPr>
        <w:pStyle w:val="BodyText"/>
      </w:pPr>
      <w:r>
        <w:rPr/>
        <w:t>Documentation</w:t>
      </w:r>
      <w:r>
        <w:rPr>
          <w:spacing w:val="-9"/>
        </w:rPr>
        <w:t> </w:t>
      </w:r>
      <w:r>
        <w:rPr/>
        <w:t>of</w:t>
      </w:r>
      <w:r>
        <w:rPr>
          <w:spacing w:val="-4"/>
        </w:rPr>
        <w:t> </w:t>
      </w:r>
      <w:r>
        <w:rPr/>
        <w:t>the</w:t>
      </w:r>
      <w:r>
        <w:rPr>
          <w:spacing w:val="-5"/>
        </w:rPr>
        <w:t> </w:t>
      </w:r>
      <w:r>
        <w:rPr/>
        <w:t>termination</w:t>
      </w:r>
      <w:r>
        <w:rPr>
          <w:spacing w:val="-5"/>
        </w:rPr>
        <w:t> </w:t>
      </w:r>
      <w:r>
        <w:rPr/>
        <w:t>process</w:t>
      </w:r>
      <w:r>
        <w:rPr>
          <w:spacing w:val="-4"/>
        </w:rPr>
        <w:t> </w:t>
      </w:r>
      <w:r>
        <w:rPr/>
        <w:t>is</w:t>
      </w:r>
      <w:r>
        <w:rPr>
          <w:spacing w:val="-4"/>
        </w:rPr>
        <w:t> </w:t>
      </w:r>
      <w:r>
        <w:rPr/>
        <w:t>essential,</w:t>
      </w:r>
      <w:r>
        <w:rPr>
          <w:spacing w:val="-3"/>
        </w:rPr>
        <w:t> </w:t>
      </w:r>
      <w:r>
        <w:rPr>
          <w:spacing w:val="-2"/>
        </w:rPr>
        <w:t>including:</w:t>
      </w:r>
    </w:p>
    <w:p>
      <w:pPr>
        <w:spacing w:after="0"/>
        <w:sectPr>
          <w:pgSz w:w="12240" w:h="15840"/>
          <w:pgMar w:header="728" w:footer="0" w:top="980" w:bottom="280" w:left="1240" w:right="720"/>
        </w:sectPr>
      </w:pPr>
    </w:p>
    <w:p>
      <w:pPr>
        <w:pStyle w:val="BodyText"/>
        <w:ind w:left="0"/>
      </w:pPr>
    </w:p>
    <w:p>
      <w:pPr>
        <w:pStyle w:val="BodyText"/>
        <w:spacing w:before="135"/>
        <w:ind w:left="0"/>
      </w:pPr>
    </w:p>
    <w:p>
      <w:pPr>
        <w:pStyle w:val="ListParagraph"/>
        <w:numPr>
          <w:ilvl w:val="0"/>
          <w:numId w:val="27"/>
        </w:numPr>
        <w:tabs>
          <w:tab w:pos="1278" w:val="left" w:leader="none"/>
        </w:tabs>
        <w:spacing w:line="354" w:lineRule="exact" w:before="0" w:after="0"/>
        <w:ind w:left="1278" w:right="0" w:hanging="358"/>
        <w:jc w:val="left"/>
        <w:rPr>
          <w:sz w:val="28"/>
        </w:rPr>
      </w:pPr>
      <w:r>
        <w:rPr>
          <w:sz w:val="28"/>
        </w:rPr>
        <w:t>Reason(s)</w:t>
      </w:r>
      <w:r>
        <w:rPr>
          <w:spacing w:val="-4"/>
          <w:sz w:val="28"/>
        </w:rPr>
        <w:t> </w:t>
      </w:r>
      <w:r>
        <w:rPr>
          <w:sz w:val="28"/>
        </w:rPr>
        <w:t>for</w:t>
      </w:r>
      <w:r>
        <w:rPr>
          <w:spacing w:val="-3"/>
          <w:sz w:val="28"/>
        </w:rPr>
        <w:t> </w:t>
      </w:r>
      <w:r>
        <w:rPr>
          <w:spacing w:val="-2"/>
          <w:sz w:val="28"/>
        </w:rPr>
        <w:t>terminating</w:t>
      </w:r>
    </w:p>
    <w:p>
      <w:pPr>
        <w:pStyle w:val="ListParagraph"/>
        <w:numPr>
          <w:ilvl w:val="0"/>
          <w:numId w:val="27"/>
        </w:numPr>
        <w:tabs>
          <w:tab w:pos="1278" w:val="left" w:leader="none"/>
        </w:tabs>
        <w:spacing w:line="341" w:lineRule="exact" w:before="0" w:after="0"/>
        <w:ind w:left="1278" w:right="0" w:hanging="358"/>
        <w:jc w:val="left"/>
        <w:rPr>
          <w:sz w:val="28"/>
        </w:rPr>
      </w:pPr>
      <w:r>
        <w:rPr>
          <w:sz w:val="28"/>
        </w:rPr>
        <w:t>Number</w:t>
      </w:r>
      <w:r>
        <w:rPr>
          <w:spacing w:val="-4"/>
          <w:sz w:val="28"/>
        </w:rPr>
        <w:t> </w:t>
      </w:r>
      <w:r>
        <w:rPr>
          <w:sz w:val="28"/>
        </w:rPr>
        <w:t>of</w:t>
      </w:r>
      <w:r>
        <w:rPr>
          <w:spacing w:val="-3"/>
          <w:sz w:val="28"/>
        </w:rPr>
        <w:t> </w:t>
      </w:r>
      <w:r>
        <w:rPr>
          <w:sz w:val="28"/>
        </w:rPr>
        <w:t>termination</w:t>
      </w:r>
      <w:r>
        <w:rPr>
          <w:spacing w:val="-3"/>
          <w:sz w:val="28"/>
        </w:rPr>
        <w:t> </w:t>
      </w:r>
      <w:r>
        <w:rPr>
          <w:spacing w:val="-2"/>
          <w:sz w:val="28"/>
        </w:rPr>
        <w:t>sessions</w:t>
      </w:r>
    </w:p>
    <w:p>
      <w:pPr>
        <w:pStyle w:val="ListParagraph"/>
        <w:numPr>
          <w:ilvl w:val="0"/>
          <w:numId w:val="27"/>
        </w:numPr>
        <w:tabs>
          <w:tab w:pos="1278" w:val="left" w:leader="none"/>
          <w:tab w:pos="1280" w:val="left" w:leader="none"/>
        </w:tabs>
        <w:spacing w:line="237" w:lineRule="auto" w:before="0" w:after="0"/>
        <w:ind w:left="1280" w:right="1375" w:hanging="360"/>
        <w:jc w:val="left"/>
        <w:rPr>
          <w:sz w:val="28"/>
        </w:rPr>
      </w:pPr>
      <w:r>
        <w:rPr>
          <w:sz w:val="28"/>
        </w:rPr>
        <w:t>The</w:t>
      </w:r>
      <w:r>
        <w:rPr>
          <w:spacing w:val="-9"/>
          <w:sz w:val="28"/>
        </w:rPr>
        <w:t> </w:t>
      </w:r>
      <w:r>
        <w:rPr>
          <w:sz w:val="28"/>
        </w:rPr>
        <w:t>clients</w:t>
      </w:r>
      <w:r>
        <w:rPr>
          <w:spacing w:val="-7"/>
          <w:sz w:val="28"/>
        </w:rPr>
        <w:t> </w:t>
      </w:r>
      <w:r>
        <w:rPr>
          <w:sz w:val="28"/>
        </w:rPr>
        <w:t>awareness</w:t>
      </w:r>
      <w:r>
        <w:rPr>
          <w:spacing w:val="-8"/>
          <w:sz w:val="28"/>
        </w:rPr>
        <w:t> </w:t>
      </w:r>
      <w:r>
        <w:rPr>
          <w:sz w:val="28"/>
        </w:rPr>
        <w:t>that</w:t>
      </w:r>
      <w:r>
        <w:rPr>
          <w:spacing w:val="-8"/>
          <w:sz w:val="28"/>
        </w:rPr>
        <w:t> </w:t>
      </w:r>
      <w:r>
        <w:rPr>
          <w:sz w:val="28"/>
        </w:rPr>
        <w:t>treatment</w:t>
      </w:r>
      <w:r>
        <w:rPr>
          <w:spacing w:val="-9"/>
          <w:sz w:val="28"/>
        </w:rPr>
        <w:t> </w:t>
      </w:r>
      <w:r>
        <w:rPr>
          <w:sz w:val="28"/>
        </w:rPr>
        <w:t>has</w:t>
      </w:r>
      <w:r>
        <w:rPr>
          <w:spacing w:val="-8"/>
          <w:sz w:val="28"/>
        </w:rPr>
        <w:t> </w:t>
      </w:r>
      <w:r>
        <w:rPr>
          <w:sz w:val="28"/>
        </w:rPr>
        <w:t>ended</w:t>
      </w:r>
      <w:r>
        <w:rPr>
          <w:spacing w:val="-8"/>
          <w:sz w:val="28"/>
        </w:rPr>
        <w:t> </w:t>
      </w:r>
      <w:r>
        <w:rPr>
          <w:sz w:val="28"/>
        </w:rPr>
        <w:t>and</w:t>
      </w:r>
      <w:r>
        <w:rPr>
          <w:spacing w:val="-7"/>
          <w:sz w:val="28"/>
        </w:rPr>
        <w:t> </w:t>
      </w:r>
      <w:r>
        <w:rPr>
          <w:sz w:val="28"/>
        </w:rPr>
        <w:t>that</w:t>
      </w:r>
      <w:r>
        <w:rPr>
          <w:spacing w:val="-8"/>
          <w:sz w:val="28"/>
        </w:rPr>
        <w:t> </w:t>
      </w:r>
      <w:r>
        <w:rPr>
          <w:sz w:val="28"/>
        </w:rPr>
        <w:t>the</w:t>
      </w:r>
      <w:r>
        <w:rPr>
          <w:spacing w:val="-9"/>
          <w:sz w:val="28"/>
        </w:rPr>
        <w:t> </w:t>
      </w:r>
      <w:r>
        <w:rPr>
          <w:sz w:val="28"/>
        </w:rPr>
        <w:t>therapist is no longer responsible for the client's mental health care.</w:t>
      </w:r>
    </w:p>
    <w:p>
      <w:pPr>
        <w:pStyle w:val="ListParagraph"/>
        <w:numPr>
          <w:ilvl w:val="0"/>
          <w:numId w:val="27"/>
        </w:numPr>
        <w:tabs>
          <w:tab w:pos="1278" w:val="left" w:leader="none"/>
        </w:tabs>
        <w:spacing w:line="273" w:lineRule="exact" w:before="0" w:after="0"/>
        <w:ind w:left="1278" w:right="0" w:hanging="358"/>
        <w:jc w:val="left"/>
        <w:rPr>
          <w:sz w:val="28"/>
        </w:rPr>
      </w:pPr>
      <w:r>
        <w:rPr>
          <w:sz w:val="28"/>
        </w:rPr>
        <w:t>Client's</w:t>
      </w:r>
      <w:r>
        <w:rPr>
          <w:spacing w:val="-5"/>
          <w:sz w:val="28"/>
        </w:rPr>
        <w:t> </w:t>
      </w:r>
      <w:r>
        <w:rPr>
          <w:sz w:val="28"/>
        </w:rPr>
        <w:t>response</w:t>
      </w:r>
      <w:r>
        <w:rPr>
          <w:spacing w:val="-4"/>
          <w:sz w:val="28"/>
        </w:rPr>
        <w:t> </w:t>
      </w:r>
      <w:r>
        <w:rPr>
          <w:sz w:val="28"/>
        </w:rPr>
        <w:t>to</w:t>
      </w:r>
      <w:r>
        <w:rPr>
          <w:spacing w:val="-3"/>
          <w:sz w:val="28"/>
        </w:rPr>
        <w:t> </w:t>
      </w:r>
      <w:r>
        <w:rPr>
          <w:spacing w:val="-2"/>
          <w:sz w:val="28"/>
        </w:rPr>
        <w:t>termination</w:t>
      </w:r>
    </w:p>
    <w:p>
      <w:pPr>
        <w:pStyle w:val="ListParagraph"/>
        <w:numPr>
          <w:ilvl w:val="0"/>
          <w:numId w:val="27"/>
        </w:numPr>
        <w:tabs>
          <w:tab w:pos="1278" w:val="left" w:leader="none"/>
        </w:tabs>
        <w:spacing w:line="360" w:lineRule="exact" w:before="0" w:after="0"/>
        <w:ind w:left="1278" w:right="0" w:hanging="358"/>
        <w:jc w:val="left"/>
        <w:rPr>
          <w:sz w:val="28"/>
        </w:rPr>
      </w:pPr>
      <w:r>
        <w:rPr>
          <w:sz w:val="28"/>
        </w:rPr>
        <w:t>Referrals</w:t>
      </w:r>
      <w:r>
        <w:rPr>
          <w:spacing w:val="-9"/>
          <w:sz w:val="28"/>
        </w:rPr>
        <w:t> </w:t>
      </w:r>
      <w:r>
        <w:rPr>
          <w:sz w:val="28"/>
        </w:rPr>
        <w:t>(at</w:t>
      </w:r>
      <w:r>
        <w:rPr>
          <w:spacing w:val="-4"/>
          <w:sz w:val="28"/>
        </w:rPr>
        <w:t> </w:t>
      </w:r>
      <w:r>
        <w:rPr>
          <w:sz w:val="28"/>
        </w:rPr>
        <w:t>least</w:t>
      </w:r>
      <w:r>
        <w:rPr>
          <w:spacing w:val="-4"/>
          <w:sz w:val="28"/>
        </w:rPr>
        <w:t> </w:t>
      </w:r>
      <w:r>
        <w:rPr>
          <w:sz w:val="28"/>
        </w:rPr>
        <w:t>three</w:t>
      </w:r>
      <w:r>
        <w:rPr>
          <w:spacing w:val="-5"/>
          <w:sz w:val="28"/>
        </w:rPr>
        <w:t> </w:t>
      </w:r>
      <w:r>
        <w:rPr>
          <w:sz w:val="28"/>
        </w:rPr>
        <w:t>written</w:t>
      </w:r>
      <w:r>
        <w:rPr>
          <w:spacing w:val="-5"/>
          <w:sz w:val="28"/>
        </w:rPr>
        <w:t> </w:t>
      </w:r>
      <w:r>
        <w:rPr>
          <w:sz w:val="28"/>
        </w:rPr>
        <w:t>referrals</w:t>
      </w:r>
      <w:r>
        <w:rPr>
          <w:spacing w:val="-4"/>
          <w:sz w:val="28"/>
        </w:rPr>
        <w:t> </w:t>
      </w:r>
      <w:r>
        <w:rPr>
          <w:sz w:val="28"/>
        </w:rPr>
        <w:t>are</w:t>
      </w:r>
      <w:r>
        <w:rPr>
          <w:spacing w:val="-4"/>
          <w:sz w:val="28"/>
        </w:rPr>
        <w:t> </w:t>
      </w:r>
      <w:r>
        <w:rPr>
          <w:spacing w:val="-2"/>
          <w:sz w:val="28"/>
        </w:rPr>
        <w:t>recommended)</w:t>
      </w:r>
    </w:p>
    <w:p>
      <w:pPr>
        <w:pStyle w:val="BodyText"/>
        <w:spacing w:before="125"/>
        <w:ind w:left="0"/>
      </w:pPr>
    </w:p>
    <w:p>
      <w:pPr>
        <w:pStyle w:val="Heading4"/>
        <w:rPr>
          <w:i/>
        </w:rPr>
      </w:pPr>
      <w:r>
        <w:rPr>
          <w:i/>
        </w:rPr>
        <w:t>NASW</w:t>
      </w:r>
      <w:r>
        <w:rPr>
          <w:i/>
          <w:spacing w:val="-17"/>
        </w:rPr>
        <w:t> </w:t>
      </w:r>
      <w:r>
        <w:rPr>
          <w:i/>
        </w:rPr>
        <w:t>Ethical</w:t>
      </w:r>
      <w:r>
        <w:rPr>
          <w:i/>
          <w:spacing w:val="-4"/>
        </w:rPr>
        <w:t> </w:t>
      </w:r>
      <w:r>
        <w:rPr>
          <w:i/>
        </w:rPr>
        <w:t>Standards</w:t>
      </w:r>
      <w:r>
        <w:rPr>
          <w:i/>
          <w:spacing w:val="-3"/>
        </w:rPr>
        <w:t> </w:t>
      </w:r>
      <w:r>
        <w:rPr>
          <w:i/>
        </w:rPr>
        <w:t>and</w:t>
      </w:r>
      <w:r>
        <w:rPr>
          <w:i/>
          <w:spacing w:val="-2"/>
        </w:rPr>
        <w:t> </w:t>
      </w:r>
      <w:r>
        <w:rPr>
          <w:i/>
        </w:rPr>
        <w:t>client</w:t>
      </w:r>
      <w:r>
        <w:rPr>
          <w:i/>
          <w:spacing w:val="-1"/>
        </w:rPr>
        <w:t> </w:t>
      </w:r>
      <w:r>
        <w:rPr>
          <w:i/>
          <w:spacing w:val="-2"/>
        </w:rPr>
        <w:t>termination:</w:t>
      </w:r>
    </w:p>
    <w:p>
      <w:pPr>
        <w:pStyle w:val="BodyText"/>
        <w:spacing w:line="271" w:lineRule="auto" w:before="243"/>
        <w:ind w:right="1312"/>
      </w:pPr>
      <w:r>
        <w:rPr/>
        <w:t>l. 1.16 (a) Social workers should terminate services to clients and professional</w:t>
      </w:r>
      <w:r>
        <w:rPr>
          <w:spacing w:val="-10"/>
        </w:rPr>
        <w:t> </w:t>
      </w:r>
      <w:r>
        <w:rPr/>
        <w:t>relationships</w:t>
      </w:r>
      <w:r>
        <w:rPr>
          <w:spacing w:val="-10"/>
        </w:rPr>
        <w:t> </w:t>
      </w:r>
      <w:r>
        <w:rPr/>
        <w:t>with</w:t>
      </w:r>
      <w:r>
        <w:rPr>
          <w:spacing w:val="-10"/>
        </w:rPr>
        <w:t> </w:t>
      </w:r>
      <w:r>
        <w:rPr/>
        <w:t>them</w:t>
      </w:r>
      <w:r>
        <w:rPr>
          <w:spacing w:val="-10"/>
        </w:rPr>
        <w:t> </w:t>
      </w:r>
      <w:r>
        <w:rPr/>
        <w:t>when</w:t>
      </w:r>
      <w:r>
        <w:rPr>
          <w:spacing w:val="-10"/>
        </w:rPr>
        <w:t> </w:t>
      </w:r>
      <w:r>
        <w:rPr/>
        <w:t>such</w:t>
      </w:r>
      <w:r>
        <w:rPr>
          <w:spacing w:val="-10"/>
        </w:rPr>
        <w:t> </w:t>
      </w:r>
      <w:r>
        <w:rPr/>
        <w:t>services</w:t>
      </w:r>
      <w:r>
        <w:rPr>
          <w:spacing w:val="-10"/>
        </w:rPr>
        <w:t> </w:t>
      </w:r>
      <w:r>
        <w:rPr/>
        <w:t>and</w:t>
      </w:r>
      <w:r>
        <w:rPr>
          <w:spacing w:val="-10"/>
        </w:rPr>
        <w:t> </w:t>
      </w:r>
      <w:r>
        <w:rPr/>
        <w:t>relationships are no longer required or no longer serve the clients' needs or interests.</w:t>
      </w:r>
    </w:p>
    <w:p>
      <w:pPr>
        <w:pStyle w:val="ListParagraph"/>
        <w:numPr>
          <w:ilvl w:val="0"/>
          <w:numId w:val="28"/>
        </w:numPr>
        <w:tabs>
          <w:tab w:pos="840" w:val="left" w:leader="none"/>
        </w:tabs>
        <w:spacing w:line="271" w:lineRule="auto" w:before="192" w:after="0"/>
        <w:ind w:left="560" w:right="1245" w:firstLine="0"/>
        <w:jc w:val="left"/>
        <w:rPr>
          <w:sz w:val="28"/>
        </w:rPr>
      </w:pPr>
      <w:r>
        <w:rPr>
          <w:sz w:val="28"/>
        </w:rPr>
        <w:t>1.16</w:t>
      </w:r>
      <w:r>
        <w:rPr>
          <w:spacing w:val="-8"/>
          <w:sz w:val="28"/>
        </w:rPr>
        <w:t> </w:t>
      </w:r>
      <w:r>
        <w:rPr>
          <w:sz w:val="28"/>
        </w:rPr>
        <w:t>(b)</w:t>
      </w:r>
      <w:r>
        <w:rPr>
          <w:spacing w:val="-8"/>
          <w:sz w:val="28"/>
        </w:rPr>
        <w:t> </w:t>
      </w:r>
      <w:r>
        <w:rPr>
          <w:sz w:val="28"/>
        </w:rPr>
        <w:t>Social</w:t>
      </w:r>
      <w:r>
        <w:rPr>
          <w:spacing w:val="-9"/>
          <w:sz w:val="28"/>
        </w:rPr>
        <w:t> </w:t>
      </w:r>
      <w:r>
        <w:rPr>
          <w:sz w:val="28"/>
        </w:rPr>
        <w:t>workers</w:t>
      </w:r>
      <w:r>
        <w:rPr>
          <w:spacing w:val="-9"/>
          <w:sz w:val="28"/>
        </w:rPr>
        <w:t> </w:t>
      </w:r>
      <w:r>
        <w:rPr>
          <w:sz w:val="28"/>
        </w:rPr>
        <w:t>should</w:t>
      </w:r>
      <w:r>
        <w:rPr>
          <w:spacing w:val="-9"/>
          <w:sz w:val="28"/>
        </w:rPr>
        <w:t> </w:t>
      </w:r>
      <w:r>
        <w:rPr>
          <w:sz w:val="28"/>
        </w:rPr>
        <w:t>take</w:t>
      </w:r>
      <w:r>
        <w:rPr>
          <w:spacing w:val="-10"/>
          <w:sz w:val="28"/>
        </w:rPr>
        <w:t> </w:t>
      </w:r>
      <w:r>
        <w:rPr>
          <w:sz w:val="28"/>
        </w:rPr>
        <w:t>reasonable</w:t>
      </w:r>
      <w:r>
        <w:rPr>
          <w:spacing w:val="-10"/>
          <w:sz w:val="28"/>
        </w:rPr>
        <w:t> </w:t>
      </w:r>
      <w:r>
        <w:rPr>
          <w:sz w:val="28"/>
        </w:rPr>
        <w:t>steps</w:t>
      </w:r>
      <w:r>
        <w:rPr>
          <w:spacing w:val="-8"/>
          <w:sz w:val="28"/>
        </w:rPr>
        <w:t> </w:t>
      </w:r>
      <w:r>
        <w:rPr>
          <w:sz w:val="28"/>
        </w:rPr>
        <w:t>to</w:t>
      </w:r>
      <w:r>
        <w:rPr>
          <w:spacing w:val="-8"/>
          <w:sz w:val="28"/>
        </w:rPr>
        <w:t> </w:t>
      </w:r>
      <w:r>
        <w:rPr>
          <w:sz w:val="28"/>
        </w:rPr>
        <w:t>avoid</w:t>
      </w:r>
      <w:r>
        <w:rPr>
          <w:spacing w:val="-9"/>
          <w:sz w:val="28"/>
        </w:rPr>
        <w:t> </w:t>
      </w:r>
      <w:r>
        <w:rPr>
          <w:sz w:val="28"/>
        </w:rPr>
        <w:t>abandoning clients who are still in need of services. Social workers should withdraw services precipitously only under unusual circumstances, giving careful consideration to all factors in the situation and taking care to minimize possible</w:t>
      </w:r>
      <w:r>
        <w:rPr>
          <w:spacing w:val="-9"/>
          <w:sz w:val="28"/>
        </w:rPr>
        <w:t> </w:t>
      </w:r>
      <w:r>
        <w:rPr>
          <w:sz w:val="28"/>
        </w:rPr>
        <w:t>adverse</w:t>
      </w:r>
      <w:r>
        <w:rPr>
          <w:spacing w:val="-10"/>
          <w:sz w:val="28"/>
        </w:rPr>
        <w:t> </w:t>
      </w:r>
      <w:r>
        <w:rPr>
          <w:sz w:val="28"/>
        </w:rPr>
        <w:t>effects.</w:t>
      </w:r>
      <w:r>
        <w:rPr>
          <w:spacing w:val="-8"/>
          <w:sz w:val="28"/>
        </w:rPr>
        <w:t> </w:t>
      </w:r>
      <w:r>
        <w:rPr>
          <w:sz w:val="28"/>
        </w:rPr>
        <w:t>Social</w:t>
      </w:r>
      <w:r>
        <w:rPr>
          <w:spacing w:val="-9"/>
          <w:sz w:val="28"/>
        </w:rPr>
        <w:t> </w:t>
      </w:r>
      <w:r>
        <w:rPr>
          <w:sz w:val="28"/>
        </w:rPr>
        <w:t>workers</w:t>
      </w:r>
      <w:r>
        <w:rPr>
          <w:spacing w:val="-9"/>
          <w:sz w:val="28"/>
        </w:rPr>
        <w:t> </w:t>
      </w:r>
      <w:r>
        <w:rPr>
          <w:sz w:val="28"/>
        </w:rPr>
        <w:t>should</w:t>
      </w:r>
      <w:r>
        <w:rPr>
          <w:spacing w:val="-9"/>
          <w:sz w:val="28"/>
        </w:rPr>
        <w:t> </w:t>
      </w:r>
      <w:r>
        <w:rPr>
          <w:sz w:val="28"/>
        </w:rPr>
        <w:t>assist</w:t>
      </w:r>
      <w:r>
        <w:rPr>
          <w:spacing w:val="-8"/>
          <w:sz w:val="28"/>
        </w:rPr>
        <w:t> </w:t>
      </w:r>
      <w:r>
        <w:rPr>
          <w:sz w:val="28"/>
        </w:rPr>
        <w:t>in</w:t>
      </w:r>
      <w:r>
        <w:rPr>
          <w:spacing w:val="-8"/>
          <w:sz w:val="28"/>
        </w:rPr>
        <w:t> </w:t>
      </w:r>
      <w:r>
        <w:rPr>
          <w:sz w:val="28"/>
        </w:rPr>
        <w:t>making</w:t>
      </w:r>
      <w:r>
        <w:rPr>
          <w:spacing w:val="-9"/>
          <w:sz w:val="28"/>
        </w:rPr>
        <w:t> </w:t>
      </w:r>
      <w:r>
        <w:rPr>
          <w:sz w:val="28"/>
        </w:rPr>
        <w:t>appropriate arrangements for continuation of services when necessary.</w:t>
      </w:r>
    </w:p>
    <w:p>
      <w:pPr>
        <w:pStyle w:val="ListParagraph"/>
        <w:numPr>
          <w:ilvl w:val="0"/>
          <w:numId w:val="28"/>
        </w:numPr>
        <w:tabs>
          <w:tab w:pos="840" w:val="left" w:leader="none"/>
        </w:tabs>
        <w:spacing w:line="271" w:lineRule="auto" w:before="186" w:after="0"/>
        <w:ind w:left="560" w:right="1197" w:firstLine="0"/>
        <w:jc w:val="left"/>
        <w:rPr>
          <w:sz w:val="28"/>
        </w:rPr>
      </w:pPr>
      <w:r>
        <w:rPr>
          <w:sz w:val="28"/>
        </w:rPr>
        <w:t>1.16 (c) Social workers in fee-for-service settings may terminate services to</w:t>
      </w:r>
      <w:r>
        <w:rPr>
          <w:spacing w:val="-1"/>
          <w:sz w:val="28"/>
        </w:rPr>
        <w:t> </w:t>
      </w:r>
      <w:r>
        <w:rPr>
          <w:sz w:val="28"/>
        </w:rPr>
        <w:t>clients</w:t>
      </w:r>
      <w:r>
        <w:rPr>
          <w:spacing w:val="-1"/>
          <w:sz w:val="28"/>
        </w:rPr>
        <w:t> </w:t>
      </w:r>
      <w:r>
        <w:rPr>
          <w:sz w:val="28"/>
        </w:rPr>
        <w:t>who</w:t>
      </w:r>
      <w:r>
        <w:rPr>
          <w:spacing w:val="-1"/>
          <w:sz w:val="28"/>
        </w:rPr>
        <w:t> </w:t>
      </w:r>
      <w:r>
        <w:rPr>
          <w:sz w:val="28"/>
        </w:rPr>
        <w:t>are</w:t>
      </w:r>
      <w:r>
        <w:rPr>
          <w:spacing w:val="-2"/>
          <w:sz w:val="28"/>
        </w:rPr>
        <w:t> </w:t>
      </w:r>
      <w:r>
        <w:rPr>
          <w:sz w:val="28"/>
        </w:rPr>
        <w:t>not</w:t>
      </w:r>
      <w:r>
        <w:rPr>
          <w:spacing w:val="-1"/>
          <w:sz w:val="28"/>
        </w:rPr>
        <w:t> </w:t>
      </w:r>
      <w:r>
        <w:rPr>
          <w:sz w:val="28"/>
        </w:rPr>
        <w:t>paying</w:t>
      </w:r>
      <w:r>
        <w:rPr>
          <w:spacing w:val="-1"/>
          <w:sz w:val="28"/>
        </w:rPr>
        <w:t> </w:t>
      </w:r>
      <w:r>
        <w:rPr>
          <w:sz w:val="28"/>
        </w:rPr>
        <w:t>an</w:t>
      </w:r>
      <w:r>
        <w:rPr>
          <w:spacing w:val="-1"/>
          <w:sz w:val="28"/>
        </w:rPr>
        <w:t> </w:t>
      </w:r>
      <w:r>
        <w:rPr>
          <w:sz w:val="28"/>
        </w:rPr>
        <w:t>overdue</w:t>
      </w:r>
      <w:r>
        <w:rPr>
          <w:spacing w:val="-2"/>
          <w:sz w:val="28"/>
        </w:rPr>
        <w:t> </w:t>
      </w:r>
      <w:r>
        <w:rPr>
          <w:sz w:val="28"/>
        </w:rPr>
        <w:t>balance</w:t>
      </w:r>
      <w:r>
        <w:rPr>
          <w:spacing w:val="-2"/>
          <w:sz w:val="28"/>
        </w:rPr>
        <w:t> </w:t>
      </w:r>
      <w:r>
        <w:rPr>
          <w:sz w:val="28"/>
        </w:rPr>
        <w:t>if</w:t>
      </w:r>
      <w:r>
        <w:rPr>
          <w:spacing w:val="-1"/>
          <w:sz w:val="28"/>
        </w:rPr>
        <w:t> </w:t>
      </w:r>
      <w:r>
        <w:rPr>
          <w:sz w:val="28"/>
        </w:rPr>
        <w:t>the</w:t>
      </w:r>
      <w:r>
        <w:rPr>
          <w:spacing w:val="-2"/>
          <w:sz w:val="28"/>
        </w:rPr>
        <w:t> </w:t>
      </w:r>
      <w:r>
        <w:rPr>
          <w:sz w:val="28"/>
        </w:rPr>
        <w:t>financial</w:t>
      </w:r>
      <w:r>
        <w:rPr>
          <w:spacing w:val="-1"/>
          <w:sz w:val="28"/>
        </w:rPr>
        <w:t> </w:t>
      </w:r>
      <w:r>
        <w:rPr>
          <w:sz w:val="28"/>
        </w:rPr>
        <w:t>contractual arrangements have been made clear to the client, if the client does not pose an imminent danger to self or others, and if the clinical and other consequences</w:t>
      </w:r>
      <w:r>
        <w:rPr>
          <w:spacing w:val="-8"/>
          <w:sz w:val="28"/>
        </w:rPr>
        <w:t> </w:t>
      </w:r>
      <w:r>
        <w:rPr>
          <w:sz w:val="28"/>
        </w:rPr>
        <w:t>of</w:t>
      </w:r>
      <w:r>
        <w:rPr>
          <w:spacing w:val="-8"/>
          <w:sz w:val="28"/>
        </w:rPr>
        <w:t> </w:t>
      </w:r>
      <w:r>
        <w:rPr>
          <w:sz w:val="28"/>
        </w:rPr>
        <w:t>the</w:t>
      </w:r>
      <w:r>
        <w:rPr>
          <w:spacing w:val="-10"/>
          <w:sz w:val="28"/>
        </w:rPr>
        <w:t> </w:t>
      </w:r>
      <w:r>
        <w:rPr>
          <w:sz w:val="28"/>
        </w:rPr>
        <w:t>current</w:t>
      </w:r>
      <w:r>
        <w:rPr>
          <w:spacing w:val="-10"/>
          <w:sz w:val="28"/>
        </w:rPr>
        <w:t> </w:t>
      </w:r>
      <w:r>
        <w:rPr>
          <w:sz w:val="28"/>
        </w:rPr>
        <w:t>nonpayment</w:t>
      </w:r>
      <w:r>
        <w:rPr>
          <w:spacing w:val="-10"/>
          <w:sz w:val="28"/>
        </w:rPr>
        <w:t> </w:t>
      </w:r>
      <w:r>
        <w:rPr>
          <w:sz w:val="28"/>
        </w:rPr>
        <w:t>have</w:t>
      </w:r>
      <w:r>
        <w:rPr>
          <w:spacing w:val="-10"/>
          <w:sz w:val="28"/>
        </w:rPr>
        <w:t> </w:t>
      </w:r>
      <w:r>
        <w:rPr>
          <w:sz w:val="28"/>
        </w:rPr>
        <w:t>been</w:t>
      </w:r>
      <w:r>
        <w:rPr>
          <w:spacing w:val="-9"/>
          <w:sz w:val="28"/>
        </w:rPr>
        <w:t> </w:t>
      </w:r>
      <w:r>
        <w:rPr>
          <w:sz w:val="28"/>
        </w:rPr>
        <w:t>addressed</w:t>
      </w:r>
      <w:r>
        <w:rPr>
          <w:spacing w:val="-9"/>
          <w:sz w:val="28"/>
        </w:rPr>
        <w:t> </w:t>
      </w:r>
      <w:r>
        <w:rPr>
          <w:sz w:val="28"/>
        </w:rPr>
        <w:t>and</w:t>
      </w:r>
      <w:r>
        <w:rPr>
          <w:spacing w:val="-8"/>
          <w:sz w:val="28"/>
        </w:rPr>
        <w:t> </w:t>
      </w:r>
      <w:r>
        <w:rPr>
          <w:sz w:val="28"/>
        </w:rPr>
        <w:t>discussed with the client.</w:t>
      </w:r>
    </w:p>
    <w:p>
      <w:pPr>
        <w:pStyle w:val="ListParagraph"/>
        <w:numPr>
          <w:ilvl w:val="0"/>
          <w:numId w:val="28"/>
        </w:numPr>
        <w:tabs>
          <w:tab w:pos="840" w:val="left" w:leader="none"/>
        </w:tabs>
        <w:spacing w:line="271" w:lineRule="auto" w:before="187" w:after="0"/>
        <w:ind w:left="560" w:right="1422" w:firstLine="0"/>
        <w:jc w:val="left"/>
        <w:rPr>
          <w:sz w:val="28"/>
        </w:rPr>
      </w:pPr>
      <w:r>
        <w:rPr>
          <w:sz w:val="28"/>
        </w:rPr>
        <w:t>1.16</w:t>
      </w:r>
      <w:r>
        <w:rPr>
          <w:spacing w:val="-7"/>
          <w:sz w:val="28"/>
        </w:rPr>
        <w:t> </w:t>
      </w:r>
      <w:r>
        <w:rPr>
          <w:sz w:val="28"/>
        </w:rPr>
        <w:t>(d)</w:t>
      </w:r>
      <w:r>
        <w:rPr>
          <w:spacing w:val="-7"/>
          <w:sz w:val="28"/>
        </w:rPr>
        <w:t> </w:t>
      </w:r>
      <w:r>
        <w:rPr>
          <w:sz w:val="28"/>
        </w:rPr>
        <w:t>Social</w:t>
      </w:r>
      <w:r>
        <w:rPr>
          <w:spacing w:val="-8"/>
          <w:sz w:val="28"/>
        </w:rPr>
        <w:t> </w:t>
      </w:r>
      <w:r>
        <w:rPr>
          <w:sz w:val="28"/>
        </w:rPr>
        <w:t>workers</w:t>
      </w:r>
      <w:r>
        <w:rPr>
          <w:spacing w:val="-8"/>
          <w:sz w:val="28"/>
        </w:rPr>
        <w:t> </w:t>
      </w:r>
      <w:r>
        <w:rPr>
          <w:sz w:val="28"/>
        </w:rPr>
        <w:t>should</w:t>
      </w:r>
      <w:r>
        <w:rPr>
          <w:spacing w:val="-8"/>
          <w:sz w:val="28"/>
        </w:rPr>
        <w:t> </w:t>
      </w:r>
      <w:r>
        <w:rPr>
          <w:sz w:val="28"/>
        </w:rPr>
        <w:t>not</w:t>
      </w:r>
      <w:r>
        <w:rPr>
          <w:spacing w:val="-9"/>
          <w:sz w:val="28"/>
        </w:rPr>
        <w:t> </w:t>
      </w:r>
      <w:r>
        <w:rPr>
          <w:sz w:val="28"/>
        </w:rPr>
        <w:t>terminate</w:t>
      </w:r>
      <w:r>
        <w:rPr>
          <w:spacing w:val="-9"/>
          <w:sz w:val="28"/>
        </w:rPr>
        <w:t> </w:t>
      </w:r>
      <w:r>
        <w:rPr>
          <w:sz w:val="28"/>
        </w:rPr>
        <w:t>services</w:t>
      </w:r>
      <w:r>
        <w:rPr>
          <w:spacing w:val="-8"/>
          <w:sz w:val="28"/>
        </w:rPr>
        <w:t> </w:t>
      </w:r>
      <w:r>
        <w:rPr>
          <w:sz w:val="28"/>
        </w:rPr>
        <w:t>to</w:t>
      </w:r>
      <w:r>
        <w:rPr>
          <w:spacing w:val="-7"/>
          <w:sz w:val="28"/>
        </w:rPr>
        <w:t> </w:t>
      </w:r>
      <w:r>
        <w:rPr>
          <w:sz w:val="28"/>
        </w:rPr>
        <w:t>pursue</w:t>
      </w:r>
      <w:r>
        <w:rPr>
          <w:spacing w:val="-8"/>
          <w:sz w:val="28"/>
        </w:rPr>
        <w:t> </w:t>
      </w:r>
      <w:r>
        <w:rPr>
          <w:sz w:val="28"/>
        </w:rPr>
        <w:t>a</w:t>
      </w:r>
      <w:r>
        <w:rPr>
          <w:spacing w:val="-8"/>
          <w:sz w:val="28"/>
        </w:rPr>
        <w:t> </w:t>
      </w:r>
      <w:r>
        <w:rPr>
          <w:sz w:val="28"/>
        </w:rPr>
        <w:t>social, financial, or sexual relationship with a client.</w:t>
      </w:r>
    </w:p>
    <w:p>
      <w:pPr>
        <w:pStyle w:val="ListParagraph"/>
        <w:numPr>
          <w:ilvl w:val="0"/>
          <w:numId w:val="28"/>
        </w:numPr>
        <w:tabs>
          <w:tab w:pos="840" w:val="left" w:leader="none"/>
        </w:tabs>
        <w:spacing w:line="271" w:lineRule="auto" w:before="195" w:after="0"/>
        <w:ind w:left="560" w:right="1385" w:firstLine="0"/>
        <w:jc w:val="left"/>
        <w:rPr>
          <w:sz w:val="28"/>
        </w:rPr>
      </w:pPr>
      <w:r>
        <w:rPr>
          <w:sz w:val="28"/>
        </w:rPr>
        <w:t>1.16</w:t>
      </w:r>
      <w:r>
        <w:rPr>
          <w:spacing w:val="-8"/>
          <w:sz w:val="28"/>
        </w:rPr>
        <w:t> </w:t>
      </w:r>
      <w:r>
        <w:rPr>
          <w:sz w:val="28"/>
        </w:rPr>
        <w:t>(e)</w:t>
      </w:r>
      <w:r>
        <w:rPr>
          <w:spacing w:val="-9"/>
          <w:sz w:val="28"/>
        </w:rPr>
        <w:t> </w:t>
      </w:r>
      <w:r>
        <w:rPr>
          <w:sz w:val="28"/>
        </w:rPr>
        <w:t>Social</w:t>
      </w:r>
      <w:r>
        <w:rPr>
          <w:spacing w:val="-9"/>
          <w:sz w:val="28"/>
        </w:rPr>
        <w:t> </w:t>
      </w:r>
      <w:r>
        <w:rPr>
          <w:sz w:val="28"/>
        </w:rPr>
        <w:t>workers</w:t>
      </w:r>
      <w:r>
        <w:rPr>
          <w:spacing w:val="-9"/>
          <w:sz w:val="28"/>
        </w:rPr>
        <w:t> </w:t>
      </w:r>
      <w:r>
        <w:rPr>
          <w:sz w:val="28"/>
        </w:rPr>
        <w:t>who</w:t>
      </w:r>
      <w:r>
        <w:rPr>
          <w:spacing w:val="-8"/>
          <w:sz w:val="28"/>
        </w:rPr>
        <w:t> </w:t>
      </w:r>
      <w:r>
        <w:rPr>
          <w:sz w:val="28"/>
        </w:rPr>
        <w:t>anticipate</w:t>
      </w:r>
      <w:r>
        <w:rPr>
          <w:spacing w:val="-9"/>
          <w:sz w:val="28"/>
        </w:rPr>
        <w:t> </w:t>
      </w:r>
      <w:r>
        <w:rPr>
          <w:sz w:val="28"/>
        </w:rPr>
        <w:t>the</w:t>
      </w:r>
      <w:r>
        <w:rPr>
          <w:spacing w:val="-9"/>
          <w:sz w:val="28"/>
        </w:rPr>
        <w:t> </w:t>
      </w:r>
      <w:r>
        <w:rPr>
          <w:sz w:val="28"/>
        </w:rPr>
        <w:t>termination</w:t>
      </w:r>
      <w:r>
        <w:rPr>
          <w:spacing w:val="-9"/>
          <w:sz w:val="28"/>
        </w:rPr>
        <w:t> </w:t>
      </w:r>
      <w:r>
        <w:rPr>
          <w:sz w:val="28"/>
        </w:rPr>
        <w:t>or</w:t>
      </w:r>
      <w:r>
        <w:rPr>
          <w:spacing w:val="-8"/>
          <w:sz w:val="28"/>
        </w:rPr>
        <w:t> </w:t>
      </w:r>
      <w:r>
        <w:rPr>
          <w:sz w:val="28"/>
        </w:rPr>
        <w:t>interruption</w:t>
      </w:r>
      <w:r>
        <w:rPr>
          <w:spacing w:val="-9"/>
          <w:sz w:val="28"/>
        </w:rPr>
        <w:t> </w:t>
      </w:r>
      <w:r>
        <w:rPr>
          <w:sz w:val="28"/>
        </w:rPr>
        <w:t>of services to clients should notify clients promptly and seek the transfer, referral, or continuation of services in relation to the clients' needs and </w:t>
      </w:r>
      <w:r>
        <w:rPr>
          <w:spacing w:val="-2"/>
          <w:sz w:val="28"/>
        </w:rPr>
        <w:t>preferences.</w:t>
      </w:r>
    </w:p>
    <w:p>
      <w:pPr>
        <w:pStyle w:val="ListParagraph"/>
        <w:numPr>
          <w:ilvl w:val="0"/>
          <w:numId w:val="28"/>
        </w:numPr>
        <w:tabs>
          <w:tab w:pos="840" w:val="left" w:leader="none"/>
        </w:tabs>
        <w:spacing w:line="271" w:lineRule="auto" w:before="191" w:after="0"/>
        <w:ind w:left="560" w:right="1328" w:firstLine="0"/>
        <w:jc w:val="left"/>
        <w:rPr>
          <w:sz w:val="28"/>
        </w:rPr>
      </w:pPr>
      <w:r>
        <w:rPr>
          <w:sz w:val="28"/>
        </w:rPr>
        <w:t>1.16 (f) Social workers who are leaving an employment setting should inform</w:t>
      </w:r>
      <w:r>
        <w:rPr>
          <w:spacing w:val="-9"/>
          <w:sz w:val="28"/>
        </w:rPr>
        <w:t> </w:t>
      </w:r>
      <w:r>
        <w:rPr>
          <w:sz w:val="28"/>
        </w:rPr>
        <w:t>clients</w:t>
      </w:r>
      <w:r>
        <w:rPr>
          <w:spacing w:val="-7"/>
          <w:sz w:val="28"/>
        </w:rPr>
        <w:t> </w:t>
      </w:r>
      <w:r>
        <w:rPr>
          <w:sz w:val="28"/>
        </w:rPr>
        <w:t>of</w:t>
      </w:r>
      <w:r>
        <w:rPr>
          <w:spacing w:val="-8"/>
          <w:sz w:val="28"/>
        </w:rPr>
        <w:t> </w:t>
      </w:r>
      <w:r>
        <w:rPr>
          <w:sz w:val="28"/>
        </w:rPr>
        <w:t>appropriate</w:t>
      </w:r>
      <w:r>
        <w:rPr>
          <w:spacing w:val="-9"/>
          <w:sz w:val="28"/>
        </w:rPr>
        <w:t> </w:t>
      </w:r>
      <w:r>
        <w:rPr>
          <w:sz w:val="28"/>
        </w:rPr>
        <w:t>options</w:t>
      </w:r>
      <w:r>
        <w:rPr>
          <w:spacing w:val="-7"/>
          <w:sz w:val="28"/>
        </w:rPr>
        <w:t> </w:t>
      </w:r>
      <w:r>
        <w:rPr>
          <w:sz w:val="28"/>
        </w:rPr>
        <w:t>for</w:t>
      </w:r>
      <w:r>
        <w:rPr>
          <w:spacing w:val="-8"/>
          <w:sz w:val="28"/>
        </w:rPr>
        <w:t> </w:t>
      </w:r>
      <w:r>
        <w:rPr>
          <w:sz w:val="28"/>
        </w:rPr>
        <w:t>the</w:t>
      </w:r>
      <w:r>
        <w:rPr>
          <w:spacing w:val="-9"/>
          <w:sz w:val="28"/>
        </w:rPr>
        <w:t> </w:t>
      </w:r>
      <w:r>
        <w:rPr>
          <w:sz w:val="28"/>
        </w:rPr>
        <w:t>continuation</w:t>
      </w:r>
      <w:r>
        <w:rPr>
          <w:spacing w:val="-8"/>
          <w:sz w:val="28"/>
        </w:rPr>
        <w:t> </w:t>
      </w:r>
      <w:r>
        <w:rPr>
          <w:sz w:val="28"/>
        </w:rPr>
        <w:t>of</w:t>
      </w:r>
      <w:r>
        <w:rPr>
          <w:spacing w:val="-7"/>
          <w:sz w:val="28"/>
        </w:rPr>
        <w:t> </w:t>
      </w:r>
      <w:r>
        <w:rPr>
          <w:sz w:val="28"/>
        </w:rPr>
        <w:t>services</w:t>
      </w:r>
      <w:r>
        <w:rPr>
          <w:spacing w:val="-8"/>
          <w:sz w:val="28"/>
        </w:rPr>
        <w:t> </w:t>
      </w:r>
      <w:r>
        <w:rPr>
          <w:sz w:val="28"/>
        </w:rPr>
        <w:t>and</w:t>
      </w:r>
      <w:r>
        <w:rPr>
          <w:spacing w:val="-7"/>
          <w:sz w:val="28"/>
        </w:rPr>
        <w:t> </w:t>
      </w:r>
      <w:r>
        <w:rPr>
          <w:sz w:val="28"/>
        </w:rPr>
        <w:t>of the benefits and risks of the options.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Heading4"/>
        <w:spacing w:line="271" w:lineRule="auto" w:before="0"/>
        <w:ind w:right="785"/>
      </w:pPr>
      <w:r>
        <w:rPr>
          <w:i/>
        </w:rPr>
        <w:t>CAMFT</w:t>
      </w:r>
      <w:r>
        <w:rPr>
          <w:i/>
          <w:spacing w:val="-9"/>
        </w:rPr>
        <w:t> </w:t>
      </w:r>
      <w:r>
        <w:rPr>
          <w:i/>
        </w:rPr>
        <w:t>Ethical</w:t>
      </w:r>
      <w:r>
        <w:rPr>
          <w:i/>
          <w:spacing w:val="-10"/>
        </w:rPr>
        <w:t> </w:t>
      </w:r>
      <w:r>
        <w:rPr>
          <w:i/>
        </w:rPr>
        <w:t>Standards</w:t>
      </w:r>
      <w:r>
        <w:rPr>
          <w:i/>
          <w:spacing w:val="-8"/>
        </w:rPr>
        <w:t> </w:t>
      </w:r>
      <w:r>
        <w:rPr>
          <w:i/>
        </w:rPr>
        <w:t>and</w:t>
      </w:r>
      <w:r>
        <w:rPr>
          <w:i/>
          <w:spacing w:val="-8"/>
        </w:rPr>
        <w:t> </w:t>
      </w:r>
      <w:r>
        <w:rPr>
          <w:i/>
        </w:rPr>
        <w:t>client</w:t>
      </w:r>
      <w:r>
        <w:rPr>
          <w:i/>
          <w:spacing w:val="-8"/>
        </w:rPr>
        <w:t> </w:t>
      </w:r>
      <w:r>
        <w:rPr>
          <w:i/>
        </w:rPr>
        <w:t>termination</w:t>
      </w:r>
      <w:r>
        <w:rPr>
          <w:i/>
          <w:spacing w:val="-8"/>
        </w:rPr>
        <w:t> </w:t>
      </w:r>
      <w:r>
        <w:rPr>
          <w:i/>
        </w:rPr>
        <w:t>(updated</w:t>
      </w:r>
      <w:r>
        <w:rPr>
          <w:i/>
          <w:spacing w:val="-9"/>
        </w:rPr>
        <w:t> </w:t>
      </w:r>
      <w:r>
        <w:rPr>
          <w:i/>
        </w:rPr>
        <w:t>Code</w:t>
      </w:r>
      <w:r>
        <w:rPr>
          <w:i/>
          <w:spacing w:val="-10"/>
        </w:rPr>
        <w:t> </w:t>
      </w:r>
      <w:r>
        <w:rPr>
          <w:i/>
        </w:rPr>
        <w:t>of</w:t>
      </w:r>
      <w:r>
        <w:rPr>
          <w:i/>
          <w:spacing w:val="-8"/>
        </w:rPr>
        <w:t> </w:t>
      </w:r>
      <w:r>
        <w:rPr>
          <w:i/>
        </w:rPr>
        <w:t>Ethics</w:t>
      </w:r>
      <w:r>
        <w:rPr/>
        <w:t> </w:t>
      </w:r>
      <w:r>
        <w:rPr>
          <w:spacing w:val="-2"/>
        </w:rPr>
        <w:t>2019):</w:t>
      </w:r>
    </w:p>
    <w:p>
      <w:pPr>
        <w:pStyle w:val="ListParagraph"/>
        <w:numPr>
          <w:ilvl w:val="0"/>
          <w:numId w:val="26"/>
        </w:numPr>
        <w:tabs>
          <w:tab w:pos="974" w:val="left" w:leader="none"/>
        </w:tabs>
        <w:spacing w:line="271" w:lineRule="auto" w:before="196" w:after="0"/>
        <w:ind w:left="560" w:right="1233" w:firstLine="0"/>
        <w:jc w:val="left"/>
        <w:rPr>
          <w:b/>
          <w:sz w:val="28"/>
        </w:rPr>
      </w:pPr>
      <w:r>
        <w:rPr>
          <w:b/>
          <w:sz w:val="28"/>
        </w:rPr>
        <w:t>TREATMENT DISRUPTION: </w:t>
      </w:r>
      <w:r>
        <w:rPr>
          <w:sz w:val="28"/>
        </w:rPr>
        <w:t>Marriage and family therapists are aware</w:t>
      </w:r>
      <w:r>
        <w:rPr>
          <w:spacing w:val="-10"/>
          <w:sz w:val="28"/>
        </w:rPr>
        <w:t> </w:t>
      </w:r>
      <w:r>
        <w:rPr>
          <w:sz w:val="28"/>
        </w:rPr>
        <w:t>of</w:t>
      </w:r>
      <w:r>
        <w:rPr>
          <w:spacing w:val="-9"/>
          <w:sz w:val="28"/>
        </w:rPr>
        <w:t> </w:t>
      </w:r>
      <w:r>
        <w:rPr>
          <w:sz w:val="28"/>
        </w:rPr>
        <w:t>their</w:t>
      </w:r>
      <w:r>
        <w:rPr>
          <w:spacing w:val="-10"/>
          <w:sz w:val="28"/>
        </w:rPr>
        <w:t> </w:t>
      </w:r>
      <w:r>
        <w:rPr>
          <w:sz w:val="28"/>
        </w:rPr>
        <w:t>professional</w:t>
      </w:r>
      <w:r>
        <w:rPr>
          <w:spacing w:val="-10"/>
          <w:sz w:val="28"/>
        </w:rPr>
        <w:t> </w:t>
      </w:r>
      <w:r>
        <w:rPr>
          <w:sz w:val="28"/>
        </w:rPr>
        <w:t>and</w:t>
      </w:r>
      <w:r>
        <w:rPr>
          <w:spacing w:val="-9"/>
          <w:sz w:val="28"/>
        </w:rPr>
        <w:t> </w:t>
      </w:r>
      <w:r>
        <w:rPr>
          <w:sz w:val="28"/>
        </w:rPr>
        <w:t>clinical</w:t>
      </w:r>
      <w:r>
        <w:rPr>
          <w:spacing w:val="-9"/>
          <w:sz w:val="28"/>
        </w:rPr>
        <w:t> </w:t>
      </w:r>
      <w:r>
        <w:rPr>
          <w:sz w:val="28"/>
        </w:rPr>
        <w:t>responsibilities</w:t>
      </w:r>
      <w:r>
        <w:rPr>
          <w:spacing w:val="-9"/>
          <w:sz w:val="28"/>
        </w:rPr>
        <w:t> </w:t>
      </w:r>
      <w:r>
        <w:rPr>
          <w:sz w:val="28"/>
        </w:rPr>
        <w:t>to</w:t>
      </w:r>
      <w:r>
        <w:rPr>
          <w:spacing w:val="-9"/>
          <w:sz w:val="28"/>
        </w:rPr>
        <w:t> </w:t>
      </w:r>
      <w:r>
        <w:rPr>
          <w:sz w:val="28"/>
        </w:rPr>
        <w:t>provide</w:t>
      </w:r>
      <w:r>
        <w:rPr>
          <w:spacing w:val="-10"/>
          <w:sz w:val="28"/>
        </w:rPr>
        <w:t> </w:t>
      </w:r>
      <w:r>
        <w:rPr>
          <w:sz w:val="28"/>
        </w:rPr>
        <w:t>consistent care to clients/patients and to maintain practices and procedures that are intended to provide undisrupted care. Such practices and procedures may include, but are not limited to, providing contact information and specified procedures in case of emergency or therapist absence, conducting appropriate terminations, and providing for a professional will.</w:t>
      </w:r>
    </w:p>
    <w:p>
      <w:pPr>
        <w:pStyle w:val="ListParagraph"/>
        <w:numPr>
          <w:ilvl w:val="0"/>
          <w:numId w:val="26"/>
        </w:numPr>
        <w:tabs>
          <w:tab w:pos="974" w:val="left" w:leader="none"/>
        </w:tabs>
        <w:spacing w:line="271" w:lineRule="auto" w:before="184" w:after="0"/>
        <w:ind w:left="560" w:right="1207" w:firstLine="0"/>
        <w:jc w:val="left"/>
        <w:rPr>
          <w:b/>
          <w:sz w:val="28"/>
        </w:rPr>
      </w:pPr>
      <w:r>
        <w:rPr>
          <w:b/>
          <w:sz w:val="28"/>
        </w:rPr>
        <w:t>TERMINATION: </w:t>
      </w:r>
      <w:r>
        <w:rPr>
          <w:sz w:val="28"/>
        </w:rPr>
        <w:t>Marriage and family therapists use sound clinical judgment when terminating therapeutic relationships. Reasons for termination may include, but are not limited to, the client/patient is not benefiting</w:t>
      </w:r>
      <w:r>
        <w:rPr>
          <w:spacing w:val="-10"/>
          <w:sz w:val="28"/>
        </w:rPr>
        <w:t> </w:t>
      </w:r>
      <w:r>
        <w:rPr>
          <w:sz w:val="28"/>
        </w:rPr>
        <w:t>from</w:t>
      </w:r>
      <w:r>
        <w:rPr>
          <w:spacing w:val="-11"/>
          <w:sz w:val="28"/>
        </w:rPr>
        <w:t> </w:t>
      </w:r>
      <w:r>
        <w:rPr>
          <w:sz w:val="28"/>
        </w:rPr>
        <w:t>treatment,</w:t>
      </w:r>
      <w:r>
        <w:rPr>
          <w:spacing w:val="-10"/>
          <w:sz w:val="28"/>
        </w:rPr>
        <w:t> </w:t>
      </w:r>
      <w:r>
        <w:rPr>
          <w:sz w:val="28"/>
        </w:rPr>
        <w:t>continuing</w:t>
      </w:r>
      <w:r>
        <w:rPr>
          <w:spacing w:val="-10"/>
          <w:sz w:val="28"/>
        </w:rPr>
        <w:t> </w:t>
      </w:r>
      <w:r>
        <w:rPr>
          <w:sz w:val="28"/>
        </w:rPr>
        <w:t>treatment</w:t>
      </w:r>
      <w:r>
        <w:rPr>
          <w:spacing w:val="-11"/>
          <w:sz w:val="28"/>
        </w:rPr>
        <w:t> </w:t>
      </w:r>
      <w:r>
        <w:rPr>
          <w:sz w:val="28"/>
        </w:rPr>
        <w:t>is</w:t>
      </w:r>
      <w:r>
        <w:rPr>
          <w:spacing w:val="-9"/>
          <w:sz w:val="28"/>
        </w:rPr>
        <w:t> </w:t>
      </w:r>
      <w:r>
        <w:rPr>
          <w:sz w:val="28"/>
        </w:rPr>
        <w:t>not</w:t>
      </w:r>
      <w:r>
        <w:rPr>
          <w:spacing w:val="-11"/>
          <w:sz w:val="28"/>
        </w:rPr>
        <w:t> </w:t>
      </w:r>
      <w:r>
        <w:rPr>
          <w:sz w:val="28"/>
        </w:rPr>
        <w:t>clinically</w:t>
      </w:r>
      <w:r>
        <w:rPr>
          <w:spacing w:val="-9"/>
          <w:sz w:val="28"/>
        </w:rPr>
        <w:t> </w:t>
      </w:r>
      <w:r>
        <w:rPr>
          <w:sz w:val="28"/>
        </w:rPr>
        <w:t>appropriate, the therapist is unable to provide treatment due to the therapist’s incapacity or extended absence, or due to an otherwise unresolvable ethical conflict or issue. (See also sections 3.8 Client/Patient Benefit and 5.11 Scope of </w:t>
      </w:r>
      <w:r>
        <w:rPr>
          <w:spacing w:val="-2"/>
          <w:sz w:val="28"/>
        </w:rPr>
        <w:t>Competence.)</w:t>
      </w:r>
    </w:p>
    <w:p>
      <w:pPr>
        <w:pStyle w:val="ListParagraph"/>
        <w:numPr>
          <w:ilvl w:val="0"/>
          <w:numId w:val="26"/>
        </w:numPr>
        <w:tabs>
          <w:tab w:pos="979" w:val="left" w:leader="none"/>
        </w:tabs>
        <w:spacing w:line="271" w:lineRule="auto" w:before="181" w:after="0"/>
        <w:ind w:left="560" w:right="1293" w:firstLine="0"/>
        <w:jc w:val="left"/>
        <w:rPr>
          <w:b/>
          <w:sz w:val="28"/>
        </w:rPr>
      </w:pPr>
      <w:r>
        <w:rPr>
          <w:b/>
          <w:sz w:val="28"/>
        </w:rPr>
        <w:t>NON-PAYMENT OF FEES: </w:t>
      </w:r>
      <w:r>
        <w:rPr>
          <w:sz w:val="28"/>
        </w:rPr>
        <w:t>When terminating client/patient relationships</w:t>
      </w:r>
      <w:r>
        <w:rPr>
          <w:spacing w:val="-8"/>
          <w:sz w:val="28"/>
        </w:rPr>
        <w:t> </w:t>
      </w:r>
      <w:r>
        <w:rPr>
          <w:sz w:val="28"/>
        </w:rPr>
        <w:t>due</w:t>
      </w:r>
      <w:r>
        <w:rPr>
          <w:spacing w:val="-10"/>
          <w:sz w:val="28"/>
        </w:rPr>
        <w:t> </w:t>
      </w:r>
      <w:r>
        <w:rPr>
          <w:sz w:val="28"/>
        </w:rPr>
        <w:t>to</w:t>
      </w:r>
      <w:r>
        <w:rPr>
          <w:spacing w:val="-8"/>
          <w:sz w:val="28"/>
        </w:rPr>
        <w:t> </w:t>
      </w:r>
      <w:r>
        <w:rPr>
          <w:sz w:val="28"/>
        </w:rPr>
        <w:t>non-payment</w:t>
      </w:r>
      <w:r>
        <w:rPr>
          <w:spacing w:val="-10"/>
          <w:sz w:val="28"/>
        </w:rPr>
        <w:t> </w:t>
      </w:r>
      <w:r>
        <w:rPr>
          <w:sz w:val="28"/>
        </w:rPr>
        <w:t>of</w:t>
      </w:r>
      <w:r>
        <w:rPr>
          <w:spacing w:val="-8"/>
          <w:sz w:val="28"/>
        </w:rPr>
        <w:t> </w:t>
      </w:r>
      <w:r>
        <w:rPr>
          <w:sz w:val="28"/>
        </w:rPr>
        <w:t>fees,</w:t>
      </w:r>
      <w:r>
        <w:rPr>
          <w:spacing w:val="-9"/>
          <w:sz w:val="28"/>
        </w:rPr>
        <w:t> </w:t>
      </w: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do so in a clinically appropriate manner.</w:t>
      </w:r>
    </w:p>
    <w:p>
      <w:pPr>
        <w:pStyle w:val="Heading3"/>
        <w:numPr>
          <w:ilvl w:val="0"/>
          <w:numId w:val="26"/>
        </w:numPr>
        <w:tabs>
          <w:tab w:pos="979" w:val="left" w:leader="none"/>
        </w:tabs>
        <w:spacing w:line="240" w:lineRule="auto" w:before="194" w:after="0"/>
        <w:ind w:left="979" w:right="0" w:hanging="419"/>
        <w:jc w:val="left"/>
      </w:pPr>
      <w:r>
        <w:rPr>
          <w:spacing w:val="-2"/>
        </w:rPr>
        <w:t>EMPLOYMENT</w:t>
      </w:r>
      <w:r>
        <w:rPr>
          <w:spacing w:val="-35"/>
        </w:rPr>
        <w:t> </w:t>
      </w:r>
      <w:r>
        <w:rPr>
          <w:spacing w:val="-2"/>
        </w:rPr>
        <w:t>AND</w:t>
      </w:r>
      <w:r>
        <w:rPr>
          <w:spacing w:val="-5"/>
        </w:rPr>
        <w:t> </w:t>
      </w:r>
      <w:r>
        <w:rPr>
          <w:spacing w:val="-2"/>
        </w:rPr>
        <w:t>CONTRACTUAL</w:t>
      </w:r>
      <w:r>
        <w:rPr>
          <w:spacing w:val="-34"/>
        </w:rPr>
        <w:t> </w:t>
      </w:r>
      <w:r>
        <w:rPr>
          <w:spacing w:val="-2"/>
        </w:rPr>
        <w:t>TERMINATIONS: </w:t>
      </w:r>
      <w:r>
        <w:rPr>
          <w:b w:val="0"/>
          <w:spacing w:val="-4"/>
        </w:rPr>
        <w:t>When</w:t>
      </w:r>
    </w:p>
    <w:p>
      <w:pPr>
        <w:pStyle w:val="BodyText"/>
        <w:spacing w:line="271" w:lineRule="auto" w:before="40"/>
        <w:ind w:right="785"/>
      </w:pPr>
      <w:r>
        <w:rPr/>
        <w:t>terminating</w:t>
      </w:r>
      <w:r>
        <w:rPr>
          <w:spacing w:val="-6"/>
        </w:rPr>
        <w:t> </w:t>
      </w:r>
      <w:r>
        <w:rPr/>
        <w:t>employment</w:t>
      </w:r>
      <w:r>
        <w:rPr>
          <w:spacing w:val="-6"/>
        </w:rPr>
        <w:t> </w:t>
      </w:r>
      <w:r>
        <w:rPr/>
        <w:t>or</w:t>
      </w:r>
      <w:r>
        <w:rPr>
          <w:spacing w:val="-6"/>
        </w:rPr>
        <w:t> </w:t>
      </w:r>
      <w:r>
        <w:rPr/>
        <w:t>contractual</w:t>
      </w:r>
      <w:r>
        <w:rPr>
          <w:spacing w:val="-6"/>
        </w:rPr>
        <w:t> </w:t>
      </w:r>
      <w:r>
        <w:rPr/>
        <w:t>relationships,</w:t>
      </w:r>
      <w:r>
        <w:rPr>
          <w:spacing w:val="-6"/>
        </w:rPr>
        <w:t> </w:t>
      </w:r>
      <w:r>
        <w:rPr/>
        <w:t>marriage</w:t>
      </w:r>
      <w:r>
        <w:rPr>
          <w:spacing w:val="-7"/>
        </w:rPr>
        <w:t> </w:t>
      </w:r>
      <w:r>
        <w:rPr/>
        <w:t>and</w:t>
      </w:r>
      <w:r>
        <w:rPr>
          <w:spacing w:val="-6"/>
        </w:rPr>
        <w:t> </w:t>
      </w:r>
      <w:r>
        <w:rPr/>
        <w:t>family therapists primarily consider the best interests of the client/patient when resolving issues of continued responsibility for client/patient care.</w:t>
      </w:r>
    </w:p>
    <w:p>
      <w:pPr>
        <w:pStyle w:val="ListParagraph"/>
        <w:numPr>
          <w:ilvl w:val="0"/>
          <w:numId w:val="26"/>
        </w:numPr>
        <w:tabs>
          <w:tab w:pos="965" w:val="left" w:leader="none"/>
        </w:tabs>
        <w:spacing w:line="271" w:lineRule="auto" w:before="192" w:after="0"/>
        <w:ind w:left="560" w:right="1294" w:firstLine="0"/>
        <w:jc w:val="left"/>
        <w:rPr>
          <w:b/>
          <w:sz w:val="28"/>
        </w:rPr>
      </w:pPr>
      <w:r>
        <w:rPr>
          <w:b/>
          <w:sz w:val="28"/>
        </w:rPr>
        <w:t>ABANDONMENT: </w:t>
      </w:r>
      <w:r>
        <w:rPr>
          <w:sz w:val="28"/>
        </w:rPr>
        <w:t>Marriage and family therapists do not abandon or neglect clients/patients in treatment. If a therapist is unable or unwilling to continue</w:t>
      </w:r>
      <w:r>
        <w:rPr>
          <w:spacing w:val="-9"/>
          <w:sz w:val="28"/>
        </w:rPr>
        <w:t> </w:t>
      </w:r>
      <w:r>
        <w:rPr>
          <w:sz w:val="28"/>
        </w:rPr>
        <w:t>to</w:t>
      </w:r>
      <w:r>
        <w:rPr>
          <w:spacing w:val="-8"/>
          <w:sz w:val="28"/>
        </w:rPr>
        <w:t> </w:t>
      </w:r>
      <w:r>
        <w:rPr>
          <w:sz w:val="28"/>
        </w:rPr>
        <w:t>provide</w:t>
      </w:r>
      <w:r>
        <w:rPr>
          <w:spacing w:val="-9"/>
          <w:sz w:val="28"/>
        </w:rPr>
        <w:t> </w:t>
      </w:r>
      <w:r>
        <w:rPr>
          <w:sz w:val="28"/>
        </w:rPr>
        <w:t>professional</w:t>
      </w:r>
      <w:r>
        <w:rPr>
          <w:spacing w:val="-9"/>
          <w:sz w:val="28"/>
        </w:rPr>
        <w:t> </w:t>
      </w:r>
      <w:r>
        <w:rPr>
          <w:sz w:val="28"/>
        </w:rPr>
        <w:t>services,</w:t>
      </w:r>
      <w:r>
        <w:rPr>
          <w:spacing w:val="-9"/>
          <w:sz w:val="28"/>
        </w:rPr>
        <w:t> </w:t>
      </w:r>
      <w:r>
        <w:rPr>
          <w:sz w:val="28"/>
        </w:rPr>
        <w:t>the</w:t>
      </w:r>
      <w:r>
        <w:rPr>
          <w:spacing w:val="-9"/>
          <w:sz w:val="28"/>
        </w:rPr>
        <w:t> </w:t>
      </w:r>
      <w:r>
        <w:rPr>
          <w:sz w:val="28"/>
        </w:rPr>
        <w:t>therapist</w:t>
      </w:r>
      <w:r>
        <w:rPr>
          <w:spacing w:val="-9"/>
          <w:sz w:val="28"/>
        </w:rPr>
        <w:t> </w:t>
      </w:r>
      <w:r>
        <w:rPr>
          <w:sz w:val="28"/>
        </w:rPr>
        <w:t>will</w:t>
      </w:r>
      <w:r>
        <w:rPr>
          <w:spacing w:val="-9"/>
          <w:sz w:val="28"/>
        </w:rPr>
        <w:t> </w:t>
      </w:r>
      <w:r>
        <w:rPr>
          <w:sz w:val="28"/>
        </w:rPr>
        <w:t>assist</w:t>
      </w:r>
      <w:r>
        <w:rPr>
          <w:spacing w:val="-8"/>
          <w:sz w:val="28"/>
        </w:rPr>
        <w:t> </w:t>
      </w:r>
      <w:r>
        <w:rPr>
          <w:sz w:val="28"/>
        </w:rPr>
        <w:t>the</w:t>
      </w:r>
      <w:r>
        <w:rPr>
          <w:spacing w:val="-9"/>
          <w:sz w:val="28"/>
        </w:rPr>
        <w:t> </w:t>
      </w:r>
      <w:r>
        <w:rPr>
          <w:sz w:val="28"/>
        </w:rPr>
        <w:t>client/ patient in making clinically appropriate arrangements for continuation of </w:t>
      </w:r>
      <w:r>
        <w:rPr>
          <w:spacing w:val="-2"/>
          <w:sz w:val="28"/>
        </w:rPr>
        <w:t>treatment.</w:t>
      </w:r>
    </w:p>
    <w:p>
      <w:pPr>
        <w:spacing w:after="0" w:line="271" w:lineRule="auto"/>
        <w:jc w:val="left"/>
        <w:rPr>
          <w:sz w:val="28"/>
        </w:rPr>
        <w:sectPr>
          <w:pgSz w:w="12240" w:h="15840"/>
          <w:pgMar w:header="728" w:footer="0" w:top="980" w:bottom="280" w:left="1240" w:right="720"/>
        </w:sectPr>
      </w:pPr>
    </w:p>
    <w:p>
      <w:pPr>
        <w:pStyle w:val="BodyText"/>
        <w:ind w:left="0"/>
        <w:rPr>
          <w:sz w:val="36"/>
        </w:rPr>
      </w:pPr>
    </w:p>
    <w:p>
      <w:pPr>
        <w:pStyle w:val="BodyText"/>
        <w:ind w:left="0"/>
        <w:rPr>
          <w:sz w:val="36"/>
        </w:rPr>
      </w:pPr>
    </w:p>
    <w:p>
      <w:pPr>
        <w:pStyle w:val="BodyText"/>
        <w:spacing w:before="129"/>
        <w:ind w:left="0"/>
        <w:rPr>
          <w:sz w:val="36"/>
        </w:rPr>
      </w:pPr>
    </w:p>
    <w:p>
      <w:pPr>
        <w:pStyle w:val="Heading1"/>
      </w:pPr>
      <w:bookmarkStart w:name="_TOC_250016" w:id="16"/>
      <w:r>
        <w:rPr/>
        <w:t>3J.</w:t>
      </w:r>
      <w:r>
        <w:rPr>
          <w:spacing w:val="-2"/>
        </w:rPr>
        <w:t> </w:t>
      </w:r>
      <w:r>
        <w:rPr/>
        <w:t>Informed</w:t>
      </w:r>
      <w:r>
        <w:rPr>
          <w:spacing w:val="-3"/>
        </w:rPr>
        <w:t> </w:t>
      </w:r>
      <w:bookmarkEnd w:id="16"/>
      <w:r>
        <w:rPr>
          <w:spacing w:val="-2"/>
        </w:rPr>
        <w:t>Consent</w:t>
      </w:r>
    </w:p>
    <w:p>
      <w:pPr>
        <w:pStyle w:val="BodyText"/>
        <w:spacing w:before="263"/>
        <w:ind w:right="1164"/>
      </w:pPr>
      <w:r>
        <w:rPr/>
        <w:t>Informed consent is a legal condition whereby a person can be said to have given consent based upon a clear appreciation and understanding of the facts, implications and future consequences of an action. In order to give informed consent, the individual concerned must have adequate reasoning faculties and be in possession of all relevant facts at the time consent is given. Impairments to reasoning and judgment which would make it impossible for someone to give informed consent include such factors as severe mental retardation, severe mental illness, intoxication, severe sleep deprivation,</w:t>
      </w:r>
      <w:r>
        <w:rPr>
          <w:spacing w:val="-13"/>
        </w:rPr>
        <w:t> </w:t>
      </w:r>
      <w:r>
        <w:rPr/>
        <w:t>Alzheimer's disease, or being in a coma. The ability to give informed</w:t>
      </w:r>
      <w:r>
        <w:rPr>
          <w:spacing w:val="-13"/>
        </w:rPr>
        <w:t> </w:t>
      </w:r>
      <w:r>
        <w:rPr/>
        <w:t>consent</w:t>
      </w:r>
      <w:r>
        <w:rPr>
          <w:spacing w:val="-13"/>
        </w:rPr>
        <w:t> </w:t>
      </w:r>
      <w:r>
        <w:rPr/>
        <w:t>will</w:t>
      </w:r>
      <w:r>
        <w:rPr>
          <w:spacing w:val="-13"/>
        </w:rPr>
        <w:t> </w:t>
      </w:r>
      <w:r>
        <w:rPr/>
        <w:t>be</w:t>
      </w:r>
      <w:r>
        <w:rPr>
          <w:spacing w:val="-13"/>
        </w:rPr>
        <w:t> </w:t>
      </w:r>
      <w:r>
        <w:rPr/>
        <w:t>governed</w:t>
      </w:r>
      <w:r>
        <w:rPr>
          <w:spacing w:val="-13"/>
        </w:rPr>
        <w:t> </w:t>
      </w:r>
      <w:r>
        <w:rPr/>
        <w:t>by</w:t>
      </w:r>
      <w:r>
        <w:rPr>
          <w:spacing w:val="-12"/>
        </w:rPr>
        <w:t> </w:t>
      </w:r>
      <w:r>
        <w:rPr/>
        <w:t>a</w:t>
      </w:r>
      <w:r>
        <w:rPr>
          <w:spacing w:val="-13"/>
        </w:rPr>
        <w:t> </w:t>
      </w:r>
      <w:r>
        <w:rPr/>
        <w:t>general</w:t>
      </w:r>
      <w:r>
        <w:rPr>
          <w:spacing w:val="-13"/>
        </w:rPr>
        <w:t> </w:t>
      </w:r>
      <w:r>
        <w:rPr/>
        <w:t>requirement</w:t>
      </w:r>
      <w:r>
        <w:rPr>
          <w:spacing w:val="-13"/>
        </w:rPr>
        <w:t> </w:t>
      </w:r>
      <w:r>
        <w:rPr/>
        <w:t>of</w:t>
      </w:r>
      <w:r>
        <w:rPr>
          <w:spacing w:val="-12"/>
        </w:rPr>
        <w:t> </w:t>
      </w:r>
      <w:r>
        <w:rPr/>
        <w:t>competency. In common law jurisdictions, adults are presumed competent to consent.</w:t>
      </w:r>
    </w:p>
    <w:p>
      <w:pPr>
        <w:pStyle w:val="BodyText"/>
        <w:spacing w:line="285" w:lineRule="exact"/>
      </w:pPr>
      <w:r>
        <w:rPr/>
        <w:t>This</w:t>
      </w:r>
      <w:r>
        <w:rPr>
          <w:spacing w:val="-9"/>
        </w:rPr>
        <w:t> </w:t>
      </w:r>
      <w:r>
        <w:rPr/>
        <w:t>presumption</w:t>
      </w:r>
      <w:r>
        <w:rPr>
          <w:spacing w:val="-5"/>
        </w:rPr>
        <w:t> </w:t>
      </w:r>
      <w:r>
        <w:rPr/>
        <w:t>can</w:t>
      </w:r>
      <w:r>
        <w:rPr>
          <w:spacing w:val="-3"/>
        </w:rPr>
        <w:t> </w:t>
      </w:r>
      <w:r>
        <w:rPr/>
        <w:t>be</w:t>
      </w:r>
      <w:r>
        <w:rPr>
          <w:spacing w:val="-6"/>
        </w:rPr>
        <w:t> </w:t>
      </w:r>
      <w:r>
        <w:rPr/>
        <w:t>rebutted,</w:t>
      </w:r>
      <w:r>
        <w:rPr>
          <w:spacing w:val="-4"/>
        </w:rPr>
        <w:t> </w:t>
      </w:r>
      <w:r>
        <w:rPr/>
        <w:t>for</w:t>
      </w:r>
      <w:r>
        <w:rPr>
          <w:spacing w:val="-4"/>
        </w:rPr>
        <w:t> </w:t>
      </w:r>
      <w:r>
        <w:rPr/>
        <w:t>instance,</w:t>
      </w:r>
      <w:r>
        <w:rPr>
          <w:spacing w:val="-4"/>
        </w:rPr>
        <w:t> </w:t>
      </w:r>
      <w:r>
        <w:rPr/>
        <w:t>in</w:t>
      </w:r>
      <w:r>
        <w:rPr>
          <w:spacing w:val="-3"/>
        </w:rPr>
        <w:t> </w:t>
      </w:r>
      <w:r>
        <w:rPr/>
        <w:t>circumstances</w:t>
      </w:r>
      <w:r>
        <w:rPr>
          <w:spacing w:val="-5"/>
        </w:rPr>
        <w:t> </w:t>
      </w:r>
      <w:r>
        <w:rPr/>
        <w:t>of</w:t>
      </w:r>
      <w:r>
        <w:rPr>
          <w:spacing w:val="-2"/>
        </w:rPr>
        <w:t> mental</w:t>
      </w:r>
    </w:p>
    <w:p>
      <w:pPr>
        <w:pStyle w:val="BodyText"/>
        <w:spacing w:line="237" w:lineRule="auto"/>
        <w:ind w:right="985"/>
      </w:pPr>
      <w:r>
        <w:rPr/>
        <w:t>illness</w:t>
      </w:r>
      <w:r>
        <w:rPr>
          <w:spacing w:val="-9"/>
        </w:rPr>
        <w:t> </w:t>
      </w:r>
      <w:r>
        <w:rPr/>
        <w:t>or</w:t>
      </w:r>
      <w:r>
        <w:rPr>
          <w:spacing w:val="-7"/>
        </w:rPr>
        <w:t> </w:t>
      </w:r>
      <w:r>
        <w:rPr/>
        <w:t>other</w:t>
      </w:r>
      <w:r>
        <w:rPr>
          <w:spacing w:val="-8"/>
        </w:rPr>
        <w:t> </w:t>
      </w:r>
      <w:r>
        <w:rPr/>
        <w:t>incompetence.</w:t>
      </w:r>
      <w:r>
        <w:rPr>
          <w:spacing w:val="-18"/>
        </w:rPr>
        <w:t> </w:t>
      </w:r>
      <w:r>
        <w:rPr/>
        <w:t>This</w:t>
      </w:r>
      <w:r>
        <w:rPr>
          <w:spacing w:val="-8"/>
        </w:rPr>
        <w:t> </w:t>
      </w:r>
      <w:r>
        <w:rPr/>
        <w:t>may</w:t>
      </w:r>
      <w:r>
        <w:rPr>
          <w:spacing w:val="-7"/>
        </w:rPr>
        <w:t> </w:t>
      </w:r>
      <w:r>
        <w:rPr/>
        <w:t>be</w:t>
      </w:r>
      <w:r>
        <w:rPr>
          <w:spacing w:val="-9"/>
        </w:rPr>
        <w:t> </w:t>
      </w:r>
      <w:r>
        <w:rPr/>
        <w:t>prescribed</w:t>
      </w:r>
      <w:r>
        <w:rPr>
          <w:spacing w:val="-8"/>
        </w:rPr>
        <w:t> </w:t>
      </w:r>
      <w:r>
        <w:rPr/>
        <w:t>in</w:t>
      </w:r>
      <w:r>
        <w:rPr>
          <w:spacing w:val="-7"/>
        </w:rPr>
        <w:t> </w:t>
      </w:r>
      <w:r>
        <w:rPr/>
        <w:t>legislation</w:t>
      </w:r>
      <w:r>
        <w:rPr>
          <w:spacing w:val="-7"/>
        </w:rPr>
        <w:t> </w:t>
      </w:r>
      <w:r>
        <w:rPr/>
        <w:t>or</w:t>
      </w:r>
      <w:r>
        <w:rPr>
          <w:spacing w:val="-7"/>
        </w:rPr>
        <w:t> </w:t>
      </w:r>
      <w:r>
        <w:rPr/>
        <w:t>based on a common-law standard of inability to understand the nature of the procedure. In cases of incompetent adults, informed consent--from the patients or from their families--is not required. Rather, the medical practitioner must simply act in the patient's best interests in order to avoid negligence liability.</w:t>
      </w:r>
    </w:p>
    <w:p>
      <w:pPr>
        <w:pStyle w:val="BodyText"/>
        <w:spacing w:before="88"/>
        <w:ind w:right="1140"/>
      </w:pPr>
      <w:r>
        <w:rPr/>
        <w:t>By contrast, 'minors' (which may be defined differently in different jurisdictions) are generally presumed incompetent to consent. In some jurisdictions (e.g. much of the U.S.), this is a strict standard. In other jurisdictions (e.g. England,</w:t>
      </w:r>
      <w:r>
        <w:rPr>
          <w:spacing w:val="-5"/>
        </w:rPr>
        <w:t> </w:t>
      </w:r>
      <w:r>
        <w:rPr/>
        <w:t>Australia, Canada), this presumption may be rebutted</w:t>
      </w:r>
      <w:r>
        <w:rPr>
          <w:spacing w:val="-6"/>
        </w:rPr>
        <w:t> </w:t>
      </w:r>
      <w:r>
        <w:rPr/>
        <w:t>through</w:t>
      </w:r>
      <w:r>
        <w:rPr>
          <w:spacing w:val="-2"/>
        </w:rPr>
        <w:t> </w:t>
      </w:r>
      <w:r>
        <w:rPr/>
        <w:t>proof</w:t>
      </w:r>
      <w:r>
        <w:rPr>
          <w:spacing w:val="-2"/>
        </w:rPr>
        <w:t> </w:t>
      </w:r>
      <w:r>
        <w:rPr/>
        <w:t>that</w:t>
      </w:r>
      <w:r>
        <w:rPr>
          <w:spacing w:val="-3"/>
        </w:rPr>
        <w:t> </w:t>
      </w:r>
      <w:r>
        <w:rPr/>
        <w:t>the</w:t>
      </w:r>
      <w:r>
        <w:rPr>
          <w:spacing w:val="-5"/>
        </w:rPr>
        <w:t> </w:t>
      </w:r>
      <w:r>
        <w:rPr/>
        <w:t>minor</w:t>
      </w:r>
      <w:r>
        <w:rPr>
          <w:spacing w:val="-2"/>
        </w:rPr>
        <w:t> </w:t>
      </w:r>
      <w:r>
        <w:rPr/>
        <w:t>is</w:t>
      </w:r>
      <w:r>
        <w:rPr>
          <w:spacing w:val="-2"/>
        </w:rPr>
        <w:t> </w:t>
      </w:r>
      <w:r>
        <w:rPr/>
        <w:t>‘mature’(the</w:t>
      </w:r>
      <w:r>
        <w:rPr>
          <w:spacing w:val="-5"/>
        </w:rPr>
        <w:t> </w:t>
      </w:r>
      <w:r>
        <w:rPr/>
        <w:t>‘Gillick</w:t>
      </w:r>
      <w:r>
        <w:rPr>
          <w:spacing w:val="-2"/>
        </w:rPr>
        <w:t> </w:t>
      </w:r>
      <w:r>
        <w:rPr/>
        <w:t>standard’).</w:t>
      </w:r>
      <w:r>
        <w:rPr>
          <w:spacing w:val="-3"/>
        </w:rPr>
        <w:t> </w:t>
      </w:r>
      <w:r>
        <w:rPr/>
        <w:t>In cases</w:t>
      </w:r>
      <w:r>
        <w:rPr>
          <w:spacing w:val="-6"/>
        </w:rPr>
        <w:t> </w:t>
      </w:r>
      <w:r>
        <w:rPr/>
        <w:t>of</w:t>
      </w:r>
      <w:r>
        <w:rPr>
          <w:spacing w:val="-6"/>
        </w:rPr>
        <w:t> </w:t>
      </w:r>
      <w:r>
        <w:rPr/>
        <w:t>incompetent</w:t>
      </w:r>
      <w:r>
        <w:rPr>
          <w:spacing w:val="-8"/>
        </w:rPr>
        <w:t> </w:t>
      </w:r>
      <w:r>
        <w:rPr/>
        <w:t>minors,</w:t>
      </w:r>
      <w:r>
        <w:rPr>
          <w:spacing w:val="-6"/>
        </w:rPr>
        <w:t> </w:t>
      </w:r>
      <w:r>
        <w:rPr/>
        <w:t>informed</w:t>
      </w:r>
      <w:r>
        <w:rPr>
          <w:spacing w:val="-7"/>
        </w:rPr>
        <w:t> </w:t>
      </w:r>
      <w:r>
        <w:rPr/>
        <w:t>consent</w:t>
      </w:r>
      <w:r>
        <w:rPr>
          <w:spacing w:val="-7"/>
        </w:rPr>
        <w:t> </w:t>
      </w:r>
      <w:r>
        <w:rPr/>
        <w:t>is</w:t>
      </w:r>
      <w:r>
        <w:rPr>
          <w:spacing w:val="-6"/>
        </w:rPr>
        <w:t> </w:t>
      </w:r>
      <w:r>
        <w:rPr/>
        <w:t>usually</w:t>
      </w:r>
      <w:r>
        <w:rPr>
          <w:spacing w:val="-6"/>
        </w:rPr>
        <w:t> </w:t>
      </w:r>
      <w:r>
        <w:rPr/>
        <w:t>required</w:t>
      </w:r>
      <w:r>
        <w:rPr>
          <w:spacing w:val="-7"/>
        </w:rPr>
        <w:t> </w:t>
      </w:r>
      <w:r>
        <w:rPr/>
        <w:t>from</w:t>
      </w:r>
      <w:r>
        <w:rPr>
          <w:spacing w:val="-8"/>
        </w:rPr>
        <w:t> </w:t>
      </w:r>
      <w:r>
        <w:rPr/>
        <w:t>the parent (rather than the 'best interests standard') although a parens patriae order may apply, allowing the court to dispense with parental consent in cases of refusal.</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The process of informed consent provides the client and therapist an opportunity to ensure adequate understanding of their shared venture. It is a process</w:t>
      </w:r>
      <w:r>
        <w:rPr>
          <w:spacing w:val="-10"/>
        </w:rPr>
        <w:t> </w:t>
      </w:r>
      <w:r>
        <w:rPr/>
        <w:t>of</w:t>
      </w:r>
      <w:r>
        <w:rPr>
          <w:spacing w:val="-10"/>
        </w:rPr>
        <w:t> </w:t>
      </w:r>
      <w:r>
        <w:rPr/>
        <w:t>communication</w:t>
      </w:r>
      <w:r>
        <w:rPr>
          <w:spacing w:val="-10"/>
        </w:rPr>
        <w:t> </w:t>
      </w:r>
      <w:r>
        <w:rPr/>
        <w:t>and</w:t>
      </w:r>
      <w:r>
        <w:rPr>
          <w:spacing w:val="-10"/>
        </w:rPr>
        <w:t> </w:t>
      </w:r>
      <w:r>
        <w:rPr/>
        <w:t>clarification.</w:t>
      </w:r>
      <w:r>
        <w:rPr>
          <w:spacing w:val="18"/>
        </w:rPr>
        <w:t> </w:t>
      </w:r>
      <w:r>
        <w:rPr/>
        <w:t>Are</w:t>
      </w:r>
      <w:r>
        <w:rPr>
          <w:spacing w:val="-11"/>
        </w:rPr>
        <w:t> </w:t>
      </w:r>
      <w:r>
        <w:rPr/>
        <w:t>expectations</w:t>
      </w:r>
      <w:r>
        <w:rPr>
          <w:spacing w:val="-10"/>
        </w:rPr>
        <w:t> </w:t>
      </w:r>
      <w:r>
        <w:rPr/>
        <w:t>clearly</w:t>
      </w:r>
      <w:r>
        <w:rPr>
          <w:spacing w:val="-10"/>
        </w:rPr>
        <w:t> </w:t>
      </w:r>
      <w:r>
        <w:rPr/>
        <w:t>stated? Does the client understand the approach the therapist will be using?</w:t>
      </w:r>
    </w:p>
    <w:p>
      <w:pPr>
        <w:pStyle w:val="BodyText"/>
        <w:spacing w:line="271" w:lineRule="auto"/>
        <w:ind w:right="1140"/>
      </w:pPr>
      <w:r>
        <w:rPr/>
        <w:t>Informed consent involves making decisions.</w:t>
      </w:r>
      <w:r>
        <w:rPr>
          <w:spacing w:val="40"/>
        </w:rPr>
        <w:t> </w:t>
      </w:r>
      <w:r>
        <w:rPr/>
        <w:t>The therapist must decide if the patient is competent to exercise informed consent.</w:t>
      </w:r>
      <w:r>
        <w:rPr>
          <w:spacing w:val="40"/>
        </w:rPr>
        <w:t> </w:t>
      </w:r>
      <w:r>
        <w:rPr/>
        <w:t>The therapist must evaluate</w:t>
      </w:r>
      <w:r>
        <w:rPr>
          <w:spacing w:val="-8"/>
        </w:rPr>
        <w:t> </w:t>
      </w:r>
      <w:r>
        <w:rPr/>
        <w:t>if</w:t>
      </w:r>
      <w:r>
        <w:rPr>
          <w:spacing w:val="36"/>
        </w:rPr>
        <w:t> </w:t>
      </w:r>
      <w:r>
        <w:rPr/>
        <w:t>the</w:t>
      </w:r>
      <w:r>
        <w:rPr>
          <w:spacing w:val="-8"/>
        </w:rPr>
        <w:t> </w:t>
      </w:r>
      <w:r>
        <w:rPr/>
        <w:t>competent</w:t>
      </w:r>
      <w:r>
        <w:rPr>
          <w:spacing w:val="-8"/>
        </w:rPr>
        <w:t> </w:t>
      </w:r>
      <w:r>
        <w:rPr/>
        <w:t>client</w:t>
      </w:r>
      <w:r>
        <w:rPr>
          <w:spacing w:val="-7"/>
        </w:rPr>
        <w:t> </w:t>
      </w:r>
      <w:r>
        <w:rPr/>
        <w:t>has</w:t>
      </w:r>
      <w:r>
        <w:rPr>
          <w:spacing w:val="-7"/>
        </w:rPr>
        <w:t> </w:t>
      </w:r>
      <w:r>
        <w:rPr/>
        <w:t>relevant</w:t>
      </w:r>
      <w:r>
        <w:rPr>
          <w:spacing w:val="-8"/>
        </w:rPr>
        <w:t> </w:t>
      </w:r>
      <w:r>
        <w:rPr/>
        <w:t>information</w:t>
      </w:r>
      <w:r>
        <w:rPr>
          <w:spacing w:val="-7"/>
        </w:rPr>
        <w:t> </w:t>
      </w:r>
      <w:r>
        <w:rPr/>
        <w:t>in</w:t>
      </w:r>
      <w:r>
        <w:rPr>
          <w:spacing w:val="-6"/>
        </w:rPr>
        <w:t> </w:t>
      </w:r>
      <w:r>
        <w:rPr/>
        <w:t>which</w:t>
      </w:r>
      <w:r>
        <w:rPr>
          <w:spacing w:val="-7"/>
        </w:rPr>
        <w:t> </w:t>
      </w:r>
      <w:r>
        <w:rPr/>
        <w:t>to</w:t>
      </w:r>
      <w:r>
        <w:rPr>
          <w:spacing w:val="-6"/>
        </w:rPr>
        <w:t> </w:t>
      </w:r>
      <w:r>
        <w:rPr/>
        <w:t>make</w:t>
      </w:r>
      <w:r>
        <w:rPr>
          <w:spacing w:val="-8"/>
        </w:rPr>
        <w:t> </w:t>
      </w:r>
      <w:r>
        <w:rPr/>
        <w:t>a decision and sufficiently understands the information.</w:t>
      </w:r>
    </w:p>
    <w:p>
      <w:pPr>
        <w:pStyle w:val="Heading1"/>
        <w:spacing w:before="191"/>
      </w:pPr>
      <w:bookmarkStart w:name="_TOC_250015" w:id="17"/>
      <w:r>
        <w:rPr/>
        <w:t>3K.</w:t>
      </w:r>
      <w:r>
        <w:rPr>
          <w:spacing w:val="-3"/>
        </w:rPr>
        <w:t> </w:t>
      </w:r>
      <w:bookmarkEnd w:id="17"/>
      <w:r>
        <w:rPr>
          <w:spacing w:val="-2"/>
        </w:rPr>
        <w:t>Malpractice</w:t>
      </w:r>
    </w:p>
    <w:p>
      <w:pPr>
        <w:pStyle w:val="BodyText"/>
        <w:spacing w:line="271" w:lineRule="auto" w:before="264"/>
        <w:ind w:right="1140"/>
      </w:pPr>
      <w:r>
        <w:rPr/>
        <w:t>According to the law, malpractice is a type of negligence in which the misfeasance, malfeasance or nonfeasance of a professional, under a duty to act,</w:t>
      </w:r>
      <w:r>
        <w:rPr>
          <w:spacing w:val="-8"/>
        </w:rPr>
        <w:t> </w:t>
      </w:r>
      <w:r>
        <w:rPr/>
        <w:t>fails</w:t>
      </w:r>
      <w:r>
        <w:rPr>
          <w:spacing w:val="-9"/>
        </w:rPr>
        <w:t> </w:t>
      </w:r>
      <w:r>
        <w:rPr/>
        <w:t>to</w:t>
      </w:r>
      <w:r>
        <w:rPr>
          <w:spacing w:val="-8"/>
        </w:rPr>
        <w:t> </w:t>
      </w:r>
      <w:r>
        <w:rPr/>
        <w:t>follow</w:t>
      </w:r>
      <w:r>
        <w:rPr>
          <w:spacing w:val="-9"/>
        </w:rPr>
        <w:t> </w:t>
      </w:r>
      <w:r>
        <w:rPr/>
        <w:t>generally</w:t>
      </w:r>
      <w:r>
        <w:rPr>
          <w:spacing w:val="-9"/>
        </w:rPr>
        <w:t> </w:t>
      </w:r>
      <w:r>
        <w:rPr/>
        <w:t>accepted</w:t>
      </w:r>
      <w:r>
        <w:rPr>
          <w:spacing w:val="-8"/>
        </w:rPr>
        <w:t> </w:t>
      </w:r>
      <w:r>
        <w:rPr/>
        <w:t>professional</w:t>
      </w:r>
      <w:r>
        <w:rPr>
          <w:spacing w:val="-9"/>
        </w:rPr>
        <w:t> </w:t>
      </w:r>
      <w:r>
        <w:rPr/>
        <w:t>standards,</w:t>
      </w:r>
      <w:r>
        <w:rPr>
          <w:spacing w:val="-8"/>
        </w:rPr>
        <w:t> </w:t>
      </w:r>
      <w:r>
        <w:rPr/>
        <w:t>and</w:t>
      </w:r>
      <w:r>
        <w:rPr>
          <w:spacing w:val="-8"/>
        </w:rPr>
        <w:t> </w:t>
      </w:r>
      <w:r>
        <w:rPr/>
        <w:t>that</w:t>
      </w:r>
      <w:r>
        <w:rPr>
          <w:spacing w:val="-9"/>
        </w:rPr>
        <w:t> </w:t>
      </w:r>
      <w:r>
        <w:rPr/>
        <w:t>breach of</w:t>
      </w:r>
      <w:r>
        <w:rPr>
          <w:spacing w:val="-5"/>
        </w:rPr>
        <w:t> </w:t>
      </w:r>
      <w:r>
        <w:rPr/>
        <w:t>duty</w:t>
      </w:r>
      <w:r>
        <w:rPr>
          <w:spacing w:val="-6"/>
        </w:rPr>
        <w:t> </w:t>
      </w:r>
      <w:r>
        <w:rPr/>
        <w:t>is</w:t>
      </w:r>
      <w:r>
        <w:rPr>
          <w:spacing w:val="-5"/>
        </w:rPr>
        <w:t> </w:t>
      </w:r>
      <w:r>
        <w:rPr/>
        <w:t>the</w:t>
      </w:r>
      <w:r>
        <w:rPr>
          <w:spacing w:val="-7"/>
        </w:rPr>
        <w:t> </w:t>
      </w:r>
      <w:r>
        <w:rPr/>
        <w:t>proximate</w:t>
      </w:r>
      <w:r>
        <w:rPr>
          <w:spacing w:val="-7"/>
        </w:rPr>
        <w:t> </w:t>
      </w:r>
      <w:r>
        <w:rPr/>
        <w:t>cause</w:t>
      </w:r>
      <w:r>
        <w:rPr>
          <w:spacing w:val="-6"/>
        </w:rPr>
        <w:t> </w:t>
      </w:r>
      <w:r>
        <w:rPr/>
        <w:t>of</w:t>
      </w:r>
      <w:r>
        <w:rPr>
          <w:spacing w:val="-5"/>
        </w:rPr>
        <w:t> </w:t>
      </w:r>
      <w:r>
        <w:rPr/>
        <w:t>injury</w:t>
      </w:r>
      <w:r>
        <w:rPr>
          <w:spacing w:val="-6"/>
        </w:rPr>
        <w:t> </w:t>
      </w:r>
      <w:r>
        <w:rPr/>
        <w:t>to</w:t>
      </w:r>
      <w:r>
        <w:rPr>
          <w:spacing w:val="-5"/>
        </w:rPr>
        <w:t> </w:t>
      </w:r>
      <w:r>
        <w:rPr/>
        <w:t>a</w:t>
      </w:r>
      <w:r>
        <w:rPr>
          <w:spacing w:val="-6"/>
        </w:rPr>
        <w:t> </w:t>
      </w:r>
      <w:r>
        <w:rPr/>
        <w:t>plaintiff</w:t>
      </w:r>
      <w:r>
        <w:rPr>
          <w:spacing w:val="-6"/>
        </w:rPr>
        <w:t> </w:t>
      </w:r>
      <w:r>
        <w:rPr/>
        <w:t>who</w:t>
      </w:r>
      <w:r>
        <w:rPr>
          <w:spacing w:val="-6"/>
        </w:rPr>
        <w:t> </w:t>
      </w:r>
      <w:r>
        <w:rPr/>
        <w:t>suffers</w:t>
      </w:r>
      <w:r>
        <w:rPr>
          <w:spacing w:val="-5"/>
        </w:rPr>
        <w:t> </w:t>
      </w:r>
      <w:r>
        <w:rPr/>
        <w:t>damages.</w:t>
      </w:r>
      <w:r>
        <w:rPr>
          <w:spacing w:val="-6"/>
        </w:rPr>
        <w:t> </w:t>
      </w:r>
      <w:r>
        <w:rPr/>
        <w:t>It is</w:t>
      </w:r>
      <w:r>
        <w:rPr>
          <w:spacing w:val="-3"/>
        </w:rPr>
        <w:t> </w:t>
      </w:r>
      <w:r>
        <w:rPr/>
        <w:t>committed</w:t>
      </w:r>
      <w:r>
        <w:rPr>
          <w:spacing w:val="-3"/>
        </w:rPr>
        <w:t> </w:t>
      </w:r>
      <w:r>
        <w:rPr/>
        <w:t>by</w:t>
      </w:r>
      <w:r>
        <w:rPr>
          <w:spacing w:val="-3"/>
        </w:rPr>
        <w:t> </w:t>
      </w:r>
      <w:r>
        <w:rPr/>
        <w:t>a</w:t>
      </w:r>
      <w:r>
        <w:rPr>
          <w:spacing w:val="-4"/>
        </w:rPr>
        <w:t> </w:t>
      </w:r>
      <w:r>
        <w:rPr/>
        <w:t>professional</w:t>
      </w:r>
      <w:r>
        <w:rPr>
          <w:spacing w:val="-3"/>
        </w:rPr>
        <w:t> </w:t>
      </w:r>
      <w:r>
        <w:rPr/>
        <w:t>or</w:t>
      </w:r>
      <w:r>
        <w:rPr>
          <w:spacing w:val="-3"/>
        </w:rPr>
        <w:t> </w:t>
      </w:r>
      <w:r>
        <w:rPr/>
        <w:t>her/his</w:t>
      </w:r>
      <w:r>
        <w:rPr>
          <w:spacing w:val="-3"/>
        </w:rPr>
        <w:t> </w:t>
      </w:r>
      <w:r>
        <w:rPr/>
        <w:t>subordinates</w:t>
      </w:r>
      <w:r>
        <w:rPr>
          <w:spacing w:val="-3"/>
        </w:rPr>
        <w:t> </w:t>
      </w:r>
      <w:r>
        <w:rPr/>
        <w:t>or</w:t>
      </w:r>
      <w:r>
        <w:rPr>
          <w:spacing w:val="-3"/>
        </w:rPr>
        <w:t> </w:t>
      </w:r>
      <w:r>
        <w:rPr/>
        <w:t>agents</w:t>
      </w:r>
      <w:r>
        <w:rPr>
          <w:spacing w:val="-3"/>
        </w:rPr>
        <w:t> </w:t>
      </w:r>
      <w:r>
        <w:rPr/>
        <w:t>on</w:t>
      </w:r>
      <w:r>
        <w:rPr>
          <w:spacing w:val="-3"/>
        </w:rPr>
        <w:t> </w:t>
      </w:r>
      <w:r>
        <w:rPr/>
        <w:t>behalf</w:t>
      </w:r>
      <w:r>
        <w:rPr>
          <w:spacing w:val="-3"/>
        </w:rPr>
        <w:t> </w:t>
      </w:r>
      <w:r>
        <w:rPr/>
        <w:t>of a client or patient that causes damages to the client or patient. Perhaps the most publicized forms are medical malpractice and legal malpractice by medical practitioners and lawyers respectively, though malpractice suits against accountants (Arthur Andersen) and investment advisors (Merrill Lynch) have featured in the news more recently.</w:t>
      </w:r>
    </w:p>
    <w:p>
      <w:pPr>
        <w:pStyle w:val="BodyText"/>
        <w:spacing w:line="271" w:lineRule="auto" w:before="177"/>
        <w:ind w:right="985"/>
      </w:pPr>
      <w:r>
        <w:rPr/>
        <w:t>Data</w:t>
      </w:r>
      <w:r>
        <w:rPr>
          <w:spacing w:val="-18"/>
        </w:rPr>
        <w:t> </w:t>
      </w:r>
      <w:r>
        <w:rPr/>
        <w:t>from</w:t>
      </w:r>
      <w:r>
        <w:rPr>
          <w:spacing w:val="-17"/>
        </w:rPr>
        <w:t> </w:t>
      </w:r>
      <w:r>
        <w:rPr/>
        <w:t>the</w:t>
      </w:r>
      <w:r>
        <w:rPr>
          <w:spacing w:val="-18"/>
        </w:rPr>
        <w:t> </w:t>
      </w:r>
      <w:r>
        <w:rPr/>
        <w:t>Insurance</w:t>
      </w:r>
      <w:r>
        <w:rPr>
          <w:spacing w:val="-17"/>
        </w:rPr>
        <w:t> </w:t>
      </w:r>
      <w:r>
        <w:rPr/>
        <w:t>Trust</w:t>
      </w:r>
      <w:r>
        <w:rPr>
          <w:spacing w:val="-14"/>
        </w:rPr>
        <w:t> </w:t>
      </w:r>
      <w:r>
        <w:rPr/>
        <w:t>of</w:t>
      </w:r>
      <w:r>
        <w:rPr>
          <w:spacing w:val="-12"/>
        </w:rPr>
        <w:t> </w:t>
      </w:r>
      <w:r>
        <w:rPr/>
        <w:t>the</w:t>
      </w:r>
      <w:r>
        <w:rPr>
          <w:spacing w:val="-34"/>
        </w:rPr>
        <w:t> </w:t>
      </w:r>
      <w:r>
        <w:rPr/>
        <w:t>American</w:t>
      </w:r>
      <w:r>
        <w:rPr>
          <w:spacing w:val="-11"/>
        </w:rPr>
        <w:t> </w:t>
      </w:r>
      <w:r>
        <w:rPr/>
        <w:t>Psychological</w:t>
      </w:r>
      <w:r>
        <w:rPr>
          <w:spacing w:val="-34"/>
        </w:rPr>
        <w:t> </w:t>
      </w:r>
      <w:r>
        <w:rPr/>
        <w:t>Association reveal the following primary reasons that clinicians are sued:</w:t>
      </w:r>
    </w:p>
    <w:p>
      <w:pPr>
        <w:pStyle w:val="ListParagraph"/>
        <w:numPr>
          <w:ilvl w:val="0"/>
          <w:numId w:val="29"/>
        </w:numPr>
        <w:tabs>
          <w:tab w:pos="910" w:val="left" w:leader="none"/>
        </w:tabs>
        <w:spacing w:line="271" w:lineRule="auto" w:before="195" w:after="0"/>
        <w:ind w:left="560" w:right="1196" w:firstLine="0"/>
        <w:jc w:val="left"/>
        <w:rPr>
          <w:sz w:val="28"/>
        </w:rPr>
      </w:pPr>
      <w:r>
        <w:rPr>
          <w:sz w:val="28"/>
        </w:rPr>
        <w:t>Sexual Impropriety accounts for 53.2% of the costs of malpractice cases and</w:t>
      </w:r>
      <w:r>
        <w:rPr>
          <w:spacing w:val="-7"/>
          <w:sz w:val="28"/>
        </w:rPr>
        <w:t> </w:t>
      </w:r>
      <w:r>
        <w:rPr>
          <w:sz w:val="28"/>
        </w:rPr>
        <w:t>for</w:t>
      </w:r>
      <w:r>
        <w:rPr>
          <w:spacing w:val="-7"/>
          <w:sz w:val="28"/>
        </w:rPr>
        <w:t> </w:t>
      </w:r>
      <w:r>
        <w:rPr>
          <w:sz w:val="28"/>
        </w:rPr>
        <w:t>20.4%</w:t>
      </w:r>
      <w:r>
        <w:rPr>
          <w:spacing w:val="-7"/>
          <w:sz w:val="28"/>
        </w:rPr>
        <w:t> </w:t>
      </w:r>
      <w:r>
        <w:rPr>
          <w:sz w:val="28"/>
        </w:rPr>
        <w:t>of</w:t>
      </w:r>
      <w:r>
        <w:rPr>
          <w:spacing w:val="-7"/>
          <w:sz w:val="28"/>
        </w:rPr>
        <w:t> </w:t>
      </w:r>
      <w:r>
        <w:rPr>
          <w:sz w:val="28"/>
        </w:rPr>
        <w:t>the</w:t>
      </w:r>
      <w:r>
        <w:rPr>
          <w:spacing w:val="-9"/>
          <w:sz w:val="28"/>
        </w:rPr>
        <w:t> </w:t>
      </w:r>
      <w:r>
        <w:rPr>
          <w:sz w:val="28"/>
        </w:rPr>
        <w:t>total</w:t>
      </w:r>
      <w:r>
        <w:rPr>
          <w:spacing w:val="-8"/>
          <w:sz w:val="28"/>
        </w:rPr>
        <w:t> </w:t>
      </w:r>
      <w:r>
        <w:rPr>
          <w:sz w:val="28"/>
        </w:rPr>
        <w:t>number</w:t>
      </w:r>
      <w:r>
        <w:rPr>
          <w:spacing w:val="-8"/>
          <w:sz w:val="28"/>
        </w:rPr>
        <w:t> </w:t>
      </w:r>
      <w:r>
        <w:rPr>
          <w:sz w:val="28"/>
        </w:rPr>
        <w:t>of</w:t>
      </w:r>
      <w:r>
        <w:rPr>
          <w:spacing w:val="-7"/>
          <w:sz w:val="28"/>
        </w:rPr>
        <w:t> </w:t>
      </w:r>
      <w:r>
        <w:rPr>
          <w:sz w:val="28"/>
        </w:rPr>
        <w:t>claims.</w:t>
      </w:r>
      <w:r>
        <w:rPr>
          <w:spacing w:val="35"/>
          <w:sz w:val="28"/>
        </w:rPr>
        <w:t> </w:t>
      </w:r>
      <w:r>
        <w:rPr>
          <w:sz w:val="28"/>
        </w:rPr>
        <w:t>Dual</w:t>
      </w:r>
      <w:r>
        <w:rPr>
          <w:spacing w:val="-8"/>
          <w:sz w:val="28"/>
        </w:rPr>
        <w:t> </w:t>
      </w:r>
      <w:r>
        <w:rPr>
          <w:sz w:val="28"/>
        </w:rPr>
        <w:t>relationships,</w:t>
      </w:r>
      <w:r>
        <w:rPr>
          <w:spacing w:val="-7"/>
          <w:sz w:val="28"/>
        </w:rPr>
        <w:t> </w:t>
      </w:r>
      <w:r>
        <w:rPr>
          <w:sz w:val="28"/>
        </w:rPr>
        <w:t>particularly sexual dual relationships comprise the largest share of formal complaints against psychologists.</w:t>
      </w:r>
    </w:p>
    <w:p>
      <w:pPr>
        <w:pStyle w:val="ListParagraph"/>
        <w:numPr>
          <w:ilvl w:val="0"/>
          <w:numId w:val="29"/>
        </w:numPr>
        <w:tabs>
          <w:tab w:pos="910" w:val="left" w:leader="none"/>
        </w:tabs>
        <w:spacing w:line="271" w:lineRule="auto" w:before="191" w:after="0"/>
        <w:ind w:left="560" w:right="1343" w:firstLine="0"/>
        <w:jc w:val="left"/>
        <w:rPr>
          <w:sz w:val="28"/>
        </w:rPr>
      </w:pPr>
      <w:r>
        <w:rPr>
          <w:sz w:val="28"/>
        </w:rPr>
        <w:t>Patient</w:t>
      </w:r>
      <w:r>
        <w:rPr>
          <w:spacing w:val="-10"/>
          <w:sz w:val="28"/>
        </w:rPr>
        <w:t> </w:t>
      </w:r>
      <w:r>
        <w:rPr>
          <w:sz w:val="28"/>
        </w:rPr>
        <w:t>suicide</w:t>
      </w:r>
      <w:r>
        <w:rPr>
          <w:spacing w:val="-10"/>
          <w:sz w:val="28"/>
        </w:rPr>
        <w:t> </w:t>
      </w:r>
      <w:r>
        <w:rPr>
          <w:sz w:val="28"/>
        </w:rPr>
        <w:t>comprises</w:t>
      </w:r>
      <w:r>
        <w:rPr>
          <w:spacing w:val="-9"/>
          <w:sz w:val="28"/>
        </w:rPr>
        <w:t> </w:t>
      </w:r>
      <w:r>
        <w:rPr>
          <w:sz w:val="28"/>
        </w:rPr>
        <w:t>11.2%</w:t>
      </w:r>
      <w:r>
        <w:rPr>
          <w:spacing w:val="-8"/>
          <w:sz w:val="28"/>
        </w:rPr>
        <w:t> </w:t>
      </w:r>
      <w:r>
        <w:rPr>
          <w:sz w:val="28"/>
        </w:rPr>
        <w:t>of</w:t>
      </w:r>
      <w:r>
        <w:rPr>
          <w:spacing w:val="-8"/>
          <w:sz w:val="28"/>
        </w:rPr>
        <w:t> </w:t>
      </w:r>
      <w:r>
        <w:rPr>
          <w:sz w:val="28"/>
        </w:rPr>
        <w:t>the</w:t>
      </w:r>
      <w:r>
        <w:rPr>
          <w:spacing w:val="-10"/>
          <w:sz w:val="28"/>
        </w:rPr>
        <w:t> </w:t>
      </w:r>
      <w:r>
        <w:rPr>
          <w:sz w:val="28"/>
        </w:rPr>
        <w:t>total</w:t>
      </w:r>
      <w:r>
        <w:rPr>
          <w:spacing w:val="-9"/>
          <w:sz w:val="28"/>
        </w:rPr>
        <w:t> </w:t>
      </w:r>
      <w:r>
        <w:rPr>
          <w:sz w:val="28"/>
        </w:rPr>
        <w:t>costs</w:t>
      </w:r>
      <w:r>
        <w:rPr>
          <w:spacing w:val="-8"/>
          <w:sz w:val="28"/>
        </w:rPr>
        <w:t> </w:t>
      </w:r>
      <w:r>
        <w:rPr>
          <w:sz w:val="28"/>
        </w:rPr>
        <w:t>and</w:t>
      </w:r>
      <w:r>
        <w:rPr>
          <w:spacing w:val="-8"/>
          <w:sz w:val="28"/>
        </w:rPr>
        <w:t> </w:t>
      </w:r>
      <w:r>
        <w:rPr>
          <w:sz w:val="28"/>
        </w:rPr>
        <w:t>about</w:t>
      </w:r>
      <w:r>
        <w:rPr>
          <w:spacing w:val="-10"/>
          <w:sz w:val="28"/>
        </w:rPr>
        <w:t> </w:t>
      </w:r>
      <w:r>
        <w:rPr>
          <w:sz w:val="28"/>
        </w:rPr>
        <w:t>5.8%</w:t>
      </w:r>
      <w:r>
        <w:rPr>
          <w:spacing w:val="-8"/>
          <w:sz w:val="28"/>
        </w:rPr>
        <w:t> </w:t>
      </w:r>
      <w:r>
        <w:rPr>
          <w:sz w:val="28"/>
        </w:rPr>
        <w:t>of</w:t>
      </w:r>
      <w:r>
        <w:rPr>
          <w:spacing w:val="-8"/>
          <w:sz w:val="28"/>
        </w:rPr>
        <w:t> </w:t>
      </w:r>
      <w:r>
        <w:rPr>
          <w:sz w:val="28"/>
        </w:rPr>
        <w:t>the total number of cases.</w:t>
      </w:r>
    </w:p>
    <w:p>
      <w:pPr>
        <w:pStyle w:val="ListParagraph"/>
        <w:numPr>
          <w:ilvl w:val="0"/>
          <w:numId w:val="29"/>
        </w:numPr>
        <w:tabs>
          <w:tab w:pos="910" w:val="left" w:leader="none"/>
        </w:tabs>
        <w:spacing w:line="271" w:lineRule="auto" w:before="195" w:after="0"/>
        <w:ind w:left="560" w:right="1150" w:firstLine="0"/>
        <w:jc w:val="left"/>
        <w:rPr>
          <w:sz w:val="28"/>
        </w:rPr>
      </w:pPr>
      <w:r>
        <w:rPr>
          <w:sz w:val="28"/>
        </w:rPr>
        <w:t>Incorrect treatment meaning the incompetence in the selection or implementation</w:t>
      </w:r>
      <w:r>
        <w:rPr>
          <w:spacing w:val="-7"/>
          <w:sz w:val="28"/>
        </w:rPr>
        <w:t> </w:t>
      </w:r>
      <w:r>
        <w:rPr>
          <w:sz w:val="28"/>
        </w:rPr>
        <w:t>of</w:t>
      </w:r>
      <w:r>
        <w:rPr>
          <w:spacing w:val="-7"/>
          <w:sz w:val="28"/>
        </w:rPr>
        <w:t> </w:t>
      </w:r>
      <w:r>
        <w:rPr>
          <w:sz w:val="28"/>
        </w:rPr>
        <w:t>the</w:t>
      </w:r>
      <w:r>
        <w:rPr>
          <w:spacing w:val="-9"/>
          <w:sz w:val="28"/>
        </w:rPr>
        <w:t> </w:t>
      </w:r>
      <w:r>
        <w:rPr>
          <w:sz w:val="28"/>
        </w:rPr>
        <w:t>treatment</w:t>
      </w:r>
      <w:r>
        <w:rPr>
          <w:spacing w:val="-9"/>
          <w:sz w:val="28"/>
        </w:rPr>
        <w:t> </w:t>
      </w:r>
      <w:r>
        <w:rPr>
          <w:sz w:val="28"/>
        </w:rPr>
        <w:t>plan</w:t>
      </w:r>
      <w:r>
        <w:rPr>
          <w:spacing w:val="-8"/>
          <w:sz w:val="28"/>
        </w:rPr>
        <w:t> </w:t>
      </w:r>
      <w:r>
        <w:rPr>
          <w:sz w:val="28"/>
        </w:rPr>
        <w:t>comprises</w:t>
      </w:r>
      <w:r>
        <w:rPr>
          <w:spacing w:val="-8"/>
          <w:sz w:val="28"/>
        </w:rPr>
        <w:t> </w:t>
      </w:r>
      <w:r>
        <w:rPr>
          <w:sz w:val="28"/>
        </w:rPr>
        <w:t>about</w:t>
      </w:r>
      <w:r>
        <w:rPr>
          <w:spacing w:val="-9"/>
          <w:sz w:val="28"/>
        </w:rPr>
        <w:t> </w:t>
      </w:r>
      <w:r>
        <w:rPr>
          <w:sz w:val="28"/>
        </w:rPr>
        <w:t>8.4%</w:t>
      </w:r>
      <w:r>
        <w:rPr>
          <w:spacing w:val="-7"/>
          <w:sz w:val="28"/>
        </w:rPr>
        <w:t> </w:t>
      </w:r>
      <w:r>
        <w:rPr>
          <w:sz w:val="28"/>
        </w:rPr>
        <w:t>of</w:t>
      </w:r>
      <w:r>
        <w:rPr>
          <w:spacing w:val="-7"/>
          <w:sz w:val="28"/>
        </w:rPr>
        <w:t> </w:t>
      </w:r>
      <w:r>
        <w:rPr>
          <w:sz w:val="28"/>
        </w:rPr>
        <w:t>the</w:t>
      </w:r>
      <w:r>
        <w:rPr>
          <w:spacing w:val="-9"/>
          <w:sz w:val="28"/>
        </w:rPr>
        <w:t> </w:t>
      </w:r>
      <w:r>
        <w:rPr>
          <w:sz w:val="28"/>
        </w:rPr>
        <w:t>total</w:t>
      </w:r>
      <w:r>
        <w:rPr>
          <w:spacing w:val="-8"/>
          <w:sz w:val="28"/>
        </w:rPr>
        <w:t> </w:t>
      </w:r>
      <w:r>
        <w:rPr>
          <w:sz w:val="28"/>
        </w:rPr>
        <w:t>costs and about 13.2% of the total claims against psychologists.</w:t>
      </w:r>
    </w:p>
    <w:p>
      <w:pPr>
        <w:spacing w:after="0" w:line="271" w:lineRule="auto"/>
        <w:jc w:val="left"/>
        <w:rPr>
          <w:sz w:val="28"/>
        </w:rPr>
        <w:sectPr>
          <w:pgSz w:w="12240" w:h="15840"/>
          <w:pgMar w:header="728" w:footer="0" w:top="980" w:bottom="280" w:left="1240" w:right="720"/>
        </w:sectPr>
      </w:pPr>
    </w:p>
    <w:p>
      <w:pPr>
        <w:pStyle w:val="BodyText"/>
        <w:ind w:left="0"/>
        <w:rPr>
          <w:sz w:val="36"/>
        </w:rPr>
      </w:pPr>
    </w:p>
    <w:p>
      <w:pPr>
        <w:pStyle w:val="BodyText"/>
        <w:spacing w:before="35"/>
        <w:ind w:left="0"/>
        <w:rPr>
          <w:sz w:val="36"/>
        </w:rPr>
      </w:pPr>
    </w:p>
    <w:p>
      <w:pPr>
        <w:pStyle w:val="Heading1"/>
        <w:numPr>
          <w:ilvl w:val="0"/>
          <w:numId w:val="29"/>
        </w:numPr>
        <w:tabs>
          <w:tab w:pos="1010" w:val="left" w:leader="none"/>
        </w:tabs>
        <w:spacing w:line="244" w:lineRule="auto" w:before="0" w:after="0"/>
        <w:ind w:left="560" w:right="1368" w:firstLine="0"/>
        <w:jc w:val="left"/>
      </w:pPr>
      <w:r>
        <w:rPr>
          <w:spacing w:val="-2"/>
        </w:rPr>
        <w:t>HIPAA</w:t>
      </w:r>
      <w:r>
        <w:rPr>
          <w:spacing w:val="-41"/>
        </w:rPr>
        <w:t> </w:t>
      </w:r>
      <w:r>
        <w:rPr>
          <w:spacing w:val="-2"/>
        </w:rPr>
        <w:t>and</w:t>
      </w:r>
      <w:r>
        <w:rPr>
          <w:spacing w:val="-27"/>
        </w:rPr>
        <w:t> </w:t>
      </w:r>
      <w:r>
        <w:rPr>
          <w:spacing w:val="-2"/>
        </w:rPr>
        <w:t>Third</w:t>
      </w:r>
      <w:r>
        <w:rPr>
          <w:spacing w:val="-10"/>
        </w:rPr>
        <w:t> </w:t>
      </w:r>
      <w:r>
        <w:rPr>
          <w:spacing w:val="-2"/>
        </w:rPr>
        <w:t>Party</w:t>
      </w:r>
      <w:r>
        <w:rPr>
          <w:spacing w:val="-10"/>
        </w:rPr>
        <w:t> </w:t>
      </w:r>
      <w:r>
        <w:rPr>
          <w:spacing w:val="-2"/>
        </w:rPr>
        <w:t>Reimbursement</w:t>
      </w:r>
      <w:r>
        <w:rPr>
          <w:spacing w:val="-9"/>
        </w:rPr>
        <w:t> </w:t>
      </w:r>
      <w:r>
        <w:rPr>
          <w:spacing w:val="-2"/>
        </w:rPr>
        <w:t>for</w:t>
      </w:r>
      <w:r>
        <w:rPr>
          <w:spacing w:val="-23"/>
        </w:rPr>
        <w:t> </w:t>
      </w:r>
      <w:r>
        <w:rPr>
          <w:spacing w:val="-2"/>
        </w:rPr>
        <w:t>Mental </w:t>
      </w:r>
      <w:r>
        <w:rPr/>
        <w:t>Health Services</w:t>
      </w:r>
    </w:p>
    <w:p>
      <w:pPr>
        <w:pStyle w:val="BodyText"/>
        <w:spacing w:line="271" w:lineRule="auto" w:before="98"/>
        <w:ind w:right="1164"/>
      </w:pPr>
      <w:r>
        <w:rPr/>
        <w:t>The Health Insurance Portability and</w:t>
      </w:r>
      <w:r>
        <w:rPr>
          <w:spacing w:val="-9"/>
        </w:rPr>
        <w:t> </w:t>
      </w:r>
      <w:r>
        <w:rPr/>
        <w:t>Accountability</w:t>
      </w:r>
      <w:r>
        <w:rPr>
          <w:spacing w:val="-9"/>
        </w:rPr>
        <w:t> </w:t>
      </w:r>
      <w:r>
        <w:rPr/>
        <w:t>Act (HIPAA) was enacted by the U.S. Congress in 1996.</w:t>
      </w:r>
      <w:r>
        <w:rPr>
          <w:spacing w:val="-13"/>
        </w:rPr>
        <w:t> </w:t>
      </w:r>
      <w:r>
        <w:rPr/>
        <w:t>According to the Centers for Medicare and Medicaid Services (CMS) website, Title I of HIPAA</w:t>
      </w:r>
      <w:r>
        <w:rPr>
          <w:spacing w:val="-20"/>
        </w:rPr>
        <w:t> </w:t>
      </w:r>
      <w:r>
        <w:rPr/>
        <w:t>protects health insurance coverage for workers and their families when they change or lose their jobs. Title II of HIPAA, known as the</w:t>
      </w:r>
      <w:r>
        <w:rPr>
          <w:spacing w:val="-17"/>
        </w:rPr>
        <w:t> </w:t>
      </w:r>
      <w:r>
        <w:rPr/>
        <w:t>Administrative Simplification (AS) provisions, requires the establishment of national standards for electronic health care transactions and national identifiers for providers, health insurance plans, and employers. It helps people keep their information private</w:t>
      </w:r>
      <w:r>
        <w:rPr>
          <w:i/>
        </w:rPr>
        <w:t>. </w:t>
      </w:r>
      <w:r>
        <w:rPr/>
        <w:t>"Health Insurance Portability and Accountability Act Privacy rule causes ongoing concerns among clinicians and researchers"). The</w:t>
      </w:r>
      <w:r>
        <w:rPr>
          <w:spacing w:val="-5"/>
        </w:rPr>
        <w:t> </w:t>
      </w:r>
      <w:r>
        <w:rPr/>
        <w:t>Administration Simplification provisions also address the security and privacy of health data. The standards are meant to improve the efficiency and effectiveness of the nation's health care system by encouraging the widespread</w:t>
      </w:r>
      <w:r>
        <w:rPr>
          <w:spacing w:val="-7"/>
        </w:rPr>
        <w:t> </w:t>
      </w:r>
      <w:r>
        <w:rPr/>
        <w:t>use</w:t>
      </w:r>
      <w:r>
        <w:rPr>
          <w:spacing w:val="-7"/>
        </w:rPr>
        <w:t> </w:t>
      </w:r>
      <w:r>
        <w:rPr/>
        <w:t>of</w:t>
      </w:r>
      <w:r>
        <w:rPr>
          <w:spacing w:val="-6"/>
        </w:rPr>
        <w:t> </w:t>
      </w:r>
      <w:r>
        <w:rPr/>
        <w:t>electronic</w:t>
      </w:r>
      <w:r>
        <w:rPr>
          <w:spacing w:val="-8"/>
        </w:rPr>
        <w:t> </w:t>
      </w:r>
      <w:r>
        <w:rPr/>
        <w:t>data</w:t>
      </w:r>
      <w:r>
        <w:rPr>
          <w:spacing w:val="-8"/>
        </w:rPr>
        <w:t> </w:t>
      </w:r>
      <w:r>
        <w:rPr/>
        <w:t>interchange</w:t>
      </w:r>
      <w:r>
        <w:rPr>
          <w:spacing w:val="-8"/>
        </w:rPr>
        <w:t> </w:t>
      </w:r>
      <w:r>
        <w:rPr/>
        <w:t>in</w:t>
      </w:r>
      <w:r>
        <w:rPr>
          <w:spacing w:val="-6"/>
        </w:rPr>
        <w:t> </w:t>
      </w:r>
      <w:r>
        <w:rPr/>
        <w:t>the</w:t>
      </w:r>
      <w:r>
        <w:rPr>
          <w:spacing w:val="-8"/>
        </w:rPr>
        <w:t> </w:t>
      </w:r>
      <w:r>
        <w:rPr/>
        <w:t>U.S.</w:t>
      </w:r>
      <w:r>
        <w:rPr>
          <w:spacing w:val="-6"/>
        </w:rPr>
        <w:t> </w:t>
      </w:r>
      <w:r>
        <w:rPr/>
        <w:t>health</w:t>
      </w:r>
      <w:r>
        <w:rPr>
          <w:spacing w:val="-6"/>
        </w:rPr>
        <w:t> </w:t>
      </w:r>
      <w:r>
        <w:rPr/>
        <w:t>care</w:t>
      </w:r>
      <w:r>
        <w:rPr>
          <w:spacing w:val="-8"/>
        </w:rPr>
        <w:t> </w:t>
      </w:r>
      <w:r>
        <w:rPr/>
        <w:t>system. Title</w:t>
      </w:r>
      <w:r>
        <w:rPr>
          <w:spacing w:val="-1"/>
        </w:rPr>
        <w:t> </w:t>
      </w:r>
      <w:r>
        <w:rPr/>
        <w:t>II of HIPAA</w:t>
      </w:r>
      <w:r>
        <w:rPr>
          <w:spacing w:val="-31"/>
        </w:rPr>
        <w:t> </w:t>
      </w:r>
      <w:r>
        <w:rPr/>
        <w:t>defines numerous offenses relating to health care</w:t>
      </w:r>
      <w:r>
        <w:rPr>
          <w:spacing w:val="-1"/>
        </w:rPr>
        <w:t> </w:t>
      </w:r>
      <w:r>
        <w:rPr/>
        <w:t>and sets civil and criminal penalties for them. It also creates several programs to control fraud and abuse within the health care system. However, the most significant provisions of Title II are its</w:t>
      </w:r>
      <w:r>
        <w:rPr>
          <w:spacing w:val="-12"/>
        </w:rPr>
        <w:t> </w:t>
      </w:r>
      <w:r>
        <w:rPr/>
        <w:t>Administrative Simplification rules. Title II requires the Department of Health and Human Services (HHS) to draft rules aimed at increasing the efficiency of the health care system by creating standards for the use and dissemination of health care information.</w:t>
      </w:r>
    </w:p>
    <w:p>
      <w:pPr>
        <w:pStyle w:val="BodyText"/>
        <w:spacing w:before="51"/>
        <w:ind w:right="1220"/>
      </w:pPr>
      <w:r>
        <w:rPr/>
        <w:t>These rules apply to “covered entities” as defined by HIPAA</w:t>
      </w:r>
      <w:r>
        <w:rPr>
          <w:spacing w:val="-22"/>
        </w:rPr>
        <w:t> </w:t>
      </w:r>
      <w:r>
        <w:rPr/>
        <w:t>and the HHS. Covered entities include health plans, health care clearinghouses, such as billing</w:t>
      </w:r>
      <w:r>
        <w:rPr>
          <w:spacing w:val="-1"/>
        </w:rPr>
        <w:t> </w:t>
      </w:r>
      <w:r>
        <w:rPr/>
        <w:t>services</w:t>
      </w:r>
      <w:r>
        <w:rPr>
          <w:spacing w:val="-1"/>
        </w:rPr>
        <w:t> </w:t>
      </w:r>
      <w:r>
        <w:rPr/>
        <w:t>and</w:t>
      </w:r>
      <w:r>
        <w:rPr>
          <w:spacing w:val="-1"/>
        </w:rPr>
        <w:t> </w:t>
      </w:r>
      <w:r>
        <w:rPr/>
        <w:t>community</w:t>
      </w:r>
      <w:r>
        <w:rPr>
          <w:spacing w:val="-1"/>
        </w:rPr>
        <w:t> </w:t>
      </w:r>
      <w:r>
        <w:rPr/>
        <w:t>health</w:t>
      </w:r>
      <w:r>
        <w:rPr>
          <w:spacing w:val="-1"/>
        </w:rPr>
        <w:t> </w:t>
      </w:r>
      <w:r>
        <w:rPr/>
        <w:t>information</w:t>
      </w:r>
      <w:r>
        <w:rPr>
          <w:spacing w:val="-1"/>
        </w:rPr>
        <w:t> </w:t>
      </w:r>
      <w:r>
        <w:rPr/>
        <w:t>systems,</w:t>
      </w:r>
      <w:r>
        <w:rPr>
          <w:spacing w:val="-1"/>
        </w:rPr>
        <w:t> </w:t>
      </w:r>
      <w:r>
        <w:rPr/>
        <w:t>and</w:t>
      </w:r>
      <w:r>
        <w:rPr>
          <w:spacing w:val="-1"/>
        </w:rPr>
        <w:t> </w:t>
      </w:r>
      <w:r>
        <w:rPr/>
        <w:t>health</w:t>
      </w:r>
      <w:r>
        <w:rPr>
          <w:spacing w:val="-1"/>
        </w:rPr>
        <w:t> </w:t>
      </w:r>
      <w:r>
        <w:rPr/>
        <w:t>care providers</w:t>
      </w:r>
      <w:r>
        <w:rPr>
          <w:spacing w:val="-10"/>
        </w:rPr>
        <w:t> </w:t>
      </w:r>
      <w:r>
        <w:rPr/>
        <w:t>that</w:t>
      </w:r>
      <w:r>
        <w:rPr>
          <w:spacing w:val="-7"/>
        </w:rPr>
        <w:t> </w:t>
      </w:r>
      <w:r>
        <w:rPr/>
        <w:t>transmit</w:t>
      </w:r>
      <w:r>
        <w:rPr>
          <w:spacing w:val="-6"/>
        </w:rPr>
        <w:t> </w:t>
      </w:r>
      <w:r>
        <w:rPr/>
        <w:t>health</w:t>
      </w:r>
      <w:r>
        <w:rPr>
          <w:spacing w:val="-6"/>
        </w:rPr>
        <w:t> </w:t>
      </w:r>
      <w:r>
        <w:rPr/>
        <w:t>care</w:t>
      </w:r>
      <w:r>
        <w:rPr>
          <w:spacing w:val="-9"/>
        </w:rPr>
        <w:t> </w:t>
      </w:r>
      <w:r>
        <w:rPr/>
        <w:t>data</w:t>
      </w:r>
      <w:r>
        <w:rPr>
          <w:spacing w:val="-8"/>
        </w:rPr>
        <w:t> </w:t>
      </w:r>
      <w:r>
        <w:rPr/>
        <w:t>in</w:t>
      </w:r>
      <w:r>
        <w:rPr>
          <w:spacing w:val="-6"/>
        </w:rPr>
        <w:t> </w:t>
      </w:r>
      <w:r>
        <w:rPr/>
        <w:t>a</w:t>
      </w:r>
      <w:r>
        <w:rPr>
          <w:spacing w:val="-7"/>
        </w:rPr>
        <w:t> </w:t>
      </w:r>
      <w:r>
        <w:rPr/>
        <w:t>way</w:t>
      </w:r>
      <w:r>
        <w:rPr>
          <w:spacing w:val="-8"/>
        </w:rPr>
        <w:t> </w:t>
      </w:r>
      <w:r>
        <w:rPr/>
        <w:t>that</w:t>
      </w:r>
      <w:r>
        <w:rPr>
          <w:spacing w:val="-7"/>
        </w:rPr>
        <w:t> </w:t>
      </w:r>
      <w:r>
        <w:rPr/>
        <w:t>is</w:t>
      </w:r>
      <w:r>
        <w:rPr>
          <w:spacing w:val="-6"/>
        </w:rPr>
        <w:t> </w:t>
      </w:r>
      <w:r>
        <w:rPr/>
        <w:t>regulated</w:t>
      </w:r>
      <w:r>
        <w:rPr>
          <w:spacing w:val="-7"/>
        </w:rPr>
        <w:t> </w:t>
      </w:r>
      <w:r>
        <w:rPr/>
        <w:t>by</w:t>
      </w:r>
      <w:r>
        <w:rPr>
          <w:spacing w:val="-6"/>
        </w:rPr>
        <w:t> </w:t>
      </w:r>
      <w:r>
        <w:rPr>
          <w:spacing w:val="-2"/>
        </w:rPr>
        <w:t>HIPAA.</w:t>
      </w:r>
    </w:p>
    <w:p>
      <w:pPr>
        <w:pStyle w:val="BodyText"/>
        <w:spacing w:before="84"/>
        <w:ind w:right="1140"/>
      </w:pPr>
      <w:r>
        <w:rPr/>
        <w:t>Per the requirements of Title II, the HHS has promulgated five rules regarding</w:t>
      </w:r>
      <w:r>
        <w:rPr>
          <w:spacing w:val="-34"/>
        </w:rPr>
        <w:t> </w:t>
      </w:r>
      <w:r>
        <w:rPr/>
        <w:t>Administrative</w:t>
      </w:r>
      <w:r>
        <w:rPr>
          <w:spacing w:val="-16"/>
        </w:rPr>
        <w:t> </w:t>
      </w:r>
      <w:r>
        <w:rPr/>
        <w:t>Simplification:</w:t>
      </w:r>
      <w:r>
        <w:rPr>
          <w:spacing w:val="-11"/>
        </w:rPr>
        <w:t> </w:t>
      </w:r>
      <w:r>
        <w:rPr/>
        <w:t>the</w:t>
      </w:r>
      <w:r>
        <w:rPr>
          <w:spacing w:val="-11"/>
        </w:rPr>
        <w:t> </w:t>
      </w:r>
      <w:r>
        <w:rPr/>
        <w:t>Privacy</w:t>
      </w:r>
      <w:r>
        <w:rPr>
          <w:spacing w:val="-10"/>
        </w:rPr>
        <w:t> </w:t>
      </w:r>
      <w:r>
        <w:rPr/>
        <w:t>Rule,</w:t>
      </w:r>
      <w:r>
        <w:rPr>
          <w:spacing w:val="-10"/>
        </w:rPr>
        <w:t> </w:t>
      </w:r>
      <w:r>
        <w:rPr/>
        <w:t>the</w:t>
      </w:r>
      <w:r>
        <w:rPr>
          <w:spacing w:val="-19"/>
        </w:rPr>
        <w:t> </w:t>
      </w:r>
      <w:r>
        <w:rPr/>
        <w:t>Transactions and</w:t>
      </w:r>
      <w:r>
        <w:rPr>
          <w:spacing w:val="-4"/>
        </w:rPr>
        <w:t> </w:t>
      </w:r>
      <w:r>
        <w:rPr/>
        <w:t>Code</w:t>
      </w:r>
      <w:r>
        <w:rPr>
          <w:spacing w:val="-6"/>
        </w:rPr>
        <w:t> </w:t>
      </w:r>
      <w:r>
        <w:rPr/>
        <w:t>Sets</w:t>
      </w:r>
      <w:r>
        <w:rPr>
          <w:spacing w:val="-5"/>
        </w:rPr>
        <w:t> </w:t>
      </w:r>
      <w:r>
        <w:rPr/>
        <w:t>Rule,</w:t>
      </w:r>
      <w:r>
        <w:rPr>
          <w:spacing w:val="-5"/>
        </w:rPr>
        <w:t> </w:t>
      </w:r>
      <w:r>
        <w:rPr/>
        <w:t>the</w:t>
      </w:r>
      <w:r>
        <w:rPr>
          <w:spacing w:val="-6"/>
        </w:rPr>
        <w:t> </w:t>
      </w:r>
      <w:r>
        <w:rPr/>
        <w:t>Security</w:t>
      </w:r>
      <w:r>
        <w:rPr>
          <w:spacing w:val="-5"/>
        </w:rPr>
        <w:t> </w:t>
      </w:r>
      <w:r>
        <w:rPr/>
        <w:t>Rule,</w:t>
      </w:r>
      <w:r>
        <w:rPr>
          <w:spacing w:val="-5"/>
        </w:rPr>
        <w:t> </w:t>
      </w:r>
      <w:r>
        <w:rPr/>
        <w:t>the</w:t>
      </w:r>
      <w:r>
        <w:rPr>
          <w:spacing w:val="-6"/>
        </w:rPr>
        <w:t> </w:t>
      </w:r>
      <w:r>
        <w:rPr/>
        <w:t>Unique</w:t>
      </w:r>
      <w:r>
        <w:rPr>
          <w:spacing w:val="-6"/>
        </w:rPr>
        <w:t> </w:t>
      </w:r>
      <w:r>
        <w:rPr/>
        <w:t>Identifiers</w:t>
      </w:r>
      <w:r>
        <w:rPr>
          <w:spacing w:val="-5"/>
        </w:rPr>
        <w:t> </w:t>
      </w:r>
      <w:r>
        <w:rPr/>
        <w:t>Rule,</w:t>
      </w:r>
      <w:r>
        <w:rPr>
          <w:spacing w:val="-5"/>
        </w:rPr>
        <w:t> </w:t>
      </w:r>
      <w:r>
        <w:rPr/>
        <w:t>and</w:t>
      </w:r>
      <w:r>
        <w:rPr>
          <w:spacing w:val="-4"/>
        </w:rPr>
        <w:t> </w:t>
      </w:r>
      <w:r>
        <w:rPr/>
        <w:t>the Enforcement Rule.</w:t>
      </w:r>
    </w:p>
    <w:p>
      <w:pPr>
        <w:pStyle w:val="BodyText"/>
        <w:spacing w:line="271" w:lineRule="auto" w:before="84"/>
        <w:ind w:right="914"/>
      </w:pPr>
      <w:r>
        <w:rPr/>
        <w:t>The HIPAA</w:t>
      </w:r>
      <w:r>
        <w:rPr>
          <w:spacing w:val="-15"/>
        </w:rPr>
        <w:t> </w:t>
      </w:r>
      <w:r>
        <w:rPr/>
        <w:t>Privacy Rule regulates the use and disclosure of certain information</w:t>
      </w:r>
      <w:r>
        <w:rPr>
          <w:spacing w:val="-15"/>
        </w:rPr>
        <w:t> </w:t>
      </w:r>
      <w:r>
        <w:rPr/>
        <w:t>held</w:t>
      </w:r>
      <w:r>
        <w:rPr>
          <w:spacing w:val="-15"/>
        </w:rPr>
        <w:t> </w:t>
      </w:r>
      <w:r>
        <w:rPr/>
        <w:t>by</w:t>
      </w:r>
      <w:r>
        <w:rPr>
          <w:spacing w:val="-14"/>
        </w:rPr>
        <w:t> </w:t>
      </w:r>
      <w:r>
        <w:rPr/>
        <w:t>"covered</w:t>
      </w:r>
      <w:r>
        <w:rPr>
          <w:spacing w:val="-15"/>
        </w:rPr>
        <w:t> </w:t>
      </w:r>
      <w:r>
        <w:rPr/>
        <w:t>entities"</w:t>
      </w:r>
      <w:r>
        <w:rPr>
          <w:spacing w:val="-14"/>
        </w:rPr>
        <w:t> </w:t>
      </w:r>
      <w:r>
        <w:rPr/>
        <w:t>(generally,</w:t>
      </w:r>
      <w:r>
        <w:rPr>
          <w:spacing w:val="-15"/>
        </w:rPr>
        <w:t> </w:t>
      </w:r>
      <w:r>
        <w:rPr/>
        <w:t>health</w:t>
      </w:r>
      <w:r>
        <w:rPr>
          <w:spacing w:val="-14"/>
        </w:rPr>
        <w:t> </w:t>
      </w:r>
      <w:r>
        <w:rPr/>
        <w:t>care</w:t>
      </w:r>
      <w:r>
        <w:rPr>
          <w:spacing w:val="-16"/>
        </w:rPr>
        <w:t> </w:t>
      </w:r>
      <w:r>
        <w:rPr/>
        <w:t>clearinghouses, employer sponsored health plans, health insurers, and medical service providers that engage in certain transactions.) It establishes regulations for</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the use and disclosure of Protected Health Information (PHI). PHI is any information</w:t>
      </w:r>
      <w:r>
        <w:rPr>
          <w:spacing w:val="-9"/>
        </w:rPr>
        <w:t> </w:t>
      </w:r>
      <w:r>
        <w:rPr/>
        <w:t>held</w:t>
      </w:r>
      <w:r>
        <w:rPr>
          <w:spacing w:val="-9"/>
        </w:rPr>
        <w:t> </w:t>
      </w:r>
      <w:r>
        <w:rPr/>
        <w:t>by</w:t>
      </w:r>
      <w:r>
        <w:rPr>
          <w:spacing w:val="-8"/>
        </w:rPr>
        <w:t> </w:t>
      </w:r>
      <w:r>
        <w:rPr/>
        <w:t>a</w:t>
      </w:r>
      <w:r>
        <w:rPr>
          <w:spacing w:val="-9"/>
        </w:rPr>
        <w:t> </w:t>
      </w:r>
      <w:r>
        <w:rPr/>
        <w:t>covered</w:t>
      </w:r>
      <w:r>
        <w:rPr>
          <w:spacing w:val="-9"/>
        </w:rPr>
        <w:t> </w:t>
      </w:r>
      <w:r>
        <w:rPr/>
        <w:t>entity</w:t>
      </w:r>
      <w:r>
        <w:rPr>
          <w:spacing w:val="-8"/>
        </w:rPr>
        <w:t> </w:t>
      </w:r>
      <w:r>
        <w:rPr/>
        <w:t>which</w:t>
      </w:r>
      <w:r>
        <w:rPr>
          <w:spacing w:val="-9"/>
        </w:rPr>
        <w:t> </w:t>
      </w:r>
      <w:r>
        <w:rPr/>
        <w:t>concerns</w:t>
      </w:r>
      <w:r>
        <w:rPr>
          <w:spacing w:val="-8"/>
        </w:rPr>
        <w:t> </w:t>
      </w:r>
      <w:r>
        <w:rPr/>
        <w:t>health</w:t>
      </w:r>
      <w:r>
        <w:rPr>
          <w:spacing w:val="-8"/>
        </w:rPr>
        <w:t> </w:t>
      </w:r>
      <w:r>
        <w:rPr/>
        <w:t>status,</w:t>
      </w:r>
      <w:r>
        <w:rPr>
          <w:spacing w:val="-8"/>
        </w:rPr>
        <w:t> </w:t>
      </w:r>
      <w:r>
        <w:rPr/>
        <w:t>provision of</w:t>
      </w:r>
      <w:r>
        <w:rPr>
          <w:spacing w:val="-6"/>
        </w:rPr>
        <w:t> </w:t>
      </w:r>
      <w:r>
        <w:rPr/>
        <w:t>health</w:t>
      </w:r>
      <w:r>
        <w:rPr>
          <w:spacing w:val="-6"/>
        </w:rPr>
        <w:t> </w:t>
      </w:r>
      <w:r>
        <w:rPr/>
        <w:t>care,</w:t>
      </w:r>
      <w:r>
        <w:rPr>
          <w:spacing w:val="-6"/>
        </w:rPr>
        <w:t> </w:t>
      </w:r>
      <w:r>
        <w:rPr/>
        <w:t>or</w:t>
      </w:r>
      <w:r>
        <w:rPr>
          <w:spacing w:val="-6"/>
        </w:rPr>
        <w:t> </w:t>
      </w:r>
      <w:r>
        <w:rPr/>
        <w:t>payment</w:t>
      </w:r>
      <w:r>
        <w:rPr>
          <w:spacing w:val="-8"/>
        </w:rPr>
        <w:t> </w:t>
      </w:r>
      <w:r>
        <w:rPr/>
        <w:t>for</w:t>
      </w:r>
      <w:r>
        <w:rPr>
          <w:spacing w:val="-6"/>
        </w:rPr>
        <w:t> </w:t>
      </w:r>
      <w:r>
        <w:rPr/>
        <w:t>health</w:t>
      </w:r>
      <w:r>
        <w:rPr>
          <w:spacing w:val="-6"/>
        </w:rPr>
        <w:t> </w:t>
      </w:r>
      <w:r>
        <w:rPr/>
        <w:t>care</w:t>
      </w:r>
      <w:r>
        <w:rPr>
          <w:spacing w:val="-8"/>
        </w:rPr>
        <w:t> </w:t>
      </w:r>
      <w:r>
        <w:rPr/>
        <w:t>that</w:t>
      </w:r>
      <w:r>
        <w:rPr>
          <w:spacing w:val="-7"/>
        </w:rPr>
        <w:t> </w:t>
      </w:r>
      <w:r>
        <w:rPr/>
        <w:t>can</w:t>
      </w:r>
      <w:r>
        <w:rPr>
          <w:spacing w:val="-6"/>
        </w:rPr>
        <w:t> </w:t>
      </w:r>
      <w:r>
        <w:rPr/>
        <w:t>be</w:t>
      </w:r>
      <w:r>
        <w:rPr>
          <w:spacing w:val="-8"/>
        </w:rPr>
        <w:t> </w:t>
      </w:r>
      <w:r>
        <w:rPr/>
        <w:t>linked</w:t>
      </w:r>
      <w:r>
        <w:rPr>
          <w:spacing w:val="-7"/>
        </w:rPr>
        <w:t> </w:t>
      </w:r>
      <w:r>
        <w:rPr/>
        <w:t>to</w:t>
      </w:r>
      <w:r>
        <w:rPr>
          <w:spacing w:val="-6"/>
        </w:rPr>
        <w:t> </w:t>
      </w:r>
      <w:r>
        <w:rPr/>
        <w:t>an</w:t>
      </w:r>
      <w:r>
        <w:rPr>
          <w:spacing w:val="-6"/>
        </w:rPr>
        <w:t> </w:t>
      </w:r>
      <w:r>
        <w:rPr/>
        <w:t>individual. This is interpreted rather broadly and includes any part of an individual's medical record or payment history.</w:t>
      </w:r>
      <w:r>
        <w:rPr>
          <w:spacing w:val="40"/>
        </w:rPr>
        <w:t> </w:t>
      </w:r>
      <w:r>
        <w:rPr/>
        <w:t>Covered entities must disclose PHI to the individual within 30 days upon request.</w:t>
      </w:r>
      <w:r>
        <w:rPr>
          <w:spacing w:val="40"/>
        </w:rPr>
        <w:t> </w:t>
      </w:r>
      <w:r>
        <w:rPr/>
        <w:t>They also must disclose PHI when required to do so by law, such as reporting suspected child abuse to state child welfare agencies (</w:t>
      </w:r>
      <w:r>
        <w:rPr>
          <w:i/>
        </w:rPr>
        <w:t>Wilson J</w:t>
      </w:r>
      <w:r>
        <w:rPr/>
        <w:t>). "Health Insurance Portability and Accountability</w:t>
      </w:r>
      <w:r>
        <w:rPr>
          <w:spacing w:val="-9"/>
        </w:rPr>
        <w:t> </w:t>
      </w:r>
      <w:r>
        <w:rPr/>
        <w:t>Act Privacy rule causes ongoing concerns among clinicians and researchers".</w:t>
      </w:r>
    </w:p>
    <w:p>
      <w:pPr>
        <w:pStyle w:val="BodyText"/>
        <w:spacing w:before="78"/>
        <w:ind w:right="1140"/>
      </w:pPr>
      <w:r>
        <w:rPr/>
        <w:t>A</w:t>
      </w:r>
      <w:r>
        <w:rPr>
          <w:spacing w:val="-32"/>
        </w:rPr>
        <w:t> </w:t>
      </w:r>
      <w:r>
        <w:rPr/>
        <w:t>covered</w:t>
      </w:r>
      <w:r>
        <w:rPr>
          <w:spacing w:val="-6"/>
        </w:rPr>
        <w:t> </w:t>
      </w:r>
      <w:r>
        <w:rPr/>
        <w:t>entity</w:t>
      </w:r>
      <w:r>
        <w:rPr>
          <w:spacing w:val="-4"/>
        </w:rPr>
        <w:t> </w:t>
      </w:r>
      <w:r>
        <w:rPr/>
        <w:t>may</w:t>
      </w:r>
      <w:r>
        <w:rPr>
          <w:spacing w:val="-4"/>
        </w:rPr>
        <w:t> </w:t>
      </w:r>
      <w:r>
        <w:rPr/>
        <w:t>disclose</w:t>
      </w:r>
      <w:r>
        <w:rPr>
          <w:spacing w:val="-6"/>
        </w:rPr>
        <w:t> </w:t>
      </w:r>
      <w:r>
        <w:rPr/>
        <w:t>PHI</w:t>
      </w:r>
      <w:r>
        <w:rPr>
          <w:spacing w:val="-4"/>
        </w:rPr>
        <w:t> </w:t>
      </w:r>
      <w:r>
        <w:rPr/>
        <w:t>to</w:t>
      </w:r>
      <w:r>
        <w:rPr>
          <w:spacing w:val="-4"/>
        </w:rPr>
        <w:t> </w:t>
      </w:r>
      <w:r>
        <w:rPr/>
        <w:t>facilitate</w:t>
      </w:r>
      <w:r>
        <w:rPr>
          <w:spacing w:val="-5"/>
        </w:rPr>
        <w:t> </w:t>
      </w:r>
      <w:r>
        <w:rPr/>
        <w:t>treatment,</w:t>
      </w:r>
      <w:r>
        <w:rPr>
          <w:spacing w:val="-4"/>
        </w:rPr>
        <w:t> </w:t>
      </w:r>
      <w:r>
        <w:rPr/>
        <w:t>payment,</w:t>
      </w:r>
      <w:r>
        <w:rPr>
          <w:spacing w:val="-4"/>
        </w:rPr>
        <w:t> </w:t>
      </w:r>
      <w:r>
        <w:rPr/>
        <w:t>or</w:t>
      </w:r>
      <w:r>
        <w:rPr>
          <w:spacing w:val="-4"/>
        </w:rPr>
        <w:t> </w:t>
      </w:r>
      <w:r>
        <w:rPr/>
        <w:t>health care operations</w:t>
      </w:r>
      <w:r>
        <w:rPr>
          <w:spacing w:val="-6"/>
        </w:rPr>
        <w:t> </w:t>
      </w:r>
      <w:r>
        <w:rPr/>
        <w:t>or if the covered entity has obtained authorization from the individual.</w:t>
      </w:r>
      <w:r>
        <w:rPr>
          <w:spacing w:val="36"/>
        </w:rPr>
        <w:t> </w:t>
      </w:r>
      <w:r>
        <w:rPr/>
        <w:t>However,</w:t>
      </w:r>
      <w:r>
        <w:rPr>
          <w:spacing w:val="-7"/>
        </w:rPr>
        <w:t> </w:t>
      </w:r>
      <w:r>
        <w:rPr/>
        <w:t>when</w:t>
      </w:r>
      <w:r>
        <w:rPr>
          <w:spacing w:val="-8"/>
        </w:rPr>
        <w:t> </w:t>
      </w:r>
      <w:r>
        <w:rPr/>
        <w:t>a</w:t>
      </w:r>
      <w:r>
        <w:rPr>
          <w:spacing w:val="-7"/>
        </w:rPr>
        <w:t> </w:t>
      </w:r>
      <w:r>
        <w:rPr/>
        <w:t>covered</w:t>
      </w:r>
      <w:r>
        <w:rPr>
          <w:spacing w:val="-8"/>
        </w:rPr>
        <w:t> </w:t>
      </w:r>
      <w:r>
        <w:rPr/>
        <w:t>entity</w:t>
      </w:r>
      <w:r>
        <w:rPr>
          <w:spacing w:val="-7"/>
        </w:rPr>
        <w:t> </w:t>
      </w:r>
      <w:r>
        <w:rPr/>
        <w:t>discloses</w:t>
      </w:r>
      <w:r>
        <w:rPr>
          <w:spacing w:val="-7"/>
        </w:rPr>
        <w:t> </w:t>
      </w:r>
      <w:r>
        <w:rPr/>
        <w:t>any</w:t>
      </w:r>
      <w:r>
        <w:rPr>
          <w:spacing w:val="-7"/>
        </w:rPr>
        <w:t> </w:t>
      </w:r>
      <w:r>
        <w:rPr/>
        <w:t>PHI,</w:t>
      </w:r>
      <w:r>
        <w:rPr>
          <w:spacing w:val="-8"/>
        </w:rPr>
        <w:t> </w:t>
      </w:r>
      <w:r>
        <w:rPr/>
        <w:t>it</w:t>
      </w:r>
      <w:r>
        <w:rPr>
          <w:spacing w:val="-7"/>
        </w:rPr>
        <w:t> </w:t>
      </w:r>
      <w:r>
        <w:rPr/>
        <w:t>must</w:t>
      </w:r>
      <w:r>
        <w:rPr>
          <w:spacing w:val="-7"/>
        </w:rPr>
        <w:t> </w:t>
      </w:r>
      <w:r>
        <w:rPr/>
        <w:t>make a reasonable effort to disclose only the minimum necessary information required to achieve its purpose.</w:t>
      </w:r>
    </w:p>
    <w:p>
      <w:pPr>
        <w:pStyle w:val="BodyText"/>
        <w:spacing w:before="80"/>
        <w:ind w:right="1140"/>
      </w:pPr>
      <w:r>
        <w:rPr/>
        <w:t>The</w:t>
      </w:r>
      <w:r>
        <w:rPr>
          <w:spacing w:val="-7"/>
        </w:rPr>
        <w:t> </w:t>
      </w:r>
      <w:r>
        <w:rPr/>
        <w:t>Privacy</w:t>
      </w:r>
      <w:r>
        <w:rPr>
          <w:spacing w:val="-7"/>
        </w:rPr>
        <w:t> </w:t>
      </w:r>
      <w:r>
        <w:rPr/>
        <w:t>Rule</w:t>
      </w:r>
      <w:r>
        <w:rPr>
          <w:spacing w:val="-7"/>
        </w:rPr>
        <w:t> </w:t>
      </w:r>
      <w:r>
        <w:rPr/>
        <w:t>requires</w:t>
      </w:r>
      <w:r>
        <w:rPr>
          <w:spacing w:val="-7"/>
        </w:rPr>
        <w:t> </w:t>
      </w:r>
      <w:r>
        <w:rPr/>
        <w:t>covered</w:t>
      </w:r>
      <w:r>
        <w:rPr>
          <w:spacing w:val="-7"/>
        </w:rPr>
        <w:t> </w:t>
      </w:r>
      <w:r>
        <w:rPr/>
        <w:t>entities</w:t>
      </w:r>
      <w:r>
        <w:rPr>
          <w:spacing w:val="-6"/>
        </w:rPr>
        <w:t> </w:t>
      </w:r>
      <w:r>
        <w:rPr/>
        <w:t>to</w:t>
      </w:r>
      <w:r>
        <w:rPr>
          <w:spacing w:val="-6"/>
        </w:rPr>
        <w:t> </w:t>
      </w:r>
      <w:r>
        <w:rPr/>
        <w:t>take</w:t>
      </w:r>
      <w:r>
        <w:rPr>
          <w:spacing w:val="-7"/>
        </w:rPr>
        <w:t> </w:t>
      </w:r>
      <w:r>
        <w:rPr/>
        <w:t>reasonable</w:t>
      </w:r>
      <w:r>
        <w:rPr>
          <w:spacing w:val="-7"/>
        </w:rPr>
        <w:t> </w:t>
      </w:r>
      <w:r>
        <w:rPr/>
        <w:t>steps</w:t>
      </w:r>
      <w:r>
        <w:rPr>
          <w:spacing w:val="-6"/>
        </w:rPr>
        <w:t> </w:t>
      </w:r>
      <w:r>
        <w:rPr/>
        <w:t>to</w:t>
      </w:r>
      <w:r>
        <w:rPr>
          <w:spacing w:val="-6"/>
        </w:rPr>
        <w:t> </w:t>
      </w:r>
      <w:r>
        <w:rPr/>
        <w:t>ensure the confidentiality of communications with individuals.</w:t>
      </w:r>
      <w:r>
        <w:rPr>
          <w:spacing w:val="40"/>
        </w:rPr>
        <w:t> </w:t>
      </w:r>
      <w:r>
        <w:rPr/>
        <w:t>For example, an individual</w:t>
      </w:r>
      <w:r>
        <w:rPr>
          <w:spacing w:val="-7"/>
        </w:rPr>
        <w:t> </w:t>
      </w:r>
      <w:r>
        <w:rPr/>
        <w:t>can</w:t>
      </w:r>
      <w:r>
        <w:rPr>
          <w:spacing w:val="-6"/>
        </w:rPr>
        <w:t> </w:t>
      </w:r>
      <w:r>
        <w:rPr/>
        <w:t>ask</w:t>
      </w:r>
      <w:r>
        <w:rPr>
          <w:spacing w:val="-6"/>
        </w:rPr>
        <w:t> </w:t>
      </w:r>
      <w:r>
        <w:rPr/>
        <w:t>to</w:t>
      </w:r>
      <w:r>
        <w:rPr>
          <w:spacing w:val="-6"/>
        </w:rPr>
        <w:t> </w:t>
      </w:r>
      <w:r>
        <w:rPr/>
        <w:t>be</w:t>
      </w:r>
      <w:r>
        <w:rPr>
          <w:spacing w:val="-8"/>
        </w:rPr>
        <w:t> </w:t>
      </w:r>
      <w:r>
        <w:rPr/>
        <w:t>called</w:t>
      </w:r>
      <w:r>
        <w:rPr>
          <w:spacing w:val="-6"/>
        </w:rPr>
        <w:t> </w:t>
      </w:r>
      <w:r>
        <w:rPr/>
        <w:t>at</w:t>
      </w:r>
      <w:r>
        <w:rPr>
          <w:spacing w:val="-6"/>
        </w:rPr>
        <w:t> </w:t>
      </w:r>
      <w:r>
        <w:rPr/>
        <w:t>his</w:t>
      </w:r>
      <w:r>
        <w:rPr>
          <w:spacing w:val="-7"/>
        </w:rPr>
        <w:t> </w:t>
      </w:r>
      <w:r>
        <w:rPr/>
        <w:t>or</w:t>
      </w:r>
      <w:r>
        <w:rPr>
          <w:spacing w:val="-6"/>
        </w:rPr>
        <w:t> </w:t>
      </w:r>
      <w:r>
        <w:rPr/>
        <w:t>her</w:t>
      </w:r>
      <w:r>
        <w:rPr>
          <w:spacing w:val="-7"/>
        </w:rPr>
        <w:t> </w:t>
      </w:r>
      <w:r>
        <w:rPr/>
        <w:t>work</w:t>
      </w:r>
      <w:r>
        <w:rPr>
          <w:spacing w:val="-6"/>
        </w:rPr>
        <w:t> </w:t>
      </w:r>
      <w:r>
        <w:rPr/>
        <w:t>number,</w:t>
      </w:r>
      <w:r>
        <w:rPr>
          <w:spacing w:val="-7"/>
        </w:rPr>
        <w:t> </w:t>
      </w:r>
      <w:r>
        <w:rPr/>
        <w:t>instead</w:t>
      </w:r>
      <w:r>
        <w:rPr>
          <w:spacing w:val="-6"/>
        </w:rPr>
        <w:t> </w:t>
      </w:r>
      <w:r>
        <w:rPr/>
        <w:t>of</w:t>
      </w:r>
      <w:r>
        <w:rPr>
          <w:spacing w:val="-6"/>
        </w:rPr>
        <w:t> </w:t>
      </w:r>
      <w:r>
        <w:rPr/>
        <w:t>home</w:t>
      </w:r>
      <w:r>
        <w:rPr>
          <w:spacing w:val="-8"/>
        </w:rPr>
        <w:t> </w:t>
      </w:r>
      <w:r>
        <w:rPr/>
        <w:t>or cell phone number.</w:t>
      </w:r>
      <w:r>
        <w:rPr>
          <w:spacing w:val="40"/>
        </w:rPr>
        <w:t> </w:t>
      </w:r>
      <w:r>
        <w:rPr/>
        <w:t>The Privacy Rule requires covered entities to notify individuals of uses of their PHI. Covered entities must also keep track of disclosures of PHI and document privacy policies and procedures. They must appoint a Privacy Official and a contact person</w:t>
      </w:r>
      <w:r>
        <w:rPr>
          <w:spacing w:val="-4"/>
        </w:rPr>
        <w:t> </w:t>
      </w:r>
      <w:r>
        <w:rPr/>
        <w:t>responsible for receiving</w:t>
      </w:r>
      <w:r>
        <w:rPr>
          <w:spacing w:val="-4"/>
        </w:rPr>
        <w:t> </w:t>
      </w:r>
      <w:r>
        <w:rPr/>
        <w:t>complaints</w:t>
      </w:r>
      <w:r>
        <w:rPr>
          <w:spacing w:val="-4"/>
        </w:rPr>
        <w:t> </w:t>
      </w:r>
      <w:r>
        <w:rPr/>
        <w:t>and</w:t>
      </w:r>
      <w:r>
        <w:rPr>
          <w:spacing w:val="-4"/>
        </w:rPr>
        <w:t> </w:t>
      </w:r>
      <w:r>
        <w:rPr/>
        <w:t>train</w:t>
      </w:r>
      <w:r>
        <w:rPr>
          <w:spacing w:val="-4"/>
        </w:rPr>
        <w:t> </w:t>
      </w:r>
      <w:r>
        <w:rPr/>
        <w:t>all</w:t>
      </w:r>
      <w:r>
        <w:rPr>
          <w:spacing w:val="-4"/>
        </w:rPr>
        <w:t> </w:t>
      </w:r>
      <w:r>
        <w:rPr/>
        <w:t>members</w:t>
      </w:r>
      <w:r>
        <w:rPr>
          <w:spacing w:val="-4"/>
        </w:rPr>
        <w:t> </w:t>
      </w:r>
      <w:r>
        <w:rPr/>
        <w:t>of</w:t>
      </w:r>
      <w:r>
        <w:rPr>
          <w:spacing w:val="-4"/>
        </w:rPr>
        <w:t> </w:t>
      </w:r>
      <w:r>
        <w:rPr/>
        <w:t>their</w:t>
      </w:r>
      <w:r>
        <w:rPr>
          <w:spacing w:val="-4"/>
        </w:rPr>
        <w:t> </w:t>
      </w:r>
      <w:r>
        <w:rPr/>
        <w:t>workforce</w:t>
      </w:r>
      <w:r>
        <w:rPr>
          <w:spacing w:val="-5"/>
        </w:rPr>
        <w:t> </w:t>
      </w:r>
      <w:r>
        <w:rPr/>
        <w:t>in</w:t>
      </w:r>
      <w:r>
        <w:rPr>
          <w:spacing w:val="-4"/>
        </w:rPr>
        <w:t> </w:t>
      </w:r>
      <w:r>
        <w:rPr/>
        <w:t>procedures regarding PHI.</w:t>
      </w:r>
    </w:p>
    <w:p>
      <w:pPr>
        <w:pStyle w:val="BodyText"/>
        <w:spacing w:before="64"/>
        <w:ind w:right="1132"/>
      </w:pPr>
      <w:r>
        <w:rPr/>
        <w:t>HIPAA</w:t>
      </w:r>
      <w:r>
        <w:rPr>
          <w:spacing w:val="-7"/>
        </w:rPr>
        <w:t> </w:t>
      </w:r>
      <w:r>
        <w:rPr/>
        <w:t>covered entities such as providers completing electronic transactions, healthcare clearinghouses, and large health plans, must use only the National Provider Identifier (NPI) to identify covered healthcare providers</w:t>
      </w:r>
      <w:r>
        <w:rPr>
          <w:spacing w:val="-9"/>
        </w:rPr>
        <w:t> </w:t>
      </w:r>
      <w:r>
        <w:rPr/>
        <w:t>in</w:t>
      </w:r>
      <w:r>
        <w:rPr>
          <w:spacing w:val="-8"/>
        </w:rPr>
        <w:t> </w:t>
      </w:r>
      <w:r>
        <w:rPr/>
        <w:t>standard</w:t>
      </w:r>
      <w:r>
        <w:rPr>
          <w:spacing w:val="-9"/>
        </w:rPr>
        <w:t> </w:t>
      </w:r>
      <w:r>
        <w:rPr/>
        <w:t>transactions.</w:t>
      </w:r>
      <w:r>
        <w:rPr>
          <w:spacing w:val="-18"/>
        </w:rPr>
        <w:t> </w:t>
      </w:r>
      <w:r>
        <w:rPr/>
        <w:t>The</w:t>
      </w:r>
      <w:r>
        <w:rPr>
          <w:spacing w:val="-9"/>
        </w:rPr>
        <w:t> </w:t>
      </w:r>
      <w:r>
        <w:rPr/>
        <w:t>NPI</w:t>
      </w:r>
      <w:r>
        <w:rPr>
          <w:spacing w:val="-9"/>
        </w:rPr>
        <w:t> </w:t>
      </w:r>
      <w:r>
        <w:rPr/>
        <w:t>replaces</w:t>
      </w:r>
      <w:r>
        <w:rPr>
          <w:spacing w:val="-9"/>
        </w:rPr>
        <w:t> </w:t>
      </w:r>
      <w:r>
        <w:rPr/>
        <w:t>all</w:t>
      </w:r>
      <w:r>
        <w:rPr>
          <w:spacing w:val="-8"/>
        </w:rPr>
        <w:t> </w:t>
      </w:r>
      <w:r>
        <w:rPr/>
        <w:t>other</w:t>
      </w:r>
      <w:r>
        <w:rPr>
          <w:spacing w:val="-9"/>
        </w:rPr>
        <w:t> </w:t>
      </w:r>
      <w:r>
        <w:rPr/>
        <w:t>identifiers</w:t>
      </w:r>
      <w:r>
        <w:rPr>
          <w:spacing w:val="-9"/>
        </w:rPr>
        <w:t> </w:t>
      </w:r>
      <w:r>
        <w:rPr/>
        <w:t>used by health plans, Medicare (i.e., the UPIN), Medicaid, and other government programs. However, the NPI does not replace a provider's DEA</w:t>
      </w:r>
      <w:r>
        <w:rPr>
          <w:spacing w:val="-16"/>
        </w:rPr>
        <w:t> </w:t>
      </w:r>
      <w:r>
        <w:rPr/>
        <w:t>number, state</w:t>
      </w:r>
      <w:r>
        <w:rPr>
          <w:spacing w:val="-5"/>
        </w:rPr>
        <w:t> </w:t>
      </w:r>
      <w:r>
        <w:rPr/>
        <w:t>license</w:t>
      </w:r>
      <w:r>
        <w:rPr>
          <w:spacing w:val="-4"/>
        </w:rPr>
        <w:t> </w:t>
      </w:r>
      <w:r>
        <w:rPr/>
        <w:t>number,</w:t>
      </w:r>
      <w:r>
        <w:rPr>
          <w:spacing w:val="-3"/>
        </w:rPr>
        <w:t> </w:t>
      </w:r>
      <w:r>
        <w:rPr/>
        <w:t>or</w:t>
      </w:r>
      <w:r>
        <w:rPr>
          <w:spacing w:val="-3"/>
        </w:rPr>
        <w:t> </w:t>
      </w:r>
      <w:r>
        <w:rPr/>
        <w:t>tax</w:t>
      </w:r>
      <w:r>
        <w:rPr>
          <w:spacing w:val="-3"/>
        </w:rPr>
        <w:t> </w:t>
      </w:r>
      <w:r>
        <w:rPr/>
        <w:t>identification</w:t>
      </w:r>
      <w:r>
        <w:rPr>
          <w:spacing w:val="-3"/>
        </w:rPr>
        <w:t> </w:t>
      </w:r>
      <w:r>
        <w:rPr/>
        <w:t>number.</w:t>
      </w:r>
      <w:r>
        <w:rPr>
          <w:spacing w:val="-15"/>
        </w:rPr>
        <w:t> </w:t>
      </w:r>
      <w:r>
        <w:rPr/>
        <w:t>The</w:t>
      </w:r>
      <w:r>
        <w:rPr>
          <w:spacing w:val="-5"/>
        </w:rPr>
        <w:t> </w:t>
      </w:r>
      <w:r>
        <w:rPr/>
        <w:t>NPI</w:t>
      </w:r>
      <w:r>
        <w:rPr>
          <w:spacing w:val="-3"/>
        </w:rPr>
        <w:t> </w:t>
      </w:r>
      <w:r>
        <w:rPr/>
        <w:t>is</w:t>
      </w:r>
      <w:r>
        <w:rPr>
          <w:spacing w:val="-3"/>
        </w:rPr>
        <w:t> </w:t>
      </w:r>
      <w:r>
        <w:rPr/>
        <w:t>10</w:t>
      </w:r>
      <w:r>
        <w:rPr>
          <w:spacing w:val="-3"/>
        </w:rPr>
        <w:t> </w:t>
      </w:r>
      <w:r>
        <w:rPr/>
        <w:t>digits</w:t>
      </w:r>
      <w:r>
        <w:rPr>
          <w:spacing w:val="-3"/>
        </w:rPr>
        <w:t> </w:t>
      </w:r>
      <w:r>
        <w:rPr/>
        <w:t>(may be alphanumeric), with the last digit being a checksum. The NPI is unique and national, never re-used, and except for institutions, a provider usually can have only one.</w:t>
      </w:r>
    </w:p>
    <w:p>
      <w:pPr>
        <w:pStyle w:val="BodyText"/>
        <w:spacing w:before="83"/>
        <w:ind w:right="1140"/>
      </w:pPr>
      <w:r>
        <w:rPr/>
        <w:t>The HIPAA</w:t>
      </w:r>
      <w:r>
        <w:rPr>
          <w:spacing w:val="-19"/>
        </w:rPr>
        <w:t> </w:t>
      </w:r>
      <w:r>
        <w:rPr/>
        <w:t>process for a solo or small group of health professionals is a fairly</w:t>
      </w:r>
      <w:r>
        <w:rPr>
          <w:spacing w:val="-8"/>
        </w:rPr>
        <w:t> </w:t>
      </w:r>
      <w:r>
        <w:rPr/>
        <w:t>easy</w:t>
      </w:r>
      <w:r>
        <w:rPr>
          <w:spacing w:val="-7"/>
        </w:rPr>
        <w:t> </w:t>
      </w:r>
      <w:r>
        <w:rPr/>
        <w:t>task,</w:t>
      </w:r>
      <w:r>
        <w:rPr>
          <w:spacing w:val="-7"/>
        </w:rPr>
        <w:t> </w:t>
      </w:r>
      <w:r>
        <w:rPr/>
        <w:t>particularly</w:t>
      </w:r>
      <w:r>
        <w:rPr>
          <w:spacing w:val="-8"/>
        </w:rPr>
        <w:t> </w:t>
      </w:r>
      <w:r>
        <w:rPr/>
        <w:t>if</w:t>
      </w:r>
      <w:r>
        <w:rPr>
          <w:spacing w:val="-7"/>
        </w:rPr>
        <w:t> </w:t>
      </w:r>
      <w:r>
        <w:rPr/>
        <w:t>you</w:t>
      </w:r>
      <w:r>
        <w:rPr>
          <w:spacing w:val="-7"/>
        </w:rPr>
        <w:t> </w:t>
      </w:r>
      <w:r>
        <w:rPr/>
        <w:t>have</w:t>
      </w:r>
      <w:r>
        <w:rPr>
          <w:spacing w:val="-8"/>
        </w:rPr>
        <w:t> </w:t>
      </w:r>
      <w:r>
        <w:rPr/>
        <w:t>already</w:t>
      </w:r>
      <w:r>
        <w:rPr>
          <w:spacing w:val="-7"/>
        </w:rPr>
        <w:t> </w:t>
      </w:r>
      <w:r>
        <w:rPr/>
        <w:t>been</w:t>
      </w:r>
      <w:r>
        <w:rPr>
          <w:spacing w:val="-8"/>
        </w:rPr>
        <w:t> </w:t>
      </w:r>
      <w:r>
        <w:rPr/>
        <w:t>following</w:t>
      </w:r>
      <w:r>
        <w:rPr>
          <w:spacing w:val="-8"/>
        </w:rPr>
        <w:t> </w:t>
      </w:r>
      <w:r>
        <w:rPr/>
        <w:t>the</w:t>
      </w:r>
      <w:r>
        <w:rPr>
          <w:spacing w:val="-8"/>
        </w:rPr>
        <w:t> </w:t>
      </w:r>
      <w:r>
        <w:rPr/>
        <w:t>laws</w:t>
      </w:r>
      <w:r>
        <w:rPr>
          <w:spacing w:val="-7"/>
        </w:rPr>
        <w:t> </w:t>
      </w:r>
      <w:r>
        <w:rPr/>
        <w:t>for privacy within your field. Within a private practice, you can designate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yourself</w:t>
      </w:r>
      <w:r>
        <w:rPr>
          <w:spacing w:val="-7"/>
        </w:rPr>
        <w:t> </w:t>
      </w:r>
      <w:r>
        <w:rPr/>
        <w:t>as</w:t>
      </w:r>
      <w:r>
        <w:rPr>
          <w:spacing w:val="-7"/>
        </w:rPr>
        <w:t> </w:t>
      </w:r>
      <w:r>
        <w:rPr/>
        <w:t>the</w:t>
      </w:r>
      <w:r>
        <w:rPr>
          <w:spacing w:val="-9"/>
        </w:rPr>
        <w:t> </w:t>
      </w:r>
      <w:r>
        <w:rPr/>
        <w:t>Privacy</w:t>
      </w:r>
      <w:r>
        <w:rPr>
          <w:spacing w:val="-8"/>
        </w:rPr>
        <w:t> </w:t>
      </w:r>
      <w:r>
        <w:rPr/>
        <w:t>officer</w:t>
      </w:r>
      <w:r>
        <w:rPr>
          <w:spacing w:val="-7"/>
        </w:rPr>
        <w:t> </w:t>
      </w:r>
      <w:r>
        <w:rPr/>
        <w:t>and</w:t>
      </w:r>
      <w:r>
        <w:rPr>
          <w:spacing w:val="-7"/>
        </w:rPr>
        <w:t> </w:t>
      </w:r>
      <w:r>
        <w:rPr/>
        <w:t>take</w:t>
      </w:r>
      <w:r>
        <w:rPr>
          <w:spacing w:val="-9"/>
        </w:rPr>
        <w:t> </w:t>
      </w:r>
      <w:r>
        <w:rPr/>
        <w:t>care</w:t>
      </w:r>
      <w:r>
        <w:rPr>
          <w:spacing w:val="-9"/>
        </w:rPr>
        <w:t> </w:t>
      </w:r>
      <w:r>
        <w:rPr/>
        <w:t>of</w:t>
      </w:r>
      <w:r>
        <w:rPr>
          <w:spacing w:val="-7"/>
        </w:rPr>
        <w:t> </w:t>
      </w:r>
      <w:r>
        <w:rPr/>
        <w:t>the</w:t>
      </w:r>
      <w:r>
        <w:rPr>
          <w:spacing w:val="-9"/>
        </w:rPr>
        <w:t> </w:t>
      </w:r>
      <w:r>
        <w:rPr/>
        <w:t>necessary</w:t>
      </w:r>
      <w:r>
        <w:rPr>
          <w:spacing w:val="-8"/>
        </w:rPr>
        <w:t> </w:t>
      </w:r>
      <w:r>
        <w:rPr/>
        <w:t>changes</w:t>
      </w:r>
      <w:r>
        <w:rPr>
          <w:spacing w:val="-8"/>
        </w:rPr>
        <w:t> </w:t>
      </w:r>
      <w:r>
        <w:rPr/>
        <w:t>rather </w:t>
      </w:r>
      <w:r>
        <w:rPr>
          <w:spacing w:val="-2"/>
        </w:rPr>
        <w:t>smoothly.</w:t>
      </w:r>
    </w:p>
    <w:p>
      <w:pPr>
        <w:pStyle w:val="BodyText"/>
        <w:tabs>
          <w:tab w:pos="8756" w:val="left" w:leader="none"/>
        </w:tabs>
        <w:spacing w:before="92"/>
        <w:ind w:right="1097"/>
      </w:pPr>
      <w:r>
        <w:rPr/>
        <w:t>Some therapists may need to complete and store two sets of notes, learn HIPPA</w:t>
      </w:r>
      <w:r>
        <w:rPr>
          <w:spacing w:val="-17"/>
        </w:rPr>
        <w:t> </w:t>
      </w:r>
      <w:r>
        <w:rPr/>
        <w:t>standards regarding patient’s access to records, and develop new forms for Consent for Services and a HIPAAAcknowledgement.</w:t>
      </w:r>
      <w:r>
        <w:rPr>
          <w:spacing w:val="-9"/>
        </w:rPr>
        <w:t> </w:t>
      </w:r>
      <w:r>
        <w:rPr/>
        <w:t>Also, revised standards now exist regarding the security of computer records.</w:t>
        <w:tab/>
      </w:r>
      <w:r>
        <w:rPr>
          <w:spacing w:val="-8"/>
        </w:rPr>
        <w:t>The </w:t>
      </w:r>
      <w:r>
        <w:rPr/>
        <w:t>recommendations discussed apply to solo practices or those of small groups and do not apply to hospitals or large clinics.</w:t>
      </w:r>
    </w:p>
    <w:p>
      <w:pPr>
        <w:pStyle w:val="BodyText"/>
        <w:spacing w:before="78"/>
        <w:ind w:right="785"/>
      </w:pPr>
      <w:r>
        <w:rPr/>
        <w:t>The Standards for Privacy of Individually Identifiable Health Information Privacy</w:t>
      </w:r>
      <w:r>
        <w:rPr>
          <w:spacing w:val="-7"/>
        </w:rPr>
        <w:t> </w:t>
      </w:r>
      <w:r>
        <w:rPr/>
        <w:t>Rule</w:t>
      </w:r>
      <w:r>
        <w:rPr>
          <w:spacing w:val="-8"/>
        </w:rPr>
        <w:t> </w:t>
      </w:r>
      <w:r>
        <w:rPr/>
        <w:t>establishes,</w:t>
      </w:r>
      <w:r>
        <w:rPr>
          <w:spacing w:val="-7"/>
        </w:rPr>
        <w:t> </w:t>
      </w:r>
      <w:r>
        <w:rPr/>
        <w:t>for</w:t>
      </w:r>
      <w:r>
        <w:rPr>
          <w:spacing w:val="-6"/>
        </w:rPr>
        <w:t> </w:t>
      </w:r>
      <w:r>
        <w:rPr/>
        <w:t>the</w:t>
      </w:r>
      <w:r>
        <w:rPr>
          <w:spacing w:val="-8"/>
        </w:rPr>
        <w:t> </w:t>
      </w:r>
      <w:r>
        <w:rPr/>
        <w:t>first</w:t>
      </w:r>
      <w:r>
        <w:rPr>
          <w:spacing w:val="-6"/>
        </w:rPr>
        <w:t> </w:t>
      </w:r>
      <w:r>
        <w:rPr/>
        <w:t>time,</w:t>
      </w:r>
      <w:r>
        <w:rPr>
          <w:spacing w:val="-6"/>
        </w:rPr>
        <w:t> </w:t>
      </w:r>
      <w:r>
        <w:rPr/>
        <w:t>a</w:t>
      </w:r>
      <w:r>
        <w:rPr>
          <w:spacing w:val="-7"/>
        </w:rPr>
        <w:t> </w:t>
      </w:r>
      <w:r>
        <w:rPr/>
        <w:t>set</w:t>
      </w:r>
      <w:r>
        <w:rPr>
          <w:spacing w:val="-7"/>
        </w:rPr>
        <w:t> </w:t>
      </w:r>
      <w:r>
        <w:rPr/>
        <w:t>of</w:t>
      </w:r>
      <w:r>
        <w:rPr>
          <w:spacing w:val="-6"/>
        </w:rPr>
        <w:t> </w:t>
      </w:r>
      <w:r>
        <w:rPr/>
        <w:t>national</w:t>
      </w:r>
      <w:r>
        <w:rPr>
          <w:spacing w:val="-7"/>
        </w:rPr>
        <w:t> </w:t>
      </w:r>
      <w:r>
        <w:rPr/>
        <w:t>standards</w:t>
      </w:r>
      <w:r>
        <w:rPr>
          <w:spacing w:val="-6"/>
        </w:rPr>
        <w:t> </w:t>
      </w:r>
      <w:r>
        <w:rPr/>
        <w:t>for</w:t>
      </w:r>
      <w:r>
        <w:rPr>
          <w:spacing w:val="-6"/>
        </w:rPr>
        <w:t> </w:t>
      </w:r>
      <w:r>
        <w:rPr/>
        <w:t>the protection</w:t>
      </w:r>
      <w:r>
        <w:rPr>
          <w:spacing w:val="-6"/>
        </w:rPr>
        <w:t> </w:t>
      </w:r>
      <w:r>
        <w:rPr/>
        <w:t>of</w:t>
      </w:r>
      <w:r>
        <w:rPr>
          <w:spacing w:val="-5"/>
        </w:rPr>
        <w:t> </w:t>
      </w:r>
      <w:r>
        <w:rPr/>
        <w:t>certain</w:t>
      </w:r>
      <w:r>
        <w:rPr>
          <w:spacing w:val="-5"/>
        </w:rPr>
        <w:t> </w:t>
      </w:r>
      <w:r>
        <w:rPr/>
        <w:t>health</w:t>
      </w:r>
      <w:r>
        <w:rPr>
          <w:spacing w:val="-5"/>
        </w:rPr>
        <w:t> </w:t>
      </w:r>
      <w:r>
        <w:rPr/>
        <w:t>information.</w:t>
      </w:r>
      <w:r>
        <w:rPr>
          <w:spacing w:val="-17"/>
        </w:rPr>
        <w:t> </w:t>
      </w:r>
      <w:r>
        <w:rPr/>
        <w:t>The</w:t>
      </w:r>
      <w:r>
        <w:rPr>
          <w:spacing w:val="-7"/>
        </w:rPr>
        <w:t> </w:t>
      </w:r>
      <w:r>
        <w:rPr/>
        <w:t>U.S.</w:t>
      </w:r>
      <w:r>
        <w:rPr>
          <w:spacing w:val="-5"/>
        </w:rPr>
        <w:t> </w:t>
      </w:r>
      <w:r>
        <w:rPr/>
        <w:t>Department</w:t>
      </w:r>
      <w:r>
        <w:rPr>
          <w:spacing w:val="-7"/>
        </w:rPr>
        <w:t> </w:t>
      </w:r>
      <w:r>
        <w:rPr/>
        <w:t>of</w:t>
      </w:r>
      <w:r>
        <w:rPr>
          <w:spacing w:val="-5"/>
        </w:rPr>
        <w:t> </w:t>
      </w:r>
      <w:r>
        <w:rPr/>
        <w:t>Health</w:t>
      </w:r>
      <w:r>
        <w:rPr>
          <w:spacing w:val="-6"/>
        </w:rPr>
        <w:t> </w:t>
      </w:r>
      <w:r>
        <w:rPr/>
        <w:t>and Human Services Payment encompasses activities of a health plan to obtain premiums,</w:t>
      </w:r>
      <w:r>
        <w:rPr>
          <w:spacing w:val="-7"/>
        </w:rPr>
        <w:t> </w:t>
      </w:r>
      <w:r>
        <w:rPr/>
        <w:t>determine</w:t>
      </w:r>
      <w:r>
        <w:rPr>
          <w:spacing w:val="-8"/>
        </w:rPr>
        <w:t> </w:t>
      </w:r>
      <w:r>
        <w:rPr/>
        <w:t>or</w:t>
      </w:r>
      <w:r>
        <w:rPr>
          <w:spacing w:val="-6"/>
        </w:rPr>
        <w:t> </w:t>
      </w:r>
      <w:r>
        <w:rPr/>
        <w:t>fulfill</w:t>
      </w:r>
      <w:r>
        <w:rPr>
          <w:spacing w:val="-7"/>
        </w:rPr>
        <w:t> </w:t>
      </w:r>
      <w:r>
        <w:rPr/>
        <w:t>responsibilities</w:t>
      </w:r>
      <w:r>
        <w:rPr>
          <w:spacing w:val="-6"/>
        </w:rPr>
        <w:t> </w:t>
      </w:r>
      <w:r>
        <w:rPr/>
        <w:t>for</w:t>
      </w:r>
      <w:r>
        <w:rPr>
          <w:spacing w:val="-6"/>
        </w:rPr>
        <w:t> </w:t>
      </w:r>
      <w:r>
        <w:rPr/>
        <w:t>coverage</w:t>
      </w:r>
      <w:r>
        <w:rPr>
          <w:spacing w:val="-8"/>
        </w:rPr>
        <w:t> </w:t>
      </w:r>
      <w:r>
        <w:rPr/>
        <w:t>and</w:t>
      </w:r>
      <w:r>
        <w:rPr>
          <w:spacing w:val="-6"/>
        </w:rPr>
        <w:t> </w:t>
      </w:r>
      <w:r>
        <w:rPr/>
        <w:t>provision</w:t>
      </w:r>
      <w:r>
        <w:rPr>
          <w:spacing w:val="-7"/>
        </w:rPr>
        <w:t> </w:t>
      </w:r>
      <w:r>
        <w:rPr/>
        <w:t>of benefits,</w:t>
      </w:r>
      <w:r>
        <w:rPr>
          <w:spacing w:val="-6"/>
        </w:rPr>
        <w:t> </w:t>
      </w:r>
      <w:r>
        <w:rPr/>
        <w:t>and</w:t>
      </w:r>
      <w:r>
        <w:rPr>
          <w:spacing w:val="-5"/>
        </w:rPr>
        <w:t> </w:t>
      </w:r>
      <w:r>
        <w:rPr/>
        <w:t>furnish</w:t>
      </w:r>
      <w:r>
        <w:rPr>
          <w:spacing w:val="-6"/>
        </w:rPr>
        <w:t> </w:t>
      </w:r>
      <w:r>
        <w:rPr/>
        <w:t>or</w:t>
      </w:r>
      <w:r>
        <w:rPr>
          <w:spacing w:val="-5"/>
        </w:rPr>
        <w:t> </w:t>
      </w:r>
      <w:r>
        <w:rPr/>
        <w:t>obtain</w:t>
      </w:r>
      <w:r>
        <w:rPr>
          <w:spacing w:val="-6"/>
        </w:rPr>
        <w:t> </w:t>
      </w:r>
      <w:r>
        <w:rPr/>
        <w:t>reimbursement</w:t>
      </w:r>
      <w:r>
        <w:rPr>
          <w:spacing w:val="-6"/>
        </w:rPr>
        <w:t> </w:t>
      </w:r>
      <w:r>
        <w:rPr/>
        <w:t>for</w:t>
      </w:r>
      <w:r>
        <w:rPr>
          <w:spacing w:val="-5"/>
        </w:rPr>
        <w:t> </w:t>
      </w:r>
      <w:r>
        <w:rPr/>
        <w:t>health</w:t>
      </w:r>
      <w:r>
        <w:rPr>
          <w:spacing w:val="-5"/>
        </w:rPr>
        <w:t> </w:t>
      </w:r>
      <w:r>
        <w:rPr/>
        <w:t>care</w:t>
      </w:r>
      <w:r>
        <w:rPr>
          <w:spacing w:val="-7"/>
        </w:rPr>
        <w:t> </w:t>
      </w:r>
      <w:r>
        <w:rPr/>
        <w:t>delivered</w:t>
      </w:r>
      <w:r>
        <w:rPr>
          <w:spacing w:val="-6"/>
        </w:rPr>
        <w:t> </w:t>
      </w:r>
      <w:r>
        <w:rPr/>
        <w:t>to</w:t>
      </w:r>
      <w:r>
        <w:rPr>
          <w:spacing w:val="-5"/>
        </w:rPr>
        <w:t> </w:t>
      </w:r>
      <w:r>
        <w:rPr/>
        <w:t>an individual and activities of a health care provider to obtain payment or be reimbursed for the provision of health care to an individual. Health care operations are any of the following activities: (a) quality assessment and improvement activities, including case management and care coordination;</w:t>
      </w:r>
    </w:p>
    <w:p>
      <w:pPr>
        <w:pStyle w:val="BodyText"/>
        <w:spacing w:line="288" w:lineRule="exact"/>
      </w:pPr>
      <w:r>
        <w:rPr/>
        <w:t>(b)</w:t>
      </w:r>
      <w:r>
        <w:rPr>
          <w:spacing w:val="-7"/>
        </w:rPr>
        <w:t> </w:t>
      </w:r>
      <w:r>
        <w:rPr/>
        <w:t>competency</w:t>
      </w:r>
      <w:r>
        <w:rPr>
          <w:spacing w:val="-5"/>
        </w:rPr>
        <w:t> </w:t>
      </w:r>
      <w:r>
        <w:rPr/>
        <w:t>assurance</w:t>
      </w:r>
      <w:r>
        <w:rPr>
          <w:spacing w:val="-6"/>
        </w:rPr>
        <w:t> </w:t>
      </w:r>
      <w:r>
        <w:rPr/>
        <w:t>activities,</w:t>
      </w:r>
      <w:r>
        <w:rPr>
          <w:spacing w:val="-3"/>
        </w:rPr>
        <w:t> </w:t>
      </w:r>
      <w:r>
        <w:rPr/>
        <w:t>including</w:t>
      </w:r>
      <w:r>
        <w:rPr>
          <w:spacing w:val="-6"/>
        </w:rPr>
        <w:t> </w:t>
      </w:r>
      <w:r>
        <w:rPr/>
        <w:t>provider</w:t>
      </w:r>
      <w:r>
        <w:rPr>
          <w:spacing w:val="-5"/>
        </w:rPr>
        <w:t> </w:t>
      </w:r>
      <w:r>
        <w:rPr/>
        <w:t>or</w:t>
      </w:r>
      <w:r>
        <w:rPr>
          <w:spacing w:val="-4"/>
        </w:rPr>
        <w:t> </w:t>
      </w:r>
      <w:r>
        <w:rPr/>
        <w:t>health</w:t>
      </w:r>
      <w:r>
        <w:rPr>
          <w:spacing w:val="-3"/>
        </w:rPr>
        <w:t> </w:t>
      </w:r>
      <w:r>
        <w:rPr>
          <w:spacing w:val="-4"/>
        </w:rPr>
        <w:t>plan</w:t>
      </w:r>
    </w:p>
    <w:p>
      <w:pPr>
        <w:pStyle w:val="BodyText"/>
        <w:spacing w:line="237" w:lineRule="auto"/>
        <w:ind w:right="1140"/>
      </w:pPr>
      <w:r>
        <w:rPr/>
        <w:t>performance evaluation, credentialing, and accreditation; (c) conducting or arranging for medical reviews, audits, or legal services, including fraud and abuse</w:t>
      </w:r>
      <w:r>
        <w:rPr>
          <w:spacing w:val="-8"/>
        </w:rPr>
        <w:t> </w:t>
      </w:r>
      <w:r>
        <w:rPr/>
        <w:t>detection</w:t>
      </w:r>
      <w:r>
        <w:rPr>
          <w:spacing w:val="-7"/>
        </w:rPr>
        <w:t> </w:t>
      </w:r>
      <w:r>
        <w:rPr/>
        <w:t>and</w:t>
      </w:r>
      <w:r>
        <w:rPr>
          <w:spacing w:val="-7"/>
        </w:rPr>
        <w:t> </w:t>
      </w:r>
      <w:r>
        <w:rPr/>
        <w:t>compliance</w:t>
      </w:r>
      <w:r>
        <w:rPr>
          <w:spacing w:val="-9"/>
        </w:rPr>
        <w:t> </w:t>
      </w:r>
      <w:r>
        <w:rPr/>
        <w:t>programs;</w:t>
      </w:r>
      <w:r>
        <w:rPr>
          <w:spacing w:val="-8"/>
        </w:rPr>
        <w:t> </w:t>
      </w:r>
      <w:r>
        <w:rPr/>
        <w:t>(d)</w:t>
      </w:r>
      <w:r>
        <w:rPr>
          <w:spacing w:val="-7"/>
        </w:rPr>
        <w:t> </w:t>
      </w:r>
      <w:r>
        <w:rPr/>
        <w:t>specified</w:t>
      </w:r>
      <w:r>
        <w:rPr>
          <w:spacing w:val="-8"/>
        </w:rPr>
        <w:t> </w:t>
      </w:r>
      <w:r>
        <w:rPr/>
        <w:t>insurance</w:t>
      </w:r>
      <w:r>
        <w:rPr>
          <w:spacing w:val="-9"/>
        </w:rPr>
        <w:t> </w:t>
      </w:r>
      <w:r>
        <w:rPr/>
        <w:t>functions, such as underwriting, risk rating, and reinsuring risk; (e) business planning, development, management, and administration; and (f) business management</w:t>
      </w:r>
      <w:r>
        <w:rPr>
          <w:spacing w:val="-10"/>
        </w:rPr>
        <w:t> </w:t>
      </w:r>
      <w:r>
        <w:rPr/>
        <w:t>and</w:t>
      </w:r>
      <w:r>
        <w:rPr>
          <w:spacing w:val="-9"/>
        </w:rPr>
        <w:t> </w:t>
      </w:r>
      <w:r>
        <w:rPr/>
        <w:t>general</w:t>
      </w:r>
      <w:r>
        <w:rPr>
          <w:spacing w:val="-9"/>
        </w:rPr>
        <w:t> </w:t>
      </w:r>
      <w:r>
        <w:rPr/>
        <w:t>administrative</w:t>
      </w:r>
      <w:r>
        <w:rPr>
          <w:spacing w:val="-10"/>
        </w:rPr>
        <w:t> </w:t>
      </w:r>
      <w:r>
        <w:rPr/>
        <w:t>activities</w:t>
      </w:r>
      <w:r>
        <w:rPr>
          <w:spacing w:val="-9"/>
        </w:rPr>
        <w:t> </w:t>
      </w:r>
      <w:r>
        <w:rPr/>
        <w:t>of</w:t>
      </w:r>
      <w:r>
        <w:rPr>
          <w:spacing w:val="-9"/>
        </w:rPr>
        <w:t> </w:t>
      </w:r>
      <w:r>
        <w:rPr/>
        <w:t>the</w:t>
      </w:r>
      <w:r>
        <w:rPr>
          <w:spacing w:val="-10"/>
        </w:rPr>
        <w:t> </w:t>
      </w:r>
      <w:r>
        <w:rPr/>
        <w:t>entity,</w:t>
      </w:r>
      <w:r>
        <w:rPr>
          <w:spacing w:val="-9"/>
        </w:rPr>
        <w:t> </w:t>
      </w:r>
      <w:r>
        <w:rPr/>
        <w:t>including</w:t>
      </w:r>
      <w:r>
        <w:rPr>
          <w:spacing w:val="-9"/>
        </w:rPr>
        <w:t> </w:t>
      </w:r>
      <w:r>
        <w:rPr/>
        <w:t>but not</w:t>
      </w:r>
      <w:r>
        <w:rPr>
          <w:spacing w:val="-10"/>
        </w:rPr>
        <w:t> </w:t>
      </w:r>
      <w:r>
        <w:rPr/>
        <w:t>limited</w:t>
      </w:r>
      <w:r>
        <w:rPr>
          <w:spacing w:val="-9"/>
        </w:rPr>
        <w:t> </w:t>
      </w:r>
      <w:r>
        <w:rPr/>
        <w:t>to:</w:t>
      </w:r>
      <w:r>
        <w:rPr>
          <w:spacing w:val="-10"/>
        </w:rPr>
        <w:t> </w:t>
      </w:r>
      <w:r>
        <w:rPr/>
        <w:t>de-identifying</w:t>
      </w:r>
      <w:r>
        <w:rPr>
          <w:spacing w:val="-10"/>
        </w:rPr>
        <w:t> </w:t>
      </w:r>
      <w:r>
        <w:rPr/>
        <w:t>protected</w:t>
      </w:r>
      <w:r>
        <w:rPr>
          <w:spacing w:val="-10"/>
        </w:rPr>
        <w:t> </w:t>
      </w:r>
      <w:r>
        <w:rPr/>
        <w:t>health</w:t>
      </w:r>
      <w:r>
        <w:rPr>
          <w:spacing w:val="-9"/>
        </w:rPr>
        <w:t> </w:t>
      </w:r>
      <w:r>
        <w:rPr/>
        <w:t>information,</w:t>
      </w:r>
      <w:r>
        <w:rPr>
          <w:spacing w:val="-10"/>
        </w:rPr>
        <w:t> </w:t>
      </w:r>
      <w:r>
        <w:rPr/>
        <w:t>creating</w:t>
      </w:r>
      <w:r>
        <w:rPr>
          <w:spacing w:val="-9"/>
        </w:rPr>
        <w:t> </w:t>
      </w:r>
      <w:r>
        <w:rPr/>
        <w:t>a</w:t>
      </w:r>
      <w:r>
        <w:rPr>
          <w:spacing w:val="-9"/>
        </w:rPr>
        <w:t> </w:t>
      </w:r>
      <w:r>
        <w:rPr/>
        <w:t>limited data set, and certain fundraising for the benefit of the covered entity. Most uses and disclosures of psychotherapy notes for treatment, payment, and health</w:t>
      </w:r>
      <w:r>
        <w:rPr>
          <w:spacing w:val="-2"/>
        </w:rPr>
        <w:t> </w:t>
      </w:r>
      <w:r>
        <w:rPr/>
        <w:t>care</w:t>
      </w:r>
      <w:r>
        <w:rPr>
          <w:spacing w:val="-3"/>
        </w:rPr>
        <w:t> </w:t>
      </w:r>
      <w:r>
        <w:rPr/>
        <w:t>operations</w:t>
      </w:r>
      <w:r>
        <w:rPr>
          <w:spacing w:val="-2"/>
        </w:rPr>
        <w:t> </w:t>
      </w:r>
      <w:r>
        <w:rPr/>
        <w:t>purposes</w:t>
      </w:r>
      <w:r>
        <w:rPr>
          <w:spacing w:val="-2"/>
        </w:rPr>
        <w:t> </w:t>
      </w:r>
      <w:r>
        <w:rPr/>
        <w:t>require</w:t>
      </w:r>
      <w:r>
        <w:rPr>
          <w:spacing w:val="-3"/>
        </w:rPr>
        <w:t> </w:t>
      </w:r>
      <w:r>
        <w:rPr/>
        <w:t>an</w:t>
      </w:r>
      <w:r>
        <w:rPr>
          <w:spacing w:val="-2"/>
        </w:rPr>
        <w:t> </w:t>
      </w:r>
      <w:r>
        <w:rPr/>
        <w:t>authorization</w:t>
      </w:r>
      <w:r>
        <w:rPr>
          <w:spacing w:val="-2"/>
        </w:rPr>
        <w:t> </w:t>
      </w:r>
      <w:r>
        <w:rPr/>
        <w:t>as</w:t>
      </w:r>
      <w:r>
        <w:rPr>
          <w:spacing w:val="-2"/>
        </w:rPr>
        <w:t> </w:t>
      </w:r>
      <w:r>
        <w:rPr/>
        <w:t>described</w:t>
      </w:r>
      <w:r>
        <w:rPr>
          <w:spacing w:val="-2"/>
        </w:rPr>
        <w:t> </w:t>
      </w:r>
      <w:r>
        <w:rPr/>
        <w:t>below.</w:t>
      </w:r>
    </w:p>
    <w:p>
      <w:pPr>
        <w:pStyle w:val="BodyText"/>
        <w:spacing w:before="84"/>
        <w:ind w:right="914"/>
      </w:pPr>
      <w:r>
        <w:rPr/>
        <w:t>Obtaining</w:t>
      </w:r>
      <w:r>
        <w:rPr>
          <w:spacing w:val="-9"/>
        </w:rPr>
        <w:t> </w:t>
      </w:r>
      <w:r>
        <w:rPr/>
        <w:t>consent</w:t>
      </w:r>
      <w:r>
        <w:rPr>
          <w:spacing w:val="-9"/>
        </w:rPr>
        <w:t> </w:t>
      </w:r>
      <w:r>
        <w:rPr/>
        <w:t>(written</w:t>
      </w:r>
      <w:r>
        <w:rPr>
          <w:spacing w:val="-8"/>
        </w:rPr>
        <w:t> </w:t>
      </w:r>
      <w:r>
        <w:rPr/>
        <w:t>permission</w:t>
      </w:r>
      <w:r>
        <w:rPr>
          <w:spacing w:val="-9"/>
        </w:rPr>
        <w:t> </w:t>
      </w:r>
      <w:r>
        <w:rPr/>
        <w:t>from</w:t>
      </w:r>
      <w:r>
        <w:rPr>
          <w:spacing w:val="-10"/>
        </w:rPr>
        <w:t> </w:t>
      </w:r>
      <w:r>
        <w:rPr/>
        <w:t>individuals</w:t>
      </w:r>
      <w:r>
        <w:rPr>
          <w:spacing w:val="-9"/>
        </w:rPr>
        <w:t> </w:t>
      </w:r>
      <w:r>
        <w:rPr/>
        <w:t>to</w:t>
      </w:r>
      <w:r>
        <w:rPr>
          <w:spacing w:val="-8"/>
        </w:rPr>
        <w:t> </w:t>
      </w:r>
      <w:r>
        <w:rPr/>
        <w:t>use</w:t>
      </w:r>
      <w:r>
        <w:rPr>
          <w:spacing w:val="-9"/>
        </w:rPr>
        <w:t> </w:t>
      </w:r>
      <w:r>
        <w:rPr/>
        <w:t>and</w:t>
      </w:r>
      <w:r>
        <w:rPr>
          <w:spacing w:val="-8"/>
        </w:rPr>
        <w:t> </w:t>
      </w:r>
      <w:r>
        <w:rPr/>
        <w:t>disclose their protected health information for treatment, payment, and health care operations) is optional under the Privacy Rule for all covered entities.</w:t>
      </w:r>
      <w:r>
        <w:rPr>
          <w:spacing w:val="-4"/>
        </w:rPr>
        <w:t> </w:t>
      </w:r>
      <w:r>
        <w:rPr/>
        <w:t>The content</w:t>
      </w:r>
      <w:r>
        <w:rPr>
          <w:spacing w:val="-1"/>
        </w:rPr>
        <w:t> </w:t>
      </w:r>
      <w:r>
        <w:rPr/>
        <w:t>of</w:t>
      </w:r>
      <w:r>
        <w:rPr>
          <w:spacing w:val="-1"/>
        </w:rPr>
        <w:t> </w:t>
      </w:r>
      <w:r>
        <w:rPr/>
        <w:t>a</w:t>
      </w:r>
      <w:r>
        <w:rPr>
          <w:spacing w:val="-2"/>
        </w:rPr>
        <w:t> </w:t>
      </w:r>
      <w:r>
        <w:rPr/>
        <w:t>consent</w:t>
      </w:r>
      <w:r>
        <w:rPr>
          <w:spacing w:val="-1"/>
        </w:rPr>
        <w:t> </w:t>
      </w:r>
      <w:r>
        <w:rPr/>
        <w:t>form,</w:t>
      </w:r>
      <w:r>
        <w:rPr>
          <w:spacing w:val="-1"/>
        </w:rPr>
        <w:t> </w:t>
      </w:r>
      <w:r>
        <w:rPr/>
        <w:t>and</w:t>
      </w:r>
      <w:r>
        <w:rPr>
          <w:spacing w:val="-1"/>
        </w:rPr>
        <w:t> </w:t>
      </w:r>
      <w:r>
        <w:rPr/>
        <w:t>the</w:t>
      </w:r>
      <w:r>
        <w:rPr>
          <w:spacing w:val="-2"/>
        </w:rPr>
        <w:t> </w:t>
      </w:r>
      <w:r>
        <w:rPr/>
        <w:t>process</w:t>
      </w:r>
      <w:r>
        <w:rPr>
          <w:spacing w:val="-1"/>
        </w:rPr>
        <w:t> </w:t>
      </w:r>
      <w:r>
        <w:rPr/>
        <w:t>for</w:t>
      </w:r>
      <w:r>
        <w:rPr>
          <w:spacing w:val="-1"/>
        </w:rPr>
        <w:t> </w:t>
      </w:r>
      <w:r>
        <w:rPr/>
        <w:t>obtaining</w:t>
      </w:r>
      <w:r>
        <w:rPr>
          <w:spacing w:val="-1"/>
        </w:rPr>
        <w:t> </w:t>
      </w:r>
      <w:r>
        <w:rPr/>
        <w:t>consent,</w:t>
      </w:r>
      <w:r>
        <w:rPr>
          <w:spacing w:val="-1"/>
        </w:rPr>
        <w:t> </w:t>
      </w:r>
      <w:r>
        <w:rPr/>
        <w:t>are</w:t>
      </w:r>
      <w:r>
        <w:rPr>
          <w:spacing w:val="-2"/>
        </w:rPr>
        <w:t> </w:t>
      </w:r>
      <w:r>
        <w:rPr/>
        <w:t>at</w:t>
      </w:r>
      <w:r>
        <w:rPr>
          <w:spacing w:val="-1"/>
        </w:rPr>
        <w:t> </w:t>
      </w:r>
      <w:r>
        <w:rPr/>
        <w:t>the discretion of the covered entity electing to seek consent.</w:t>
      </w:r>
    </w:p>
    <w:p>
      <w:pPr>
        <w:pStyle w:val="Heading1"/>
        <w:spacing w:line="244" w:lineRule="auto" w:before="90"/>
        <w:ind w:right="1889"/>
      </w:pPr>
      <w:r>
        <w:rPr/>
        <w:t>4A.</w:t>
      </w:r>
      <w:r>
        <w:rPr>
          <w:spacing w:val="-23"/>
        </w:rPr>
        <w:t> </w:t>
      </w:r>
      <w:r>
        <w:rPr/>
        <w:t>HIPAA</w:t>
      </w:r>
      <w:r>
        <w:rPr>
          <w:spacing w:val="-43"/>
        </w:rPr>
        <w:t> </w:t>
      </w:r>
      <w:r>
        <w:rPr/>
        <w:t>Privacy</w:t>
      </w:r>
      <w:r>
        <w:rPr>
          <w:spacing w:val="-22"/>
        </w:rPr>
        <w:t> </w:t>
      </w:r>
      <w:r>
        <w:rPr/>
        <w:t>Rule</w:t>
      </w:r>
      <w:r>
        <w:rPr>
          <w:spacing w:val="-23"/>
        </w:rPr>
        <w:t> </w:t>
      </w:r>
      <w:r>
        <w:rPr/>
        <w:t>and</w:t>
      </w:r>
      <w:r>
        <w:rPr>
          <w:spacing w:val="-22"/>
        </w:rPr>
        <w:t> </w:t>
      </w:r>
      <w:r>
        <w:rPr/>
        <w:t>Sharing</w:t>
      </w:r>
      <w:r>
        <w:rPr>
          <w:spacing w:val="-23"/>
        </w:rPr>
        <w:t> </w:t>
      </w:r>
      <w:r>
        <w:rPr/>
        <w:t>Information Related to Mental Health</w:t>
      </w:r>
    </w:p>
    <w:p>
      <w:pPr>
        <w:pStyle w:val="BodyText"/>
        <w:spacing w:before="96"/>
        <w:ind w:right="852"/>
      </w:pPr>
      <w:r>
        <w:rPr/>
        <w:t>The Health Insurance Portability and</w:t>
      </w:r>
      <w:r>
        <w:rPr>
          <w:spacing w:val="-10"/>
        </w:rPr>
        <w:t> </w:t>
      </w:r>
      <w:r>
        <w:rPr/>
        <w:t>Accountability</w:t>
      </w:r>
      <w:r>
        <w:rPr>
          <w:spacing w:val="-10"/>
        </w:rPr>
        <w:t> </w:t>
      </w:r>
      <w:r>
        <w:rPr/>
        <w:t>Act (HIPAA) Privacy Rule</w:t>
      </w:r>
      <w:r>
        <w:rPr>
          <w:spacing w:val="-10"/>
        </w:rPr>
        <w:t> </w:t>
      </w:r>
      <w:r>
        <w:rPr/>
        <w:t>provides</w:t>
      </w:r>
      <w:r>
        <w:rPr>
          <w:spacing w:val="-9"/>
        </w:rPr>
        <w:t> </w:t>
      </w:r>
      <w:r>
        <w:rPr/>
        <w:t>consumers</w:t>
      </w:r>
      <w:r>
        <w:rPr>
          <w:spacing w:val="-8"/>
        </w:rPr>
        <w:t> </w:t>
      </w:r>
      <w:r>
        <w:rPr/>
        <w:t>with</w:t>
      </w:r>
      <w:r>
        <w:rPr>
          <w:spacing w:val="-9"/>
        </w:rPr>
        <w:t> </w:t>
      </w:r>
      <w:r>
        <w:rPr/>
        <w:t>important</w:t>
      </w:r>
      <w:r>
        <w:rPr>
          <w:spacing w:val="-10"/>
        </w:rPr>
        <w:t> </w:t>
      </w:r>
      <w:r>
        <w:rPr/>
        <w:t>privacy</w:t>
      </w:r>
      <w:r>
        <w:rPr>
          <w:spacing w:val="-9"/>
        </w:rPr>
        <w:t> </w:t>
      </w:r>
      <w:r>
        <w:rPr/>
        <w:t>rights</w:t>
      </w:r>
      <w:r>
        <w:rPr>
          <w:spacing w:val="-9"/>
        </w:rPr>
        <w:t> </w:t>
      </w:r>
      <w:r>
        <w:rPr/>
        <w:t>and</w:t>
      </w:r>
      <w:r>
        <w:rPr>
          <w:spacing w:val="-8"/>
        </w:rPr>
        <w:t> </w:t>
      </w:r>
      <w:r>
        <w:rPr/>
        <w:t>protections</w:t>
      </w:r>
      <w:r>
        <w:rPr>
          <w:spacing w:val="-8"/>
        </w:rPr>
        <w:t> </w:t>
      </w:r>
      <w:r>
        <w:rPr/>
        <w:t>with</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t>respect to their health information, including important controls over how their</w:t>
      </w:r>
      <w:r>
        <w:rPr>
          <w:spacing w:val="-8"/>
        </w:rPr>
        <w:t> </w:t>
      </w:r>
      <w:r>
        <w:rPr/>
        <w:t>health</w:t>
      </w:r>
      <w:r>
        <w:rPr>
          <w:spacing w:val="-7"/>
        </w:rPr>
        <w:t> </w:t>
      </w:r>
      <w:r>
        <w:rPr/>
        <w:t>information</w:t>
      </w:r>
      <w:r>
        <w:rPr>
          <w:spacing w:val="-8"/>
        </w:rPr>
        <w:t> </w:t>
      </w:r>
      <w:r>
        <w:rPr/>
        <w:t>is</w:t>
      </w:r>
      <w:r>
        <w:rPr>
          <w:spacing w:val="-7"/>
        </w:rPr>
        <w:t> </w:t>
      </w:r>
      <w:r>
        <w:rPr/>
        <w:t>used</w:t>
      </w:r>
      <w:r>
        <w:rPr>
          <w:spacing w:val="-7"/>
        </w:rPr>
        <w:t> </w:t>
      </w:r>
      <w:r>
        <w:rPr/>
        <w:t>and</w:t>
      </w:r>
      <w:r>
        <w:rPr>
          <w:spacing w:val="-7"/>
        </w:rPr>
        <w:t> </w:t>
      </w:r>
      <w:r>
        <w:rPr/>
        <w:t>disclosed</w:t>
      </w:r>
      <w:r>
        <w:rPr>
          <w:spacing w:val="-7"/>
        </w:rPr>
        <w:t> </w:t>
      </w:r>
      <w:r>
        <w:rPr/>
        <w:t>by</w:t>
      </w:r>
      <w:r>
        <w:rPr>
          <w:spacing w:val="-7"/>
        </w:rPr>
        <w:t> </w:t>
      </w:r>
      <w:r>
        <w:rPr/>
        <w:t>health</w:t>
      </w:r>
      <w:r>
        <w:rPr>
          <w:spacing w:val="-7"/>
        </w:rPr>
        <w:t> </w:t>
      </w:r>
      <w:r>
        <w:rPr/>
        <w:t>plans</w:t>
      </w:r>
      <w:r>
        <w:rPr>
          <w:spacing w:val="-7"/>
        </w:rPr>
        <w:t> </w:t>
      </w:r>
      <w:r>
        <w:rPr/>
        <w:t>and</w:t>
      </w:r>
      <w:r>
        <w:rPr>
          <w:spacing w:val="-7"/>
        </w:rPr>
        <w:t> </w:t>
      </w:r>
      <w:r>
        <w:rPr/>
        <w:t>health</w:t>
      </w:r>
      <w:r>
        <w:rPr>
          <w:spacing w:val="-7"/>
        </w:rPr>
        <w:t> </w:t>
      </w:r>
      <w:r>
        <w:rPr/>
        <w:t>care providers. Ensuring strong privacy protections is critical to maintaining individuals’</w:t>
      </w:r>
      <w:r>
        <w:rPr>
          <w:spacing w:val="-24"/>
        </w:rPr>
        <w:t> </w:t>
      </w:r>
      <w:r>
        <w:rPr/>
        <w:t>trust in their health care providers and willingness to obtain needed health care services, and these protections are especially important where very sensitive information is concerned, such as mental health information.</w:t>
      </w:r>
      <w:r>
        <w:rPr>
          <w:spacing w:val="-8"/>
        </w:rPr>
        <w:t> </w:t>
      </w:r>
      <w:r>
        <w:rPr/>
        <w:t>At the same time, the Privacy Rule recognizes circumstances arise where health information may need to be shared to ensure the patient receives the best treatment and for other important purposes, such as for the health and safety of the patient or others. The Rule is carefully balanced to allow uses and disclosures of information—including mental health information—for treatment and these other purposes with appropriate </w:t>
      </w:r>
      <w:r>
        <w:rPr>
          <w:spacing w:val="-2"/>
        </w:rPr>
        <w:t>protections.</w:t>
      </w:r>
    </w:p>
    <w:p>
      <w:pPr>
        <w:pStyle w:val="BodyText"/>
        <w:spacing w:before="50"/>
        <w:ind w:right="1140"/>
      </w:pPr>
      <w:r>
        <w:rPr/>
        <w:t>In this guidance, we address some of the more frequently asked questions about when it is appropriate under the Privacy Rule for a health care provider to share the protected health information of a patient who is being treated</w:t>
      </w:r>
      <w:r>
        <w:rPr>
          <w:spacing w:val="-18"/>
        </w:rPr>
        <w:t> </w:t>
      </w:r>
      <w:r>
        <w:rPr/>
        <w:t>for</w:t>
      </w:r>
      <w:r>
        <w:rPr>
          <w:spacing w:val="-17"/>
        </w:rPr>
        <w:t> </w:t>
      </w:r>
      <w:r>
        <w:rPr/>
        <w:t>a</w:t>
      </w:r>
      <w:r>
        <w:rPr>
          <w:spacing w:val="-18"/>
        </w:rPr>
        <w:t> </w:t>
      </w:r>
      <w:r>
        <w:rPr/>
        <w:t>mental</w:t>
      </w:r>
      <w:r>
        <w:rPr>
          <w:spacing w:val="-17"/>
        </w:rPr>
        <w:t> </w:t>
      </w:r>
      <w:r>
        <w:rPr/>
        <w:t>health</w:t>
      </w:r>
      <w:r>
        <w:rPr>
          <w:spacing w:val="-18"/>
        </w:rPr>
        <w:t> </w:t>
      </w:r>
      <w:r>
        <w:rPr/>
        <w:t>condition.</w:t>
      </w:r>
      <w:r>
        <w:rPr>
          <w:spacing w:val="-20"/>
        </w:rPr>
        <w:t> </w:t>
      </w:r>
      <w:r>
        <w:rPr/>
        <w:t>We</w:t>
      </w:r>
      <w:r>
        <w:rPr>
          <w:spacing w:val="-17"/>
        </w:rPr>
        <w:t> </w:t>
      </w:r>
      <w:r>
        <w:rPr/>
        <w:t>clarify</w:t>
      </w:r>
      <w:r>
        <w:rPr>
          <w:spacing w:val="-18"/>
        </w:rPr>
        <w:t> </w:t>
      </w:r>
      <w:r>
        <w:rPr/>
        <w:t>when</w:t>
      </w:r>
      <w:r>
        <w:rPr>
          <w:spacing w:val="-17"/>
        </w:rPr>
        <w:t> </w:t>
      </w:r>
      <w:r>
        <w:rPr/>
        <w:t>HIPAA</w:t>
      </w:r>
      <w:r>
        <w:rPr>
          <w:spacing w:val="-34"/>
        </w:rPr>
        <w:t> </w:t>
      </w:r>
      <w:r>
        <w:rPr/>
        <w:t>permits</w:t>
      </w:r>
      <w:r>
        <w:rPr>
          <w:spacing w:val="-18"/>
        </w:rPr>
        <w:t> </w:t>
      </w:r>
      <w:r>
        <w:rPr/>
        <w:t>health care providers to:</w:t>
      </w:r>
    </w:p>
    <w:p>
      <w:pPr>
        <w:pStyle w:val="ListParagraph"/>
        <w:numPr>
          <w:ilvl w:val="0"/>
          <w:numId w:val="30"/>
        </w:numPr>
        <w:tabs>
          <w:tab w:pos="781" w:val="left" w:leader="none"/>
          <w:tab w:pos="851" w:val="left" w:leader="none"/>
        </w:tabs>
        <w:spacing w:line="240" w:lineRule="auto" w:before="80" w:after="0"/>
        <w:ind w:left="781" w:right="1138" w:hanging="222"/>
        <w:jc w:val="left"/>
        <w:rPr>
          <w:sz w:val="28"/>
        </w:rPr>
      </w:pPr>
      <w:r>
        <w:rPr>
          <w:sz w:val="28"/>
        </w:rPr>
        <w:tab/>
        <w:t>Communicate</w:t>
      </w:r>
      <w:r>
        <w:rPr>
          <w:spacing w:val="-14"/>
          <w:sz w:val="28"/>
        </w:rPr>
        <w:t> </w:t>
      </w:r>
      <w:r>
        <w:rPr>
          <w:sz w:val="28"/>
        </w:rPr>
        <w:t>with</w:t>
      </w:r>
      <w:r>
        <w:rPr>
          <w:spacing w:val="-13"/>
          <w:sz w:val="28"/>
        </w:rPr>
        <w:t> </w:t>
      </w:r>
      <w:r>
        <w:rPr>
          <w:sz w:val="28"/>
        </w:rPr>
        <w:t>a</w:t>
      </w:r>
      <w:r>
        <w:rPr>
          <w:spacing w:val="-13"/>
          <w:sz w:val="28"/>
        </w:rPr>
        <w:t> </w:t>
      </w:r>
      <w:r>
        <w:rPr>
          <w:sz w:val="28"/>
        </w:rPr>
        <w:t>patient’s</w:t>
      </w:r>
      <w:r>
        <w:rPr>
          <w:spacing w:val="-13"/>
          <w:sz w:val="28"/>
        </w:rPr>
        <w:t> </w:t>
      </w:r>
      <w:r>
        <w:rPr>
          <w:sz w:val="28"/>
        </w:rPr>
        <w:t>family</w:t>
      </w:r>
      <w:r>
        <w:rPr>
          <w:spacing w:val="-12"/>
          <w:sz w:val="28"/>
        </w:rPr>
        <w:t> </w:t>
      </w:r>
      <w:r>
        <w:rPr>
          <w:sz w:val="28"/>
        </w:rPr>
        <w:t>members,</w:t>
      </w:r>
      <w:r>
        <w:rPr>
          <w:spacing w:val="-12"/>
          <w:sz w:val="28"/>
        </w:rPr>
        <w:t> </w:t>
      </w:r>
      <w:r>
        <w:rPr>
          <w:sz w:val="28"/>
        </w:rPr>
        <w:t>friends,</w:t>
      </w:r>
      <w:r>
        <w:rPr>
          <w:spacing w:val="-12"/>
          <w:sz w:val="28"/>
        </w:rPr>
        <w:t> </w:t>
      </w:r>
      <w:r>
        <w:rPr>
          <w:sz w:val="28"/>
        </w:rPr>
        <w:t>or</w:t>
      </w:r>
      <w:r>
        <w:rPr>
          <w:spacing w:val="-12"/>
          <w:sz w:val="28"/>
        </w:rPr>
        <w:t> </w:t>
      </w:r>
      <w:r>
        <w:rPr>
          <w:sz w:val="28"/>
        </w:rPr>
        <w:t>others</w:t>
      </w:r>
      <w:r>
        <w:rPr>
          <w:spacing w:val="-13"/>
          <w:sz w:val="28"/>
        </w:rPr>
        <w:t> </w:t>
      </w:r>
      <w:r>
        <w:rPr>
          <w:sz w:val="28"/>
        </w:rPr>
        <w:t>involved in the patient’s care;</w:t>
      </w:r>
    </w:p>
    <w:p>
      <w:pPr>
        <w:pStyle w:val="ListParagraph"/>
        <w:numPr>
          <w:ilvl w:val="0"/>
          <w:numId w:val="30"/>
        </w:numPr>
        <w:tabs>
          <w:tab w:pos="780" w:val="left" w:leader="none"/>
        </w:tabs>
        <w:spacing w:line="240" w:lineRule="auto" w:before="92" w:after="0"/>
        <w:ind w:left="780" w:right="0" w:hanging="221"/>
        <w:jc w:val="left"/>
        <w:rPr>
          <w:sz w:val="28"/>
        </w:rPr>
      </w:pPr>
      <w:r>
        <w:rPr>
          <w:sz w:val="28"/>
        </w:rPr>
        <w:t>Communicate</w:t>
      </w:r>
      <w:r>
        <w:rPr>
          <w:spacing w:val="-8"/>
          <w:sz w:val="28"/>
        </w:rPr>
        <w:t> </w:t>
      </w:r>
      <w:r>
        <w:rPr>
          <w:sz w:val="28"/>
        </w:rPr>
        <w:t>with</w:t>
      </w:r>
      <w:r>
        <w:rPr>
          <w:spacing w:val="-3"/>
          <w:sz w:val="28"/>
        </w:rPr>
        <w:t> </w:t>
      </w:r>
      <w:r>
        <w:rPr>
          <w:sz w:val="28"/>
        </w:rPr>
        <w:t>family</w:t>
      </w:r>
      <w:r>
        <w:rPr>
          <w:spacing w:val="-2"/>
          <w:sz w:val="28"/>
        </w:rPr>
        <w:t> </w:t>
      </w:r>
      <w:r>
        <w:rPr>
          <w:sz w:val="28"/>
        </w:rPr>
        <w:t>members</w:t>
      </w:r>
      <w:r>
        <w:rPr>
          <w:spacing w:val="-2"/>
          <w:sz w:val="28"/>
        </w:rPr>
        <w:t> </w:t>
      </w:r>
      <w:r>
        <w:rPr>
          <w:sz w:val="28"/>
        </w:rPr>
        <w:t>when</w:t>
      </w:r>
      <w:r>
        <w:rPr>
          <w:spacing w:val="-5"/>
          <w:sz w:val="28"/>
        </w:rPr>
        <w:t> </w:t>
      </w:r>
      <w:r>
        <w:rPr>
          <w:sz w:val="28"/>
        </w:rPr>
        <w:t>the</w:t>
      </w:r>
      <w:r>
        <w:rPr>
          <w:spacing w:val="-4"/>
          <w:sz w:val="28"/>
        </w:rPr>
        <w:t> </w:t>
      </w:r>
      <w:r>
        <w:rPr>
          <w:sz w:val="28"/>
        </w:rPr>
        <w:t>patient</w:t>
      </w:r>
      <w:r>
        <w:rPr>
          <w:spacing w:val="-4"/>
          <w:sz w:val="28"/>
        </w:rPr>
        <w:t> </w:t>
      </w:r>
      <w:r>
        <w:rPr>
          <w:sz w:val="28"/>
        </w:rPr>
        <w:t>is</w:t>
      </w:r>
      <w:r>
        <w:rPr>
          <w:spacing w:val="-2"/>
          <w:sz w:val="28"/>
        </w:rPr>
        <w:t> </w:t>
      </w:r>
      <w:r>
        <w:rPr>
          <w:sz w:val="28"/>
        </w:rPr>
        <w:t>an</w:t>
      </w:r>
      <w:r>
        <w:rPr>
          <w:spacing w:val="-2"/>
          <w:sz w:val="28"/>
        </w:rPr>
        <w:t> adult;</w:t>
      </w:r>
    </w:p>
    <w:p>
      <w:pPr>
        <w:pStyle w:val="ListParagraph"/>
        <w:numPr>
          <w:ilvl w:val="0"/>
          <w:numId w:val="30"/>
        </w:numPr>
        <w:tabs>
          <w:tab w:pos="780" w:val="left" w:leader="none"/>
        </w:tabs>
        <w:spacing w:line="240" w:lineRule="auto" w:before="96" w:after="0"/>
        <w:ind w:left="780" w:right="0" w:hanging="221"/>
        <w:jc w:val="left"/>
        <w:rPr>
          <w:sz w:val="28"/>
        </w:rPr>
      </w:pPr>
      <w:r>
        <w:rPr>
          <w:sz w:val="28"/>
        </w:rPr>
        <w:t>Communicate</w:t>
      </w:r>
      <w:r>
        <w:rPr>
          <w:spacing w:val="-8"/>
          <w:sz w:val="28"/>
        </w:rPr>
        <w:t> </w:t>
      </w:r>
      <w:r>
        <w:rPr>
          <w:sz w:val="28"/>
        </w:rPr>
        <w:t>with</w:t>
      </w:r>
      <w:r>
        <w:rPr>
          <w:spacing w:val="-3"/>
          <w:sz w:val="28"/>
        </w:rPr>
        <w:t> </w:t>
      </w:r>
      <w:r>
        <w:rPr>
          <w:sz w:val="28"/>
        </w:rPr>
        <w:t>the</w:t>
      </w:r>
      <w:r>
        <w:rPr>
          <w:spacing w:val="-4"/>
          <w:sz w:val="28"/>
        </w:rPr>
        <w:t> </w:t>
      </w:r>
      <w:r>
        <w:rPr>
          <w:sz w:val="28"/>
        </w:rPr>
        <w:t>parent</w:t>
      </w:r>
      <w:r>
        <w:rPr>
          <w:spacing w:val="-3"/>
          <w:sz w:val="28"/>
        </w:rPr>
        <w:t> </w:t>
      </w:r>
      <w:r>
        <w:rPr>
          <w:sz w:val="28"/>
        </w:rPr>
        <w:t>of</w:t>
      </w:r>
      <w:r>
        <w:rPr>
          <w:spacing w:val="-1"/>
          <w:sz w:val="28"/>
        </w:rPr>
        <w:t> </w:t>
      </w:r>
      <w:r>
        <w:rPr>
          <w:sz w:val="28"/>
        </w:rPr>
        <w:t>a</w:t>
      </w:r>
      <w:r>
        <w:rPr>
          <w:spacing w:val="-3"/>
          <w:sz w:val="28"/>
        </w:rPr>
        <w:t> </w:t>
      </w:r>
      <w:r>
        <w:rPr>
          <w:sz w:val="28"/>
        </w:rPr>
        <w:t>patient</w:t>
      </w:r>
      <w:r>
        <w:rPr>
          <w:spacing w:val="-3"/>
          <w:sz w:val="28"/>
        </w:rPr>
        <w:t> </w:t>
      </w:r>
      <w:r>
        <w:rPr>
          <w:sz w:val="28"/>
        </w:rPr>
        <w:t>who</w:t>
      </w:r>
      <w:r>
        <w:rPr>
          <w:spacing w:val="-3"/>
          <w:sz w:val="28"/>
        </w:rPr>
        <w:t> </w:t>
      </w:r>
      <w:r>
        <w:rPr>
          <w:sz w:val="28"/>
        </w:rPr>
        <w:t>is</w:t>
      </w:r>
      <w:r>
        <w:rPr>
          <w:spacing w:val="-2"/>
          <w:sz w:val="28"/>
        </w:rPr>
        <w:t> </w:t>
      </w:r>
      <w:r>
        <w:rPr>
          <w:sz w:val="28"/>
        </w:rPr>
        <w:t>a</w:t>
      </w:r>
      <w:r>
        <w:rPr>
          <w:spacing w:val="-1"/>
          <w:sz w:val="28"/>
        </w:rPr>
        <w:t> </w:t>
      </w:r>
      <w:r>
        <w:rPr>
          <w:spacing w:val="-2"/>
          <w:sz w:val="28"/>
        </w:rPr>
        <w:t>minor;</w:t>
      </w:r>
    </w:p>
    <w:p>
      <w:pPr>
        <w:pStyle w:val="ListParagraph"/>
        <w:numPr>
          <w:ilvl w:val="0"/>
          <w:numId w:val="30"/>
        </w:numPr>
        <w:tabs>
          <w:tab w:pos="781" w:val="left" w:leader="none"/>
        </w:tabs>
        <w:spacing w:line="240" w:lineRule="auto" w:before="96" w:after="0"/>
        <w:ind w:left="781" w:right="1613" w:hanging="222"/>
        <w:jc w:val="left"/>
        <w:rPr>
          <w:sz w:val="28"/>
        </w:rPr>
      </w:pPr>
      <w:r>
        <w:rPr>
          <w:sz w:val="28"/>
        </w:rPr>
        <w:t>Consider</w:t>
      </w:r>
      <w:r>
        <w:rPr>
          <w:spacing w:val="-9"/>
          <w:sz w:val="28"/>
        </w:rPr>
        <w:t> </w:t>
      </w:r>
      <w:r>
        <w:rPr>
          <w:sz w:val="28"/>
        </w:rPr>
        <w:t>the</w:t>
      </w:r>
      <w:r>
        <w:rPr>
          <w:spacing w:val="-11"/>
          <w:sz w:val="28"/>
        </w:rPr>
        <w:t> </w:t>
      </w:r>
      <w:r>
        <w:rPr>
          <w:sz w:val="28"/>
        </w:rPr>
        <w:t>patient’s</w:t>
      </w:r>
      <w:r>
        <w:rPr>
          <w:spacing w:val="-10"/>
          <w:sz w:val="28"/>
        </w:rPr>
        <w:t> </w:t>
      </w:r>
      <w:r>
        <w:rPr>
          <w:sz w:val="28"/>
        </w:rPr>
        <w:t>capacity</w:t>
      </w:r>
      <w:r>
        <w:rPr>
          <w:spacing w:val="-9"/>
          <w:sz w:val="28"/>
        </w:rPr>
        <w:t> </w:t>
      </w:r>
      <w:r>
        <w:rPr>
          <w:sz w:val="28"/>
        </w:rPr>
        <w:t>to</w:t>
      </w:r>
      <w:r>
        <w:rPr>
          <w:spacing w:val="-9"/>
          <w:sz w:val="28"/>
        </w:rPr>
        <w:t> </w:t>
      </w:r>
      <w:r>
        <w:rPr>
          <w:sz w:val="28"/>
        </w:rPr>
        <w:t>agree</w:t>
      </w:r>
      <w:r>
        <w:rPr>
          <w:spacing w:val="-11"/>
          <w:sz w:val="28"/>
        </w:rPr>
        <w:t> </w:t>
      </w:r>
      <w:r>
        <w:rPr>
          <w:sz w:val="28"/>
        </w:rPr>
        <w:t>or</w:t>
      </w:r>
      <w:r>
        <w:rPr>
          <w:spacing w:val="-9"/>
          <w:sz w:val="28"/>
        </w:rPr>
        <w:t> </w:t>
      </w:r>
      <w:r>
        <w:rPr>
          <w:sz w:val="28"/>
        </w:rPr>
        <w:t>object</w:t>
      </w:r>
      <w:r>
        <w:rPr>
          <w:spacing w:val="-10"/>
          <w:sz w:val="28"/>
        </w:rPr>
        <w:t> </w:t>
      </w:r>
      <w:r>
        <w:rPr>
          <w:sz w:val="28"/>
        </w:rPr>
        <w:t>to</w:t>
      </w:r>
      <w:r>
        <w:rPr>
          <w:spacing w:val="-9"/>
          <w:sz w:val="28"/>
        </w:rPr>
        <w:t> </w:t>
      </w:r>
      <w:r>
        <w:rPr>
          <w:sz w:val="28"/>
        </w:rPr>
        <w:t>the</w:t>
      </w:r>
      <w:r>
        <w:rPr>
          <w:spacing w:val="-11"/>
          <w:sz w:val="28"/>
        </w:rPr>
        <w:t> </w:t>
      </w:r>
      <w:r>
        <w:rPr>
          <w:sz w:val="28"/>
        </w:rPr>
        <w:t>sharing</w:t>
      </w:r>
      <w:r>
        <w:rPr>
          <w:spacing w:val="-10"/>
          <w:sz w:val="28"/>
        </w:rPr>
        <w:t> </w:t>
      </w:r>
      <w:r>
        <w:rPr>
          <w:sz w:val="28"/>
        </w:rPr>
        <w:t>of</w:t>
      </w:r>
      <w:r>
        <w:rPr>
          <w:spacing w:val="-9"/>
          <w:sz w:val="28"/>
        </w:rPr>
        <w:t> </w:t>
      </w:r>
      <w:r>
        <w:rPr>
          <w:sz w:val="28"/>
        </w:rPr>
        <w:t>their </w:t>
      </w:r>
      <w:r>
        <w:rPr>
          <w:spacing w:val="-2"/>
          <w:sz w:val="28"/>
        </w:rPr>
        <w:t>information;</w:t>
      </w:r>
    </w:p>
    <w:p>
      <w:pPr>
        <w:pStyle w:val="ListParagraph"/>
        <w:numPr>
          <w:ilvl w:val="0"/>
          <w:numId w:val="30"/>
        </w:numPr>
        <w:tabs>
          <w:tab w:pos="781" w:val="left" w:leader="none"/>
        </w:tabs>
        <w:spacing w:line="240" w:lineRule="auto" w:before="92" w:after="0"/>
        <w:ind w:left="781" w:right="1798" w:hanging="222"/>
        <w:jc w:val="left"/>
        <w:rPr>
          <w:sz w:val="28"/>
        </w:rPr>
      </w:pPr>
      <w:r>
        <w:rPr>
          <w:sz w:val="28"/>
        </w:rPr>
        <w:t>Involve</w:t>
      </w:r>
      <w:r>
        <w:rPr>
          <w:spacing w:val="-13"/>
          <w:sz w:val="28"/>
        </w:rPr>
        <w:t> </w:t>
      </w:r>
      <w:r>
        <w:rPr>
          <w:sz w:val="28"/>
        </w:rPr>
        <w:t>a</w:t>
      </w:r>
      <w:r>
        <w:rPr>
          <w:spacing w:val="-12"/>
          <w:sz w:val="28"/>
        </w:rPr>
        <w:t> </w:t>
      </w:r>
      <w:r>
        <w:rPr>
          <w:sz w:val="28"/>
        </w:rPr>
        <w:t>patient’s</w:t>
      </w:r>
      <w:r>
        <w:rPr>
          <w:spacing w:val="-12"/>
          <w:sz w:val="28"/>
        </w:rPr>
        <w:t> </w:t>
      </w:r>
      <w:r>
        <w:rPr>
          <w:sz w:val="28"/>
        </w:rPr>
        <w:t>family</w:t>
      </w:r>
      <w:r>
        <w:rPr>
          <w:spacing w:val="-12"/>
          <w:sz w:val="28"/>
        </w:rPr>
        <w:t> </w:t>
      </w:r>
      <w:r>
        <w:rPr>
          <w:sz w:val="28"/>
        </w:rPr>
        <w:t>members,</w:t>
      </w:r>
      <w:r>
        <w:rPr>
          <w:spacing w:val="-12"/>
          <w:sz w:val="28"/>
        </w:rPr>
        <w:t> </w:t>
      </w:r>
      <w:r>
        <w:rPr>
          <w:sz w:val="28"/>
        </w:rPr>
        <w:t>friends,</w:t>
      </w:r>
      <w:r>
        <w:rPr>
          <w:spacing w:val="-12"/>
          <w:sz w:val="28"/>
        </w:rPr>
        <w:t> </w:t>
      </w:r>
      <w:r>
        <w:rPr>
          <w:sz w:val="28"/>
        </w:rPr>
        <w:t>or</w:t>
      </w:r>
      <w:r>
        <w:rPr>
          <w:spacing w:val="-12"/>
          <w:sz w:val="28"/>
        </w:rPr>
        <w:t> </w:t>
      </w:r>
      <w:r>
        <w:rPr>
          <w:sz w:val="28"/>
        </w:rPr>
        <w:t>others</w:t>
      </w:r>
      <w:r>
        <w:rPr>
          <w:spacing w:val="-12"/>
          <w:sz w:val="28"/>
        </w:rPr>
        <w:t> </w:t>
      </w:r>
      <w:r>
        <w:rPr>
          <w:sz w:val="28"/>
        </w:rPr>
        <w:t>in</w:t>
      </w:r>
      <w:r>
        <w:rPr>
          <w:spacing w:val="-12"/>
          <w:sz w:val="28"/>
        </w:rPr>
        <w:t> </w:t>
      </w:r>
      <w:r>
        <w:rPr>
          <w:sz w:val="28"/>
        </w:rPr>
        <w:t>dealing</w:t>
      </w:r>
      <w:r>
        <w:rPr>
          <w:spacing w:val="-12"/>
          <w:sz w:val="28"/>
        </w:rPr>
        <w:t> </w:t>
      </w:r>
      <w:r>
        <w:rPr>
          <w:sz w:val="28"/>
        </w:rPr>
        <w:t>with patient failures to adhere to medication or other therapy;</w:t>
      </w:r>
    </w:p>
    <w:p>
      <w:pPr>
        <w:pStyle w:val="ListParagraph"/>
        <w:numPr>
          <w:ilvl w:val="0"/>
          <w:numId w:val="30"/>
        </w:numPr>
        <w:tabs>
          <w:tab w:pos="781" w:val="left" w:leader="none"/>
        </w:tabs>
        <w:spacing w:line="240" w:lineRule="auto" w:before="92" w:after="0"/>
        <w:ind w:left="781" w:right="1404" w:hanging="222"/>
        <w:jc w:val="left"/>
        <w:rPr>
          <w:sz w:val="28"/>
        </w:rPr>
      </w:pPr>
      <w:r>
        <w:rPr>
          <w:sz w:val="28"/>
        </w:rPr>
        <w:t>Listen</w:t>
      </w:r>
      <w:r>
        <w:rPr>
          <w:spacing w:val="-8"/>
          <w:sz w:val="28"/>
        </w:rPr>
        <w:t> </w:t>
      </w:r>
      <w:r>
        <w:rPr>
          <w:sz w:val="28"/>
        </w:rPr>
        <w:t>to</w:t>
      </w:r>
      <w:r>
        <w:rPr>
          <w:spacing w:val="-8"/>
          <w:sz w:val="28"/>
        </w:rPr>
        <w:t> </w:t>
      </w:r>
      <w:r>
        <w:rPr>
          <w:sz w:val="28"/>
        </w:rPr>
        <w:t>family</w:t>
      </w:r>
      <w:r>
        <w:rPr>
          <w:spacing w:val="-8"/>
          <w:sz w:val="28"/>
        </w:rPr>
        <w:t> </w:t>
      </w:r>
      <w:r>
        <w:rPr>
          <w:sz w:val="28"/>
        </w:rPr>
        <w:t>members</w:t>
      </w:r>
      <w:r>
        <w:rPr>
          <w:spacing w:val="-8"/>
          <w:sz w:val="28"/>
        </w:rPr>
        <w:t> </w:t>
      </w:r>
      <w:r>
        <w:rPr>
          <w:sz w:val="28"/>
        </w:rPr>
        <w:t>about</w:t>
      </w:r>
      <w:r>
        <w:rPr>
          <w:spacing w:val="-10"/>
          <w:sz w:val="28"/>
        </w:rPr>
        <w:t> </w:t>
      </w:r>
      <w:r>
        <w:rPr>
          <w:sz w:val="28"/>
        </w:rPr>
        <w:t>their</w:t>
      </w:r>
      <w:r>
        <w:rPr>
          <w:spacing w:val="-9"/>
          <w:sz w:val="28"/>
        </w:rPr>
        <w:t> </w:t>
      </w:r>
      <w:r>
        <w:rPr>
          <w:sz w:val="28"/>
        </w:rPr>
        <w:t>loved</w:t>
      </w:r>
      <w:r>
        <w:rPr>
          <w:spacing w:val="-9"/>
          <w:sz w:val="28"/>
        </w:rPr>
        <w:t> </w:t>
      </w:r>
      <w:r>
        <w:rPr>
          <w:sz w:val="28"/>
        </w:rPr>
        <w:t>ones</w:t>
      </w:r>
      <w:r>
        <w:rPr>
          <w:spacing w:val="-9"/>
          <w:sz w:val="28"/>
        </w:rPr>
        <w:t> </w:t>
      </w:r>
      <w:r>
        <w:rPr>
          <w:sz w:val="28"/>
        </w:rPr>
        <w:t>receiving</w:t>
      </w:r>
      <w:r>
        <w:rPr>
          <w:spacing w:val="-9"/>
          <w:sz w:val="28"/>
        </w:rPr>
        <w:t> </w:t>
      </w:r>
      <w:r>
        <w:rPr>
          <w:sz w:val="28"/>
        </w:rPr>
        <w:t>mental</w:t>
      </w:r>
      <w:r>
        <w:rPr>
          <w:spacing w:val="-8"/>
          <w:sz w:val="28"/>
        </w:rPr>
        <w:t> </w:t>
      </w:r>
      <w:r>
        <w:rPr>
          <w:sz w:val="28"/>
        </w:rPr>
        <w:t>health </w:t>
      </w:r>
      <w:r>
        <w:rPr>
          <w:spacing w:val="-2"/>
          <w:sz w:val="28"/>
        </w:rPr>
        <w:t>treatment;</w:t>
      </w:r>
    </w:p>
    <w:p>
      <w:pPr>
        <w:pStyle w:val="ListParagraph"/>
        <w:numPr>
          <w:ilvl w:val="0"/>
          <w:numId w:val="30"/>
        </w:numPr>
        <w:tabs>
          <w:tab w:pos="781" w:val="left" w:leader="none"/>
        </w:tabs>
        <w:spacing w:line="240" w:lineRule="auto" w:before="92" w:after="0"/>
        <w:ind w:left="781" w:right="1277" w:hanging="222"/>
        <w:jc w:val="left"/>
        <w:rPr>
          <w:sz w:val="28"/>
        </w:rPr>
      </w:pPr>
      <w:r>
        <w:rPr>
          <w:sz w:val="28"/>
        </w:rPr>
        <w:t>Communicate</w:t>
      </w:r>
      <w:r>
        <w:rPr>
          <w:spacing w:val="-11"/>
          <w:sz w:val="28"/>
        </w:rPr>
        <w:t> </w:t>
      </w:r>
      <w:r>
        <w:rPr>
          <w:sz w:val="28"/>
        </w:rPr>
        <w:t>with</w:t>
      </w:r>
      <w:r>
        <w:rPr>
          <w:spacing w:val="-10"/>
          <w:sz w:val="28"/>
        </w:rPr>
        <w:t> </w:t>
      </w:r>
      <w:r>
        <w:rPr>
          <w:sz w:val="28"/>
        </w:rPr>
        <w:t>family</w:t>
      </w:r>
      <w:r>
        <w:rPr>
          <w:spacing w:val="-9"/>
          <w:sz w:val="28"/>
        </w:rPr>
        <w:t> </w:t>
      </w:r>
      <w:r>
        <w:rPr>
          <w:sz w:val="28"/>
        </w:rPr>
        <w:t>members,</w:t>
      </w:r>
      <w:r>
        <w:rPr>
          <w:spacing w:val="-9"/>
          <w:sz w:val="28"/>
        </w:rPr>
        <w:t> </w:t>
      </w:r>
      <w:r>
        <w:rPr>
          <w:sz w:val="28"/>
        </w:rPr>
        <w:t>law</w:t>
      </w:r>
      <w:r>
        <w:rPr>
          <w:spacing w:val="-9"/>
          <w:sz w:val="28"/>
        </w:rPr>
        <w:t> </w:t>
      </w:r>
      <w:r>
        <w:rPr>
          <w:sz w:val="28"/>
        </w:rPr>
        <w:t>enforcement,</w:t>
      </w:r>
      <w:r>
        <w:rPr>
          <w:spacing w:val="-10"/>
          <w:sz w:val="28"/>
        </w:rPr>
        <w:t> </w:t>
      </w:r>
      <w:r>
        <w:rPr>
          <w:sz w:val="28"/>
        </w:rPr>
        <w:t>or</w:t>
      </w:r>
      <w:r>
        <w:rPr>
          <w:spacing w:val="-9"/>
          <w:sz w:val="28"/>
        </w:rPr>
        <w:t> </w:t>
      </w:r>
      <w:r>
        <w:rPr>
          <w:sz w:val="28"/>
        </w:rPr>
        <w:t>others</w:t>
      </w:r>
      <w:r>
        <w:rPr>
          <w:spacing w:val="-10"/>
          <w:sz w:val="28"/>
        </w:rPr>
        <w:t> </w:t>
      </w:r>
      <w:r>
        <w:rPr>
          <w:sz w:val="28"/>
        </w:rPr>
        <w:t>when</w:t>
      </w:r>
      <w:r>
        <w:rPr>
          <w:spacing w:val="-10"/>
          <w:sz w:val="28"/>
        </w:rPr>
        <w:t> </w:t>
      </w:r>
      <w:r>
        <w:rPr>
          <w:sz w:val="28"/>
        </w:rPr>
        <w:t>the patient presents a serious and imminent threat of harm to self or others; </w:t>
      </w:r>
      <w:r>
        <w:rPr>
          <w:spacing w:val="-4"/>
          <w:sz w:val="28"/>
        </w:rPr>
        <w:t>and</w:t>
      </w:r>
    </w:p>
    <w:p>
      <w:pPr>
        <w:pStyle w:val="ListParagraph"/>
        <w:numPr>
          <w:ilvl w:val="0"/>
          <w:numId w:val="30"/>
        </w:numPr>
        <w:tabs>
          <w:tab w:pos="781" w:val="left" w:leader="none"/>
        </w:tabs>
        <w:spacing w:line="240" w:lineRule="auto" w:before="88" w:after="0"/>
        <w:ind w:left="781" w:right="1226" w:hanging="222"/>
        <w:jc w:val="left"/>
        <w:rPr>
          <w:sz w:val="28"/>
        </w:rPr>
      </w:pPr>
      <w:r>
        <w:rPr>
          <w:sz w:val="28"/>
        </w:rPr>
        <w:t>Communicate</w:t>
      </w:r>
      <w:r>
        <w:rPr>
          <w:spacing w:val="-8"/>
          <w:sz w:val="28"/>
        </w:rPr>
        <w:t> </w:t>
      </w:r>
      <w:r>
        <w:rPr>
          <w:sz w:val="28"/>
        </w:rPr>
        <w:t>to</w:t>
      </w:r>
      <w:r>
        <w:rPr>
          <w:spacing w:val="-6"/>
          <w:sz w:val="28"/>
        </w:rPr>
        <w:t> </w:t>
      </w:r>
      <w:r>
        <w:rPr>
          <w:sz w:val="28"/>
        </w:rPr>
        <w:t>law</w:t>
      </w:r>
      <w:r>
        <w:rPr>
          <w:spacing w:val="-6"/>
          <w:sz w:val="28"/>
        </w:rPr>
        <w:t> </w:t>
      </w:r>
      <w:r>
        <w:rPr>
          <w:sz w:val="28"/>
        </w:rPr>
        <w:t>enforcement</w:t>
      </w:r>
      <w:r>
        <w:rPr>
          <w:spacing w:val="-8"/>
          <w:sz w:val="28"/>
        </w:rPr>
        <w:t> </w:t>
      </w:r>
      <w:r>
        <w:rPr>
          <w:sz w:val="28"/>
        </w:rPr>
        <w:t>about</w:t>
      </w:r>
      <w:r>
        <w:rPr>
          <w:spacing w:val="-8"/>
          <w:sz w:val="28"/>
        </w:rPr>
        <w:t> </w:t>
      </w:r>
      <w:r>
        <w:rPr>
          <w:sz w:val="28"/>
        </w:rPr>
        <w:t>the</w:t>
      </w:r>
      <w:r>
        <w:rPr>
          <w:spacing w:val="-8"/>
          <w:sz w:val="28"/>
        </w:rPr>
        <w:t> </w:t>
      </w:r>
      <w:r>
        <w:rPr>
          <w:sz w:val="28"/>
        </w:rPr>
        <w:t>release</w:t>
      </w:r>
      <w:r>
        <w:rPr>
          <w:spacing w:val="-7"/>
          <w:sz w:val="28"/>
        </w:rPr>
        <w:t> </w:t>
      </w:r>
      <w:r>
        <w:rPr>
          <w:sz w:val="28"/>
        </w:rPr>
        <w:t>of</w:t>
      </w:r>
      <w:r>
        <w:rPr>
          <w:spacing w:val="-6"/>
          <w:sz w:val="28"/>
        </w:rPr>
        <w:t> </w:t>
      </w:r>
      <w:r>
        <w:rPr>
          <w:sz w:val="28"/>
        </w:rPr>
        <w:t>a</w:t>
      </w:r>
      <w:r>
        <w:rPr>
          <w:spacing w:val="-7"/>
          <w:sz w:val="28"/>
        </w:rPr>
        <w:t> </w:t>
      </w:r>
      <w:r>
        <w:rPr>
          <w:sz w:val="28"/>
        </w:rPr>
        <w:t>patient</w:t>
      </w:r>
      <w:r>
        <w:rPr>
          <w:spacing w:val="-8"/>
          <w:sz w:val="28"/>
        </w:rPr>
        <w:t> </w:t>
      </w:r>
      <w:r>
        <w:rPr>
          <w:sz w:val="28"/>
        </w:rPr>
        <w:t>brought</w:t>
      </w:r>
      <w:r>
        <w:rPr>
          <w:spacing w:val="-8"/>
          <w:sz w:val="28"/>
        </w:rPr>
        <w:t> </w:t>
      </w:r>
      <w:r>
        <w:rPr>
          <w:sz w:val="28"/>
        </w:rPr>
        <w:t>in for an emergency psychiatric hold.</w:t>
      </w:r>
    </w:p>
    <w:p>
      <w:pPr>
        <w:pStyle w:val="BodyText"/>
        <w:spacing w:before="92"/>
        <w:ind w:right="985"/>
      </w:pPr>
      <w:r>
        <w:rPr/>
        <w:t>In addition, the guidance provides relevant reminders about related issues, such as the heightened protections afforded to psychotherapy notes by the Privacy</w:t>
      </w:r>
      <w:r>
        <w:rPr>
          <w:spacing w:val="-10"/>
        </w:rPr>
        <w:t> </w:t>
      </w:r>
      <w:r>
        <w:rPr/>
        <w:t>Rule,</w:t>
      </w:r>
      <w:r>
        <w:rPr>
          <w:spacing w:val="-10"/>
        </w:rPr>
        <w:t> </w:t>
      </w:r>
      <w:r>
        <w:rPr/>
        <w:t>a</w:t>
      </w:r>
      <w:r>
        <w:rPr>
          <w:spacing w:val="-10"/>
        </w:rPr>
        <w:t> </w:t>
      </w:r>
      <w:r>
        <w:rPr/>
        <w:t>parent’s</w:t>
      </w:r>
      <w:r>
        <w:rPr>
          <w:spacing w:val="-10"/>
        </w:rPr>
        <w:t> </w:t>
      </w:r>
      <w:r>
        <w:rPr/>
        <w:t>right</w:t>
      </w:r>
      <w:r>
        <w:rPr>
          <w:spacing w:val="-11"/>
        </w:rPr>
        <w:t> </w:t>
      </w:r>
      <w:r>
        <w:rPr/>
        <w:t>to</w:t>
      </w:r>
      <w:r>
        <w:rPr>
          <w:spacing w:val="-9"/>
        </w:rPr>
        <w:t> </w:t>
      </w:r>
      <w:r>
        <w:rPr/>
        <w:t>access</w:t>
      </w:r>
      <w:r>
        <w:rPr>
          <w:spacing w:val="-9"/>
        </w:rPr>
        <w:t> </w:t>
      </w:r>
      <w:r>
        <w:rPr/>
        <w:t>the</w:t>
      </w:r>
      <w:r>
        <w:rPr>
          <w:spacing w:val="-11"/>
        </w:rPr>
        <w:t> </w:t>
      </w:r>
      <w:r>
        <w:rPr/>
        <w:t>protected</w:t>
      </w:r>
      <w:r>
        <w:rPr>
          <w:spacing w:val="-10"/>
        </w:rPr>
        <w:t> </w:t>
      </w:r>
      <w:r>
        <w:rPr/>
        <w:t>health</w:t>
      </w:r>
      <w:r>
        <w:rPr>
          <w:spacing w:val="-9"/>
        </w:rPr>
        <w:t> </w:t>
      </w:r>
      <w:r>
        <w:rPr/>
        <w:t>information</w:t>
      </w:r>
      <w:r>
        <w:rPr>
          <w:spacing w:val="-10"/>
        </w:rPr>
        <w:t> </w:t>
      </w:r>
      <w:r>
        <w:rPr/>
        <w:t>of</w:t>
      </w:r>
      <w:r>
        <w:rPr>
          <w:spacing w:val="-9"/>
        </w:rPr>
        <w:t> </w:t>
      </w:r>
      <w:r>
        <w:rPr/>
        <w:t>a minor</w:t>
      </w:r>
      <w:r>
        <w:rPr>
          <w:spacing w:val="-10"/>
        </w:rPr>
        <w:t> </w:t>
      </w:r>
      <w:r>
        <w:rPr/>
        <w:t>child</w:t>
      </w:r>
      <w:r>
        <w:rPr>
          <w:spacing w:val="-8"/>
        </w:rPr>
        <w:t> </w:t>
      </w:r>
      <w:r>
        <w:rPr/>
        <w:t>as</w:t>
      </w:r>
      <w:r>
        <w:rPr>
          <w:spacing w:val="-7"/>
        </w:rPr>
        <w:t> </w:t>
      </w:r>
      <w:r>
        <w:rPr/>
        <w:t>the</w:t>
      </w:r>
      <w:r>
        <w:rPr>
          <w:spacing w:val="-8"/>
        </w:rPr>
        <w:t> </w:t>
      </w:r>
      <w:r>
        <w:rPr/>
        <w:t>child’s</w:t>
      </w:r>
      <w:r>
        <w:rPr>
          <w:spacing w:val="-8"/>
        </w:rPr>
        <w:t> </w:t>
      </w:r>
      <w:r>
        <w:rPr/>
        <w:t>personal</w:t>
      </w:r>
      <w:r>
        <w:rPr>
          <w:spacing w:val="-8"/>
        </w:rPr>
        <w:t> </w:t>
      </w:r>
      <w:r>
        <w:rPr/>
        <w:t>representative,</w:t>
      </w:r>
      <w:r>
        <w:rPr>
          <w:spacing w:val="-7"/>
        </w:rPr>
        <w:t> </w:t>
      </w:r>
      <w:r>
        <w:rPr/>
        <w:t>the</w:t>
      </w:r>
      <w:r>
        <w:rPr>
          <w:spacing w:val="-9"/>
        </w:rPr>
        <w:t> </w:t>
      </w:r>
      <w:r>
        <w:rPr/>
        <w:t>potential</w:t>
      </w:r>
      <w:r>
        <w:rPr>
          <w:spacing w:val="-7"/>
        </w:rPr>
        <w:t> </w:t>
      </w:r>
      <w:r>
        <w:rPr>
          <w:spacing w:val="-2"/>
        </w:rPr>
        <w:t>applicability</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of Federal alcohol and drug abuse confidentiality regulations or state laws that</w:t>
      </w:r>
      <w:r>
        <w:rPr>
          <w:spacing w:val="-14"/>
        </w:rPr>
        <w:t> </w:t>
      </w:r>
      <w:r>
        <w:rPr/>
        <w:t>may</w:t>
      </w:r>
      <w:r>
        <w:rPr>
          <w:spacing w:val="-13"/>
        </w:rPr>
        <w:t> </w:t>
      </w:r>
      <w:r>
        <w:rPr/>
        <w:t>provide</w:t>
      </w:r>
      <w:r>
        <w:rPr>
          <w:spacing w:val="-14"/>
        </w:rPr>
        <w:t> </w:t>
      </w:r>
      <w:r>
        <w:rPr/>
        <w:t>more</w:t>
      </w:r>
      <w:r>
        <w:rPr>
          <w:spacing w:val="-14"/>
        </w:rPr>
        <w:t> </w:t>
      </w:r>
      <w:r>
        <w:rPr/>
        <w:t>stringent</w:t>
      </w:r>
      <w:r>
        <w:rPr>
          <w:spacing w:val="-14"/>
        </w:rPr>
        <w:t> </w:t>
      </w:r>
      <w:r>
        <w:rPr/>
        <w:t>protections</w:t>
      </w:r>
      <w:r>
        <w:rPr>
          <w:spacing w:val="-13"/>
        </w:rPr>
        <w:t> </w:t>
      </w:r>
      <w:r>
        <w:rPr/>
        <w:t>for</w:t>
      </w:r>
      <w:r>
        <w:rPr>
          <w:spacing w:val="-13"/>
        </w:rPr>
        <w:t> </w:t>
      </w:r>
      <w:r>
        <w:rPr/>
        <w:t>the</w:t>
      </w:r>
      <w:r>
        <w:rPr>
          <w:spacing w:val="-14"/>
        </w:rPr>
        <w:t> </w:t>
      </w:r>
      <w:r>
        <w:rPr/>
        <w:t>information</w:t>
      </w:r>
      <w:r>
        <w:rPr>
          <w:spacing w:val="-14"/>
        </w:rPr>
        <w:t> </w:t>
      </w:r>
      <w:r>
        <w:rPr/>
        <w:t>than</w:t>
      </w:r>
      <w:r>
        <w:rPr>
          <w:spacing w:val="-14"/>
        </w:rPr>
        <w:t> </w:t>
      </w:r>
      <w:r>
        <w:rPr/>
        <w:t>HIPAA, and the intersection of HIPAA</w:t>
      </w:r>
      <w:r>
        <w:rPr>
          <w:spacing w:val="-18"/>
        </w:rPr>
        <w:t> </w:t>
      </w:r>
      <w:r>
        <w:rPr/>
        <w:t>and FERPA</w:t>
      </w:r>
      <w:r>
        <w:rPr>
          <w:spacing w:val="-18"/>
        </w:rPr>
        <w:t> </w:t>
      </w:r>
      <w:r>
        <w:rPr/>
        <w:t>in a school setting.</w:t>
      </w:r>
    </w:p>
    <w:p>
      <w:pPr>
        <w:pStyle w:val="Heading1"/>
        <w:spacing w:line="244" w:lineRule="auto" w:before="98"/>
        <w:ind w:right="785"/>
      </w:pPr>
      <w:bookmarkStart w:name="_TOC_250014" w:id="18"/>
      <w:r>
        <w:rPr/>
        <w:t>4B.</w:t>
      </w:r>
      <w:r>
        <w:rPr>
          <w:spacing w:val="-23"/>
        </w:rPr>
        <w:t> </w:t>
      </w:r>
      <w:r>
        <w:rPr/>
        <w:t>Questions</w:t>
      </w:r>
      <w:r>
        <w:rPr>
          <w:spacing w:val="-22"/>
        </w:rPr>
        <w:t> </w:t>
      </w:r>
      <w:r>
        <w:rPr/>
        <w:t>and</w:t>
      </w:r>
      <w:r>
        <w:rPr>
          <w:spacing w:val="-43"/>
        </w:rPr>
        <w:t> </w:t>
      </w:r>
      <w:r>
        <w:rPr/>
        <w:t>Answers</w:t>
      </w:r>
      <w:r>
        <w:rPr>
          <w:spacing w:val="-23"/>
        </w:rPr>
        <w:t> </w:t>
      </w:r>
      <w:r>
        <w:rPr/>
        <w:t>about</w:t>
      </w:r>
      <w:r>
        <w:rPr>
          <w:spacing w:val="-22"/>
        </w:rPr>
        <w:t> </w:t>
      </w:r>
      <w:r>
        <w:rPr/>
        <w:t>HIPAA</w:t>
      </w:r>
      <w:r>
        <w:rPr>
          <w:spacing w:val="-43"/>
        </w:rPr>
        <w:t> </w:t>
      </w:r>
      <w:r>
        <w:rPr/>
        <w:t>and</w:t>
      </w:r>
      <w:r>
        <w:rPr>
          <w:spacing w:val="-23"/>
        </w:rPr>
        <w:t> </w:t>
      </w:r>
      <w:r>
        <w:rPr/>
        <w:t>Mental </w:t>
      </w:r>
      <w:bookmarkEnd w:id="18"/>
      <w:r>
        <w:rPr>
          <w:spacing w:val="-2"/>
        </w:rPr>
        <w:t>Health</w:t>
      </w:r>
    </w:p>
    <w:p>
      <w:pPr>
        <w:spacing w:before="97"/>
        <w:ind w:left="560" w:right="914" w:firstLine="0"/>
        <w:jc w:val="left"/>
        <w:rPr>
          <w:i/>
          <w:sz w:val="28"/>
        </w:rPr>
      </w:pPr>
      <w:r>
        <w:rPr>
          <w:i/>
          <w:spacing w:val="-2"/>
          <w:sz w:val="28"/>
        </w:rPr>
        <w:t>Does</w:t>
      </w:r>
      <w:r>
        <w:rPr>
          <w:i/>
          <w:spacing w:val="-14"/>
          <w:sz w:val="28"/>
        </w:rPr>
        <w:t> </w:t>
      </w:r>
      <w:r>
        <w:rPr>
          <w:i/>
          <w:spacing w:val="-2"/>
          <w:sz w:val="28"/>
        </w:rPr>
        <w:t>HIPAA</w:t>
      </w:r>
      <w:r>
        <w:rPr>
          <w:i/>
          <w:spacing w:val="-23"/>
          <w:sz w:val="28"/>
        </w:rPr>
        <w:t> </w:t>
      </w:r>
      <w:r>
        <w:rPr>
          <w:i/>
          <w:spacing w:val="-2"/>
          <w:sz w:val="28"/>
        </w:rPr>
        <w:t>allow</w:t>
      </w:r>
      <w:r>
        <w:rPr>
          <w:i/>
          <w:spacing w:val="-14"/>
          <w:sz w:val="28"/>
        </w:rPr>
        <w:t> </w:t>
      </w:r>
      <w:r>
        <w:rPr>
          <w:i/>
          <w:spacing w:val="-2"/>
          <w:sz w:val="28"/>
        </w:rPr>
        <w:t>a</w:t>
      </w:r>
      <w:r>
        <w:rPr>
          <w:i/>
          <w:spacing w:val="-13"/>
          <w:sz w:val="28"/>
        </w:rPr>
        <w:t> </w:t>
      </w:r>
      <w:r>
        <w:rPr>
          <w:i/>
          <w:spacing w:val="-2"/>
          <w:sz w:val="28"/>
        </w:rPr>
        <w:t>health</w:t>
      </w:r>
      <w:r>
        <w:rPr>
          <w:i/>
          <w:spacing w:val="-14"/>
          <w:sz w:val="28"/>
        </w:rPr>
        <w:t> </w:t>
      </w:r>
      <w:r>
        <w:rPr>
          <w:i/>
          <w:spacing w:val="-2"/>
          <w:sz w:val="28"/>
        </w:rPr>
        <w:t>care</w:t>
      </w:r>
      <w:r>
        <w:rPr>
          <w:i/>
          <w:spacing w:val="-14"/>
          <w:sz w:val="28"/>
        </w:rPr>
        <w:t> </w:t>
      </w:r>
      <w:r>
        <w:rPr>
          <w:i/>
          <w:spacing w:val="-2"/>
          <w:sz w:val="28"/>
        </w:rPr>
        <w:t>provider</w:t>
      </w:r>
      <w:r>
        <w:rPr>
          <w:i/>
          <w:spacing w:val="-14"/>
          <w:sz w:val="28"/>
        </w:rPr>
        <w:t> </w:t>
      </w:r>
      <w:r>
        <w:rPr>
          <w:i/>
          <w:spacing w:val="-2"/>
          <w:sz w:val="28"/>
        </w:rPr>
        <w:t>to</w:t>
      </w:r>
      <w:r>
        <w:rPr>
          <w:i/>
          <w:spacing w:val="-13"/>
          <w:sz w:val="28"/>
        </w:rPr>
        <w:t> </w:t>
      </w:r>
      <w:r>
        <w:rPr>
          <w:i/>
          <w:spacing w:val="-2"/>
          <w:sz w:val="28"/>
        </w:rPr>
        <w:t>communicate</w:t>
      </w:r>
      <w:r>
        <w:rPr>
          <w:i/>
          <w:spacing w:val="-15"/>
          <w:sz w:val="28"/>
        </w:rPr>
        <w:t> </w:t>
      </w:r>
      <w:r>
        <w:rPr>
          <w:i/>
          <w:spacing w:val="-2"/>
          <w:sz w:val="28"/>
        </w:rPr>
        <w:t>with</w:t>
      </w:r>
      <w:r>
        <w:rPr>
          <w:i/>
          <w:spacing w:val="-14"/>
          <w:sz w:val="28"/>
        </w:rPr>
        <w:t> </w:t>
      </w:r>
      <w:r>
        <w:rPr>
          <w:i/>
          <w:spacing w:val="-2"/>
          <w:sz w:val="28"/>
        </w:rPr>
        <w:t>a</w:t>
      </w:r>
      <w:r>
        <w:rPr>
          <w:i/>
          <w:spacing w:val="-13"/>
          <w:sz w:val="28"/>
        </w:rPr>
        <w:t> </w:t>
      </w:r>
      <w:r>
        <w:rPr>
          <w:i/>
          <w:spacing w:val="-2"/>
          <w:sz w:val="28"/>
        </w:rPr>
        <w:t>patient’s</w:t>
      </w:r>
      <w:r>
        <w:rPr>
          <w:i/>
          <w:spacing w:val="-2"/>
          <w:sz w:val="28"/>
        </w:rPr>
        <w:t> </w:t>
      </w:r>
      <w:r>
        <w:rPr>
          <w:i/>
          <w:sz w:val="28"/>
        </w:rPr>
        <w:t>family, friends, or other persons who are involved in the patient’s care?</w:t>
      </w:r>
    </w:p>
    <w:p>
      <w:pPr>
        <w:pStyle w:val="BodyText"/>
        <w:spacing w:before="92"/>
        <w:ind w:right="1164"/>
      </w:pPr>
      <w:r>
        <w:rPr/>
        <w:t>Yes. In recognition of the integral role that family and friends play in a patient’s health care, the HIPAA</w:t>
      </w:r>
      <w:r>
        <w:rPr>
          <w:spacing w:val="-19"/>
        </w:rPr>
        <w:t> </w:t>
      </w:r>
      <w:r>
        <w:rPr/>
        <w:t>Privacy Rule allows these routine – and often critical – communications between health care providers and these persons.</w:t>
      </w:r>
      <w:r>
        <w:rPr>
          <w:spacing w:val="-17"/>
        </w:rPr>
        <w:t> </w:t>
      </w:r>
      <w:r>
        <w:rPr/>
        <w:t>Where</w:t>
      </w:r>
      <w:r>
        <w:rPr>
          <w:spacing w:val="-8"/>
        </w:rPr>
        <w:t> </w:t>
      </w:r>
      <w:r>
        <w:rPr/>
        <w:t>a</w:t>
      </w:r>
      <w:r>
        <w:rPr>
          <w:spacing w:val="-7"/>
        </w:rPr>
        <w:t> </w:t>
      </w:r>
      <w:r>
        <w:rPr/>
        <w:t>patient</w:t>
      </w:r>
      <w:r>
        <w:rPr>
          <w:spacing w:val="-8"/>
        </w:rPr>
        <w:t> </w:t>
      </w:r>
      <w:r>
        <w:rPr/>
        <w:t>is</w:t>
      </w:r>
      <w:r>
        <w:rPr>
          <w:spacing w:val="-6"/>
        </w:rPr>
        <w:t> </w:t>
      </w:r>
      <w:r>
        <w:rPr/>
        <w:t>present</w:t>
      </w:r>
      <w:r>
        <w:rPr>
          <w:spacing w:val="-8"/>
        </w:rPr>
        <w:t> </w:t>
      </w:r>
      <w:r>
        <w:rPr/>
        <w:t>and</w:t>
      </w:r>
      <w:r>
        <w:rPr>
          <w:spacing w:val="-6"/>
        </w:rPr>
        <w:t> </w:t>
      </w:r>
      <w:r>
        <w:rPr/>
        <w:t>has</w:t>
      </w:r>
      <w:r>
        <w:rPr>
          <w:spacing w:val="-7"/>
        </w:rPr>
        <w:t> </w:t>
      </w:r>
      <w:r>
        <w:rPr/>
        <w:t>the</w:t>
      </w:r>
      <w:r>
        <w:rPr>
          <w:spacing w:val="-8"/>
        </w:rPr>
        <w:t> </w:t>
      </w:r>
      <w:r>
        <w:rPr/>
        <w:t>capacity</w:t>
      </w:r>
      <w:r>
        <w:rPr>
          <w:spacing w:val="-6"/>
        </w:rPr>
        <w:t> </w:t>
      </w:r>
      <w:r>
        <w:rPr/>
        <w:t>to</w:t>
      </w:r>
      <w:r>
        <w:rPr>
          <w:spacing w:val="-6"/>
        </w:rPr>
        <w:t> </w:t>
      </w:r>
      <w:r>
        <w:rPr/>
        <w:t>make</w:t>
      </w:r>
      <w:r>
        <w:rPr>
          <w:spacing w:val="-8"/>
        </w:rPr>
        <w:t> </w:t>
      </w:r>
      <w:r>
        <w:rPr/>
        <w:t>health</w:t>
      </w:r>
      <w:r>
        <w:rPr>
          <w:spacing w:val="-6"/>
        </w:rPr>
        <w:t> </w:t>
      </w:r>
      <w:r>
        <w:rPr/>
        <w:t>care decisions, health care providers may communicate with a patient’s family members, friends, or other persons the patient has involved in his or her health care or payment for care, so long as the patient does not object. See 45 CFR</w:t>
      </w:r>
    </w:p>
    <w:p>
      <w:pPr>
        <w:pStyle w:val="BodyText"/>
        <w:spacing w:before="69"/>
        <w:ind w:right="1140"/>
      </w:pPr>
      <w:r>
        <w:rPr>
          <w:b/>
        </w:rPr>
        <w:t>164.510(b)</w:t>
      </w:r>
      <w:r>
        <w:rPr/>
        <w:t>.</w:t>
      </w:r>
      <w:r>
        <w:rPr>
          <w:spacing w:val="-18"/>
        </w:rPr>
        <w:t> </w:t>
      </w:r>
      <w:r>
        <w:rPr/>
        <w:t>The</w:t>
      </w:r>
      <w:r>
        <w:rPr>
          <w:spacing w:val="-15"/>
        </w:rPr>
        <w:t> </w:t>
      </w:r>
      <w:r>
        <w:rPr/>
        <w:t>provider</w:t>
      </w:r>
      <w:r>
        <w:rPr>
          <w:spacing w:val="-12"/>
        </w:rPr>
        <w:t> </w:t>
      </w:r>
      <w:r>
        <w:rPr/>
        <w:t>may</w:t>
      </w:r>
      <w:r>
        <w:rPr>
          <w:spacing w:val="-11"/>
        </w:rPr>
        <w:t> </w:t>
      </w:r>
      <w:r>
        <w:rPr/>
        <w:t>ask</w:t>
      </w:r>
      <w:r>
        <w:rPr>
          <w:spacing w:val="-11"/>
        </w:rPr>
        <w:t> </w:t>
      </w:r>
      <w:r>
        <w:rPr/>
        <w:t>the</w:t>
      </w:r>
      <w:r>
        <w:rPr>
          <w:spacing w:val="-12"/>
        </w:rPr>
        <w:t> </w:t>
      </w:r>
      <w:r>
        <w:rPr/>
        <w:t>patient’s</w:t>
      </w:r>
      <w:r>
        <w:rPr>
          <w:spacing w:val="-12"/>
        </w:rPr>
        <w:t> </w:t>
      </w:r>
      <w:r>
        <w:rPr/>
        <w:t>permission</w:t>
      </w:r>
      <w:r>
        <w:rPr>
          <w:spacing w:val="-12"/>
        </w:rPr>
        <w:t> </w:t>
      </w:r>
      <w:r>
        <w:rPr/>
        <w:t>to</w:t>
      </w:r>
      <w:r>
        <w:rPr>
          <w:spacing w:val="-11"/>
        </w:rPr>
        <w:t> </w:t>
      </w:r>
      <w:r>
        <w:rPr/>
        <w:t>share</w:t>
      </w:r>
      <w:r>
        <w:rPr>
          <w:spacing w:val="-12"/>
        </w:rPr>
        <w:t> </w:t>
      </w:r>
      <w:r>
        <w:rPr/>
        <w:t>relevant information with family members or others, may tell the patient he or she plans to discuss the information and give them an opportunity to agree or object, or may infer from the circumstances, using professional judgment, that the patient does not object.</w:t>
      </w:r>
      <w:r>
        <w:rPr>
          <w:spacing w:val="-18"/>
        </w:rPr>
        <w:t> </w:t>
      </w:r>
      <w:r>
        <w:rPr/>
        <w:t>A</w:t>
      </w:r>
      <w:r>
        <w:rPr>
          <w:spacing w:val="-18"/>
        </w:rPr>
        <w:t> </w:t>
      </w:r>
      <w:r>
        <w:rPr/>
        <w:t>common example of the latter would be situations in which a family member or friend is invited by the patient and present in the treatment room with the patient and the provider when a disclosure is made.</w:t>
      </w:r>
    </w:p>
    <w:p>
      <w:pPr>
        <w:pStyle w:val="BodyText"/>
        <w:spacing w:before="68"/>
        <w:ind w:right="1140"/>
      </w:pPr>
      <w:r>
        <w:rPr/>
        <w:t>Where</w:t>
      </w:r>
      <w:r>
        <w:rPr>
          <w:spacing w:val="-6"/>
        </w:rPr>
        <w:t> </w:t>
      </w:r>
      <w:r>
        <w:rPr/>
        <w:t>a</w:t>
      </w:r>
      <w:r>
        <w:rPr>
          <w:spacing w:val="-5"/>
        </w:rPr>
        <w:t> </w:t>
      </w:r>
      <w:r>
        <w:rPr/>
        <w:t>patient</w:t>
      </w:r>
      <w:r>
        <w:rPr>
          <w:spacing w:val="-6"/>
        </w:rPr>
        <w:t> </w:t>
      </w:r>
      <w:r>
        <w:rPr/>
        <w:t>is</w:t>
      </w:r>
      <w:r>
        <w:rPr>
          <w:spacing w:val="-4"/>
        </w:rPr>
        <w:t> </w:t>
      </w:r>
      <w:r>
        <w:rPr/>
        <w:t>not</w:t>
      </w:r>
      <w:r>
        <w:rPr>
          <w:spacing w:val="-6"/>
        </w:rPr>
        <w:t> </w:t>
      </w:r>
      <w:r>
        <w:rPr/>
        <w:t>present</w:t>
      </w:r>
      <w:r>
        <w:rPr>
          <w:spacing w:val="-6"/>
        </w:rPr>
        <w:t> </w:t>
      </w:r>
      <w:r>
        <w:rPr/>
        <w:t>or</w:t>
      </w:r>
      <w:r>
        <w:rPr>
          <w:spacing w:val="-4"/>
        </w:rPr>
        <w:t> </w:t>
      </w:r>
      <w:r>
        <w:rPr/>
        <w:t>is</w:t>
      </w:r>
      <w:r>
        <w:rPr>
          <w:spacing w:val="-4"/>
        </w:rPr>
        <w:t> </w:t>
      </w:r>
      <w:r>
        <w:rPr/>
        <w:t>incapacitated,</w:t>
      </w:r>
      <w:r>
        <w:rPr>
          <w:spacing w:val="-4"/>
        </w:rPr>
        <w:t> </w:t>
      </w:r>
      <w:r>
        <w:rPr/>
        <w:t>a</w:t>
      </w:r>
      <w:r>
        <w:rPr>
          <w:spacing w:val="-5"/>
        </w:rPr>
        <w:t> </w:t>
      </w:r>
      <w:r>
        <w:rPr/>
        <w:t>health</w:t>
      </w:r>
      <w:r>
        <w:rPr>
          <w:spacing w:val="-4"/>
        </w:rPr>
        <w:t> </w:t>
      </w:r>
      <w:r>
        <w:rPr/>
        <w:t>care</w:t>
      </w:r>
      <w:r>
        <w:rPr>
          <w:spacing w:val="-6"/>
        </w:rPr>
        <w:t> </w:t>
      </w:r>
      <w:r>
        <w:rPr/>
        <w:t>provider</w:t>
      </w:r>
      <w:r>
        <w:rPr>
          <w:spacing w:val="-5"/>
        </w:rPr>
        <w:t> </w:t>
      </w:r>
      <w:r>
        <w:rPr/>
        <w:t>may share</w:t>
      </w:r>
      <w:r>
        <w:rPr>
          <w:spacing w:val="-9"/>
        </w:rPr>
        <w:t> </w:t>
      </w:r>
      <w:r>
        <w:rPr/>
        <w:t>the</w:t>
      </w:r>
      <w:r>
        <w:rPr>
          <w:spacing w:val="-9"/>
        </w:rPr>
        <w:t> </w:t>
      </w:r>
      <w:r>
        <w:rPr/>
        <w:t>patient’s</w:t>
      </w:r>
      <w:r>
        <w:rPr>
          <w:spacing w:val="-9"/>
        </w:rPr>
        <w:t> </w:t>
      </w:r>
      <w:r>
        <w:rPr/>
        <w:t>information</w:t>
      </w:r>
      <w:r>
        <w:rPr>
          <w:spacing w:val="-9"/>
        </w:rPr>
        <w:t> </w:t>
      </w:r>
      <w:r>
        <w:rPr/>
        <w:t>with</w:t>
      </w:r>
      <w:r>
        <w:rPr>
          <w:spacing w:val="-9"/>
        </w:rPr>
        <w:t> </w:t>
      </w:r>
      <w:r>
        <w:rPr/>
        <w:t>family,</w:t>
      </w:r>
      <w:r>
        <w:rPr>
          <w:spacing w:val="-9"/>
        </w:rPr>
        <w:t> </w:t>
      </w:r>
      <w:r>
        <w:rPr/>
        <w:t>friends,</w:t>
      </w:r>
      <w:r>
        <w:rPr>
          <w:spacing w:val="-8"/>
        </w:rPr>
        <w:t> </w:t>
      </w:r>
      <w:r>
        <w:rPr/>
        <w:t>or</w:t>
      </w:r>
      <w:r>
        <w:rPr>
          <w:spacing w:val="-8"/>
        </w:rPr>
        <w:t> </w:t>
      </w:r>
      <w:r>
        <w:rPr/>
        <w:t>others</w:t>
      </w:r>
      <w:r>
        <w:rPr>
          <w:spacing w:val="-9"/>
        </w:rPr>
        <w:t> </w:t>
      </w:r>
      <w:r>
        <w:rPr/>
        <w:t>involved</w:t>
      </w:r>
      <w:r>
        <w:rPr>
          <w:spacing w:val="-9"/>
        </w:rPr>
        <w:t> </w:t>
      </w:r>
      <w:r>
        <w:rPr/>
        <w:t>in</w:t>
      </w:r>
      <w:r>
        <w:rPr>
          <w:spacing w:val="-8"/>
        </w:rPr>
        <w:t> </w:t>
      </w:r>
      <w:r>
        <w:rPr/>
        <w:t>the patient’s care or payment for care, as long as the health care provider determines, based on professional judgment, that doing so is in the best interests of the patient. Note that, when someone other than a friend or family</w:t>
      </w:r>
      <w:r>
        <w:rPr>
          <w:spacing w:val="-7"/>
        </w:rPr>
        <w:t> </w:t>
      </w:r>
      <w:r>
        <w:rPr/>
        <w:t>member</w:t>
      </w:r>
      <w:r>
        <w:rPr>
          <w:spacing w:val="-7"/>
        </w:rPr>
        <w:t> </w:t>
      </w:r>
      <w:r>
        <w:rPr/>
        <w:t>is</w:t>
      </w:r>
      <w:r>
        <w:rPr>
          <w:spacing w:val="-7"/>
        </w:rPr>
        <w:t> </w:t>
      </w:r>
      <w:r>
        <w:rPr/>
        <w:t>involved,</w:t>
      </w:r>
      <w:r>
        <w:rPr>
          <w:spacing w:val="-8"/>
        </w:rPr>
        <w:t> </w:t>
      </w:r>
      <w:r>
        <w:rPr/>
        <w:t>the</w:t>
      </w:r>
      <w:r>
        <w:rPr>
          <w:spacing w:val="-9"/>
        </w:rPr>
        <w:t> </w:t>
      </w:r>
      <w:r>
        <w:rPr/>
        <w:t>health</w:t>
      </w:r>
      <w:r>
        <w:rPr>
          <w:spacing w:val="-7"/>
        </w:rPr>
        <w:t> </w:t>
      </w:r>
      <w:r>
        <w:rPr/>
        <w:t>care</w:t>
      </w:r>
      <w:r>
        <w:rPr>
          <w:spacing w:val="-9"/>
        </w:rPr>
        <w:t> </w:t>
      </w:r>
      <w:r>
        <w:rPr/>
        <w:t>provider</w:t>
      </w:r>
      <w:r>
        <w:rPr>
          <w:spacing w:val="-8"/>
        </w:rPr>
        <w:t> </w:t>
      </w:r>
      <w:r>
        <w:rPr/>
        <w:t>must</w:t>
      </w:r>
      <w:r>
        <w:rPr>
          <w:spacing w:val="-7"/>
        </w:rPr>
        <w:t> </w:t>
      </w:r>
      <w:r>
        <w:rPr/>
        <w:t>be</w:t>
      </w:r>
      <w:r>
        <w:rPr>
          <w:spacing w:val="-9"/>
        </w:rPr>
        <w:t> </w:t>
      </w:r>
      <w:r>
        <w:rPr/>
        <w:t>reasonably</w:t>
      </w:r>
      <w:r>
        <w:rPr>
          <w:spacing w:val="-8"/>
        </w:rPr>
        <w:t> </w:t>
      </w:r>
      <w:r>
        <w:rPr/>
        <w:t>sure that</w:t>
      </w:r>
      <w:r>
        <w:rPr>
          <w:spacing w:val="-4"/>
        </w:rPr>
        <w:t> </w:t>
      </w:r>
      <w:r>
        <w:rPr/>
        <w:t>the</w:t>
      </w:r>
      <w:r>
        <w:rPr>
          <w:spacing w:val="-5"/>
        </w:rPr>
        <w:t> </w:t>
      </w:r>
      <w:r>
        <w:rPr/>
        <w:t>patient</w:t>
      </w:r>
      <w:r>
        <w:rPr>
          <w:spacing w:val="-5"/>
        </w:rPr>
        <w:t> </w:t>
      </w:r>
      <w:r>
        <w:rPr/>
        <w:t>asked</w:t>
      </w:r>
      <w:r>
        <w:rPr>
          <w:spacing w:val="-4"/>
        </w:rPr>
        <w:t> </w:t>
      </w:r>
      <w:r>
        <w:rPr/>
        <w:t>the</w:t>
      </w:r>
      <w:r>
        <w:rPr>
          <w:spacing w:val="-5"/>
        </w:rPr>
        <w:t> </w:t>
      </w:r>
      <w:r>
        <w:rPr/>
        <w:t>person</w:t>
      </w:r>
      <w:r>
        <w:rPr>
          <w:spacing w:val="-3"/>
        </w:rPr>
        <w:t> </w:t>
      </w:r>
      <w:r>
        <w:rPr/>
        <w:t>to</w:t>
      </w:r>
      <w:r>
        <w:rPr>
          <w:spacing w:val="-3"/>
        </w:rPr>
        <w:t> </w:t>
      </w:r>
      <w:r>
        <w:rPr/>
        <w:t>be</w:t>
      </w:r>
      <w:r>
        <w:rPr>
          <w:spacing w:val="-5"/>
        </w:rPr>
        <w:t> </w:t>
      </w:r>
      <w:r>
        <w:rPr/>
        <w:t>involved</w:t>
      </w:r>
      <w:r>
        <w:rPr>
          <w:spacing w:val="-4"/>
        </w:rPr>
        <w:t> </w:t>
      </w:r>
      <w:r>
        <w:rPr/>
        <w:t>in</w:t>
      </w:r>
      <w:r>
        <w:rPr>
          <w:spacing w:val="-3"/>
        </w:rPr>
        <w:t> </w:t>
      </w:r>
      <w:r>
        <w:rPr/>
        <w:t>his</w:t>
      </w:r>
      <w:r>
        <w:rPr>
          <w:spacing w:val="-4"/>
        </w:rPr>
        <w:t> </w:t>
      </w:r>
      <w:r>
        <w:rPr/>
        <w:t>or</w:t>
      </w:r>
      <w:r>
        <w:rPr>
          <w:spacing w:val="-3"/>
        </w:rPr>
        <w:t> </w:t>
      </w:r>
      <w:r>
        <w:rPr/>
        <w:t>her</w:t>
      </w:r>
      <w:r>
        <w:rPr>
          <w:spacing w:val="-4"/>
        </w:rPr>
        <w:t> </w:t>
      </w:r>
      <w:r>
        <w:rPr/>
        <w:t>care</w:t>
      </w:r>
      <w:r>
        <w:rPr>
          <w:spacing w:val="-5"/>
        </w:rPr>
        <w:t> </w:t>
      </w:r>
      <w:r>
        <w:rPr/>
        <w:t>or</w:t>
      </w:r>
      <w:r>
        <w:rPr>
          <w:spacing w:val="-3"/>
        </w:rPr>
        <w:t> </w:t>
      </w:r>
      <w:r>
        <w:rPr/>
        <w:t>payment for care.</w:t>
      </w:r>
    </w:p>
    <w:p>
      <w:pPr>
        <w:pStyle w:val="BodyText"/>
        <w:spacing w:before="68"/>
        <w:ind w:right="1312"/>
      </w:pPr>
      <w:r>
        <w:rPr/>
        <w:t>In all cases, disclosures to family members, friends, or other persons involved</w:t>
      </w:r>
      <w:r>
        <w:rPr>
          <w:spacing w:val="-9"/>
        </w:rPr>
        <w:t> </w:t>
      </w:r>
      <w:r>
        <w:rPr/>
        <w:t>in</w:t>
      </w:r>
      <w:r>
        <w:rPr>
          <w:spacing w:val="-8"/>
        </w:rPr>
        <w:t> </w:t>
      </w:r>
      <w:r>
        <w:rPr/>
        <w:t>the</w:t>
      </w:r>
      <w:r>
        <w:rPr>
          <w:spacing w:val="-10"/>
        </w:rPr>
        <w:t> </w:t>
      </w:r>
      <w:r>
        <w:rPr/>
        <w:t>patient’s</w:t>
      </w:r>
      <w:r>
        <w:rPr>
          <w:spacing w:val="-9"/>
        </w:rPr>
        <w:t> </w:t>
      </w:r>
      <w:r>
        <w:rPr/>
        <w:t>care</w:t>
      </w:r>
      <w:r>
        <w:rPr>
          <w:spacing w:val="-10"/>
        </w:rPr>
        <w:t> </w:t>
      </w:r>
      <w:r>
        <w:rPr/>
        <w:t>or</w:t>
      </w:r>
      <w:r>
        <w:rPr>
          <w:spacing w:val="-8"/>
        </w:rPr>
        <w:t> </w:t>
      </w:r>
      <w:r>
        <w:rPr/>
        <w:t>payment</w:t>
      </w:r>
      <w:r>
        <w:rPr>
          <w:spacing w:val="-10"/>
        </w:rPr>
        <w:t> </w:t>
      </w:r>
      <w:r>
        <w:rPr/>
        <w:t>for</w:t>
      </w:r>
      <w:r>
        <w:rPr>
          <w:spacing w:val="-8"/>
        </w:rPr>
        <w:t> </w:t>
      </w:r>
      <w:r>
        <w:rPr/>
        <w:t>care</w:t>
      </w:r>
      <w:r>
        <w:rPr>
          <w:spacing w:val="-10"/>
        </w:rPr>
        <w:t> </w:t>
      </w:r>
      <w:r>
        <w:rPr/>
        <w:t>are</w:t>
      </w:r>
      <w:r>
        <w:rPr>
          <w:spacing w:val="-10"/>
        </w:rPr>
        <w:t> </w:t>
      </w:r>
      <w:r>
        <w:rPr/>
        <w:t>to</w:t>
      </w:r>
      <w:r>
        <w:rPr>
          <w:spacing w:val="-8"/>
        </w:rPr>
        <w:t> </w:t>
      </w:r>
      <w:r>
        <w:rPr/>
        <w:t>be</w:t>
      </w:r>
      <w:r>
        <w:rPr>
          <w:spacing w:val="-10"/>
        </w:rPr>
        <w:t> </w:t>
      </w:r>
      <w:r>
        <w:rPr/>
        <w:t>limited</w:t>
      </w:r>
      <w:r>
        <w:rPr>
          <w:spacing w:val="-8"/>
        </w:rPr>
        <w:t> </w:t>
      </w:r>
      <w:r>
        <w:rPr/>
        <w:t>to</w:t>
      </w:r>
      <w:r>
        <w:rPr>
          <w:spacing w:val="-8"/>
        </w:rPr>
        <w:t> </w:t>
      </w:r>
      <w:r>
        <w:rPr/>
        <w:t>only the protected health information directly relevant to the person’s involvement in the patient’s care or payment for care.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OCR’s</w:t>
      </w:r>
      <w:r>
        <w:rPr>
          <w:spacing w:val="-14"/>
        </w:rPr>
        <w:t> </w:t>
      </w:r>
      <w:r>
        <w:rPr/>
        <w:t>website</w:t>
      </w:r>
      <w:r>
        <w:rPr>
          <w:spacing w:val="-15"/>
        </w:rPr>
        <w:t> </w:t>
      </w:r>
      <w:r>
        <w:rPr/>
        <w:t>contains</w:t>
      </w:r>
      <w:r>
        <w:rPr>
          <w:spacing w:val="-14"/>
        </w:rPr>
        <w:t> </w:t>
      </w:r>
      <w:r>
        <w:rPr/>
        <w:t>additional</w:t>
      </w:r>
      <w:r>
        <w:rPr>
          <w:spacing w:val="-15"/>
        </w:rPr>
        <w:t> </w:t>
      </w:r>
      <w:r>
        <w:rPr/>
        <w:t>information</w:t>
      </w:r>
      <w:r>
        <w:rPr>
          <w:spacing w:val="-15"/>
        </w:rPr>
        <w:t> </w:t>
      </w:r>
      <w:r>
        <w:rPr/>
        <w:t>about</w:t>
      </w:r>
      <w:r>
        <w:rPr>
          <w:spacing w:val="-16"/>
        </w:rPr>
        <w:t> </w:t>
      </w:r>
      <w:r>
        <w:rPr/>
        <w:t>disclosures</w:t>
      </w:r>
      <w:r>
        <w:rPr>
          <w:spacing w:val="-15"/>
        </w:rPr>
        <w:t> </w:t>
      </w:r>
      <w:r>
        <w:rPr/>
        <w:t>to</w:t>
      </w:r>
      <w:r>
        <w:rPr>
          <w:spacing w:val="-14"/>
        </w:rPr>
        <w:t> </w:t>
      </w:r>
      <w:r>
        <w:rPr/>
        <w:t>family members and friends in fact sheets developed for consumers - PDF and providers - PDF.</w:t>
      </w:r>
    </w:p>
    <w:p>
      <w:pPr>
        <w:spacing w:before="88"/>
        <w:ind w:left="560" w:right="1889" w:firstLine="0"/>
        <w:jc w:val="left"/>
        <w:rPr>
          <w:i/>
          <w:sz w:val="28"/>
        </w:rPr>
      </w:pPr>
      <w:r>
        <w:rPr>
          <w:i/>
          <w:spacing w:val="-2"/>
          <w:sz w:val="28"/>
        </w:rPr>
        <w:t>Does</w:t>
      </w:r>
      <w:r>
        <w:rPr>
          <w:i/>
          <w:spacing w:val="-10"/>
          <w:sz w:val="28"/>
        </w:rPr>
        <w:t> </w:t>
      </w:r>
      <w:r>
        <w:rPr>
          <w:i/>
          <w:spacing w:val="-2"/>
          <w:sz w:val="28"/>
        </w:rPr>
        <w:t>HIPAA</w:t>
      </w:r>
      <w:r>
        <w:rPr>
          <w:i/>
          <w:spacing w:val="-21"/>
          <w:sz w:val="28"/>
        </w:rPr>
        <w:t> </w:t>
      </w:r>
      <w:r>
        <w:rPr>
          <w:i/>
          <w:spacing w:val="-2"/>
          <w:sz w:val="28"/>
        </w:rPr>
        <w:t>provide</w:t>
      </w:r>
      <w:r>
        <w:rPr>
          <w:i/>
          <w:spacing w:val="-11"/>
          <w:sz w:val="28"/>
        </w:rPr>
        <w:t> </w:t>
      </w:r>
      <w:r>
        <w:rPr>
          <w:i/>
          <w:spacing w:val="-2"/>
          <w:sz w:val="28"/>
        </w:rPr>
        <w:t>extra</w:t>
      </w:r>
      <w:r>
        <w:rPr>
          <w:i/>
          <w:spacing w:val="-9"/>
          <w:sz w:val="28"/>
        </w:rPr>
        <w:t> </w:t>
      </w:r>
      <w:r>
        <w:rPr>
          <w:i/>
          <w:spacing w:val="-2"/>
          <w:sz w:val="28"/>
        </w:rPr>
        <w:t>protections</w:t>
      </w:r>
      <w:r>
        <w:rPr>
          <w:i/>
          <w:spacing w:val="-9"/>
          <w:sz w:val="28"/>
        </w:rPr>
        <w:t> </w:t>
      </w:r>
      <w:r>
        <w:rPr>
          <w:i/>
          <w:spacing w:val="-2"/>
          <w:sz w:val="28"/>
        </w:rPr>
        <w:t>for</w:t>
      </w:r>
      <w:r>
        <w:rPr>
          <w:i/>
          <w:spacing w:val="-9"/>
          <w:sz w:val="28"/>
        </w:rPr>
        <w:t> </w:t>
      </w:r>
      <w:r>
        <w:rPr>
          <w:i/>
          <w:spacing w:val="-2"/>
          <w:sz w:val="28"/>
        </w:rPr>
        <w:t>mental</w:t>
      </w:r>
      <w:r>
        <w:rPr>
          <w:i/>
          <w:spacing w:val="-11"/>
          <w:sz w:val="28"/>
        </w:rPr>
        <w:t> </w:t>
      </w:r>
      <w:r>
        <w:rPr>
          <w:i/>
          <w:spacing w:val="-2"/>
          <w:sz w:val="28"/>
        </w:rPr>
        <w:t>health</w:t>
      </w:r>
      <w:r>
        <w:rPr>
          <w:i/>
          <w:spacing w:val="-10"/>
          <w:sz w:val="28"/>
        </w:rPr>
        <w:t> </w:t>
      </w:r>
      <w:r>
        <w:rPr>
          <w:i/>
          <w:spacing w:val="-2"/>
          <w:sz w:val="28"/>
        </w:rPr>
        <w:t>information</w:t>
      </w:r>
      <w:r>
        <w:rPr>
          <w:i/>
          <w:spacing w:val="-2"/>
          <w:sz w:val="28"/>
        </w:rPr>
        <w:t> </w:t>
      </w:r>
      <w:r>
        <w:rPr>
          <w:i/>
          <w:sz w:val="28"/>
        </w:rPr>
        <w:t>compared with other health information?</w:t>
      </w:r>
    </w:p>
    <w:p>
      <w:pPr>
        <w:pStyle w:val="BodyText"/>
        <w:spacing w:before="92"/>
        <w:ind w:right="785"/>
      </w:pPr>
      <w:r>
        <w:rPr/>
        <w:t>Generally, the Privacy Rule applies uniformly to all protected health information,</w:t>
      </w:r>
      <w:r>
        <w:rPr>
          <w:spacing w:val="-8"/>
        </w:rPr>
        <w:t> </w:t>
      </w:r>
      <w:r>
        <w:rPr/>
        <w:t>without</w:t>
      </w:r>
      <w:r>
        <w:rPr>
          <w:spacing w:val="-9"/>
        </w:rPr>
        <w:t> </w:t>
      </w:r>
      <w:r>
        <w:rPr/>
        <w:t>regard</w:t>
      </w:r>
      <w:r>
        <w:rPr>
          <w:spacing w:val="-8"/>
        </w:rPr>
        <w:t> </w:t>
      </w:r>
      <w:r>
        <w:rPr/>
        <w:t>to</w:t>
      </w:r>
      <w:r>
        <w:rPr>
          <w:spacing w:val="-7"/>
        </w:rPr>
        <w:t> </w:t>
      </w:r>
      <w:r>
        <w:rPr/>
        <w:t>the</w:t>
      </w:r>
      <w:r>
        <w:rPr>
          <w:spacing w:val="-9"/>
        </w:rPr>
        <w:t> </w:t>
      </w:r>
      <w:r>
        <w:rPr/>
        <w:t>type</w:t>
      </w:r>
      <w:r>
        <w:rPr>
          <w:spacing w:val="-9"/>
        </w:rPr>
        <w:t> </w:t>
      </w:r>
      <w:r>
        <w:rPr/>
        <w:t>of</w:t>
      </w:r>
      <w:r>
        <w:rPr>
          <w:spacing w:val="-7"/>
        </w:rPr>
        <w:t> </w:t>
      </w:r>
      <w:r>
        <w:rPr/>
        <w:t>information.</w:t>
      </w:r>
      <w:r>
        <w:rPr>
          <w:spacing w:val="-8"/>
        </w:rPr>
        <w:t> </w:t>
      </w:r>
      <w:r>
        <w:rPr/>
        <w:t>One</w:t>
      </w:r>
      <w:r>
        <w:rPr>
          <w:spacing w:val="-9"/>
        </w:rPr>
        <w:t> </w:t>
      </w:r>
      <w:r>
        <w:rPr/>
        <w:t>exception</w:t>
      </w:r>
      <w:r>
        <w:rPr>
          <w:spacing w:val="-8"/>
        </w:rPr>
        <w:t> </w:t>
      </w:r>
      <w:r>
        <w:rPr/>
        <w:t>to</w:t>
      </w:r>
      <w:r>
        <w:rPr>
          <w:spacing w:val="-7"/>
        </w:rPr>
        <w:t> </w:t>
      </w:r>
      <w:r>
        <w:rPr/>
        <w:t>this general rule is for psychotherapy notes, which receive special protections.</w:t>
      </w:r>
    </w:p>
    <w:p>
      <w:pPr>
        <w:pStyle w:val="BodyText"/>
        <w:spacing w:line="235" w:lineRule="auto"/>
        <w:ind w:right="1123"/>
      </w:pPr>
      <w:r>
        <w:rPr/>
        <w:t>The Privacy Rule defines psychotherapy notes as notes recorded by a health care provider who is a mental health professional documenting or analyzing the</w:t>
      </w:r>
      <w:r>
        <w:rPr>
          <w:spacing w:val="-8"/>
        </w:rPr>
        <w:t> </w:t>
      </w:r>
      <w:r>
        <w:rPr/>
        <w:t>contents</w:t>
      </w:r>
      <w:r>
        <w:rPr>
          <w:spacing w:val="-7"/>
        </w:rPr>
        <w:t> </w:t>
      </w:r>
      <w:r>
        <w:rPr/>
        <w:t>of</w:t>
      </w:r>
      <w:r>
        <w:rPr>
          <w:spacing w:val="-6"/>
        </w:rPr>
        <w:t> </w:t>
      </w:r>
      <w:r>
        <w:rPr/>
        <w:t>a</w:t>
      </w:r>
      <w:r>
        <w:rPr>
          <w:spacing w:val="-7"/>
        </w:rPr>
        <w:t> </w:t>
      </w:r>
      <w:r>
        <w:rPr/>
        <w:t>conversation</w:t>
      </w:r>
      <w:r>
        <w:rPr>
          <w:spacing w:val="-7"/>
        </w:rPr>
        <w:t> </w:t>
      </w:r>
      <w:r>
        <w:rPr/>
        <w:t>during</w:t>
      </w:r>
      <w:r>
        <w:rPr>
          <w:spacing w:val="-7"/>
        </w:rPr>
        <w:t> </w:t>
      </w:r>
      <w:r>
        <w:rPr/>
        <w:t>a</w:t>
      </w:r>
      <w:r>
        <w:rPr>
          <w:spacing w:val="-7"/>
        </w:rPr>
        <w:t> </w:t>
      </w:r>
      <w:r>
        <w:rPr/>
        <w:t>private</w:t>
      </w:r>
      <w:r>
        <w:rPr>
          <w:spacing w:val="-8"/>
        </w:rPr>
        <w:t> </w:t>
      </w:r>
      <w:r>
        <w:rPr/>
        <w:t>counseling</w:t>
      </w:r>
      <w:r>
        <w:rPr>
          <w:spacing w:val="-6"/>
        </w:rPr>
        <w:t> </w:t>
      </w:r>
      <w:r>
        <w:rPr/>
        <w:t>session</w:t>
      </w:r>
      <w:r>
        <w:rPr>
          <w:spacing w:val="-7"/>
        </w:rPr>
        <w:t> </w:t>
      </w:r>
      <w:r>
        <w:rPr/>
        <w:t>or</w:t>
      </w:r>
      <w:r>
        <w:rPr>
          <w:spacing w:val="-6"/>
        </w:rPr>
        <w:t> </w:t>
      </w:r>
      <w:r>
        <w:rPr/>
        <w:t>a</w:t>
      </w:r>
      <w:r>
        <w:rPr>
          <w:spacing w:val="-7"/>
        </w:rPr>
        <w:t> </w:t>
      </w:r>
      <w:r>
        <w:rPr/>
        <w:t>group, joint, or family counseling session and that are separate from the rest of the patient’s medical record. Psychotherapy notes do not include any information about medication prescription and monitoring, counseling session start and stop times, the modalities and frequencies of treatment furnished, or results of clinical tests; nor do they include summaries of diagnosis, functional status, treatment plan, symptoms, prognosis, and progress to date. Psychotherapy notes also do not include any information that is maintained in a patient’s medical record. See 45 CFR 164.501.</w:t>
      </w:r>
    </w:p>
    <w:p>
      <w:pPr>
        <w:pStyle w:val="BodyText"/>
        <w:spacing w:before="109"/>
        <w:ind w:right="1140"/>
      </w:pPr>
      <w:r>
        <w:rPr/>
        <w:t>Psychotherapy notes are treated differently from other mental health information</w:t>
      </w:r>
      <w:r>
        <w:rPr>
          <w:spacing w:val="-4"/>
        </w:rPr>
        <w:t> </w:t>
      </w:r>
      <w:r>
        <w:rPr/>
        <w:t>both</w:t>
      </w:r>
      <w:r>
        <w:rPr>
          <w:spacing w:val="-4"/>
        </w:rPr>
        <w:t> </w:t>
      </w:r>
      <w:r>
        <w:rPr/>
        <w:t>because</w:t>
      </w:r>
      <w:r>
        <w:rPr>
          <w:spacing w:val="-5"/>
        </w:rPr>
        <w:t> </w:t>
      </w:r>
      <w:r>
        <w:rPr/>
        <w:t>they</w:t>
      </w:r>
      <w:r>
        <w:rPr>
          <w:spacing w:val="-4"/>
        </w:rPr>
        <w:t> </w:t>
      </w:r>
      <w:r>
        <w:rPr/>
        <w:t>contain</w:t>
      </w:r>
      <w:r>
        <w:rPr>
          <w:spacing w:val="-4"/>
        </w:rPr>
        <w:t> </w:t>
      </w:r>
      <w:r>
        <w:rPr/>
        <w:t>particularly</w:t>
      </w:r>
      <w:r>
        <w:rPr>
          <w:spacing w:val="-4"/>
        </w:rPr>
        <w:t> </w:t>
      </w:r>
      <w:r>
        <w:rPr/>
        <w:t>sensitive</w:t>
      </w:r>
      <w:r>
        <w:rPr>
          <w:spacing w:val="-5"/>
        </w:rPr>
        <w:t> </w:t>
      </w:r>
      <w:r>
        <w:rPr/>
        <w:t>information</w:t>
      </w:r>
      <w:r>
        <w:rPr>
          <w:spacing w:val="-4"/>
        </w:rPr>
        <w:t> </w:t>
      </w:r>
      <w:r>
        <w:rPr/>
        <w:t>and because they are the personal notes of the therapist that typically are not required or useful for treatment, payment, or health care operations purposes,</w:t>
      </w:r>
      <w:r>
        <w:rPr>
          <w:spacing w:val="-7"/>
        </w:rPr>
        <w:t> </w:t>
      </w:r>
      <w:r>
        <w:rPr/>
        <w:t>other</w:t>
      </w:r>
      <w:r>
        <w:rPr>
          <w:spacing w:val="-8"/>
        </w:rPr>
        <w:t> </w:t>
      </w:r>
      <w:r>
        <w:rPr/>
        <w:t>than</w:t>
      </w:r>
      <w:r>
        <w:rPr>
          <w:spacing w:val="-8"/>
        </w:rPr>
        <w:t> </w:t>
      </w:r>
      <w:r>
        <w:rPr/>
        <w:t>by</w:t>
      </w:r>
      <w:r>
        <w:rPr>
          <w:spacing w:val="-7"/>
        </w:rPr>
        <w:t> </w:t>
      </w:r>
      <w:r>
        <w:rPr/>
        <w:t>the</w:t>
      </w:r>
      <w:r>
        <w:rPr>
          <w:spacing w:val="-9"/>
        </w:rPr>
        <w:t> </w:t>
      </w:r>
      <w:r>
        <w:rPr/>
        <w:t>mental</w:t>
      </w:r>
      <w:r>
        <w:rPr>
          <w:spacing w:val="-7"/>
        </w:rPr>
        <w:t> </w:t>
      </w:r>
      <w:r>
        <w:rPr/>
        <w:t>health</w:t>
      </w:r>
      <w:r>
        <w:rPr>
          <w:spacing w:val="-7"/>
        </w:rPr>
        <w:t> </w:t>
      </w:r>
      <w:r>
        <w:rPr/>
        <w:t>professional</w:t>
      </w:r>
      <w:r>
        <w:rPr>
          <w:spacing w:val="-8"/>
        </w:rPr>
        <w:t> </w:t>
      </w:r>
      <w:r>
        <w:rPr/>
        <w:t>who</w:t>
      </w:r>
      <w:r>
        <w:rPr>
          <w:spacing w:val="-8"/>
        </w:rPr>
        <w:t> </w:t>
      </w:r>
      <w:r>
        <w:rPr/>
        <w:t>created</w:t>
      </w:r>
      <w:r>
        <w:rPr>
          <w:spacing w:val="-7"/>
        </w:rPr>
        <w:t> </w:t>
      </w:r>
      <w:r>
        <w:rPr/>
        <w:t>the</w:t>
      </w:r>
      <w:r>
        <w:rPr>
          <w:spacing w:val="-9"/>
        </w:rPr>
        <w:t> </w:t>
      </w:r>
      <w:r>
        <w:rPr/>
        <w:t>notes. Therefore,</w:t>
      </w:r>
      <w:r>
        <w:rPr>
          <w:spacing w:val="-8"/>
        </w:rPr>
        <w:t> </w:t>
      </w:r>
      <w:r>
        <w:rPr/>
        <w:t>with</w:t>
      </w:r>
      <w:r>
        <w:rPr>
          <w:spacing w:val="-8"/>
        </w:rPr>
        <w:t> </w:t>
      </w:r>
      <w:r>
        <w:rPr/>
        <w:t>few</w:t>
      </w:r>
      <w:r>
        <w:rPr>
          <w:spacing w:val="-8"/>
        </w:rPr>
        <w:t> </w:t>
      </w:r>
      <w:r>
        <w:rPr/>
        <w:t>exceptions,</w:t>
      </w:r>
      <w:r>
        <w:rPr>
          <w:spacing w:val="-7"/>
        </w:rPr>
        <w:t> </w:t>
      </w:r>
      <w:r>
        <w:rPr/>
        <w:t>the</w:t>
      </w:r>
      <w:r>
        <w:rPr>
          <w:spacing w:val="-9"/>
        </w:rPr>
        <w:t> </w:t>
      </w:r>
      <w:r>
        <w:rPr/>
        <w:t>Privacy</w:t>
      </w:r>
      <w:r>
        <w:rPr>
          <w:spacing w:val="-8"/>
        </w:rPr>
        <w:t> </w:t>
      </w:r>
      <w:r>
        <w:rPr/>
        <w:t>Rule</w:t>
      </w:r>
      <w:r>
        <w:rPr>
          <w:spacing w:val="-9"/>
        </w:rPr>
        <w:t> </w:t>
      </w:r>
      <w:r>
        <w:rPr/>
        <w:t>requires</w:t>
      </w:r>
      <w:r>
        <w:rPr>
          <w:spacing w:val="-8"/>
        </w:rPr>
        <w:t> </w:t>
      </w:r>
      <w:r>
        <w:rPr/>
        <w:t>a</w:t>
      </w:r>
      <w:r>
        <w:rPr>
          <w:spacing w:val="-8"/>
        </w:rPr>
        <w:t> </w:t>
      </w:r>
      <w:r>
        <w:rPr/>
        <w:t>covered</w:t>
      </w:r>
      <w:r>
        <w:rPr>
          <w:spacing w:val="-8"/>
        </w:rPr>
        <w:t> </w:t>
      </w:r>
      <w:r>
        <w:rPr/>
        <w:t>entity</w:t>
      </w:r>
      <w:r>
        <w:rPr>
          <w:spacing w:val="-7"/>
        </w:rPr>
        <w:t> </w:t>
      </w:r>
      <w:r>
        <w:rPr/>
        <w:t>to obtain a patient’s authorization prior to a disclosure of psychotherapy notes for</w:t>
      </w:r>
      <w:r>
        <w:rPr>
          <w:spacing w:val="-2"/>
        </w:rPr>
        <w:t> </w:t>
      </w:r>
      <w:r>
        <w:rPr/>
        <w:t>any</w:t>
      </w:r>
      <w:r>
        <w:rPr>
          <w:spacing w:val="-2"/>
        </w:rPr>
        <w:t> </w:t>
      </w:r>
      <w:r>
        <w:rPr/>
        <w:t>reason,</w:t>
      </w:r>
      <w:r>
        <w:rPr>
          <w:spacing w:val="-2"/>
        </w:rPr>
        <w:t> </w:t>
      </w:r>
      <w:r>
        <w:rPr/>
        <w:t>including</w:t>
      </w:r>
      <w:r>
        <w:rPr>
          <w:spacing w:val="-2"/>
        </w:rPr>
        <w:t> </w:t>
      </w:r>
      <w:r>
        <w:rPr/>
        <w:t>a</w:t>
      </w:r>
      <w:r>
        <w:rPr>
          <w:spacing w:val="-3"/>
        </w:rPr>
        <w:t> </w:t>
      </w:r>
      <w:r>
        <w:rPr/>
        <w:t>disclosure</w:t>
      </w:r>
      <w:r>
        <w:rPr>
          <w:spacing w:val="-3"/>
        </w:rPr>
        <w:t> </w:t>
      </w:r>
      <w:r>
        <w:rPr/>
        <w:t>for</w:t>
      </w:r>
      <w:r>
        <w:rPr>
          <w:spacing w:val="-2"/>
        </w:rPr>
        <w:t> </w:t>
      </w:r>
      <w:r>
        <w:rPr/>
        <w:t>treatment</w:t>
      </w:r>
      <w:r>
        <w:rPr>
          <w:spacing w:val="-2"/>
        </w:rPr>
        <w:t> </w:t>
      </w:r>
      <w:r>
        <w:rPr/>
        <w:t>purposes</w:t>
      </w:r>
      <w:r>
        <w:rPr>
          <w:spacing w:val="-2"/>
        </w:rPr>
        <w:t> </w:t>
      </w:r>
      <w:r>
        <w:rPr/>
        <w:t>to</w:t>
      </w:r>
      <w:r>
        <w:rPr>
          <w:spacing w:val="-2"/>
        </w:rPr>
        <w:t> </w:t>
      </w:r>
      <w:r>
        <w:rPr/>
        <w:t>a</w:t>
      </w:r>
      <w:r>
        <w:rPr>
          <w:spacing w:val="-3"/>
        </w:rPr>
        <w:t> </w:t>
      </w:r>
      <w:r>
        <w:rPr/>
        <w:t>health</w:t>
      </w:r>
      <w:r>
        <w:rPr>
          <w:spacing w:val="-2"/>
        </w:rPr>
        <w:t> </w:t>
      </w:r>
      <w:r>
        <w:rPr/>
        <w:t>care provider other than the originator of the notes. See 45 CFR 164.508(a)(2).</w:t>
      </w:r>
      <w:r>
        <w:rPr>
          <w:spacing w:val="-31"/>
        </w:rPr>
        <w:t> </w:t>
      </w:r>
      <w:r>
        <w:rPr/>
        <w:t>A notable exception exists for disclosures required by other law, such as for mandatory reporting of abuse, and mandatory “duty to warn” situations regarding threats of serious and imminent harm made by the patient (State laws vary as to whether such a warning is mandatory or permissible).</w:t>
      </w:r>
    </w:p>
    <w:p>
      <w:pPr>
        <w:spacing w:before="50"/>
        <w:ind w:left="560" w:right="1312" w:firstLine="0"/>
        <w:jc w:val="left"/>
        <w:rPr>
          <w:i/>
          <w:sz w:val="28"/>
        </w:rPr>
      </w:pPr>
      <w:r>
        <w:rPr>
          <w:i/>
          <w:sz w:val="28"/>
        </w:rPr>
        <w:t>Is</w:t>
      </w:r>
      <w:r>
        <w:rPr>
          <w:i/>
          <w:spacing w:val="-13"/>
          <w:sz w:val="28"/>
        </w:rPr>
        <w:t> </w:t>
      </w:r>
      <w:r>
        <w:rPr>
          <w:i/>
          <w:sz w:val="28"/>
        </w:rPr>
        <w:t>a</w:t>
      </w:r>
      <w:r>
        <w:rPr>
          <w:i/>
          <w:spacing w:val="-13"/>
          <w:sz w:val="28"/>
        </w:rPr>
        <w:t> </w:t>
      </w:r>
      <w:r>
        <w:rPr>
          <w:i/>
          <w:sz w:val="28"/>
        </w:rPr>
        <w:t>health</w:t>
      </w:r>
      <w:r>
        <w:rPr>
          <w:i/>
          <w:spacing w:val="-14"/>
          <w:sz w:val="28"/>
        </w:rPr>
        <w:t> </w:t>
      </w:r>
      <w:r>
        <w:rPr>
          <w:i/>
          <w:sz w:val="28"/>
        </w:rPr>
        <w:t>care</w:t>
      </w:r>
      <w:r>
        <w:rPr>
          <w:i/>
          <w:spacing w:val="-14"/>
          <w:sz w:val="28"/>
        </w:rPr>
        <w:t> </w:t>
      </w:r>
      <w:r>
        <w:rPr>
          <w:i/>
          <w:sz w:val="28"/>
        </w:rPr>
        <w:t>provider</w:t>
      </w:r>
      <w:r>
        <w:rPr>
          <w:i/>
          <w:spacing w:val="-14"/>
          <w:sz w:val="28"/>
        </w:rPr>
        <w:t> </w:t>
      </w:r>
      <w:r>
        <w:rPr>
          <w:i/>
          <w:sz w:val="28"/>
        </w:rPr>
        <w:t>permitted</w:t>
      </w:r>
      <w:r>
        <w:rPr>
          <w:i/>
          <w:spacing w:val="-13"/>
          <w:sz w:val="28"/>
        </w:rPr>
        <w:t> </w:t>
      </w:r>
      <w:r>
        <w:rPr>
          <w:i/>
          <w:sz w:val="28"/>
        </w:rPr>
        <w:t>to</w:t>
      </w:r>
      <w:r>
        <w:rPr>
          <w:i/>
          <w:spacing w:val="-13"/>
          <w:sz w:val="28"/>
        </w:rPr>
        <w:t> </w:t>
      </w:r>
      <w:r>
        <w:rPr>
          <w:i/>
          <w:sz w:val="28"/>
        </w:rPr>
        <w:t>discuss</w:t>
      </w:r>
      <w:r>
        <w:rPr>
          <w:i/>
          <w:spacing w:val="-13"/>
          <w:sz w:val="28"/>
        </w:rPr>
        <w:t> </w:t>
      </w:r>
      <w:r>
        <w:rPr>
          <w:i/>
          <w:sz w:val="28"/>
        </w:rPr>
        <w:t>an</w:t>
      </w:r>
      <w:r>
        <w:rPr>
          <w:i/>
          <w:spacing w:val="-13"/>
          <w:sz w:val="28"/>
        </w:rPr>
        <w:t> </w:t>
      </w:r>
      <w:r>
        <w:rPr>
          <w:i/>
          <w:sz w:val="28"/>
        </w:rPr>
        <w:t>adult</w:t>
      </w:r>
      <w:r>
        <w:rPr>
          <w:i/>
          <w:spacing w:val="-14"/>
          <w:sz w:val="28"/>
        </w:rPr>
        <w:t> </w:t>
      </w:r>
      <w:r>
        <w:rPr>
          <w:i/>
          <w:sz w:val="28"/>
        </w:rPr>
        <w:t>patient’s</w:t>
      </w:r>
      <w:r>
        <w:rPr>
          <w:i/>
          <w:spacing w:val="-14"/>
          <w:sz w:val="28"/>
        </w:rPr>
        <w:t> </w:t>
      </w:r>
      <w:r>
        <w:rPr>
          <w:i/>
          <w:sz w:val="28"/>
        </w:rPr>
        <w:t>mental</w:t>
      </w:r>
      <w:r>
        <w:rPr>
          <w:i/>
          <w:sz w:val="28"/>
        </w:rPr>
        <w:t> health</w:t>
      </w:r>
      <w:r>
        <w:rPr>
          <w:i/>
          <w:spacing w:val="-19"/>
          <w:sz w:val="28"/>
        </w:rPr>
        <w:t> </w:t>
      </w:r>
      <w:r>
        <w:rPr>
          <w:i/>
          <w:sz w:val="28"/>
        </w:rPr>
        <w:t>information</w:t>
      </w:r>
      <w:r>
        <w:rPr>
          <w:i/>
          <w:spacing w:val="-14"/>
          <w:sz w:val="28"/>
        </w:rPr>
        <w:t> </w:t>
      </w:r>
      <w:r>
        <w:rPr>
          <w:i/>
          <w:sz w:val="28"/>
        </w:rPr>
        <w:t>with</w:t>
      </w:r>
      <w:r>
        <w:rPr>
          <w:i/>
          <w:spacing w:val="-14"/>
          <w:sz w:val="28"/>
        </w:rPr>
        <w:t> </w:t>
      </w:r>
      <w:r>
        <w:rPr>
          <w:i/>
          <w:sz w:val="28"/>
        </w:rPr>
        <w:t>the</w:t>
      </w:r>
      <w:r>
        <w:rPr>
          <w:i/>
          <w:spacing w:val="-15"/>
          <w:sz w:val="28"/>
        </w:rPr>
        <w:t> </w:t>
      </w:r>
      <w:r>
        <w:rPr>
          <w:i/>
          <w:sz w:val="28"/>
        </w:rPr>
        <w:t>patient’s</w:t>
      </w:r>
      <w:r>
        <w:rPr>
          <w:i/>
          <w:spacing w:val="-14"/>
          <w:sz w:val="28"/>
        </w:rPr>
        <w:t> </w:t>
      </w:r>
      <w:r>
        <w:rPr>
          <w:i/>
          <w:sz w:val="28"/>
        </w:rPr>
        <w:t>parents</w:t>
      </w:r>
      <w:r>
        <w:rPr>
          <w:i/>
          <w:spacing w:val="-13"/>
          <w:sz w:val="28"/>
        </w:rPr>
        <w:t> </w:t>
      </w:r>
      <w:r>
        <w:rPr>
          <w:i/>
          <w:sz w:val="28"/>
        </w:rPr>
        <w:t>or</w:t>
      </w:r>
      <w:r>
        <w:rPr>
          <w:i/>
          <w:spacing w:val="-13"/>
          <w:sz w:val="28"/>
        </w:rPr>
        <w:t> </w:t>
      </w:r>
      <w:r>
        <w:rPr>
          <w:i/>
          <w:sz w:val="28"/>
        </w:rPr>
        <w:t>other</w:t>
      </w:r>
      <w:r>
        <w:rPr>
          <w:i/>
          <w:spacing w:val="-14"/>
          <w:sz w:val="28"/>
        </w:rPr>
        <w:t> </w:t>
      </w:r>
      <w:r>
        <w:rPr>
          <w:i/>
          <w:sz w:val="28"/>
        </w:rPr>
        <w:t>family</w:t>
      </w:r>
      <w:r>
        <w:rPr>
          <w:i/>
          <w:spacing w:val="-13"/>
          <w:sz w:val="28"/>
        </w:rPr>
        <w:t> </w:t>
      </w:r>
      <w:r>
        <w:rPr>
          <w:i/>
          <w:spacing w:val="-2"/>
          <w:sz w:val="28"/>
        </w:rPr>
        <w:t>members?</w:t>
      </w:r>
    </w:p>
    <w:p>
      <w:pPr>
        <w:pStyle w:val="BodyText"/>
        <w:spacing w:before="92"/>
        <w:ind w:right="985"/>
      </w:pPr>
      <w:r>
        <w:rPr/>
        <w:t>In</w:t>
      </w:r>
      <w:r>
        <w:rPr>
          <w:spacing w:val="-6"/>
        </w:rPr>
        <w:t> </w:t>
      </w:r>
      <w:r>
        <w:rPr/>
        <w:t>situations</w:t>
      </w:r>
      <w:r>
        <w:rPr>
          <w:spacing w:val="-6"/>
        </w:rPr>
        <w:t> </w:t>
      </w:r>
      <w:r>
        <w:rPr/>
        <w:t>where</w:t>
      </w:r>
      <w:r>
        <w:rPr>
          <w:spacing w:val="-8"/>
        </w:rPr>
        <w:t> </w:t>
      </w:r>
      <w:r>
        <w:rPr/>
        <w:t>the</w:t>
      </w:r>
      <w:r>
        <w:rPr>
          <w:spacing w:val="-8"/>
        </w:rPr>
        <w:t> </w:t>
      </w:r>
      <w:r>
        <w:rPr/>
        <w:t>patient</w:t>
      </w:r>
      <w:r>
        <w:rPr>
          <w:spacing w:val="-8"/>
        </w:rPr>
        <w:t> </w:t>
      </w:r>
      <w:r>
        <w:rPr/>
        <w:t>is</w:t>
      </w:r>
      <w:r>
        <w:rPr>
          <w:spacing w:val="-6"/>
        </w:rPr>
        <w:t> </w:t>
      </w:r>
      <w:r>
        <w:rPr/>
        <w:t>given</w:t>
      </w:r>
      <w:r>
        <w:rPr>
          <w:spacing w:val="-7"/>
        </w:rPr>
        <w:t> </w:t>
      </w:r>
      <w:r>
        <w:rPr/>
        <w:t>the</w:t>
      </w:r>
      <w:r>
        <w:rPr>
          <w:spacing w:val="-8"/>
        </w:rPr>
        <w:t> </w:t>
      </w:r>
      <w:r>
        <w:rPr/>
        <w:t>opportunity</w:t>
      </w:r>
      <w:r>
        <w:rPr>
          <w:spacing w:val="-7"/>
        </w:rPr>
        <w:t> </w:t>
      </w:r>
      <w:r>
        <w:rPr/>
        <w:t>and</w:t>
      </w:r>
      <w:r>
        <w:rPr>
          <w:spacing w:val="-6"/>
        </w:rPr>
        <w:t> </w:t>
      </w:r>
      <w:r>
        <w:rPr/>
        <w:t>does</w:t>
      </w:r>
      <w:r>
        <w:rPr>
          <w:spacing w:val="-7"/>
        </w:rPr>
        <w:t> </w:t>
      </w:r>
      <w:r>
        <w:rPr/>
        <w:t>not</w:t>
      </w:r>
      <w:r>
        <w:rPr>
          <w:spacing w:val="-8"/>
        </w:rPr>
        <w:t> </w:t>
      </w:r>
      <w:r>
        <w:rPr/>
        <w:t>object, HIPAA</w:t>
      </w:r>
      <w:r>
        <w:rPr>
          <w:spacing w:val="-19"/>
        </w:rPr>
        <w:t> </w:t>
      </w:r>
      <w:r>
        <w:rPr/>
        <w:t>allows the provider to share or discuss the patient’s mental health information</w:t>
      </w:r>
      <w:r>
        <w:rPr>
          <w:spacing w:val="-11"/>
        </w:rPr>
        <w:t> </w:t>
      </w:r>
      <w:r>
        <w:rPr/>
        <w:t>with</w:t>
      </w:r>
      <w:r>
        <w:rPr>
          <w:spacing w:val="-11"/>
        </w:rPr>
        <w:t> </w:t>
      </w:r>
      <w:r>
        <w:rPr/>
        <w:t>family</w:t>
      </w:r>
      <w:r>
        <w:rPr>
          <w:spacing w:val="-10"/>
        </w:rPr>
        <w:t> </w:t>
      </w:r>
      <w:r>
        <w:rPr/>
        <w:t>members</w:t>
      </w:r>
      <w:r>
        <w:rPr>
          <w:spacing w:val="-10"/>
        </w:rPr>
        <w:t> </w:t>
      </w:r>
      <w:r>
        <w:rPr/>
        <w:t>or</w:t>
      </w:r>
      <w:r>
        <w:rPr>
          <w:spacing w:val="-10"/>
        </w:rPr>
        <w:t> </w:t>
      </w:r>
      <w:r>
        <w:rPr/>
        <w:t>other</w:t>
      </w:r>
      <w:r>
        <w:rPr>
          <w:spacing w:val="-11"/>
        </w:rPr>
        <w:t> </w:t>
      </w:r>
      <w:r>
        <w:rPr/>
        <w:t>persons</w:t>
      </w:r>
      <w:r>
        <w:rPr>
          <w:spacing w:val="-10"/>
        </w:rPr>
        <w:t> </w:t>
      </w:r>
      <w:r>
        <w:rPr/>
        <w:t>involved</w:t>
      </w:r>
      <w:r>
        <w:rPr>
          <w:spacing w:val="-11"/>
        </w:rPr>
        <w:t> </w:t>
      </w:r>
      <w:r>
        <w:rPr/>
        <w:t>in</w:t>
      </w:r>
      <w:r>
        <w:rPr>
          <w:spacing w:val="-10"/>
        </w:rPr>
        <w:t> </w:t>
      </w:r>
      <w:r>
        <w:rPr/>
        <w:t>the</w:t>
      </w:r>
      <w:r>
        <w:rPr>
          <w:spacing w:val="-12"/>
        </w:rPr>
        <w:t> </w:t>
      </w:r>
      <w:r>
        <w:rPr/>
        <w:t>patient’s care or payment for care. For example, if the patient does not object:</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31"/>
        </w:numPr>
        <w:tabs>
          <w:tab w:pos="781" w:val="left" w:leader="none"/>
          <w:tab w:pos="835" w:val="left" w:leader="none"/>
        </w:tabs>
        <w:spacing w:line="240" w:lineRule="auto" w:before="0" w:after="0"/>
        <w:ind w:left="781" w:right="1797" w:hanging="222"/>
        <w:jc w:val="both"/>
        <w:rPr>
          <w:sz w:val="28"/>
        </w:rPr>
      </w:pPr>
      <w:r>
        <w:rPr>
          <w:sz w:val="28"/>
        </w:rPr>
        <w:t>A</w:t>
      </w:r>
      <w:r>
        <w:rPr>
          <w:sz w:val="28"/>
        </w:rPr>
        <w:t> psychiatrist may discuss the</w:t>
      </w:r>
      <w:r>
        <w:rPr>
          <w:spacing w:val="-1"/>
          <w:sz w:val="28"/>
        </w:rPr>
        <w:t> </w:t>
      </w:r>
      <w:r>
        <w:rPr>
          <w:sz w:val="28"/>
        </w:rPr>
        <w:t>drugs a</w:t>
      </w:r>
      <w:r>
        <w:rPr>
          <w:spacing w:val="-1"/>
          <w:sz w:val="28"/>
        </w:rPr>
        <w:t> </w:t>
      </w:r>
      <w:r>
        <w:rPr>
          <w:sz w:val="28"/>
        </w:rPr>
        <w:t>patient</w:t>
      </w:r>
      <w:r>
        <w:rPr>
          <w:spacing w:val="-1"/>
          <w:sz w:val="28"/>
        </w:rPr>
        <w:t> </w:t>
      </w:r>
      <w:r>
        <w:rPr>
          <w:sz w:val="28"/>
        </w:rPr>
        <w:t>needs to take</w:t>
      </w:r>
      <w:r>
        <w:rPr>
          <w:spacing w:val="-1"/>
          <w:sz w:val="28"/>
        </w:rPr>
        <w:t> </w:t>
      </w:r>
      <w:r>
        <w:rPr>
          <w:sz w:val="28"/>
        </w:rPr>
        <w:t>with the patient’s</w:t>
      </w:r>
      <w:r>
        <w:rPr>
          <w:spacing w:val="-4"/>
          <w:sz w:val="28"/>
        </w:rPr>
        <w:t> </w:t>
      </w:r>
      <w:r>
        <w:rPr>
          <w:sz w:val="28"/>
        </w:rPr>
        <w:t>sister</w:t>
      </w:r>
      <w:r>
        <w:rPr>
          <w:spacing w:val="-4"/>
          <w:sz w:val="28"/>
        </w:rPr>
        <w:t> </w:t>
      </w:r>
      <w:r>
        <w:rPr>
          <w:sz w:val="28"/>
        </w:rPr>
        <w:t>who</w:t>
      </w:r>
      <w:r>
        <w:rPr>
          <w:spacing w:val="-4"/>
          <w:sz w:val="28"/>
        </w:rPr>
        <w:t> </w:t>
      </w:r>
      <w:r>
        <w:rPr>
          <w:sz w:val="28"/>
        </w:rPr>
        <w:t>is</w:t>
      </w:r>
      <w:r>
        <w:rPr>
          <w:spacing w:val="-4"/>
          <w:sz w:val="28"/>
        </w:rPr>
        <w:t> </w:t>
      </w:r>
      <w:r>
        <w:rPr>
          <w:sz w:val="28"/>
        </w:rPr>
        <w:t>present</w:t>
      </w:r>
      <w:r>
        <w:rPr>
          <w:spacing w:val="-5"/>
          <w:sz w:val="28"/>
        </w:rPr>
        <w:t> </w:t>
      </w:r>
      <w:r>
        <w:rPr>
          <w:sz w:val="28"/>
        </w:rPr>
        <w:t>with</w:t>
      </w:r>
      <w:r>
        <w:rPr>
          <w:spacing w:val="-4"/>
          <w:sz w:val="28"/>
        </w:rPr>
        <w:t> </w:t>
      </w:r>
      <w:r>
        <w:rPr>
          <w:sz w:val="28"/>
        </w:rPr>
        <w:t>the</w:t>
      </w:r>
      <w:r>
        <w:rPr>
          <w:spacing w:val="-5"/>
          <w:sz w:val="28"/>
        </w:rPr>
        <w:t> </w:t>
      </w:r>
      <w:r>
        <w:rPr>
          <w:sz w:val="28"/>
        </w:rPr>
        <w:t>patient</w:t>
      </w:r>
      <w:r>
        <w:rPr>
          <w:spacing w:val="-5"/>
          <w:sz w:val="28"/>
        </w:rPr>
        <w:t> </w:t>
      </w:r>
      <w:r>
        <w:rPr>
          <w:sz w:val="28"/>
        </w:rPr>
        <w:t>at</w:t>
      </w:r>
      <w:r>
        <w:rPr>
          <w:spacing w:val="-4"/>
          <w:sz w:val="28"/>
        </w:rPr>
        <w:t> </w:t>
      </w:r>
      <w:r>
        <w:rPr>
          <w:sz w:val="28"/>
        </w:rPr>
        <w:t>a</w:t>
      </w:r>
      <w:r>
        <w:rPr>
          <w:spacing w:val="-5"/>
          <w:sz w:val="28"/>
        </w:rPr>
        <w:t> </w:t>
      </w:r>
      <w:r>
        <w:rPr>
          <w:sz w:val="28"/>
        </w:rPr>
        <w:t>mental</w:t>
      </w:r>
      <w:r>
        <w:rPr>
          <w:spacing w:val="-4"/>
          <w:sz w:val="28"/>
        </w:rPr>
        <w:t> </w:t>
      </w:r>
      <w:r>
        <w:rPr>
          <w:sz w:val="28"/>
        </w:rPr>
        <w:t>health</w:t>
      </w:r>
      <w:r>
        <w:rPr>
          <w:spacing w:val="-4"/>
          <w:sz w:val="28"/>
        </w:rPr>
        <w:t> </w:t>
      </w:r>
      <w:r>
        <w:rPr>
          <w:sz w:val="28"/>
        </w:rPr>
        <w:t>care </w:t>
      </w:r>
      <w:r>
        <w:rPr>
          <w:spacing w:val="-2"/>
          <w:sz w:val="28"/>
        </w:rPr>
        <w:t>appointment.</w:t>
      </w:r>
    </w:p>
    <w:p>
      <w:pPr>
        <w:pStyle w:val="ListParagraph"/>
        <w:numPr>
          <w:ilvl w:val="0"/>
          <w:numId w:val="31"/>
        </w:numPr>
        <w:tabs>
          <w:tab w:pos="781" w:val="left" w:leader="none"/>
        </w:tabs>
        <w:spacing w:line="240" w:lineRule="auto" w:before="88" w:after="0"/>
        <w:ind w:left="781" w:right="1120" w:hanging="222"/>
        <w:jc w:val="both"/>
        <w:rPr>
          <w:sz w:val="28"/>
        </w:rPr>
      </w:pPr>
      <w:r>
        <w:rPr>
          <w:sz w:val="28"/>
        </w:rPr>
        <w:t>A</w:t>
      </w:r>
      <w:r>
        <w:rPr>
          <w:spacing w:val="-18"/>
          <w:sz w:val="28"/>
        </w:rPr>
        <w:t> </w:t>
      </w:r>
      <w:r>
        <w:rPr>
          <w:sz w:val="28"/>
        </w:rPr>
        <w:t>therapist</w:t>
      </w:r>
      <w:r>
        <w:rPr>
          <w:spacing w:val="-17"/>
          <w:sz w:val="28"/>
        </w:rPr>
        <w:t> </w:t>
      </w:r>
      <w:r>
        <w:rPr>
          <w:sz w:val="28"/>
        </w:rPr>
        <w:t>may</w:t>
      </w:r>
      <w:r>
        <w:rPr>
          <w:spacing w:val="-3"/>
          <w:sz w:val="28"/>
        </w:rPr>
        <w:t> </w:t>
      </w:r>
      <w:r>
        <w:rPr>
          <w:sz w:val="28"/>
        </w:rPr>
        <w:t>give</w:t>
      </w:r>
      <w:r>
        <w:rPr>
          <w:spacing w:val="-5"/>
          <w:sz w:val="28"/>
        </w:rPr>
        <w:t> </w:t>
      </w:r>
      <w:r>
        <w:rPr>
          <w:sz w:val="28"/>
        </w:rPr>
        <w:t>information</w:t>
      </w:r>
      <w:r>
        <w:rPr>
          <w:spacing w:val="-4"/>
          <w:sz w:val="28"/>
        </w:rPr>
        <w:t> </w:t>
      </w:r>
      <w:r>
        <w:rPr>
          <w:sz w:val="28"/>
        </w:rPr>
        <w:t>to</w:t>
      </w:r>
      <w:r>
        <w:rPr>
          <w:spacing w:val="-4"/>
          <w:sz w:val="28"/>
        </w:rPr>
        <w:t> </w:t>
      </w:r>
      <w:r>
        <w:rPr>
          <w:sz w:val="28"/>
        </w:rPr>
        <w:t>a</w:t>
      </w:r>
      <w:r>
        <w:rPr>
          <w:spacing w:val="-5"/>
          <w:sz w:val="28"/>
        </w:rPr>
        <w:t> </w:t>
      </w:r>
      <w:r>
        <w:rPr>
          <w:sz w:val="28"/>
        </w:rPr>
        <w:t>patient’s</w:t>
      </w:r>
      <w:r>
        <w:rPr>
          <w:spacing w:val="-4"/>
          <w:sz w:val="28"/>
        </w:rPr>
        <w:t> </w:t>
      </w:r>
      <w:r>
        <w:rPr>
          <w:sz w:val="28"/>
        </w:rPr>
        <w:t>spouse</w:t>
      </w:r>
      <w:r>
        <w:rPr>
          <w:spacing w:val="-4"/>
          <w:sz w:val="28"/>
        </w:rPr>
        <w:t> </w:t>
      </w:r>
      <w:r>
        <w:rPr>
          <w:sz w:val="28"/>
        </w:rPr>
        <w:t>about</w:t>
      </w:r>
      <w:r>
        <w:rPr>
          <w:spacing w:val="-5"/>
          <w:sz w:val="28"/>
        </w:rPr>
        <w:t> </w:t>
      </w:r>
      <w:r>
        <w:rPr>
          <w:sz w:val="28"/>
        </w:rPr>
        <w:t>warning</w:t>
      </w:r>
      <w:r>
        <w:rPr>
          <w:spacing w:val="-4"/>
          <w:sz w:val="28"/>
        </w:rPr>
        <w:t> </w:t>
      </w:r>
      <w:r>
        <w:rPr>
          <w:sz w:val="28"/>
        </w:rPr>
        <w:t>signs that may signal a developing emergency.</w:t>
      </w:r>
    </w:p>
    <w:p>
      <w:pPr>
        <w:pStyle w:val="BodyText"/>
        <w:spacing w:before="92"/>
        <w:ind w:left="630"/>
      </w:pPr>
      <w:r>
        <w:rPr>
          <w:spacing w:val="-4"/>
        </w:rPr>
        <w:t>BUT:</w:t>
      </w:r>
    </w:p>
    <w:p>
      <w:pPr>
        <w:pStyle w:val="ListParagraph"/>
        <w:numPr>
          <w:ilvl w:val="0"/>
          <w:numId w:val="31"/>
        </w:numPr>
        <w:tabs>
          <w:tab w:pos="781" w:val="left" w:leader="none"/>
          <w:tab w:pos="835" w:val="left" w:leader="none"/>
        </w:tabs>
        <w:spacing w:line="240" w:lineRule="auto" w:before="97" w:after="0"/>
        <w:ind w:left="781" w:right="1148" w:hanging="222"/>
        <w:jc w:val="left"/>
        <w:rPr>
          <w:sz w:val="28"/>
        </w:rPr>
      </w:pPr>
      <w:r>
        <w:rPr>
          <w:sz w:val="28"/>
        </w:rPr>
        <w:t>A</w:t>
      </w:r>
      <w:r>
        <w:rPr>
          <w:spacing w:val="40"/>
          <w:sz w:val="28"/>
        </w:rPr>
        <w:t> </w:t>
      </w:r>
      <w:r>
        <w:rPr>
          <w:sz w:val="28"/>
        </w:rPr>
        <w:t>nurse may not discuss a patient’s mental health condition with the patient’s</w:t>
      </w:r>
      <w:r>
        <w:rPr>
          <w:spacing w:val="-9"/>
          <w:sz w:val="28"/>
        </w:rPr>
        <w:t> </w:t>
      </w:r>
      <w:r>
        <w:rPr>
          <w:sz w:val="28"/>
        </w:rPr>
        <w:t>brother</w:t>
      </w:r>
      <w:r>
        <w:rPr>
          <w:spacing w:val="-9"/>
          <w:sz w:val="28"/>
        </w:rPr>
        <w:t> </w:t>
      </w:r>
      <w:r>
        <w:rPr>
          <w:sz w:val="28"/>
        </w:rPr>
        <w:t>after</w:t>
      </w:r>
      <w:r>
        <w:rPr>
          <w:spacing w:val="-9"/>
          <w:sz w:val="28"/>
        </w:rPr>
        <w:t> </w:t>
      </w:r>
      <w:r>
        <w:rPr>
          <w:sz w:val="28"/>
        </w:rPr>
        <w:t>the</w:t>
      </w:r>
      <w:r>
        <w:rPr>
          <w:spacing w:val="-10"/>
          <w:sz w:val="28"/>
        </w:rPr>
        <w:t> </w:t>
      </w:r>
      <w:r>
        <w:rPr>
          <w:sz w:val="28"/>
        </w:rPr>
        <w:t>patient</w:t>
      </w:r>
      <w:r>
        <w:rPr>
          <w:spacing w:val="-10"/>
          <w:sz w:val="28"/>
        </w:rPr>
        <w:t> </w:t>
      </w:r>
      <w:r>
        <w:rPr>
          <w:sz w:val="28"/>
        </w:rPr>
        <w:t>has</w:t>
      </w:r>
      <w:r>
        <w:rPr>
          <w:spacing w:val="-9"/>
          <w:sz w:val="28"/>
        </w:rPr>
        <w:t> </w:t>
      </w:r>
      <w:r>
        <w:rPr>
          <w:sz w:val="28"/>
        </w:rPr>
        <w:t>stated</w:t>
      </w:r>
      <w:r>
        <w:rPr>
          <w:spacing w:val="-9"/>
          <w:sz w:val="28"/>
        </w:rPr>
        <w:t> </w:t>
      </w:r>
      <w:r>
        <w:rPr>
          <w:sz w:val="28"/>
        </w:rPr>
        <w:t>she</w:t>
      </w:r>
      <w:r>
        <w:rPr>
          <w:spacing w:val="-10"/>
          <w:sz w:val="28"/>
        </w:rPr>
        <w:t> </w:t>
      </w:r>
      <w:r>
        <w:rPr>
          <w:sz w:val="28"/>
        </w:rPr>
        <w:t>does</w:t>
      </w:r>
      <w:r>
        <w:rPr>
          <w:spacing w:val="-9"/>
          <w:sz w:val="28"/>
        </w:rPr>
        <w:t> </w:t>
      </w:r>
      <w:r>
        <w:rPr>
          <w:sz w:val="28"/>
        </w:rPr>
        <w:t>not</w:t>
      </w:r>
      <w:r>
        <w:rPr>
          <w:spacing w:val="-10"/>
          <w:sz w:val="28"/>
        </w:rPr>
        <w:t> </w:t>
      </w:r>
      <w:r>
        <w:rPr>
          <w:sz w:val="28"/>
        </w:rPr>
        <w:t>want</w:t>
      </w:r>
      <w:r>
        <w:rPr>
          <w:spacing w:val="-10"/>
          <w:sz w:val="28"/>
        </w:rPr>
        <w:t> </w:t>
      </w:r>
      <w:r>
        <w:rPr>
          <w:sz w:val="28"/>
        </w:rPr>
        <w:t>her</w:t>
      </w:r>
      <w:r>
        <w:rPr>
          <w:spacing w:val="-9"/>
          <w:sz w:val="28"/>
        </w:rPr>
        <w:t> </w:t>
      </w:r>
      <w:r>
        <w:rPr>
          <w:sz w:val="28"/>
        </w:rPr>
        <w:t>family</w:t>
      </w:r>
      <w:r>
        <w:rPr>
          <w:spacing w:val="-8"/>
          <w:sz w:val="28"/>
        </w:rPr>
        <w:t> </w:t>
      </w:r>
      <w:r>
        <w:rPr>
          <w:sz w:val="28"/>
        </w:rPr>
        <w:t>to know about her condition.</w:t>
      </w:r>
    </w:p>
    <w:p>
      <w:pPr>
        <w:pStyle w:val="BodyText"/>
        <w:spacing w:before="89"/>
        <w:ind w:right="1312"/>
      </w:pPr>
      <w:r>
        <w:rPr/>
        <w:t>In all cases, the health care provider may share or discuss only the information</w:t>
      </w:r>
      <w:r>
        <w:rPr>
          <w:spacing w:val="-11"/>
        </w:rPr>
        <w:t> </w:t>
      </w:r>
      <w:r>
        <w:rPr/>
        <w:t>that</w:t>
      </w:r>
      <w:r>
        <w:rPr>
          <w:spacing w:val="-11"/>
        </w:rPr>
        <w:t> </w:t>
      </w:r>
      <w:r>
        <w:rPr/>
        <w:t>the</w:t>
      </w:r>
      <w:r>
        <w:rPr>
          <w:spacing w:val="-12"/>
        </w:rPr>
        <w:t> </w:t>
      </w:r>
      <w:r>
        <w:rPr/>
        <w:t>person</w:t>
      </w:r>
      <w:r>
        <w:rPr>
          <w:spacing w:val="-10"/>
        </w:rPr>
        <w:t> </w:t>
      </w:r>
      <w:r>
        <w:rPr/>
        <w:t>involved</w:t>
      </w:r>
      <w:r>
        <w:rPr>
          <w:spacing w:val="-11"/>
        </w:rPr>
        <w:t> </w:t>
      </w:r>
      <w:r>
        <w:rPr/>
        <w:t>needs</w:t>
      </w:r>
      <w:r>
        <w:rPr>
          <w:spacing w:val="-10"/>
        </w:rPr>
        <w:t> </w:t>
      </w:r>
      <w:r>
        <w:rPr/>
        <w:t>to</w:t>
      </w:r>
      <w:r>
        <w:rPr>
          <w:spacing w:val="-10"/>
        </w:rPr>
        <w:t> </w:t>
      </w:r>
      <w:r>
        <w:rPr/>
        <w:t>know</w:t>
      </w:r>
      <w:r>
        <w:rPr>
          <w:spacing w:val="-10"/>
        </w:rPr>
        <w:t> </w:t>
      </w:r>
      <w:r>
        <w:rPr/>
        <w:t>about</w:t>
      </w:r>
      <w:r>
        <w:rPr>
          <w:spacing w:val="-12"/>
        </w:rPr>
        <w:t> </w:t>
      </w:r>
      <w:r>
        <w:rPr/>
        <w:t>the</w:t>
      </w:r>
      <w:r>
        <w:rPr>
          <w:spacing w:val="-12"/>
        </w:rPr>
        <w:t> </w:t>
      </w:r>
      <w:r>
        <w:rPr/>
        <w:t>patient’s</w:t>
      </w:r>
      <w:r>
        <w:rPr>
          <w:spacing w:val="-11"/>
        </w:rPr>
        <w:t> </w:t>
      </w:r>
      <w:r>
        <w:rPr/>
        <w:t>care or payment for care. See 45 CFR 164.510(b). Finally, it is important to remember that other applicable law (e.g., State confidentiality statutes) or professional ethics may impose stricter limitations on sharing personal health</w:t>
      </w:r>
      <w:r>
        <w:rPr>
          <w:spacing w:val="-5"/>
        </w:rPr>
        <w:t> </w:t>
      </w:r>
      <w:r>
        <w:rPr/>
        <w:t>information,</w:t>
      </w:r>
      <w:r>
        <w:rPr>
          <w:spacing w:val="-5"/>
        </w:rPr>
        <w:t> </w:t>
      </w:r>
      <w:r>
        <w:rPr/>
        <w:t>particularly</w:t>
      </w:r>
      <w:r>
        <w:rPr>
          <w:spacing w:val="-5"/>
        </w:rPr>
        <w:t> </w:t>
      </w:r>
      <w:r>
        <w:rPr/>
        <w:t>where</w:t>
      </w:r>
      <w:r>
        <w:rPr>
          <w:spacing w:val="-6"/>
        </w:rPr>
        <w:t> </w:t>
      </w:r>
      <w:r>
        <w:rPr/>
        <w:t>the</w:t>
      </w:r>
      <w:r>
        <w:rPr>
          <w:spacing w:val="-6"/>
        </w:rPr>
        <w:t> </w:t>
      </w:r>
      <w:r>
        <w:rPr/>
        <w:t>information</w:t>
      </w:r>
      <w:r>
        <w:rPr>
          <w:spacing w:val="-5"/>
        </w:rPr>
        <w:t> </w:t>
      </w:r>
      <w:r>
        <w:rPr/>
        <w:t>relates</w:t>
      </w:r>
      <w:r>
        <w:rPr>
          <w:spacing w:val="-5"/>
        </w:rPr>
        <w:t> </w:t>
      </w:r>
      <w:r>
        <w:rPr/>
        <w:t>to</w:t>
      </w:r>
      <w:r>
        <w:rPr>
          <w:spacing w:val="-5"/>
        </w:rPr>
        <w:t> </w:t>
      </w:r>
      <w:r>
        <w:rPr/>
        <w:t>a</w:t>
      </w:r>
      <w:r>
        <w:rPr>
          <w:spacing w:val="-6"/>
        </w:rPr>
        <w:t> </w:t>
      </w:r>
      <w:r>
        <w:rPr/>
        <w:t>patient’s mental health.</w:t>
      </w:r>
    </w:p>
    <w:p>
      <w:pPr>
        <w:spacing w:before="72"/>
        <w:ind w:left="560" w:right="785" w:firstLine="0"/>
        <w:jc w:val="left"/>
        <w:rPr>
          <w:i/>
          <w:sz w:val="28"/>
        </w:rPr>
      </w:pPr>
      <w:r>
        <w:rPr>
          <w:i/>
          <w:sz w:val="28"/>
        </w:rPr>
        <w:t>When</w:t>
      </w:r>
      <w:r>
        <w:rPr>
          <w:i/>
          <w:spacing w:val="-9"/>
          <w:sz w:val="28"/>
        </w:rPr>
        <w:t> </w:t>
      </w:r>
      <w:r>
        <w:rPr>
          <w:i/>
          <w:sz w:val="28"/>
        </w:rPr>
        <w:t>does</w:t>
      </w:r>
      <w:r>
        <w:rPr>
          <w:i/>
          <w:spacing w:val="-9"/>
          <w:sz w:val="28"/>
        </w:rPr>
        <w:t> </w:t>
      </w:r>
      <w:r>
        <w:rPr>
          <w:i/>
          <w:sz w:val="28"/>
        </w:rPr>
        <w:t>mental</w:t>
      </w:r>
      <w:r>
        <w:rPr>
          <w:i/>
          <w:spacing w:val="-10"/>
          <w:sz w:val="28"/>
        </w:rPr>
        <w:t> </w:t>
      </w:r>
      <w:r>
        <w:rPr>
          <w:i/>
          <w:sz w:val="28"/>
        </w:rPr>
        <w:t>illness</w:t>
      </w:r>
      <w:r>
        <w:rPr>
          <w:i/>
          <w:spacing w:val="-9"/>
          <w:sz w:val="28"/>
        </w:rPr>
        <w:t> </w:t>
      </w:r>
      <w:r>
        <w:rPr>
          <w:i/>
          <w:sz w:val="28"/>
        </w:rPr>
        <w:t>or</w:t>
      </w:r>
      <w:r>
        <w:rPr>
          <w:i/>
          <w:spacing w:val="-8"/>
          <w:sz w:val="28"/>
        </w:rPr>
        <w:t> </w:t>
      </w:r>
      <w:r>
        <w:rPr>
          <w:i/>
          <w:sz w:val="28"/>
        </w:rPr>
        <w:t>another</w:t>
      </w:r>
      <w:r>
        <w:rPr>
          <w:i/>
          <w:spacing w:val="-9"/>
          <w:sz w:val="28"/>
        </w:rPr>
        <w:t> </w:t>
      </w:r>
      <w:r>
        <w:rPr>
          <w:i/>
          <w:sz w:val="28"/>
        </w:rPr>
        <w:t>mental</w:t>
      </w:r>
      <w:r>
        <w:rPr>
          <w:i/>
          <w:spacing w:val="-10"/>
          <w:sz w:val="28"/>
        </w:rPr>
        <w:t> </w:t>
      </w:r>
      <w:r>
        <w:rPr>
          <w:i/>
          <w:sz w:val="28"/>
        </w:rPr>
        <w:t>condition</w:t>
      </w:r>
      <w:r>
        <w:rPr>
          <w:i/>
          <w:spacing w:val="-9"/>
          <w:sz w:val="28"/>
        </w:rPr>
        <w:t> </w:t>
      </w:r>
      <w:r>
        <w:rPr>
          <w:i/>
          <w:sz w:val="28"/>
        </w:rPr>
        <w:t>constitute</w:t>
      </w:r>
      <w:r>
        <w:rPr>
          <w:i/>
          <w:spacing w:val="-9"/>
          <w:sz w:val="28"/>
        </w:rPr>
        <w:t> </w:t>
      </w:r>
      <w:r>
        <w:rPr>
          <w:i/>
          <w:sz w:val="28"/>
        </w:rPr>
        <w:t>incapacity</w:t>
      </w:r>
      <w:r>
        <w:rPr>
          <w:i/>
          <w:sz w:val="28"/>
        </w:rPr>
        <w:t> under the Privacy Rule?</w:t>
      </w:r>
    </w:p>
    <w:p>
      <w:pPr>
        <w:pStyle w:val="BodyText"/>
        <w:spacing w:line="242" w:lineRule="auto" w:before="171"/>
        <w:ind w:right="1312"/>
      </w:pPr>
      <w:r>
        <w:rPr/>
        <w:t>For</w:t>
      </w:r>
      <w:r>
        <w:rPr>
          <w:spacing w:val="-8"/>
        </w:rPr>
        <w:t> </w:t>
      </w:r>
      <w:r>
        <w:rPr/>
        <w:t>example,</w:t>
      </w:r>
      <w:r>
        <w:rPr>
          <w:spacing w:val="-8"/>
        </w:rPr>
        <w:t> </w:t>
      </w:r>
      <w:r>
        <w:rPr/>
        <w:t>what</w:t>
      </w:r>
      <w:r>
        <w:rPr>
          <w:spacing w:val="-8"/>
        </w:rPr>
        <w:t> </w:t>
      </w:r>
      <w:r>
        <w:rPr/>
        <w:t>if</w:t>
      </w:r>
      <w:r>
        <w:rPr>
          <w:spacing w:val="-7"/>
        </w:rPr>
        <w:t> </w:t>
      </w:r>
      <w:r>
        <w:rPr/>
        <w:t>a</w:t>
      </w:r>
      <w:r>
        <w:rPr>
          <w:spacing w:val="-8"/>
        </w:rPr>
        <w:t> </w:t>
      </w:r>
      <w:r>
        <w:rPr/>
        <w:t>patient</w:t>
      </w:r>
      <w:r>
        <w:rPr>
          <w:spacing w:val="-9"/>
        </w:rPr>
        <w:t> </w:t>
      </w:r>
      <w:r>
        <w:rPr/>
        <w:t>who</w:t>
      </w:r>
      <w:r>
        <w:rPr>
          <w:spacing w:val="-7"/>
        </w:rPr>
        <w:t> </w:t>
      </w:r>
      <w:r>
        <w:rPr/>
        <w:t>is</w:t>
      </w:r>
      <w:r>
        <w:rPr>
          <w:spacing w:val="-7"/>
        </w:rPr>
        <w:t> </w:t>
      </w:r>
      <w:r>
        <w:rPr/>
        <w:t>experiencing</w:t>
      </w:r>
      <w:r>
        <w:rPr>
          <w:spacing w:val="-4"/>
        </w:rPr>
        <w:t> </w:t>
      </w:r>
      <w:r>
        <w:rPr/>
        <w:t>temporary</w:t>
      </w:r>
      <w:r>
        <w:rPr>
          <w:spacing w:val="-8"/>
        </w:rPr>
        <w:t> </w:t>
      </w:r>
      <w:r>
        <w:rPr/>
        <w:t>psychosis</w:t>
      </w:r>
      <w:r>
        <w:rPr>
          <w:spacing w:val="-7"/>
        </w:rPr>
        <w:t> </w:t>
      </w:r>
      <w:r>
        <w:rPr/>
        <w:t>or is</w:t>
      </w:r>
      <w:r>
        <w:rPr>
          <w:spacing w:val="-2"/>
        </w:rPr>
        <w:t> </w:t>
      </w:r>
      <w:r>
        <w:rPr/>
        <w:t>intoxicated</w:t>
      </w:r>
      <w:r>
        <w:rPr>
          <w:spacing w:val="-2"/>
        </w:rPr>
        <w:t> </w:t>
      </w:r>
      <w:r>
        <w:rPr/>
        <w:t>does</w:t>
      </w:r>
      <w:r>
        <w:rPr>
          <w:spacing w:val="-2"/>
        </w:rPr>
        <w:t> </w:t>
      </w:r>
      <w:r>
        <w:rPr/>
        <w:t>not</w:t>
      </w:r>
      <w:r>
        <w:rPr>
          <w:spacing w:val="-2"/>
        </w:rPr>
        <w:t> </w:t>
      </w:r>
      <w:r>
        <w:rPr/>
        <w:t>have</w:t>
      </w:r>
      <w:r>
        <w:rPr>
          <w:spacing w:val="-3"/>
        </w:rPr>
        <w:t> </w:t>
      </w:r>
      <w:r>
        <w:rPr/>
        <w:t>the</w:t>
      </w:r>
      <w:r>
        <w:rPr>
          <w:spacing w:val="-3"/>
        </w:rPr>
        <w:t> </w:t>
      </w:r>
      <w:r>
        <w:rPr/>
        <w:t>capacity</w:t>
      </w:r>
      <w:r>
        <w:rPr>
          <w:spacing w:val="-2"/>
        </w:rPr>
        <w:t> </w:t>
      </w:r>
      <w:r>
        <w:rPr/>
        <w:t>to</w:t>
      </w:r>
      <w:r>
        <w:rPr>
          <w:spacing w:val="-2"/>
        </w:rPr>
        <w:t> </w:t>
      </w:r>
      <w:r>
        <w:rPr/>
        <w:t>agree</w:t>
      </w:r>
      <w:r>
        <w:rPr>
          <w:spacing w:val="-3"/>
        </w:rPr>
        <w:t> </w:t>
      </w:r>
      <w:r>
        <w:rPr/>
        <w:t>or</w:t>
      </w:r>
      <w:r>
        <w:rPr>
          <w:spacing w:val="-2"/>
        </w:rPr>
        <w:t> </w:t>
      </w:r>
      <w:r>
        <w:rPr/>
        <w:t>object</w:t>
      </w:r>
      <w:r>
        <w:rPr>
          <w:spacing w:val="-2"/>
        </w:rPr>
        <w:t> </w:t>
      </w:r>
      <w:r>
        <w:rPr/>
        <w:t>to</w:t>
      </w:r>
      <w:r>
        <w:rPr>
          <w:spacing w:val="-2"/>
        </w:rPr>
        <w:t> </w:t>
      </w:r>
      <w:r>
        <w:rPr/>
        <w:t>a</w:t>
      </w:r>
      <w:r>
        <w:rPr>
          <w:spacing w:val="-3"/>
        </w:rPr>
        <w:t> </w:t>
      </w:r>
      <w:r>
        <w:rPr/>
        <w:t>health</w:t>
      </w:r>
      <w:r>
        <w:rPr>
          <w:spacing w:val="-2"/>
        </w:rPr>
        <w:t> </w:t>
      </w:r>
      <w:r>
        <w:rPr/>
        <w:t>care provider sharing information with a family member, but the provider believes the disclosure is in the patient’s best interests?</w:t>
      </w:r>
    </w:p>
    <w:p>
      <w:pPr>
        <w:pStyle w:val="BodyText"/>
        <w:spacing w:before="167"/>
        <w:ind w:right="1140"/>
      </w:pPr>
      <w:r>
        <w:rPr>
          <w:b/>
        </w:rPr>
        <w:t>Section 164.510(b)(3) </w:t>
      </w:r>
      <w:r>
        <w:rPr/>
        <w:t>of the HIPAA</w:t>
      </w:r>
      <w:r>
        <w:rPr>
          <w:spacing w:val="-15"/>
        </w:rPr>
        <w:t> </w:t>
      </w:r>
      <w:r>
        <w:rPr/>
        <w:t>Privacy Rule permits a health care provider, when a patient is not present or is unable to agree or object to a disclosure due to incapacity or emergency circumstances, to determine whether</w:t>
      </w:r>
      <w:r>
        <w:rPr>
          <w:spacing w:val="-3"/>
        </w:rPr>
        <w:t> </w:t>
      </w:r>
      <w:r>
        <w:rPr/>
        <w:t>disclosing</w:t>
      </w:r>
      <w:r>
        <w:rPr>
          <w:spacing w:val="-3"/>
        </w:rPr>
        <w:t> </w:t>
      </w:r>
      <w:r>
        <w:rPr/>
        <w:t>a</w:t>
      </w:r>
      <w:r>
        <w:rPr>
          <w:spacing w:val="-4"/>
        </w:rPr>
        <w:t> </w:t>
      </w:r>
      <w:r>
        <w:rPr/>
        <w:t>patient’s</w:t>
      </w:r>
      <w:r>
        <w:rPr>
          <w:spacing w:val="-3"/>
        </w:rPr>
        <w:t> </w:t>
      </w:r>
      <w:r>
        <w:rPr/>
        <w:t>information</w:t>
      </w:r>
      <w:r>
        <w:rPr>
          <w:spacing w:val="-3"/>
        </w:rPr>
        <w:t> </w:t>
      </w:r>
      <w:r>
        <w:rPr/>
        <w:t>to</w:t>
      </w:r>
      <w:r>
        <w:rPr>
          <w:spacing w:val="-3"/>
        </w:rPr>
        <w:t> </w:t>
      </w:r>
      <w:r>
        <w:rPr/>
        <w:t>the</w:t>
      </w:r>
      <w:r>
        <w:rPr>
          <w:spacing w:val="-4"/>
        </w:rPr>
        <w:t> </w:t>
      </w:r>
      <w:r>
        <w:rPr/>
        <w:t>patient’s</w:t>
      </w:r>
      <w:r>
        <w:rPr>
          <w:spacing w:val="-3"/>
        </w:rPr>
        <w:t> </w:t>
      </w:r>
      <w:r>
        <w:rPr/>
        <w:t>family,</w:t>
      </w:r>
      <w:r>
        <w:rPr>
          <w:spacing w:val="-3"/>
        </w:rPr>
        <w:t> </w:t>
      </w:r>
      <w:r>
        <w:rPr/>
        <w:t>friends,</w:t>
      </w:r>
      <w:r>
        <w:rPr>
          <w:spacing w:val="-3"/>
        </w:rPr>
        <w:t> </w:t>
      </w:r>
      <w:r>
        <w:rPr/>
        <w:t>or other</w:t>
      </w:r>
      <w:r>
        <w:rPr>
          <w:spacing w:val="-8"/>
        </w:rPr>
        <w:t> </w:t>
      </w:r>
      <w:r>
        <w:rPr/>
        <w:t>persons</w:t>
      </w:r>
      <w:r>
        <w:rPr>
          <w:spacing w:val="-7"/>
        </w:rPr>
        <w:t> </w:t>
      </w:r>
      <w:r>
        <w:rPr/>
        <w:t>involved</w:t>
      </w:r>
      <w:r>
        <w:rPr>
          <w:spacing w:val="-8"/>
        </w:rPr>
        <w:t> </w:t>
      </w:r>
      <w:r>
        <w:rPr/>
        <w:t>in</w:t>
      </w:r>
      <w:r>
        <w:rPr>
          <w:spacing w:val="-7"/>
        </w:rPr>
        <w:t> </w:t>
      </w:r>
      <w:r>
        <w:rPr/>
        <w:t>the</w:t>
      </w:r>
      <w:r>
        <w:rPr>
          <w:spacing w:val="-9"/>
        </w:rPr>
        <w:t> </w:t>
      </w:r>
      <w:r>
        <w:rPr/>
        <w:t>patient’s</w:t>
      </w:r>
      <w:r>
        <w:rPr>
          <w:spacing w:val="-8"/>
        </w:rPr>
        <w:t> </w:t>
      </w:r>
      <w:r>
        <w:rPr/>
        <w:t>care</w:t>
      </w:r>
      <w:r>
        <w:rPr>
          <w:spacing w:val="-9"/>
        </w:rPr>
        <w:t> </w:t>
      </w:r>
      <w:r>
        <w:rPr/>
        <w:t>or</w:t>
      </w:r>
      <w:r>
        <w:rPr>
          <w:spacing w:val="-7"/>
        </w:rPr>
        <w:t> </w:t>
      </w:r>
      <w:r>
        <w:rPr/>
        <w:t>payment</w:t>
      </w:r>
      <w:r>
        <w:rPr>
          <w:spacing w:val="-9"/>
        </w:rPr>
        <w:t> </w:t>
      </w:r>
      <w:r>
        <w:rPr/>
        <w:t>for</w:t>
      </w:r>
      <w:r>
        <w:rPr>
          <w:spacing w:val="-7"/>
        </w:rPr>
        <w:t> </w:t>
      </w:r>
      <w:r>
        <w:rPr/>
        <w:t>care,</w:t>
      </w:r>
      <w:r>
        <w:rPr>
          <w:spacing w:val="-7"/>
        </w:rPr>
        <w:t> </w:t>
      </w:r>
      <w:r>
        <w:rPr/>
        <w:t>is</w:t>
      </w:r>
      <w:r>
        <w:rPr>
          <w:spacing w:val="-7"/>
        </w:rPr>
        <w:t> </w:t>
      </w:r>
      <w:r>
        <w:rPr/>
        <w:t>in</w:t>
      </w:r>
      <w:r>
        <w:rPr>
          <w:spacing w:val="-7"/>
        </w:rPr>
        <w:t> </w:t>
      </w:r>
      <w:r>
        <w:rPr/>
        <w:t>the</w:t>
      </w:r>
      <w:r>
        <w:rPr>
          <w:spacing w:val="-9"/>
        </w:rPr>
        <w:t> </w:t>
      </w:r>
      <w:r>
        <w:rPr/>
        <w:t>best interests</w:t>
      </w:r>
      <w:r>
        <w:rPr>
          <w:spacing w:val="-6"/>
        </w:rPr>
        <w:t> </w:t>
      </w:r>
      <w:r>
        <w:rPr/>
        <w:t>of</w:t>
      </w:r>
      <w:r>
        <w:rPr>
          <w:spacing w:val="-5"/>
        </w:rPr>
        <w:t> </w:t>
      </w:r>
      <w:r>
        <w:rPr/>
        <w:t>the</w:t>
      </w:r>
      <w:r>
        <w:rPr>
          <w:spacing w:val="-7"/>
        </w:rPr>
        <w:t> </w:t>
      </w:r>
      <w:r>
        <w:rPr/>
        <w:t>patient.</w:t>
      </w:r>
      <w:r>
        <w:rPr>
          <w:spacing w:val="-16"/>
        </w:rPr>
        <w:t> </w:t>
      </w:r>
      <w:r>
        <w:rPr/>
        <w:t>Where</w:t>
      </w:r>
      <w:r>
        <w:rPr>
          <w:spacing w:val="-7"/>
        </w:rPr>
        <w:t> </w:t>
      </w:r>
      <w:r>
        <w:rPr/>
        <w:t>a</w:t>
      </w:r>
      <w:r>
        <w:rPr>
          <w:spacing w:val="-6"/>
        </w:rPr>
        <w:t> </w:t>
      </w:r>
      <w:r>
        <w:rPr/>
        <w:t>provider</w:t>
      </w:r>
      <w:r>
        <w:rPr>
          <w:spacing w:val="-6"/>
        </w:rPr>
        <w:t> </w:t>
      </w:r>
      <w:r>
        <w:rPr/>
        <w:t>determines</w:t>
      </w:r>
      <w:r>
        <w:rPr>
          <w:spacing w:val="-6"/>
        </w:rPr>
        <w:t> </w:t>
      </w:r>
      <w:r>
        <w:rPr/>
        <w:t>that</w:t>
      </w:r>
      <w:r>
        <w:rPr>
          <w:spacing w:val="-6"/>
        </w:rPr>
        <w:t> </w:t>
      </w:r>
      <w:r>
        <w:rPr/>
        <w:t>such</w:t>
      </w:r>
      <w:r>
        <w:rPr>
          <w:spacing w:val="-6"/>
        </w:rPr>
        <w:t> </w:t>
      </w:r>
      <w:r>
        <w:rPr/>
        <w:t>a</w:t>
      </w:r>
      <w:r>
        <w:rPr>
          <w:spacing w:val="-6"/>
        </w:rPr>
        <w:t> </w:t>
      </w:r>
      <w:r>
        <w:rPr/>
        <w:t>disclosure</w:t>
      </w:r>
      <w:r>
        <w:rPr>
          <w:spacing w:val="-7"/>
        </w:rPr>
        <w:t> </w:t>
      </w:r>
      <w:r>
        <w:rPr/>
        <w:t>is in the patient’s best interests, the provider would be permitted to disclose only the PHI that is directly relevant to the person’s involvement in the patient’s care or payment for care.</w:t>
      </w:r>
    </w:p>
    <w:p>
      <w:pPr>
        <w:pStyle w:val="BodyText"/>
        <w:spacing w:line="264" w:lineRule="auto" w:before="84"/>
        <w:ind w:right="1136"/>
      </w:pPr>
      <w:r>
        <w:rPr/>
        <w:t>This permission clearly applies where a patient is unconscious. However, there may be additional situations in which a health care provider believes, based on professional judgment, that the patient does not have the capacity to</w:t>
      </w:r>
      <w:r>
        <w:rPr>
          <w:spacing w:val="-8"/>
        </w:rPr>
        <w:t> </w:t>
      </w:r>
      <w:r>
        <w:rPr/>
        <w:t>agree</w:t>
      </w:r>
      <w:r>
        <w:rPr>
          <w:spacing w:val="-7"/>
        </w:rPr>
        <w:t> </w:t>
      </w:r>
      <w:r>
        <w:rPr/>
        <w:t>or</w:t>
      </w:r>
      <w:r>
        <w:rPr>
          <w:spacing w:val="-6"/>
        </w:rPr>
        <w:t> </w:t>
      </w:r>
      <w:r>
        <w:rPr/>
        <w:t>object</w:t>
      </w:r>
      <w:r>
        <w:rPr>
          <w:spacing w:val="-6"/>
        </w:rPr>
        <w:t> </w:t>
      </w:r>
      <w:r>
        <w:rPr/>
        <w:t>to</w:t>
      </w:r>
      <w:r>
        <w:rPr>
          <w:spacing w:val="-6"/>
        </w:rPr>
        <w:t> </w:t>
      </w:r>
      <w:r>
        <w:rPr/>
        <w:t>the</w:t>
      </w:r>
      <w:r>
        <w:rPr>
          <w:spacing w:val="-7"/>
        </w:rPr>
        <w:t> </w:t>
      </w:r>
      <w:r>
        <w:rPr/>
        <w:t>sharing</w:t>
      </w:r>
      <w:r>
        <w:rPr>
          <w:spacing w:val="-6"/>
        </w:rPr>
        <w:t> </w:t>
      </w:r>
      <w:r>
        <w:rPr/>
        <w:t>of</w:t>
      </w:r>
      <w:r>
        <w:rPr>
          <w:spacing w:val="-6"/>
        </w:rPr>
        <w:t> </w:t>
      </w:r>
      <w:r>
        <w:rPr/>
        <w:t>personal</w:t>
      </w:r>
      <w:r>
        <w:rPr>
          <w:spacing w:val="-6"/>
        </w:rPr>
        <w:t> </w:t>
      </w:r>
      <w:r>
        <w:rPr/>
        <w:t>health</w:t>
      </w:r>
      <w:r>
        <w:rPr>
          <w:spacing w:val="-6"/>
        </w:rPr>
        <w:t> </w:t>
      </w:r>
      <w:r>
        <w:rPr/>
        <w:t>information</w:t>
      </w:r>
      <w:r>
        <w:rPr>
          <w:spacing w:val="-6"/>
        </w:rPr>
        <w:t> </w:t>
      </w:r>
      <w:r>
        <w:rPr/>
        <w:t>at</w:t>
      </w:r>
      <w:r>
        <w:rPr>
          <w:spacing w:val="-6"/>
        </w:rPr>
        <w:t> </w:t>
      </w:r>
      <w:r>
        <w:rPr/>
        <w:t>a</w:t>
      </w:r>
      <w:r>
        <w:rPr>
          <w:spacing w:val="-6"/>
        </w:rPr>
        <w:t> </w:t>
      </w:r>
      <w:r>
        <w:rPr/>
        <w:t>particular</w:t>
      </w:r>
    </w:p>
    <w:p>
      <w:pPr>
        <w:pStyle w:val="BodyText"/>
        <w:spacing w:line="273" w:lineRule="exact"/>
      </w:pPr>
      <w:r>
        <w:rPr/>
        <w:t>time</w:t>
      </w:r>
      <w:r>
        <w:rPr>
          <w:spacing w:val="-7"/>
        </w:rPr>
        <w:t> </w:t>
      </w:r>
      <w:r>
        <w:rPr/>
        <w:t>and</w:t>
      </w:r>
      <w:r>
        <w:rPr>
          <w:spacing w:val="-5"/>
        </w:rPr>
        <w:t> </w:t>
      </w:r>
      <w:r>
        <w:rPr/>
        <w:t>that</w:t>
      </w:r>
      <w:r>
        <w:rPr>
          <w:spacing w:val="-5"/>
        </w:rPr>
        <w:t> </w:t>
      </w:r>
      <w:r>
        <w:rPr/>
        <w:t>sharing</w:t>
      </w:r>
      <w:r>
        <w:rPr>
          <w:spacing w:val="-5"/>
        </w:rPr>
        <w:t> </w:t>
      </w:r>
      <w:r>
        <w:rPr/>
        <w:t>the</w:t>
      </w:r>
      <w:r>
        <w:rPr>
          <w:spacing w:val="-5"/>
        </w:rPr>
        <w:t> </w:t>
      </w:r>
      <w:r>
        <w:rPr/>
        <w:t>information</w:t>
      </w:r>
      <w:r>
        <w:rPr>
          <w:spacing w:val="-5"/>
        </w:rPr>
        <w:t> </w:t>
      </w:r>
      <w:r>
        <w:rPr/>
        <w:t>is</w:t>
      </w:r>
      <w:r>
        <w:rPr>
          <w:spacing w:val="-5"/>
        </w:rPr>
        <w:t> </w:t>
      </w:r>
      <w:r>
        <w:rPr/>
        <w:t>in</w:t>
      </w:r>
      <w:r>
        <w:rPr>
          <w:spacing w:val="-4"/>
        </w:rPr>
        <w:t> </w:t>
      </w:r>
      <w:r>
        <w:rPr/>
        <w:t>the</w:t>
      </w:r>
      <w:r>
        <w:rPr>
          <w:spacing w:val="-6"/>
        </w:rPr>
        <w:t> </w:t>
      </w:r>
      <w:r>
        <w:rPr/>
        <w:t>best</w:t>
      </w:r>
      <w:r>
        <w:rPr>
          <w:spacing w:val="-5"/>
        </w:rPr>
        <w:t> </w:t>
      </w:r>
      <w:r>
        <w:rPr/>
        <w:t>interests</w:t>
      </w:r>
      <w:r>
        <w:rPr>
          <w:spacing w:val="-5"/>
        </w:rPr>
        <w:t> </w:t>
      </w:r>
      <w:r>
        <w:rPr/>
        <w:t>of</w:t>
      </w:r>
      <w:r>
        <w:rPr>
          <w:spacing w:val="-4"/>
        </w:rPr>
        <w:t> </w:t>
      </w:r>
      <w:r>
        <w:rPr/>
        <w:t>the</w:t>
      </w:r>
      <w:r>
        <w:rPr>
          <w:spacing w:val="-6"/>
        </w:rPr>
        <w:t> </w:t>
      </w:r>
      <w:r>
        <w:rPr/>
        <w:t>patient</w:t>
      </w:r>
      <w:r>
        <w:rPr>
          <w:spacing w:val="-5"/>
        </w:rPr>
        <w:t> at</w:t>
      </w:r>
    </w:p>
    <w:p>
      <w:pPr>
        <w:pStyle w:val="BodyText"/>
        <w:spacing w:line="321" w:lineRule="exact"/>
      </w:pPr>
      <w:r>
        <w:rPr/>
        <w:t>that</w:t>
      </w:r>
      <w:r>
        <w:rPr>
          <w:spacing w:val="-4"/>
        </w:rPr>
        <w:t> </w:t>
      </w:r>
      <w:r>
        <w:rPr/>
        <w:t>time.</w:t>
      </w:r>
      <w:r>
        <w:rPr>
          <w:spacing w:val="-7"/>
        </w:rPr>
        <w:t> </w:t>
      </w:r>
      <w:r>
        <w:rPr/>
        <w:t>These</w:t>
      </w:r>
      <w:r>
        <w:rPr>
          <w:spacing w:val="-2"/>
        </w:rPr>
        <w:t> </w:t>
      </w:r>
      <w:r>
        <w:rPr/>
        <w:t>may</w:t>
      </w:r>
      <w:r>
        <w:rPr>
          <w:spacing w:val="-2"/>
        </w:rPr>
        <w:t> </w:t>
      </w:r>
      <w:r>
        <w:rPr/>
        <w:t>include</w:t>
      </w:r>
      <w:r>
        <w:rPr>
          <w:spacing w:val="-2"/>
        </w:rPr>
        <w:t> </w:t>
      </w:r>
      <w:r>
        <w:rPr/>
        <w:t>circumstances</w:t>
      </w:r>
      <w:r>
        <w:rPr>
          <w:spacing w:val="-1"/>
        </w:rPr>
        <w:t> </w:t>
      </w:r>
      <w:r>
        <w:rPr/>
        <w:t>in</w:t>
      </w:r>
      <w:r>
        <w:rPr>
          <w:spacing w:val="-1"/>
        </w:rPr>
        <w:t> </w:t>
      </w:r>
      <w:r>
        <w:rPr/>
        <w:t>which</w:t>
      </w:r>
      <w:r>
        <w:rPr>
          <w:spacing w:val="-2"/>
        </w:rPr>
        <w:t> </w:t>
      </w:r>
      <w:r>
        <w:rPr/>
        <w:t>a</w:t>
      </w:r>
      <w:r>
        <w:rPr>
          <w:spacing w:val="-2"/>
        </w:rPr>
        <w:t> </w:t>
      </w:r>
      <w:r>
        <w:rPr/>
        <w:t>patient</w:t>
      </w:r>
      <w:r>
        <w:rPr>
          <w:spacing w:val="-1"/>
        </w:rPr>
        <w:t> </w:t>
      </w:r>
      <w:r>
        <w:rPr/>
        <w:t>is</w:t>
      </w:r>
      <w:r>
        <w:rPr>
          <w:spacing w:val="-1"/>
        </w:rPr>
        <w:t> </w:t>
      </w:r>
      <w:r>
        <w:rPr>
          <w:spacing w:val="-2"/>
        </w:rPr>
        <w:t>suffering</w:t>
      </w:r>
    </w:p>
    <w:p>
      <w:pPr>
        <w:spacing w:after="0" w:line="321" w:lineRule="exact"/>
        <w:sectPr>
          <w:pgSz w:w="12240" w:h="15840"/>
          <w:pgMar w:header="728" w:footer="0" w:top="980" w:bottom="280" w:left="1240" w:right="720"/>
        </w:sectPr>
      </w:pPr>
    </w:p>
    <w:p>
      <w:pPr>
        <w:pStyle w:val="BodyText"/>
        <w:ind w:left="0"/>
      </w:pPr>
    </w:p>
    <w:p>
      <w:pPr>
        <w:pStyle w:val="BodyText"/>
        <w:spacing w:before="222"/>
        <w:ind w:left="0"/>
      </w:pPr>
    </w:p>
    <w:p>
      <w:pPr>
        <w:pStyle w:val="BodyText"/>
        <w:ind w:right="1164"/>
      </w:pPr>
      <w:r>
        <w:rPr/>
        <w:t>from temporary psychosis or is under the influence of drugs or alcohol. If, for</w:t>
      </w:r>
      <w:r>
        <w:rPr>
          <w:spacing w:val="-4"/>
        </w:rPr>
        <w:t> </w:t>
      </w:r>
      <w:r>
        <w:rPr/>
        <w:t>example,</w:t>
      </w:r>
      <w:r>
        <w:rPr>
          <w:spacing w:val="-5"/>
        </w:rPr>
        <w:t> </w:t>
      </w:r>
      <w:r>
        <w:rPr/>
        <w:t>the</w:t>
      </w:r>
      <w:r>
        <w:rPr>
          <w:spacing w:val="-6"/>
        </w:rPr>
        <w:t> </w:t>
      </w:r>
      <w:r>
        <w:rPr/>
        <w:t>provider</w:t>
      </w:r>
      <w:r>
        <w:rPr>
          <w:spacing w:val="-5"/>
        </w:rPr>
        <w:t> </w:t>
      </w:r>
      <w:r>
        <w:rPr/>
        <w:t>believes</w:t>
      </w:r>
      <w:r>
        <w:rPr>
          <w:spacing w:val="-5"/>
        </w:rPr>
        <w:t> </w:t>
      </w:r>
      <w:r>
        <w:rPr/>
        <w:t>the</w:t>
      </w:r>
      <w:r>
        <w:rPr>
          <w:spacing w:val="-6"/>
        </w:rPr>
        <w:t> </w:t>
      </w:r>
      <w:r>
        <w:rPr/>
        <w:t>patient</w:t>
      </w:r>
      <w:r>
        <w:rPr>
          <w:spacing w:val="-6"/>
        </w:rPr>
        <w:t> </w:t>
      </w:r>
      <w:r>
        <w:rPr/>
        <w:t>cannot</w:t>
      </w:r>
      <w:r>
        <w:rPr>
          <w:spacing w:val="-6"/>
        </w:rPr>
        <w:t> </w:t>
      </w:r>
      <w:r>
        <w:rPr/>
        <w:t>meaningfully</w:t>
      </w:r>
      <w:r>
        <w:rPr>
          <w:spacing w:val="-5"/>
        </w:rPr>
        <w:t> </w:t>
      </w:r>
      <w:r>
        <w:rPr/>
        <w:t>agree</w:t>
      </w:r>
      <w:r>
        <w:rPr>
          <w:spacing w:val="-6"/>
        </w:rPr>
        <w:t> </w:t>
      </w:r>
      <w:r>
        <w:rPr/>
        <w:t>or object to the sharing of the patient’s information with family, friends, or other persons involved in their care due to her current mental state, the provider is allowed to discuss the patient’s condition or treatment with a family member, if the provider believes it would be in the patient’s best interests.</w:t>
      </w:r>
      <w:r>
        <w:rPr>
          <w:spacing w:val="-8"/>
        </w:rPr>
        <w:t> </w:t>
      </w:r>
      <w:r>
        <w:rPr/>
        <w:t>In</w:t>
      </w:r>
      <w:r>
        <w:rPr>
          <w:spacing w:val="-7"/>
        </w:rPr>
        <w:t> </w:t>
      </w:r>
      <w:r>
        <w:rPr/>
        <w:t>making</w:t>
      </w:r>
      <w:r>
        <w:rPr>
          <w:spacing w:val="-8"/>
        </w:rPr>
        <w:t> </w:t>
      </w:r>
      <w:r>
        <w:rPr/>
        <w:t>this</w:t>
      </w:r>
      <w:r>
        <w:rPr>
          <w:spacing w:val="-8"/>
        </w:rPr>
        <w:t> </w:t>
      </w:r>
      <w:r>
        <w:rPr/>
        <w:t>determination</w:t>
      </w:r>
      <w:r>
        <w:rPr>
          <w:spacing w:val="-8"/>
        </w:rPr>
        <w:t> </w:t>
      </w:r>
      <w:r>
        <w:rPr/>
        <w:t>about</w:t>
      </w:r>
      <w:r>
        <w:rPr>
          <w:spacing w:val="-9"/>
        </w:rPr>
        <w:t> </w:t>
      </w:r>
      <w:r>
        <w:rPr/>
        <w:t>the</w:t>
      </w:r>
      <w:r>
        <w:rPr>
          <w:spacing w:val="-9"/>
        </w:rPr>
        <w:t> </w:t>
      </w:r>
      <w:r>
        <w:rPr/>
        <w:t>patient’s</w:t>
      </w:r>
      <w:r>
        <w:rPr>
          <w:spacing w:val="-8"/>
        </w:rPr>
        <w:t> </w:t>
      </w:r>
      <w:r>
        <w:rPr/>
        <w:t>best</w:t>
      </w:r>
      <w:r>
        <w:rPr>
          <w:spacing w:val="-8"/>
        </w:rPr>
        <w:t> </w:t>
      </w:r>
      <w:r>
        <w:rPr/>
        <w:t>interests,</w:t>
      </w:r>
      <w:r>
        <w:rPr>
          <w:spacing w:val="-8"/>
        </w:rPr>
        <w:t> </w:t>
      </w:r>
      <w:r>
        <w:rPr/>
        <w:t>the provider should take into account the patient’s prior expressed preferences regarding disclosures of their information, if any, as well as the circumstances</w:t>
      </w:r>
      <w:r>
        <w:rPr>
          <w:spacing w:val="-9"/>
        </w:rPr>
        <w:t> </w:t>
      </w:r>
      <w:r>
        <w:rPr/>
        <w:t>of</w:t>
      </w:r>
      <w:r>
        <w:rPr>
          <w:spacing w:val="-8"/>
        </w:rPr>
        <w:t> </w:t>
      </w:r>
      <w:r>
        <w:rPr/>
        <w:t>the</w:t>
      </w:r>
      <w:r>
        <w:rPr>
          <w:spacing w:val="-10"/>
        </w:rPr>
        <w:t> </w:t>
      </w:r>
      <w:r>
        <w:rPr/>
        <w:t>current</w:t>
      </w:r>
      <w:r>
        <w:rPr>
          <w:spacing w:val="-10"/>
        </w:rPr>
        <w:t> </w:t>
      </w:r>
      <w:r>
        <w:rPr/>
        <w:t>situation.</w:t>
      </w:r>
      <w:r>
        <w:rPr>
          <w:spacing w:val="-8"/>
        </w:rPr>
        <w:t> </w:t>
      </w:r>
      <w:r>
        <w:rPr/>
        <w:t>Once</w:t>
      </w:r>
      <w:r>
        <w:rPr>
          <w:spacing w:val="-10"/>
        </w:rPr>
        <w:t> </w:t>
      </w:r>
      <w:r>
        <w:rPr/>
        <w:t>the</w:t>
      </w:r>
      <w:r>
        <w:rPr>
          <w:spacing w:val="-10"/>
        </w:rPr>
        <w:t> </w:t>
      </w:r>
      <w:r>
        <w:rPr/>
        <w:t>patient</w:t>
      </w:r>
      <w:r>
        <w:rPr>
          <w:spacing w:val="-10"/>
        </w:rPr>
        <w:t> </w:t>
      </w:r>
      <w:r>
        <w:rPr/>
        <w:t>regains</w:t>
      </w:r>
      <w:r>
        <w:rPr>
          <w:spacing w:val="-8"/>
        </w:rPr>
        <w:t> </w:t>
      </w:r>
      <w:r>
        <w:rPr/>
        <w:t>the</w:t>
      </w:r>
      <w:r>
        <w:rPr>
          <w:spacing w:val="-10"/>
        </w:rPr>
        <w:t> </w:t>
      </w:r>
      <w:r>
        <w:rPr/>
        <w:t>capacity to make these choices for herself, the provider should offer the patient the opportunity to agree or object to any future sharing of her information.</w:t>
      </w:r>
    </w:p>
    <w:p>
      <w:pPr>
        <w:pStyle w:val="BodyText"/>
        <w:spacing w:before="62"/>
        <w:ind w:right="1140"/>
      </w:pPr>
      <w:r>
        <w:rPr>
          <w:b/>
        </w:rPr>
        <w:t>Note 1</w:t>
      </w:r>
      <w:r>
        <w:rPr>
          <w:b/>
          <w:sz w:val="36"/>
        </w:rPr>
        <w:t>: </w:t>
      </w:r>
      <w:r>
        <w:rPr/>
        <w:t>The Privacy Rule permits, but does not require, providers to disclose information in these situations. Providers who are subject to more stringent privacy standards under other laws, such as certain state confidentiality</w:t>
      </w:r>
      <w:r>
        <w:rPr>
          <w:spacing w:val="-8"/>
        </w:rPr>
        <w:t> </w:t>
      </w:r>
      <w:r>
        <w:rPr/>
        <w:t>laws</w:t>
      </w:r>
      <w:r>
        <w:rPr>
          <w:spacing w:val="-7"/>
        </w:rPr>
        <w:t> </w:t>
      </w:r>
      <w:r>
        <w:rPr/>
        <w:t>or</w:t>
      </w:r>
      <w:r>
        <w:rPr>
          <w:spacing w:val="-7"/>
        </w:rPr>
        <w:t> </w:t>
      </w:r>
      <w:r>
        <w:rPr/>
        <w:t>42</w:t>
      </w:r>
      <w:r>
        <w:rPr>
          <w:spacing w:val="-7"/>
        </w:rPr>
        <w:t> </w:t>
      </w:r>
      <w:r>
        <w:rPr/>
        <w:t>CFR</w:t>
      </w:r>
      <w:r>
        <w:rPr>
          <w:spacing w:val="-7"/>
        </w:rPr>
        <w:t> </w:t>
      </w:r>
      <w:r>
        <w:rPr/>
        <w:t>Part</w:t>
      </w:r>
      <w:r>
        <w:rPr>
          <w:spacing w:val="-9"/>
        </w:rPr>
        <w:t> </w:t>
      </w:r>
      <w:r>
        <w:rPr/>
        <w:t>2,</w:t>
      </w:r>
      <w:r>
        <w:rPr>
          <w:spacing w:val="-7"/>
        </w:rPr>
        <w:t> </w:t>
      </w:r>
      <w:r>
        <w:rPr/>
        <w:t>would</w:t>
      </w:r>
      <w:r>
        <w:rPr>
          <w:spacing w:val="-8"/>
        </w:rPr>
        <w:t> </w:t>
      </w:r>
      <w:r>
        <w:rPr/>
        <w:t>need</w:t>
      </w:r>
      <w:r>
        <w:rPr>
          <w:spacing w:val="-8"/>
        </w:rPr>
        <w:t> </w:t>
      </w:r>
      <w:r>
        <w:rPr/>
        <w:t>to</w:t>
      </w:r>
      <w:r>
        <w:rPr>
          <w:spacing w:val="-7"/>
        </w:rPr>
        <w:t> </w:t>
      </w:r>
      <w:r>
        <w:rPr/>
        <w:t>consider</w:t>
      </w:r>
      <w:r>
        <w:rPr>
          <w:spacing w:val="-7"/>
        </w:rPr>
        <w:t> </w:t>
      </w:r>
      <w:r>
        <w:rPr/>
        <w:t>whether</w:t>
      </w:r>
      <w:r>
        <w:rPr>
          <w:spacing w:val="-8"/>
        </w:rPr>
        <w:t> </w:t>
      </w:r>
      <w:r>
        <w:rPr/>
        <w:t>there is a similar disclosure permission under those laws that would apply in the </w:t>
      </w:r>
      <w:r>
        <w:rPr>
          <w:spacing w:val="-2"/>
        </w:rPr>
        <w:t>circumstances.</w:t>
      </w:r>
    </w:p>
    <w:p>
      <w:pPr>
        <w:spacing w:before="84"/>
        <w:ind w:left="560" w:right="1140" w:firstLine="0"/>
        <w:jc w:val="left"/>
        <w:rPr>
          <w:i/>
          <w:sz w:val="28"/>
        </w:rPr>
      </w:pPr>
      <w:r>
        <w:rPr>
          <w:i/>
          <w:sz w:val="28"/>
        </w:rPr>
        <w:t>If</w:t>
      </w:r>
      <w:r>
        <w:rPr>
          <w:i/>
          <w:spacing w:val="-11"/>
          <w:sz w:val="28"/>
        </w:rPr>
        <w:t> </w:t>
      </w:r>
      <w:r>
        <w:rPr>
          <w:i/>
          <w:sz w:val="28"/>
        </w:rPr>
        <w:t>a</w:t>
      </w:r>
      <w:r>
        <w:rPr>
          <w:i/>
          <w:spacing w:val="-9"/>
          <w:sz w:val="28"/>
        </w:rPr>
        <w:t> </w:t>
      </w:r>
      <w:r>
        <w:rPr>
          <w:i/>
          <w:sz w:val="28"/>
        </w:rPr>
        <w:t>health</w:t>
      </w:r>
      <w:r>
        <w:rPr>
          <w:i/>
          <w:spacing w:val="-10"/>
          <w:sz w:val="28"/>
        </w:rPr>
        <w:t> </w:t>
      </w:r>
      <w:r>
        <w:rPr>
          <w:i/>
          <w:sz w:val="28"/>
        </w:rPr>
        <w:t>care</w:t>
      </w:r>
      <w:r>
        <w:rPr>
          <w:i/>
          <w:spacing w:val="-10"/>
          <w:sz w:val="28"/>
        </w:rPr>
        <w:t> </w:t>
      </w:r>
      <w:r>
        <w:rPr>
          <w:i/>
          <w:sz w:val="28"/>
        </w:rPr>
        <w:t>provider</w:t>
      </w:r>
      <w:r>
        <w:rPr>
          <w:i/>
          <w:spacing w:val="-10"/>
          <w:sz w:val="28"/>
        </w:rPr>
        <w:t> </w:t>
      </w:r>
      <w:r>
        <w:rPr>
          <w:i/>
          <w:sz w:val="28"/>
        </w:rPr>
        <w:t>knows</w:t>
      </w:r>
      <w:r>
        <w:rPr>
          <w:i/>
          <w:spacing w:val="-9"/>
          <w:sz w:val="28"/>
        </w:rPr>
        <w:t> </w:t>
      </w:r>
      <w:r>
        <w:rPr>
          <w:i/>
          <w:sz w:val="28"/>
        </w:rPr>
        <w:t>that</w:t>
      </w:r>
      <w:r>
        <w:rPr>
          <w:i/>
          <w:spacing w:val="-11"/>
          <w:sz w:val="28"/>
        </w:rPr>
        <w:t> </w:t>
      </w:r>
      <w:r>
        <w:rPr>
          <w:i/>
          <w:sz w:val="28"/>
        </w:rPr>
        <w:t>a</w:t>
      </w:r>
      <w:r>
        <w:rPr>
          <w:i/>
          <w:spacing w:val="-9"/>
          <w:sz w:val="28"/>
        </w:rPr>
        <w:t> </w:t>
      </w:r>
      <w:r>
        <w:rPr>
          <w:i/>
          <w:sz w:val="28"/>
        </w:rPr>
        <w:t>patient</w:t>
      </w:r>
      <w:r>
        <w:rPr>
          <w:i/>
          <w:spacing w:val="-11"/>
          <w:sz w:val="28"/>
        </w:rPr>
        <w:t> </w:t>
      </w:r>
      <w:r>
        <w:rPr>
          <w:i/>
          <w:sz w:val="28"/>
        </w:rPr>
        <w:t>with</w:t>
      </w:r>
      <w:r>
        <w:rPr>
          <w:i/>
          <w:spacing w:val="-10"/>
          <w:sz w:val="28"/>
        </w:rPr>
        <w:t> </w:t>
      </w:r>
      <w:r>
        <w:rPr>
          <w:i/>
          <w:sz w:val="28"/>
        </w:rPr>
        <w:t>a</w:t>
      </w:r>
      <w:r>
        <w:rPr>
          <w:i/>
          <w:spacing w:val="-9"/>
          <w:sz w:val="28"/>
        </w:rPr>
        <w:t> </w:t>
      </w:r>
      <w:r>
        <w:rPr>
          <w:i/>
          <w:sz w:val="28"/>
        </w:rPr>
        <w:t>serious</w:t>
      </w:r>
      <w:r>
        <w:rPr>
          <w:i/>
          <w:spacing w:val="-9"/>
          <w:sz w:val="28"/>
        </w:rPr>
        <w:t> </w:t>
      </w:r>
      <w:r>
        <w:rPr>
          <w:i/>
          <w:sz w:val="28"/>
        </w:rPr>
        <w:t>mental</w:t>
      </w:r>
      <w:r>
        <w:rPr>
          <w:i/>
          <w:spacing w:val="-11"/>
          <w:sz w:val="28"/>
        </w:rPr>
        <w:t> </w:t>
      </w:r>
      <w:r>
        <w:rPr>
          <w:i/>
          <w:sz w:val="28"/>
        </w:rPr>
        <w:t>illness</w:t>
      </w:r>
      <w:r>
        <w:rPr>
          <w:i/>
          <w:sz w:val="28"/>
        </w:rPr>
        <w:t> has stopped taking a prescribed medication, can the provider tell the patient’s family members?</w:t>
      </w:r>
    </w:p>
    <w:p>
      <w:pPr>
        <w:pStyle w:val="BodyText"/>
        <w:spacing w:before="88"/>
        <w:ind w:right="1140"/>
      </w:pPr>
      <w:r>
        <w:rPr/>
        <w:t>So</w:t>
      </w:r>
      <w:r>
        <w:rPr>
          <w:spacing w:val="-9"/>
        </w:rPr>
        <w:t> </w:t>
      </w:r>
      <w:r>
        <w:rPr/>
        <w:t>long</w:t>
      </w:r>
      <w:r>
        <w:rPr>
          <w:spacing w:val="-6"/>
        </w:rPr>
        <w:t> </w:t>
      </w:r>
      <w:r>
        <w:rPr/>
        <w:t>as</w:t>
      </w:r>
      <w:r>
        <w:rPr>
          <w:spacing w:val="-6"/>
        </w:rPr>
        <w:t> </w:t>
      </w:r>
      <w:r>
        <w:rPr/>
        <w:t>the</w:t>
      </w:r>
      <w:r>
        <w:rPr>
          <w:spacing w:val="-8"/>
        </w:rPr>
        <w:t> </w:t>
      </w:r>
      <w:r>
        <w:rPr/>
        <w:t>patient</w:t>
      </w:r>
      <w:r>
        <w:rPr>
          <w:spacing w:val="-8"/>
        </w:rPr>
        <w:t> </w:t>
      </w:r>
      <w:r>
        <w:rPr/>
        <w:t>does</w:t>
      </w:r>
      <w:r>
        <w:rPr>
          <w:spacing w:val="-7"/>
        </w:rPr>
        <w:t> </w:t>
      </w:r>
      <w:r>
        <w:rPr/>
        <w:t>not</w:t>
      </w:r>
      <w:r>
        <w:rPr>
          <w:spacing w:val="-8"/>
        </w:rPr>
        <w:t> </w:t>
      </w:r>
      <w:r>
        <w:rPr/>
        <w:t>object,</w:t>
      </w:r>
      <w:r>
        <w:rPr>
          <w:spacing w:val="-7"/>
        </w:rPr>
        <w:t> </w:t>
      </w:r>
      <w:r>
        <w:rPr/>
        <w:t>HIPAA</w:t>
      </w:r>
      <w:r>
        <w:rPr>
          <w:spacing w:val="-34"/>
        </w:rPr>
        <w:t> </w:t>
      </w:r>
      <w:r>
        <w:rPr/>
        <w:t>allows</w:t>
      </w:r>
      <w:r>
        <w:rPr>
          <w:spacing w:val="-5"/>
        </w:rPr>
        <w:t> </w:t>
      </w:r>
      <w:r>
        <w:rPr/>
        <w:t>the</w:t>
      </w:r>
      <w:r>
        <w:rPr>
          <w:spacing w:val="-8"/>
        </w:rPr>
        <w:t> </w:t>
      </w:r>
      <w:r>
        <w:rPr/>
        <w:t>provider</w:t>
      </w:r>
      <w:r>
        <w:rPr>
          <w:spacing w:val="-7"/>
        </w:rPr>
        <w:t> </w:t>
      </w:r>
      <w:r>
        <w:rPr/>
        <w:t>to</w:t>
      </w:r>
      <w:r>
        <w:rPr>
          <w:spacing w:val="-6"/>
        </w:rPr>
        <w:t> </w:t>
      </w:r>
      <w:r>
        <w:rPr/>
        <w:t>share</w:t>
      </w:r>
      <w:r>
        <w:rPr>
          <w:spacing w:val="-8"/>
        </w:rPr>
        <w:t> </w:t>
      </w:r>
      <w:r>
        <w:rPr/>
        <w:t>or discuss a patient’s mental health information with the patient’s family members. See 45 CFR 164.510(b). If the provider believes, based on professional</w:t>
      </w:r>
      <w:r>
        <w:rPr>
          <w:spacing w:val="-5"/>
        </w:rPr>
        <w:t> </w:t>
      </w:r>
      <w:r>
        <w:rPr/>
        <w:t>judgment,</w:t>
      </w:r>
      <w:r>
        <w:rPr>
          <w:spacing w:val="-5"/>
        </w:rPr>
        <w:t> </w:t>
      </w:r>
      <w:r>
        <w:rPr/>
        <w:t>that</w:t>
      </w:r>
      <w:r>
        <w:rPr>
          <w:spacing w:val="-5"/>
        </w:rPr>
        <w:t> </w:t>
      </w:r>
      <w:r>
        <w:rPr/>
        <w:t>the</w:t>
      </w:r>
      <w:r>
        <w:rPr>
          <w:spacing w:val="-6"/>
        </w:rPr>
        <w:t> </w:t>
      </w:r>
      <w:r>
        <w:rPr/>
        <w:t>patient</w:t>
      </w:r>
      <w:r>
        <w:rPr>
          <w:spacing w:val="-6"/>
        </w:rPr>
        <w:t> </w:t>
      </w:r>
      <w:r>
        <w:rPr/>
        <w:t>does</w:t>
      </w:r>
      <w:r>
        <w:rPr>
          <w:spacing w:val="-5"/>
        </w:rPr>
        <w:t> </w:t>
      </w:r>
      <w:r>
        <w:rPr/>
        <w:t>not</w:t>
      </w:r>
      <w:r>
        <w:rPr>
          <w:spacing w:val="-6"/>
        </w:rPr>
        <w:t> </w:t>
      </w:r>
      <w:r>
        <w:rPr/>
        <w:t>have</w:t>
      </w:r>
      <w:r>
        <w:rPr>
          <w:spacing w:val="-6"/>
        </w:rPr>
        <w:t> </w:t>
      </w:r>
      <w:r>
        <w:rPr/>
        <w:t>the</w:t>
      </w:r>
      <w:r>
        <w:rPr>
          <w:spacing w:val="-6"/>
        </w:rPr>
        <w:t> </w:t>
      </w:r>
      <w:r>
        <w:rPr/>
        <w:t>capacity</w:t>
      </w:r>
      <w:r>
        <w:rPr>
          <w:spacing w:val="-4"/>
        </w:rPr>
        <w:t> </w:t>
      </w:r>
      <w:r>
        <w:rPr/>
        <w:t>to</w:t>
      </w:r>
      <w:r>
        <w:rPr>
          <w:spacing w:val="-4"/>
        </w:rPr>
        <w:t> </w:t>
      </w:r>
      <w:r>
        <w:rPr/>
        <w:t>agree</w:t>
      </w:r>
      <w:r>
        <w:rPr>
          <w:spacing w:val="-6"/>
        </w:rPr>
        <w:t> </w:t>
      </w:r>
      <w:r>
        <w:rPr/>
        <w:t>or object to sharing the information at that time, and that sharing the information</w:t>
      </w:r>
      <w:r>
        <w:rPr>
          <w:spacing w:val="-3"/>
        </w:rPr>
        <w:t> </w:t>
      </w:r>
      <w:r>
        <w:rPr/>
        <w:t>would</w:t>
      </w:r>
      <w:r>
        <w:rPr>
          <w:spacing w:val="-3"/>
        </w:rPr>
        <w:t> </w:t>
      </w:r>
      <w:r>
        <w:rPr/>
        <w:t>be</w:t>
      </w:r>
      <w:r>
        <w:rPr>
          <w:spacing w:val="-5"/>
        </w:rPr>
        <w:t> </w:t>
      </w:r>
      <w:r>
        <w:rPr/>
        <w:t>in</w:t>
      </w:r>
      <w:r>
        <w:rPr>
          <w:spacing w:val="-3"/>
        </w:rPr>
        <w:t> </w:t>
      </w:r>
      <w:r>
        <w:rPr/>
        <w:t>the</w:t>
      </w:r>
      <w:r>
        <w:rPr>
          <w:spacing w:val="-5"/>
        </w:rPr>
        <w:t> </w:t>
      </w:r>
      <w:r>
        <w:rPr/>
        <w:t>patient’s</w:t>
      </w:r>
      <w:r>
        <w:rPr>
          <w:spacing w:val="-3"/>
        </w:rPr>
        <w:t> </w:t>
      </w:r>
      <w:r>
        <w:rPr/>
        <w:t>best</w:t>
      </w:r>
      <w:r>
        <w:rPr>
          <w:spacing w:val="-3"/>
        </w:rPr>
        <w:t> </w:t>
      </w:r>
      <w:r>
        <w:rPr/>
        <w:t>interests,</w:t>
      </w:r>
      <w:r>
        <w:rPr>
          <w:spacing w:val="-3"/>
        </w:rPr>
        <w:t> </w:t>
      </w:r>
      <w:r>
        <w:rPr/>
        <w:t>the</w:t>
      </w:r>
      <w:r>
        <w:rPr>
          <w:spacing w:val="-5"/>
        </w:rPr>
        <w:t> </w:t>
      </w:r>
      <w:r>
        <w:rPr/>
        <w:t>provider</w:t>
      </w:r>
      <w:r>
        <w:rPr>
          <w:spacing w:val="-3"/>
        </w:rPr>
        <w:t> </w:t>
      </w:r>
      <w:r>
        <w:rPr/>
        <w:t>may</w:t>
      </w:r>
      <w:r>
        <w:rPr>
          <w:spacing w:val="-3"/>
        </w:rPr>
        <w:t> </w:t>
      </w:r>
      <w:r>
        <w:rPr/>
        <w:t>tell</w:t>
      </w:r>
      <w:r>
        <w:rPr>
          <w:spacing w:val="-3"/>
        </w:rPr>
        <w:t> </w:t>
      </w:r>
      <w:r>
        <w:rPr/>
        <w:t>the patient’s family member. In either case, the health care provider may share or discuss only the information that the family member involved needs to know about the patient’s care or payment for care.</w:t>
      </w:r>
    </w:p>
    <w:p>
      <w:pPr>
        <w:pStyle w:val="BodyText"/>
        <w:spacing w:before="64"/>
        <w:ind w:right="1140"/>
      </w:pPr>
      <w:r>
        <w:rPr/>
        <w:t>Otherwise, if the patient has capacity and objects to the provider sharing information with the patient’s family member, the provider may only share the</w:t>
      </w:r>
      <w:r>
        <w:rPr>
          <w:spacing w:val="-8"/>
        </w:rPr>
        <w:t> </w:t>
      </w:r>
      <w:r>
        <w:rPr/>
        <w:t>information</w:t>
      </w:r>
      <w:r>
        <w:rPr>
          <w:spacing w:val="-7"/>
        </w:rPr>
        <w:t> </w:t>
      </w:r>
      <w:r>
        <w:rPr/>
        <w:t>if</w:t>
      </w:r>
      <w:r>
        <w:rPr>
          <w:spacing w:val="-6"/>
        </w:rPr>
        <w:t> </w:t>
      </w:r>
      <w:r>
        <w:rPr/>
        <w:t>doing</w:t>
      </w:r>
      <w:r>
        <w:rPr>
          <w:spacing w:val="-7"/>
        </w:rPr>
        <w:t> </w:t>
      </w:r>
      <w:r>
        <w:rPr/>
        <w:t>so</w:t>
      </w:r>
      <w:r>
        <w:rPr>
          <w:spacing w:val="-7"/>
        </w:rPr>
        <w:t> </w:t>
      </w:r>
      <w:r>
        <w:rPr/>
        <w:t>is</w:t>
      </w:r>
      <w:r>
        <w:rPr>
          <w:spacing w:val="-6"/>
        </w:rPr>
        <w:t> </w:t>
      </w:r>
      <w:r>
        <w:rPr/>
        <w:t>consistent</w:t>
      </w:r>
      <w:r>
        <w:rPr>
          <w:spacing w:val="-7"/>
        </w:rPr>
        <w:t> </w:t>
      </w:r>
      <w:r>
        <w:rPr/>
        <w:t>with</w:t>
      </w:r>
      <w:r>
        <w:rPr>
          <w:spacing w:val="-7"/>
        </w:rPr>
        <w:t> </w:t>
      </w:r>
      <w:r>
        <w:rPr/>
        <w:t>applicable</w:t>
      </w:r>
      <w:r>
        <w:rPr>
          <w:spacing w:val="-8"/>
        </w:rPr>
        <w:t> </w:t>
      </w:r>
      <w:r>
        <w:rPr/>
        <w:t>law</w:t>
      </w:r>
      <w:r>
        <w:rPr>
          <w:spacing w:val="-6"/>
        </w:rPr>
        <w:t> </w:t>
      </w:r>
      <w:r>
        <w:rPr/>
        <w:t>and</w:t>
      </w:r>
      <w:r>
        <w:rPr>
          <w:spacing w:val="-6"/>
        </w:rPr>
        <w:t> </w:t>
      </w:r>
      <w:r>
        <w:rPr/>
        <w:t>standards</w:t>
      </w:r>
      <w:r>
        <w:rPr>
          <w:spacing w:val="-6"/>
        </w:rPr>
        <w:t> </w:t>
      </w:r>
      <w:r>
        <w:rPr/>
        <w:t>of ethical conduct, and the provider has a good faith belief that the patient poses a threat to the health or safety of the patient or others, and the family member is reasonably able to prevent or lessen that threat. See 45 CFR 164.512(j). For example, if a doctor knows from experience that, when a patient’s</w:t>
      </w:r>
      <w:r>
        <w:rPr>
          <w:spacing w:val="-2"/>
        </w:rPr>
        <w:t> </w:t>
      </w:r>
      <w:r>
        <w:rPr/>
        <w:t>medication</w:t>
      </w:r>
      <w:r>
        <w:rPr>
          <w:spacing w:val="-2"/>
        </w:rPr>
        <w:t> </w:t>
      </w:r>
      <w:r>
        <w:rPr/>
        <w:t>is</w:t>
      </w:r>
      <w:r>
        <w:rPr>
          <w:spacing w:val="-2"/>
        </w:rPr>
        <w:t> </w:t>
      </w:r>
      <w:r>
        <w:rPr/>
        <w:t>not</w:t>
      </w:r>
      <w:r>
        <w:rPr>
          <w:spacing w:val="-2"/>
        </w:rPr>
        <w:t> </w:t>
      </w:r>
      <w:r>
        <w:rPr/>
        <w:t>at</w:t>
      </w:r>
      <w:r>
        <w:rPr>
          <w:spacing w:val="-2"/>
        </w:rPr>
        <w:t> </w:t>
      </w:r>
      <w:r>
        <w:rPr/>
        <w:t>a</w:t>
      </w:r>
      <w:r>
        <w:rPr>
          <w:spacing w:val="-3"/>
        </w:rPr>
        <w:t> </w:t>
      </w:r>
      <w:r>
        <w:rPr/>
        <w:t>therapeutic</w:t>
      </w:r>
      <w:r>
        <w:rPr>
          <w:spacing w:val="-3"/>
        </w:rPr>
        <w:t> </w:t>
      </w:r>
      <w:r>
        <w:rPr/>
        <w:t>level,</w:t>
      </w:r>
      <w:r>
        <w:rPr>
          <w:spacing w:val="-2"/>
        </w:rPr>
        <w:t> </w:t>
      </w:r>
      <w:r>
        <w:rPr/>
        <w:t>the</w:t>
      </w:r>
      <w:r>
        <w:rPr>
          <w:spacing w:val="-3"/>
        </w:rPr>
        <w:t> </w:t>
      </w:r>
      <w:r>
        <w:rPr/>
        <w:t>patient</w:t>
      </w:r>
      <w:r>
        <w:rPr>
          <w:spacing w:val="-2"/>
        </w:rPr>
        <w:t> </w:t>
      </w:r>
      <w:r>
        <w:rPr/>
        <w:t>is</w:t>
      </w:r>
      <w:r>
        <w:rPr>
          <w:spacing w:val="-2"/>
        </w:rPr>
        <w:t> </w:t>
      </w:r>
      <w:r>
        <w:rPr/>
        <w:t>at</w:t>
      </w:r>
      <w:r>
        <w:rPr>
          <w:spacing w:val="-2"/>
        </w:rPr>
        <w:t> </w:t>
      </w:r>
      <w:r>
        <w:rPr/>
        <w:t>high</w:t>
      </w:r>
      <w:r>
        <w:rPr>
          <w:spacing w:val="-2"/>
        </w:rPr>
        <w:t> </w:t>
      </w:r>
      <w:r>
        <w:rPr/>
        <w:t>risk</w:t>
      </w:r>
      <w:r>
        <w:rPr>
          <w:spacing w:val="-2"/>
        </w:rPr>
        <w:t> </w:t>
      </w:r>
      <w:r>
        <w:rPr/>
        <w:t>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committing suicide, the doctor may believe in good faith that disclosure is necessary</w:t>
      </w:r>
      <w:r>
        <w:rPr>
          <w:spacing w:val="-7"/>
        </w:rPr>
        <w:t> </w:t>
      </w:r>
      <w:r>
        <w:rPr/>
        <w:t>to</w:t>
      </w:r>
      <w:r>
        <w:rPr>
          <w:spacing w:val="-6"/>
        </w:rPr>
        <w:t> </w:t>
      </w:r>
      <w:r>
        <w:rPr/>
        <w:t>prevent</w:t>
      </w:r>
      <w:r>
        <w:rPr>
          <w:spacing w:val="-7"/>
        </w:rPr>
        <w:t> </w:t>
      </w:r>
      <w:r>
        <w:rPr/>
        <w:t>or</w:t>
      </w:r>
      <w:r>
        <w:rPr>
          <w:spacing w:val="-6"/>
        </w:rPr>
        <w:t> </w:t>
      </w:r>
      <w:r>
        <w:rPr/>
        <w:t>lessen</w:t>
      </w:r>
      <w:r>
        <w:rPr>
          <w:spacing w:val="-6"/>
        </w:rPr>
        <w:t> </w:t>
      </w:r>
      <w:r>
        <w:rPr/>
        <w:t>the</w:t>
      </w:r>
      <w:r>
        <w:rPr>
          <w:spacing w:val="-7"/>
        </w:rPr>
        <w:t> </w:t>
      </w:r>
      <w:r>
        <w:rPr/>
        <w:t>threat</w:t>
      </w:r>
      <w:r>
        <w:rPr>
          <w:spacing w:val="-7"/>
        </w:rPr>
        <w:t> </w:t>
      </w:r>
      <w:r>
        <w:rPr/>
        <w:t>of</w:t>
      </w:r>
      <w:r>
        <w:rPr>
          <w:spacing w:val="-6"/>
        </w:rPr>
        <w:t> </w:t>
      </w:r>
      <w:r>
        <w:rPr/>
        <w:t>harm</w:t>
      </w:r>
      <w:r>
        <w:rPr>
          <w:spacing w:val="-7"/>
        </w:rPr>
        <w:t> </w:t>
      </w:r>
      <w:r>
        <w:rPr/>
        <w:t>to</w:t>
      </w:r>
      <w:r>
        <w:rPr>
          <w:spacing w:val="-6"/>
        </w:rPr>
        <w:t> </w:t>
      </w:r>
      <w:r>
        <w:rPr/>
        <w:t>the</w:t>
      </w:r>
      <w:r>
        <w:rPr>
          <w:spacing w:val="-7"/>
        </w:rPr>
        <w:t> </w:t>
      </w:r>
      <w:r>
        <w:rPr/>
        <w:t>health</w:t>
      </w:r>
      <w:r>
        <w:rPr>
          <w:spacing w:val="-6"/>
        </w:rPr>
        <w:t> </w:t>
      </w:r>
      <w:r>
        <w:rPr/>
        <w:t>or</w:t>
      </w:r>
      <w:r>
        <w:rPr>
          <w:spacing w:val="-6"/>
        </w:rPr>
        <w:t> </w:t>
      </w:r>
      <w:r>
        <w:rPr/>
        <w:t>safety</w:t>
      </w:r>
      <w:r>
        <w:rPr>
          <w:spacing w:val="-7"/>
        </w:rPr>
        <w:t> </w:t>
      </w:r>
      <w:r>
        <w:rPr/>
        <w:t>of</w:t>
      </w:r>
      <w:r>
        <w:rPr>
          <w:spacing w:val="-6"/>
        </w:rPr>
        <w:t> </w:t>
      </w:r>
      <w:r>
        <w:rPr/>
        <w:t>the patient who has stopped taking the prescribed medication, and may share information with the patient’s family or other caregivers who can avert the threat.</w:t>
      </w:r>
      <w:r>
        <w:rPr>
          <w:spacing w:val="-4"/>
        </w:rPr>
        <w:t> </w:t>
      </w:r>
      <w:r>
        <w:rPr/>
        <w:t>However,</w:t>
      </w:r>
      <w:r>
        <w:rPr>
          <w:spacing w:val="-4"/>
        </w:rPr>
        <w:t> </w:t>
      </w:r>
      <w:r>
        <w:rPr/>
        <w:t>absent</w:t>
      </w:r>
      <w:r>
        <w:rPr>
          <w:spacing w:val="-6"/>
        </w:rPr>
        <w:t> </w:t>
      </w:r>
      <w:r>
        <w:rPr/>
        <w:t>a</w:t>
      </w:r>
      <w:r>
        <w:rPr>
          <w:spacing w:val="-5"/>
        </w:rPr>
        <w:t> </w:t>
      </w:r>
      <w:r>
        <w:rPr/>
        <w:t>good</w:t>
      </w:r>
      <w:r>
        <w:rPr>
          <w:spacing w:val="-4"/>
        </w:rPr>
        <w:t> </w:t>
      </w:r>
      <w:r>
        <w:rPr/>
        <w:t>faith</w:t>
      </w:r>
      <w:r>
        <w:rPr>
          <w:spacing w:val="-4"/>
        </w:rPr>
        <w:t> </w:t>
      </w:r>
      <w:r>
        <w:rPr/>
        <w:t>belief</w:t>
      </w:r>
      <w:r>
        <w:rPr>
          <w:spacing w:val="-4"/>
        </w:rPr>
        <w:t> </w:t>
      </w:r>
      <w:r>
        <w:rPr/>
        <w:t>that</w:t>
      </w:r>
      <w:r>
        <w:rPr>
          <w:spacing w:val="-4"/>
        </w:rPr>
        <w:t> </w:t>
      </w:r>
      <w:r>
        <w:rPr/>
        <w:t>the</w:t>
      </w:r>
      <w:r>
        <w:rPr>
          <w:spacing w:val="-6"/>
        </w:rPr>
        <w:t> </w:t>
      </w:r>
      <w:r>
        <w:rPr/>
        <w:t>disclosure</w:t>
      </w:r>
      <w:r>
        <w:rPr>
          <w:spacing w:val="-6"/>
        </w:rPr>
        <w:t> </w:t>
      </w:r>
      <w:r>
        <w:rPr/>
        <w:t>is</w:t>
      </w:r>
      <w:r>
        <w:rPr>
          <w:spacing w:val="-4"/>
        </w:rPr>
        <w:t> </w:t>
      </w:r>
      <w:r>
        <w:rPr/>
        <w:t>necessary</w:t>
      </w:r>
      <w:r>
        <w:rPr>
          <w:spacing w:val="-4"/>
        </w:rPr>
        <w:t> </w:t>
      </w:r>
      <w:r>
        <w:rPr/>
        <w:t>to prevent</w:t>
      </w:r>
      <w:r>
        <w:rPr>
          <w:spacing w:val="-3"/>
        </w:rPr>
        <w:t> </w:t>
      </w:r>
      <w:r>
        <w:rPr/>
        <w:t>a</w:t>
      </w:r>
      <w:r>
        <w:rPr>
          <w:spacing w:val="-4"/>
        </w:rPr>
        <w:t> </w:t>
      </w:r>
      <w:r>
        <w:rPr/>
        <w:t>serious</w:t>
      </w:r>
      <w:r>
        <w:rPr>
          <w:spacing w:val="-3"/>
        </w:rPr>
        <w:t> </w:t>
      </w:r>
      <w:r>
        <w:rPr/>
        <w:t>and</w:t>
      </w:r>
      <w:r>
        <w:rPr>
          <w:spacing w:val="-3"/>
        </w:rPr>
        <w:t> </w:t>
      </w:r>
      <w:r>
        <w:rPr/>
        <w:t>imminent</w:t>
      </w:r>
      <w:r>
        <w:rPr>
          <w:spacing w:val="-3"/>
        </w:rPr>
        <w:t> </w:t>
      </w:r>
      <w:r>
        <w:rPr/>
        <w:t>threat</w:t>
      </w:r>
      <w:r>
        <w:rPr>
          <w:spacing w:val="-3"/>
        </w:rPr>
        <w:t> </w:t>
      </w:r>
      <w:r>
        <w:rPr/>
        <w:t>to</w:t>
      </w:r>
      <w:r>
        <w:rPr>
          <w:spacing w:val="-3"/>
        </w:rPr>
        <w:t> </w:t>
      </w:r>
      <w:r>
        <w:rPr/>
        <w:t>the</w:t>
      </w:r>
      <w:r>
        <w:rPr>
          <w:spacing w:val="-4"/>
        </w:rPr>
        <w:t> </w:t>
      </w:r>
      <w:r>
        <w:rPr/>
        <w:t>health</w:t>
      </w:r>
      <w:r>
        <w:rPr>
          <w:spacing w:val="-3"/>
        </w:rPr>
        <w:t> </w:t>
      </w:r>
      <w:r>
        <w:rPr/>
        <w:t>or</w:t>
      </w:r>
      <w:r>
        <w:rPr>
          <w:spacing w:val="-3"/>
        </w:rPr>
        <w:t> </w:t>
      </w:r>
      <w:r>
        <w:rPr/>
        <w:t>safety</w:t>
      </w:r>
      <w:r>
        <w:rPr>
          <w:spacing w:val="-3"/>
        </w:rPr>
        <w:t> </w:t>
      </w:r>
      <w:r>
        <w:rPr/>
        <w:t>of</w:t>
      </w:r>
      <w:r>
        <w:rPr>
          <w:spacing w:val="-3"/>
        </w:rPr>
        <w:t> </w:t>
      </w:r>
      <w:r>
        <w:rPr/>
        <w:t>the</w:t>
      </w:r>
      <w:r>
        <w:rPr>
          <w:spacing w:val="-4"/>
        </w:rPr>
        <w:t> </w:t>
      </w:r>
      <w:r>
        <w:rPr/>
        <w:t>patient</w:t>
      </w:r>
      <w:r>
        <w:rPr>
          <w:spacing w:val="-3"/>
        </w:rPr>
        <w:t> </w:t>
      </w:r>
      <w:r>
        <w:rPr/>
        <w:t>or others, the doctor must respect the wishes of the patient with respect to the </w:t>
      </w:r>
      <w:r>
        <w:rPr>
          <w:spacing w:val="-2"/>
        </w:rPr>
        <w:t>disclosure.</w:t>
      </w:r>
    </w:p>
    <w:p>
      <w:pPr>
        <w:spacing w:before="70"/>
        <w:ind w:left="560" w:right="785" w:firstLine="0"/>
        <w:jc w:val="left"/>
        <w:rPr>
          <w:i/>
          <w:sz w:val="28"/>
        </w:rPr>
      </w:pPr>
      <w:r>
        <w:rPr>
          <w:i/>
          <w:spacing w:val="-2"/>
          <w:sz w:val="28"/>
        </w:rPr>
        <w:t>Can</w:t>
      </w:r>
      <w:r>
        <w:rPr>
          <w:i/>
          <w:spacing w:val="-16"/>
          <w:sz w:val="28"/>
        </w:rPr>
        <w:t> </w:t>
      </w:r>
      <w:r>
        <w:rPr>
          <w:i/>
          <w:spacing w:val="-2"/>
          <w:sz w:val="28"/>
        </w:rPr>
        <w:t>a</w:t>
      </w:r>
      <w:r>
        <w:rPr>
          <w:i/>
          <w:spacing w:val="-15"/>
          <w:sz w:val="28"/>
        </w:rPr>
        <w:t> </w:t>
      </w:r>
      <w:r>
        <w:rPr>
          <w:i/>
          <w:spacing w:val="-2"/>
          <w:sz w:val="28"/>
        </w:rPr>
        <w:t>minor</w:t>
      </w:r>
      <w:r>
        <w:rPr>
          <w:i/>
          <w:spacing w:val="-15"/>
          <w:sz w:val="28"/>
        </w:rPr>
        <w:t> </w:t>
      </w:r>
      <w:r>
        <w:rPr>
          <w:i/>
          <w:spacing w:val="-2"/>
          <w:sz w:val="28"/>
        </w:rPr>
        <w:t>child’s</w:t>
      </w:r>
      <w:r>
        <w:rPr>
          <w:i/>
          <w:spacing w:val="-16"/>
          <w:sz w:val="28"/>
        </w:rPr>
        <w:t> </w:t>
      </w:r>
      <w:r>
        <w:rPr>
          <w:i/>
          <w:spacing w:val="-2"/>
          <w:sz w:val="28"/>
        </w:rPr>
        <w:t>doctor</w:t>
      </w:r>
      <w:r>
        <w:rPr>
          <w:i/>
          <w:spacing w:val="-15"/>
          <w:sz w:val="28"/>
        </w:rPr>
        <w:t> </w:t>
      </w:r>
      <w:r>
        <w:rPr>
          <w:i/>
          <w:spacing w:val="-2"/>
          <w:sz w:val="28"/>
        </w:rPr>
        <w:t>talk</w:t>
      </w:r>
      <w:r>
        <w:rPr>
          <w:i/>
          <w:spacing w:val="-16"/>
          <w:sz w:val="28"/>
        </w:rPr>
        <w:t> </w:t>
      </w:r>
      <w:r>
        <w:rPr>
          <w:i/>
          <w:spacing w:val="-2"/>
          <w:sz w:val="28"/>
        </w:rPr>
        <w:t>to</w:t>
      </w:r>
      <w:r>
        <w:rPr>
          <w:i/>
          <w:spacing w:val="-14"/>
          <w:sz w:val="28"/>
        </w:rPr>
        <w:t> </w:t>
      </w:r>
      <w:r>
        <w:rPr>
          <w:i/>
          <w:spacing w:val="-2"/>
          <w:sz w:val="28"/>
        </w:rPr>
        <w:t>the</w:t>
      </w:r>
      <w:r>
        <w:rPr>
          <w:i/>
          <w:spacing w:val="-16"/>
          <w:sz w:val="28"/>
        </w:rPr>
        <w:t> </w:t>
      </w:r>
      <w:r>
        <w:rPr>
          <w:i/>
          <w:spacing w:val="-2"/>
          <w:sz w:val="28"/>
        </w:rPr>
        <w:t>child’s</w:t>
      </w:r>
      <w:r>
        <w:rPr>
          <w:i/>
          <w:spacing w:val="-15"/>
          <w:sz w:val="28"/>
        </w:rPr>
        <w:t> </w:t>
      </w:r>
      <w:r>
        <w:rPr>
          <w:i/>
          <w:spacing w:val="-2"/>
          <w:sz w:val="28"/>
        </w:rPr>
        <w:t>parent</w:t>
      </w:r>
      <w:r>
        <w:rPr>
          <w:i/>
          <w:spacing w:val="-16"/>
          <w:sz w:val="28"/>
        </w:rPr>
        <w:t> </w:t>
      </w:r>
      <w:r>
        <w:rPr>
          <w:i/>
          <w:spacing w:val="-2"/>
          <w:sz w:val="28"/>
        </w:rPr>
        <w:t>about</w:t>
      </w:r>
      <w:r>
        <w:rPr>
          <w:i/>
          <w:spacing w:val="-15"/>
          <w:sz w:val="28"/>
        </w:rPr>
        <w:t> </w:t>
      </w:r>
      <w:r>
        <w:rPr>
          <w:i/>
          <w:spacing w:val="-2"/>
          <w:sz w:val="28"/>
        </w:rPr>
        <w:t>the</w:t>
      </w:r>
      <w:r>
        <w:rPr>
          <w:i/>
          <w:spacing w:val="-16"/>
          <w:sz w:val="28"/>
        </w:rPr>
        <w:t> </w:t>
      </w:r>
      <w:r>
        <w:rPr>
          <w:i/>
          <w:spacing w:val="-2"/>
          <w:sz w:val="28"/>
        </w:rPr>
        <w:t>patient’s mental</w:t>
      </w:r>
      <w:r>
        <w:rPr>
          <w:i/>
          <w:spacing w:val="-2"/>
          <w:sz w:val="28"/>
        </w:rPr>
        <w:t> </w:t>
      </w:r>
      <w:r>
        <w:rPr>
          <w:i/>
          <w:sz w:val="28"/>
        </w:rPr>
        <w:t>health status and needs?</w:t>
      </w:r>
    </w:p>
    <w:p>
      <w:pPr>
        <w:pStyle w:val="BodyText"/>
        <w:spacing w:before="92"/>
        <w:ind w:right="1140"/>
      </w:pPr>
      <w:r>
        <w:rPr/>
        <w:t>With respect to general treatment situations, a parent, guardian, or other person acting in loco parentis usually is the personal representative of the minor child, and a health care provider is permitted to share patient information</w:t>
      </w:r>
      <w:r>
        <w:rPr>
          <w:spacing w:val="-6"/>
        </w:rPr>
        <w:t> </w:t>
      </w:r>
      <w:r>
        <w:rPr/>
        <w:t>with</w:t>
      </w:r>
      <w:r>
        <w:rPr>
          <w:spacing w:val="-6"/>
        </w:rPr>
        <w:t> </w:t>
      </w:r>
      <w:r>
        <w:rPr/>
        <w:t>a</w:t>
      </w:r>
      <w:r>
        <w:rPr>
          <w:spacing w:val="-6"/>
        </w:rPr>
        <w:t> </w:t>
      </w:r>
      <w:r>
        <w:rPr/>
        <w:t>patient’s</w:t>
      </w:r>
      <w:r>
        <w:rPr>
          <w:spacing w:val="-6"/>
        </w:rPr>
        <w:t> </w:t>
      </w:r>
      <w:r>
        <w:rPr/>
        <w:t>personal</w:t>
      </w:r>
      <w:r>
        <w:rPr>
          <w:spacing w:val="-6"/>
        </w:rPr>
        <w:t> </w:t>
      </w:r>
      <w:r>
        <w:rPr/>
        <w:t>representative</w:t>
      </w:r>
      <w:r>
        <w:rPr>
          <w:spacing w:val="-7"/>
        </w:rPr>
        <w:t> </w:t>
      </w:r>
      <w:r>
        <w:rPr/>
        <w:t>under</w:t>
      </w:r>
      <w:r>
        <w:rPr>
          <w:spacing w:val="-6"/>
        </w:rPr>
        <w:t> </w:t>
      </w:r>
      <w:r>
        <w:rPr/>
        <w:t>the</w:t>
      </w:r>
      <w:r>
        <w:rPr>
          <w:spacing w:val="-7"/>
        </w:rPr>
        <w:t> </w:t>
      </w:r>
      <w:r>
        <w:rPr/>
        <w:t>Privacy</w:t>
      </w:r>
      <w:r>
        <w:rPr>
          <w:spacing w:val="-6"/>
        </w:rPr>
        <w:t> </w:t>
      </w:r>
      <w:r>
        <w:rPr/>
        <w:t>Rule. However,</w:t>
      </w:r>
      <w:r>
        <w:rPr>
          <w:spacing w:val="-10"/>
        </w:rPr>
        <w:t> </w:t>
      </w:r>
      <w:r>
        <w:rPr/>
        <w:t>section</w:t>
      </w:r>
      <w:r>
        <w:rPr>
          <w:spacing w:val="-10"/>
        </w:rPr>
        <w:t> </w:t>
      </w:r>
      <w:r>
        <w:rPr/>
        <w:t>164.502(g)</w:t>
      </w:r>
      <w:r>
        <w:rPr>
          <w:spacing w:val="-10"/>
        </w:rPr>
        <w:t> </w:t>
      </w:r>
      <w:r>
        <w:rPr/>
        <w:t>of</w:t>
      </w:r>
      <w:r>
        <w:rPr>
          <w:spacing w:val="-10"/>
        </w:rPr>
        <w:t> </w:t>
      </w:r>
      <w:r>
        <w:rPr/>
        <w:t>the</w:t>
      </w:r>
      <w:r>
        <w:rPr>
          <w:spacing w:val="-12"/>
        </w:rPr>
        <w:t> </w:t>
      </w:r>
      <w:r>
        <w:rPr/>
        <w:t>Privacy</w:t>
      </w:r>
      <w:r>
        <w:rPr>
          <w:spacing w:val="-11"/>
        </w:rPr>
        <w:t> </w:t>
      </w:r>
      <w:r>
        <w:rPr/>
        <w:t>Rule</w:t>
      </w:r>
      <w:r>
        <w:rPr>
          <w:spacing w:val="-12"/>
        </w:rPr>
        <w:t> </w:t>
      </w:r>
      <w:r>
        <w:rPr/>
        <w:t>contains</w:t>
      </w:r>
      <w:r>
        <w:rPr>
          <w:spacing w:val="-10"/>
        </w:rPr>
        <w:t> </w:t>
      </w:r>
      <w:r>
        <w:rPr/>
        <w:t>several</w:t>
      </w:r>
      <w:r>
        <w:rPr>
          <w:spacing w:val="-11"/>
        </w:rPr>
        <w:t> </w:t>
      </w:r>
      <w:r>
        <w:rPr/>
        <w:t>important exceptions to this general rule.</w:t>
      </w:r>
      <w:r>
        <w:rPr>
          <w:spacing w:val="-19"/>
        </w:rPr>
        <w:t> </w:t>
      </w:r>
      <w:r>
        <w:rPr/>
        <w:t>A</w:t>
      </w:r>
      <w:r>
        <w:rPr>
          <w:spacing w:val="-19"/>
        </w:rPr>
        <w:t> </w:t>
      </w:r>
      <w:r>
        <w:rPr/>
        <w:t>parent is not treated as a minor child’s personal representative when: (1) State or other law does not require the consent of a parent or other person before a minor can obtain a particular health care service, the minor consents to the health care service, and the minor child has not requested the parent be treated as a personal representative; (2) someone other than the parent is authorized by law to consent to the provision of a particular health service to a minor and provides such consent; or (3) a parent agrees to a confidential relationship between</w:t>
      </w:r>
      <w:r>
        <w:rPr>
          <w:spacing w:val="-3"/>
        </w:rPr>
        <w:t> </w:t>
      </w:r>
      <w:r>
        <w:rPr/>
        <w:t>the</w:t>
      </w:r>
      <w:r>
        <w:rPr>
          <w:spacing w:val="-5"/>
        </w:rPr>
        <w:t> </w:t>
      </w:r>
      <w:r>
        <w:rPr/>
        <w:t>minor</w:t>
      </w:r>
      <w:r>
        <w:rPr>
          <w:spacing w:val="-3"/>
        </w:rPr>
        <w:t> </w:t>
      </w:r>
      <w:r>
        <w:rPr/>
        <w:t>and</w:t>
      </w:r>
      <w:r>
        <w:rPr>
          <w:spacing w:val="-3"/>
        </w:rPr>
        <w:t> </w:t>
      </w:r>
      <w:r>
        <w:rPr/>
        <w:t>a</w:t>
      </w:r>
      <w:r>
        <w:rPr>
          <w:spacing w:val="-4"/>
        </w:rPr>
        <w:t> </w:t>
      </w:r>
      <w:r>
        <w:rPr/>
        <w:t>health</w:t>
      </w:r>
      <w:r>
        <w:rPr>
          <w:spacing w:val="-3"/>
        </w:rPr>
        <w:t> </w:t>
      </w:r>
      <w:r>
        <w:rPr/>
        <w:t>care</w:t>
      </w:r>
      <w:r>
        <w:rPr>
          <w:spacing w:val="-5"/>
        </w:rPr>
        <w:t> </w:t>
      </w:r>
      <w:r>
        <w:rPr/>
        <w:t>provider</w:t>
      </w:r>
      <w:r>
        <w:rPr>
          <w:spacing w:val="-3"/>
        </w:rPr>
        <w:t> </w:t>
      </w:r>
      <w:r>
        <w:rPr/>
        <w:t>with</w:t>
      </w:r>
      <w:r>
        <w:rPr>
          <w:spacing w:val="-3"/>
        </w:rPr>
        <w:t> </w:t>
      </w:r>
      <w:r>
        <w:rPr/>
        <w:t>respect</w:t>
      </w:r>
      <w:r>
        <w:rPr>
          <w:spacing w:val="-3"/>
        </w:rPr>
        <w:t> </w:t>
      </w:r>
      <w:r>
        <w:rPr/>
        <w:t>to</w:t>
      </w:r>
      <w:r>
        <w:rPr>
          <w:spacing w:val="-3"/>
        </w:rPr>
        <w:t> </w:t>
      </w:r>
      <w:r>
        <w:rPr/>
        <w:t>the</w:t>
      </w:r>
      <w:r>
        <w:rPr>
          <w:spacing w:val="-5"/>
        </w:rPr>
        <w:t> </w:t>
      </w:r>
      <w:r>
        <w:rPr/>
        <w:t>health</w:t>
      </w:r>
      <w:r>
        <w:rPr>
          <w:spacing w:val="-3"/>
        </w:rPr>
        <w:t> </w:t>
      </w:r>
      <w:r>
        <w:rPr/>
        <w:t>care service.</w:t>
      </w:r>
      <w:r>
        <w:rPr>
          <w:spacing w:val="-1"/>
        </w:rPr>
        <w:t> </w:t>
      </w:r>
      <w:r>
        <w:rPr/>
        <w:t>For</w:t>
      </w:r>
      <w:r>
        <w:rPr>
          <w:spacing w:val="-1"/>
        </w:rPr>
        <w:t> </w:t>
      </w:r>
      <w:r>
        <w:rPr/>
        <w:t>example,</w:t>
      </w:r>
      <w:r>
        <w:rPr>
          <w:spacing w:val="-1"/>
        </w:rPr>
        <w:t> </w:t>
      </w:r>
      <w:r>
        <w:rPr/>
        <w:t>if</w:t>
      </w:r>
      <w:r>
        <w:rPr>
          <w:spacing w:val="-1"/>
        </w:rPr>
        <w:t> </w:t>
      </w:r>
      <w:r>
        <w:rPr/>
        <w:t>State</w:t>
      </w:r>
      <w:r>
        <w:rPr>
          <w:spacing w:val="-2"/>
        </w:rPr>
        <w:t> </w:t>
      </w:r>
      <w:r>
        <w:rPr/>
        <w:t>law</w:t>
      </w:r>
      <w:r>
        <w:rPr>
          <w:spacing w:val="-1"/>
        </w:rPr>
        <w:t> </w:t>
      </w:r>
      <w:r>
        <w:rPr/>
        <w:t>provides</w:t>
      </w:r>
      <w:r>
        <w:rPr>
          <w:spacing w:val="-1"/>
        </w:rPr>
        <w:t> </w:t>
      </w:r>
      <w:r>
        <w:rPr/>
        <w:t>an</w:t>
      </w:r>
      <w:r>
        <w:rPr>
          <w:spacing w:val="-1"/>
        </w:rPr>
        <w:t> </w:t>
      </w:r>
      <w:r>
        <w:rPr/>
        <w:t>adolescent</w:t>
      </w:r>
      <w:r>
        <w:rPr>
          <w:spacing w:val="-1"/>
        </w:rPr>
        <w:t> </w:t>
      </w:r>
      <w:r>
        <w:rPr/>
        <w:t>the</w:t>
      </w:r>
      <w:r>
        <w:rPr>
          <w:spacing w:val="-2"/>
        </w:rPr>
        <w:t> </w:t>
      </w:r>
      <w:r>
        <w:rPr/>
        <w:t>right</w:t>
      </w:r>
      <w:r>
        <w:rPr>
          <w:spacing w:val="-1"/>
        </w:rPr>
        <w:t> </w:t>
      </w:r>
      <w:r>
        <w:rPr/>
        <w:t>to</w:t>
      </w:r>
      <w:r>
        <w:rPr>
          <w:spacing w:val="-1"/>
        </w:rPr>
        <w:t> </w:t>
      </w:r>
      <w:r>
        <w:rPr/>
        <w:t>obtain mental health treatment without parental consent, and the adolescent consents to such treatment, the parent would not be the personal representative</w:t>
      </w:r>
      <w:r>
        <w:rPr>
          <w:spacing w:val="-3"/>
        </w:rPr>
        <w:t> </w:t>
      </w:r>
      <w:r>
        <w:rPr/>
        <w:t>of</w:t>
      </w:r>
      <w:r>
        <w:rPr>
          <w:spacing w:val="-2"/>
        </w:rPr>
        <w:t> </w:t>
      </w:r>
      <w:r>
        <w:rPr/>
        <w:t>the</w:t>
      </w:r>
      <w:r>
        <w:rPr>
          <w:spacing w:val="-3"/>
        </w:rPr>
        <w:t> </w:t>
      </w:r>
      <w:r>
        <w:rPr/>
        <w:t>adolescent</w:t>
      </w:r>
      <w:r>
        <w:rPr>
          <w:spacing w:val="-2"/>
        </w:rPr>
        <w:t> </w:t>
      </w:r>
      <w:r>
        <w:rPr/>
        <w:t>with</w:t>
      </w:r>
      <w:r>
        <w:rPr>
          <w:spacing w:val="-2"/>
        </w:rPr>
        <w:t> </w:t>
      </w:r>
      <w:r>
        <w:rPr/>
        <w:t>respect</w:t>
      </w:r>
      <w:r>
        <w:rPr>
          <w:spacing w:val="-2"/>
        </w:rPr>
        <w:t> </w:t>
      </w:r>
      <w:r>
        <w:rPr/>
        <w:t>to</w:t>
      </w:r>
      <w:r>
        <w:rPr>
          <w:spacing w:val="-2"/>
        </w:rPr>
        <w:t> </w:t>
      </w:r>
      <w:r>
        <w:rPr/>
        <w:t>that</w:t>
      </w:r>
      <w:r>
        <w:rPr>
          <w:spacing w:val="-2"/>
        </w:rPr>
        <w:t> </w:t>
      </w:r>
      <w:r>
        <w:rPr/>
        <w:t>mental</w:t>
      </w:r>
      <w:r>
        <w:rPr>
          <w:spacing w:val="-2"/>
        </w:rPr>
        <w:t> </w:t>
      </w:r>
      <w:r>
        <w:rPr/>
        <w:t>health</w:t>
      </w:r>
      <w:r>
        <w:rPr>
          <w:spacing w:val="-2"/>
        </w:rPr>
        <w:t> </w:t>
      </w:r>
      <w:r>
        <w:rPr/>
        <w:t>treatment </w:t>
      </w:r>
      <w:r>
        <w:rPr>
          <w:spacing w:val="-2"/>
        </w:rPr>
        <w:t>information.</w:t>
      </w:r>
    </w:p>
    <w:p>
      <w:pPr>
        <w:pStyle w:val="BodyText"/>
        <w:spacing w:line="237" w:lineRule="auto" w:before="27"/>
        <w:ind w:right="1140"/>
      </w:pPr>
      <w:r>
        <w:rPr/>
        <w:t>Regardless, however, of whether the parent is otherwise considered a personal representative, the Privacy Rule defers to State or other applicable laws that expressly address the ability of the parent to obtain health information about the minor child. In doing so, the Privacy Rule permits a covered entity to disclose to a parent, or provide</w:t>
      </w:r>
      <w:r>
        <w:rPr>
          <w:spacing w:val="-1"/>
        </w:rPr>
        <w:t> </w:t>
      </w:r>
      <w:r>
        <w:rPr/>
        <w:t>the</w:t>
      </w:r>
      <w:r>
        <w:rPr>
          <w:spacing w:val="-1"/>
        </w:rPr>
        <w:t> </w:t>
      </w:r>
      <w:r>
        <w:rPr/>
        <w:t>parent</w:t>
      </w:r>
      <w:r>
        <w:rPr>
          <w:spacing w:val="-1"/>
        </w:rPr>
        <w:t> </w:t>
      </w:r>
      <w:r>
        <w:rPr/>
        <w:t>with access to, a minor child’s protected health information when and to the extent it is permitted or required by State or other laws (including relevant case law). Likewise, the Privacy Rule prohibits a covered entity from disclosing a minor</w:t>
      </w:r>
      <w:r>
        <w:rPr>
          <w:spacing w:val="-10"/>
        </w:rPr>
        <w:t> </w:t>
      </w:r>
      <w:r>
        <w:rPr/>
        <w:t>child’s</w:t>
      </w:r>
      <w:r>
        <w:rPr>
          <w:spacing w:val="-10"/>
        </w:rPr>
        <w:t> </w:t>
      </w:r>
      <w:r>
        <w:rPr/>
        <w:t>protected</w:t>
      </w:r>
      <w:r>
        <w:rPr>
          <w:spacing w:val="-10"/>
        </w:rPr>
        <w:t> </w:t>
      </w:r>
      <w:r>
        <w:rPr/>
        <w:t>health</w:t>
      </w:r>
      <w:r>
        <w:rPr>
          <w:spacing w:val="-10"/>
        </w:rPr>
        <w:t> </w:t>
      </w:r>
      <w:r>
        <w:rPr/>
        <w:t>information</w:t>
      </w:r>
      <w:r>
        <w:rPr>
          <w:spacing w:val="-10"/>
        </w:rPr>
        <w:t> </w:t>
      </w:r>
      <w:r>
        <w:rPr/>
        <w:t>to</w:t>
      </w:r>
      <w:r>
        <w:rPr>
          <w:spacing w:val="-10"/>
        </w:rPr>
        <w:t> </w:t>
      </w:r>
      <w:r>
        <w:rPr/>
        <w:t>a</w:t>
      </w:r>
      <w:r>
        <w:rPr>
          <w:spacing w:val="-10"/>
        </w:rPr>
        <w:t> </w:t>
      </w:r>
      <w:r>
        <w:rPr/>
        <w:t>parent</w:t>
      </w:r>
      <w:r>
        <w:rPr>
          <w:spacing w:val="-11"/>
        </w:rPr>
        <w:t> </w:t>
      </w:r>
      <w:r>
        <w:rPr/>
        <w:t>when</w:t>
      </w:r>
      <w:r>
        <w:rPr>
          <w:spacing w:val="-10"/>
        </w:rPr>
        <w:t> </w:t>
      </w:r>
      <w:r>
        <w:rPr/>
        <w:t>and</w:t>
      </w:r>
      <w:r>
        <w:rPr>
          <w:spacing w:val="-10"/>
        </w:rPr>
        <w:t> </w:t>
      </w:r>
      <w:r>
        <w:rPr/>
        <w:t>to</w:t>
      </w:r>
      <w:r>
        <w:rPr>
          <w:spacing w:val="-10"/>
        </w:rPr>
        <w:t> </w:t>
      </w:r>
      <w:r>
        <w:rPr/>
        <w:t>the</w:t>
      </w:r>
      <w:r>
        <w:rPr>
          <w:spacing w:val="-11"/>
        </w:rPr>
        <w:t> </w:t>
      </w:r>
      <w:r>
        <w:rPr/>
        <w:t>extent</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312"/>
      </w:pPr>
      <w:r>
        <w:rPr/>
        <w:t>it</w:t>
      </w:r>
      <w:r>
        <w:rPr>
          <w:spacing w:val="-6"/>
        </w:rPr>
        <w:t> </w:t>
      </w:r>
      <w:r>
        <w:rPr/>
        <w:t>is</w:t>
      </w:r>
      <w:r>
        <w:rPr>
          <w:spacing w:val="-6"/>
        </w:rPr>
        <w:t> </w:t>
      </w:r>
      <w:r>
        <w:rPr/>
        <w:t>prohibited</w:t>
      </w:r>
      <w:r>
        <w:rPr>
          <w:spacing w:val="-7"/>
        </w:rPr>
        <w:t> </w:t>
      </w:r>
      <w:r>
        <w:rPr/>
        <w:t>under</w:t>
      </w:r>
      <w:r>
        <w:rPr>
          <w:spacing w:val="-7"/>
        </w:rPr>
        <w:t> </w:t>
      </w:r>
      <w:r>
        <w:rPr/>
        <w:t>State</w:t>
      </w:r>
      <w:r>
        <w:rPr>
          <w:spacing w:val="-8"/>
        </w:rPr>
        <w:t> </w:t>
      </w:r>
      <w:r>
        <w:rPr/>
        <w:t>or</w:t>
      </w:r>
      <w:r>
        <w:rPr>
          <w:spacing w:val="-6"/>
        </w:rPr>
        <w:t> </w:t>
      </w:r>
      <w:r>
        <w:rPr/>
        <w:t>other</w:t>
      </w:r>
      <w:r>
        <w:rPr>
          <w:spacing w:val="-7"/>
        </w:rPr>
        <w:t> </w:t>
      </w:r>
      <w:r>
        <w:rPr/>
        <w:t>laws</w:t>
      </w:r>
      <w:r>
        <w:rPr>
          <w:spacing w:val="-6"/>
        </w:rPr>
        <w:t> </w:t>
      </w:r>
      <w:r>
        <w:rPr/>
        <w:t>(including</w:t>
      </w:r>
      <w:r>
        <w:rPr>
          <w:spacing w:val="-7"/>
        </w:rPr>
        <w:t> </w:t>
      </w:r>
      <w:r>
        <w:rPr/>
        <w:t>relevant</w:t>
      </w:r>
      <w:r>
        <w:rPr>
          <w:spacing w:val="-8"/>
        </w:rPr>
        <w:t> </w:t>
      </w:r>
      <w:r>
        <w:rPr/>
        <w:t>case</w:t>
      </w:r>
      <w:r>
        <w:rPr>
          <w:spacing w:val="-7"/>
        </w:rPr>
        <w:t> </w:t>
      </w:r>
      <w:r>
        <w:rPr/>
        <w:t>law).</w:t>
      </w:r>
      <w:r>
        <w:rPr>
          <w:spacing w:val="-6"/>
        </w:rPr>
        <w:t> </w:t>
      </w:r>
      <w:r>
        <w:rPr/>
        <w:t>See 45 CFR 164.502(g)(3)(ii).</w:t>
      </w:r>
    </w:p>
    <w:p>
      <w:pPr>
        <w:pStyle w:val="BodyText"/>
        <w:spacing w:before="92"/>
        <w:ind w:right="1164"/>
      </w:pPr>
      <w:r>
        <w:rPr/>
        <w:t>In cases in which State or other applicable law is silent concerning disclosing a minor’s protected health information to a parent, and the parent is not the personal representative of the minor child based on one of the exceptional circumstances described above, a covered entity has discretion to</w:t>
      </w:r>
      <w:r>
        <w:rPr>
          <w:spacing w:val="-7"/>
        </w:rPr>
        <w:t> </w:t>
      </w:r>
      <w:r>
        <w:rPr/>
        <w:t>provide</w:t>
      </w:r>
      <w:r>
        <w:rPr>
          <w:spacing w:val="-9"/>
        </w:rPr>
        <w:t> </w:t>
      </w:r>
      <w:r>
        <w:rPr/>
        <w:t>or</w:t>
      </w:r>
      <w:r>
        <w:rPr>
          <w:spacing w:val="-7"/>
        </w:rPr>
        <w:t> </w:t>
      </w:r>
      <w:r>
        <w:rPr/>
        <w:t>deny</w:t>
      </w:r>
      <w:r>
        <w:rPr>
          <w:spacing w:val="-8"/>
        </w:rPr>
        <w:t> </w:t>
      </w:r>
      <w:r>
        <w:rPr/>
        <w:t>a</w:t>
      </w:r>
      <w:r>
        <w:rPr>
          <w:spacing w:val="-8"/>
        </w:rPr>
        <w:t> </w:t>
      </w:r>
      <w:r>
        <w:rPr/>
        <w:t>parent</w:t>
      </w:r>
      <w:r>
        <w:rPr>
          <w:spacing w:val="-9"/>
        </w:rPr>
        <w:t> </w:t>
      </w:r>
      <w:r>
        <w:rPr/>
        <w:t>access</w:t>
      </w:r>
      <w:r>
        <w:rPr>
          <w:spacing w:val="-7"/>
        </w:rPr>
        <w:t> </w:t>
      </w:r>
      <w:r>
        <w:rPr/>
        <w:t>to</w:t>
      </w:r>
      <w:r>
        <w:rPr>
          <w:spacing w:val="-7"/>
        </w:rPr>
        <w:t> </w:t>
      </w:r>
      <w:r>
        <w:rPr/>
        <w:t>the</w:t>
      </w:r>
      <w:r>
        <w:rPr>
          <w:spacing w:val="-9"/>
        </w:rPr>
        <w:t> </w:t>
      </w:r>
      <w:r>
        <w:rPr/>
        <w:t>minor’s</w:t>
      </w:r>
      <w:r>
        <w:rPr>
          <w:spacing w:val="-7"/>
        </w:rPr>
        <w:t> </w:t>
      </w:r>
      <w:r>
        <w:rPr/>
        <w:t>health</w:t>
      </w:r>
      <w:r>
        <w:rPr>
          <w:spacing w:val="-7"/>
        </w:rPr>
        <w:t> </w:t>
      </w:r>
      <w:r>
        <w:rPr/>
        <w:t>information,</w:t>
      </w:r>
      <w:r>
        <w:rPr>
          <w:spacing w:val="-8"/>
        </w:rPr>
        <w:t> </w:t>
      </w:r>
      <w:r>
        <w:rPr/>
        <w:t>if</w:t>
      </w:r>
      <w:r>
        <w:rPr>
          <w:spacing w:val="-7"/>
        </w:rPr>
        <w:t> </w:t>
      </w:r>
      <w:r>
        <w:rPr/>
        <w:t>doing so is consistent with State or other applicable law, and the decision is made by a licensed health care professional in the exercise of professional judgment. For more information about personal representatives under the Privacy Rule, see OCR’s guidance for consumers and providers.</w:t>
      </w:r>
    </w:p>
    <w:p>
      <w:pPr>
        <w:pStyle w:val="BodyText"/>
        <w:spacing w:before="66"/>
        <w:ind w:right="1140"/>
      </w:pPr>
      <w:r>
        <w:rPr/>
        <w:t>In situations where a minor patient is being treated for a mental health disorder</w:t>
      </w:r>
      <w:r>
        <w:rPr>
          <w:spacing w:val="-11"/>
        </w:rPr>
        <w:t> </w:t>
      </w:r>
      <w:r>
        <w:rPr/>
        <w:t>and</w:t>
      </w:r>
      <w:r>
        <w:rPr>
          <w:spacing w:val="-10"/>
        </w:rPr>
        <w:t> </w:t>
      </w:r>
      <w:r>
        <w:rPr/>
        <w:t>a</w:t>
      </w:r>
      <w:r>
        <w:rPr>
          <w:spacing w:val="-11"/>
        </w:rPr>
        <w:t> </w:t>
      </w:r>
      <w:r>
        <w:rPr/>
        <w:t>substance</w:t>
      </w:r>
      <w:r>
        <w:rPr>
          <w:spacing w:val="-11"/>
        </w:rPr>
        <w:t> </w:t>
      </w:r>
      <w:r>
        <w:rPr/>
        <w:t>abuse</w:t>
      </w:r>
      <w:r>
        <w:rPr>
          <w:spacing w:val="-11"/>
        </w:rPr>
        <w:t> </w:t>
      </w:r>
      <w:r>
        <w:rPr/>
        <w:t>disorder,</w:t>
      </w:r>
      <w:r>
        <w:rPr>
          <w:spacing w:val="-11"/>
        </w:rPr>
        <w:t> </w:t>
      </w:r>
      <w:r>
        <w:rPr/>
        <w:t>additional</w:t>
      </w:r>
      <w:r>
        <w:rPr>
          <w:spacing w:val="-11"/>
        </w:rPr>
        <w:t> </w:t>
      </w:r>
      <w:r>
        <w:rPr/>
        <w:t>laws</w:t>
      </w:r>
      <w:r>
        <w:rPr>
          <w:spacing w:val="-10"/>
        </w:rPr>
        <w:t> </w:t>
      </w:r>
      <w:r>
        <w:rPr/>
        <w:t>may</w:t>
      </w:r>
      <w:r>
        <w:rPr>
          <w:spacing w:val="-10"/>
        </w:rPr>
        <w:t> </w:t>
      </w:r>
      <w:r>
        <w:rPr/>
        <w:t>be</w:t>
      </w:r>
      <w:r>
        <w:rPr>
          <w:spacing w:val="-12"/>
        </w:rPr>
        <w:t> </w:t>
      </w:r>
      <w:r>
        <w:rPr/>
        <w:t>applicable. The Federal confidentiality statute and regulations that apply to federally- funded drug and alcohol abuse treatment programs contain provisions that are more stringent than HIPAA. See 42 USC § 290dd–2; 42 CFR 2.11, et. </w:t>
      </w:r>
      <w:r>
        <w:rPr>
          <w:spacing w:val="-4"/>
        </w:rPr>
        <w:t>seq.</w:t>
      </w:r>
    </w:p>
    <w:p>
      <w:pPr>
        <w:pStyle w:val="BodyText"/>
        <w:spacing w:before="76"/>
        <w:ind w:right="1123"/>
      </w:pPr>
      <w:r>
        <w:rPr>
          <w:b/>
        </w:rPr>
        <w:t>Note</w:t>
      </w:r>
      <w:r>
        <w:rPr>
          <w:b/>
          <w:spacing w:val="-4"/>
        </w:rPr>
        <w:t> </w:t>
      </w:r>
      <w:r>
        <w:rPr>
          <w:b/>
        </w:rPr>
        <w:t>2:</w:t>
      </w:r>
      <w:r>
        <w:rPr>
          <w:b/>
          <w:spacing w:val="-1"/>
        </w:rPr>
        <w:t> </w:t>
      </w:r>
      <w:r>
        <w:rPr/>
        <w:t>A</w:t>
      </w:r>
      <w:r>
        <w:rPr>
          <w:spacing w:val="-32"/>
        </w:rPr>
        <w:t> </w:t>
      </w:r>
      <w:r>
        <w:rPr/>
        <w:t>parent</w:t>
      </w:r>
      <w:r>
        <w:rPr>
          <w:spacing w:val="-3"/>
        </w:rPr>
        <w:t> </w:t>
      </w:r>
      <w:r>
        <w:rPr/>
        <w:t>also</w:t>
      </w:r>
      <w:r>
        <w:rPr>
          <w:spacing w:val="-1"/>
        </w:rPr>
        <w:t> </w:t>
      </w:r>
      <w:r>
        <w:rPr/>
        <w:t>may</w:t>
      </w:r>
      <w:r>
        <w:rPr>
          <w:spacing w:val="-1"/>
        </w:rPr>
        <w:t> </w:t>
      </w:r>
      <w:r>
        <w:rPr/>
        <w:t>not</w:t>
      </w:r>
      <w:r>
        <w:rPr>
          <w:spacing w:val="-3"/>
        </w:rPr>
        <w:t> </w:t>
      </w:r>
      <w:r>
        <w:rPr/>
        <w:t>be</w:t>
      </w:r>
      <w:r>
        <w:rPr>
          <w:spacing w:val="-3"/>
        </w:rPr>
        <w:t> </w:t>
      </w:r>
      <w:r>
        <w:rPr/>
        <w:t>a</w:t>
      </w:r>
      <w:r>
        <w:rPr>
          <w:spacing w:val="-2"/>
        </w:rPr>
        <w:t> </w:t>
      </w:r>
      <w:r>
        <w:rPr/>
        <w:t>personal</w:t>
      </w:r>
      <w:r>
        <w:rPr>
          <w:spacing w:val="-1"/>
        </w:rPr>
        <w:t> </w:t>
      </w:r>
      <w:r>
        <w:rPr/>
        <w:t>representative</w:t>
      </w:r>
      <w:r>
        <w:rPr>
          <w:spacing w:val="-3"/>
        </w:rPr>
        <w:t> </w:t>
      </w:r>
      <w:r>
        <w:rPr/>
        <w:t>if</w:t>
      </w:r>
      <w:r>
        <w:rPr>
          <w:spacing w:val="-1"/>
        </w:rPr>
        <w:t> </w:t>
      </w:r>
      <w:r>
        <w:rPr/>
        <w:t>there</w:t>
      </w:r>
      <w:r>
        <w:rPr>
          <w:spacing w:val="-3"/>
        </w:rPr>
        <w:t> </w:t>
      </w:r>
      <w:r>
        <w:rPr/>
        <w:t>are</w:t>
      </w:r>
      <w:r>
        <w:rPr>
          <w:spacing w:val="-3"/>
        </w:rPr>
        <w:t> </w:t>
      </w:r>
      <w:r>
        <w:rPr/>
        <w:t>safety concerns.</w:t>
      </w:r>
      <w:r>
        <w:rPr>
          <w:spacing w:val="-15"/>
        </w:rPr>
        <w:t> </w:t>
      </w:r>
      <w:r>
        <w:rPr/>
        <w:t>A</w:t>
      </w:r>
      <w:r>
        <w:rPr>
          <w:spacing w:val="-15"/>
        </w:rPr>
        <w:t> </w:t>
      </w:r>
      <w:r>
        <w:rPr/>
        <w:t>provider may decide not to treat the parent as the minor’s personal representative if the provider believes that the minor has been or may be</w:t>
      </w:r>
      <w:r>
        <w:rPr>
          <w:spacing w:val="-1"/>
        </w:rPr>
        <w:t> </w:t>
      </w:r>
      <w:r>
        <w:rPr/>
        <w:t>subject to violence, abuse, or neglect by the</w:t>
      </w:r>
      <w:r>
        <w:rPr>
          <w:spacing w:val="-1"/>
        </w:rPr>
        <w:t> </w:t>
      </w:r>
      <w:r>
        <w:rPr/>
        <w:t>parent or the</w:t>
      </w:r>
      <w:r>
        <w:rPr>
          <w:spacing w:val="-1"/>
        </w:rPr>
        <w:t> </w:t>
      </w:r>
      <w:r>
        <w:rPr/>
        <w:t>minor may be endangered by treating the parent as the personal representative; and the provider</w:t>
      </w:r>
      <w:r>
        <w:rPr>
          <w:spacing w:val="-7"/>
        </w:rPr>
        <w:t> </w:t>
      </w:r>
      <w:r>
        <w:rPr/>
        <w:t>determines,</w:t>
      </w:r>
      <w:r>
        <w:rPr>
          <w:spacing w:val="-7"/>
        </w:rPr>
        <w:t> </w:t>
      </w:r>
      <w:r>
        <w:rPr/>
        <w:t>in</w:t>
      </w:r>
      <w:r>
        <w:rPr>
          <w:spacing w:val="-6"/>
        </w:rPr>
        <w:t> </w:t>
      </w:r>
      <w:r>
        <w:rPr/>
        <w:t>the</w:t>
      </w:r>
      <w:r>
        <w:rPr>
          <w:spacing w:val="-8"/>
        </w:rPr>
        <w:t> </w:t>
      </w:r>
      <w:r>
        <w:rPr/>
        <w:t>exercise</w:t>
      </w:r>
      <w:r>
        <w:rPr>
          <w:spacing w:val="-8"/>
        </w:rPr>
        <w:t> </w:t>
      </w:r>
      <w:r>
        <w:rPr/>
        <w:t>of</w:t>
      </w:r>
      <w:r>
        <w:rPr>
          <w:spacing w:val="-6"/>
        </w:rPr>
        <w:t> </w:t>
      </w:r>
      <w:r>
        <w:rPr/>
        <w:t>professional</w:t>
      </w:r>
      <w:r>
        <w:rPr>
          <w:spacing w:val="-7"/>
        </w:rPr>
        <w:t> </w:t>
      </w:r>
      <w:r>
        <w:rPr/>
        <w:t>judgment,</w:t>
      </w:r>
      <w:r>
        <w:rPr>
          <w:spacing w:val="-7"/>
        </w:rPr>
        <w:t> </w:t>
      </w:r>
      <w:r>
        <w:rPr/>
        <w:t>that</w:t>
      </w:r>
      <w:r>
        <w:rPr>
          <w:spacing w:val="-7"/>
        </w:rPr>
        <w:t> </w:t>
      </w:r>
      <w:r>
        <w:rPr/>
        <w:t>it</w:t>
      </w:r>
      <w:r>
        <w:rPr>
          <w:spacing w:val="-6"/>
        </w:rPr>
        <w:t> </w:t>
      </w:r>
      <w:r>
        <w:rPr/>
        <w:t>is</w:t>
      </w:r>
      <w:r>
        <w:rPr>
          <w:spacing w:val="-6"/>
        </w:rPr>
        <w:t> </w:t>
      </w:r>
      <w:r>
        <w:rPr/>
        <w:t>not</w:t>
      </w:r>
      <w:r>
        <w:rPr>
          <w:spacing w:val="-8"/>
        </w:rPr>
        <w:t> </w:t>
      </w:r>
      <w:r>
        <w:rPr/>
        <w:t>in the best interests of the patient to treat the parent as the personal representative. See 45 CFR 164.502(g)(5).</w:t>
      </w:r>
    </w:p>
    <w:p>
      <w:pPr>
        <w:spacing w:before="68"/>
        <w:ind w:left="560" w:right="1140" w:firstLine="0"/>
        <w:jc w:val="left"/>
        <w:rPr>
          <w:i/>
          <w:sz w:val="28"/>
        </w:rPr>
      </w:pPr>
      <w:r>
        <w:rPr>
          <w:i/>
          <w:sz w:val="28"/>
        </w:rPr>
        <w:t>At</w:t>
      </w:r>
      <w:r>
        <w:rPr>
          <w:i/>
          <w:spacing w:val="-10"/>
          <w:sz w:val="28"/>
        </w:rPr>
        <w:t> </w:t>
      </w:r>
      <w:r>
        <w:rPr>
          <w:i/>
          <w:sz w:val="28"/>
        </w:rPr>
        <w:t>what</w:t>
      </w:r>
      <w:r>
        <w:rPr>
          <w:i/>
          <w:spacing w:val="-12"/>
          <w:sz w:val="28"/>
        </w:rPr>
        <w:t> </w:t>
      </w:r>
      <w:r>
        <w:rPr>
          <w:i/>
          <w:sz w:val="28"/>
        </w:rPr>
        <w:t>age</w:t>
      </w:r>
      <w:r>
        <w:rPr>
          <w:i/>
          <w:spacing w:val="-12"/>
          <w:sz w:val="28"/>
        </w:rPr>
        <w:t> </w:t>
      </w:r>
      <w:r>
        <w:rPr>
          <w:i/>
          <w:sz w:val="28"/>
        </w:rPr>
        <w:t>of</w:t>
      </w:r>
      <w:r>
        <w:rPr>
          <w:i/>
          <w:spacing w:val="-12"/>
          <w:sz w:val="28"/>
        </w:rPr>
        <w:t> </w:t>
      </w:r>
      <w:r>
        <w:rPr>
          <w:i/>
          <w:sz w:val="28"/>
        </w:rPr>
        <w:t>a</w:t>
      </w:r>
      <w:r>
        <w:rPr>
          <w:i/>
          <w:spacing w:val="-10"/>
          <w:sz w:val="28"/>
        </w:rPr>
        <w:t> </w:t>
      </w:r>
      <w:r>
        <w:rPr>
          <w:i/>
          <w:sz w:val="28"/>
        </w:rPr>
        <w:t>child</w:t>
      </w:r>
      <w:r>
        <w:rPr>
          <w:i/>
          <w:spacing w:val="-11"/>
          <w:sz w:val="28"/>
        </w:rPr>
        <w:t> </w:t>
      </w:r>
      <w:r>
        <w:rPr>
          <w:i/>
          <w:sz w:val="28"/>
        </w:rPr>
        <w:t>is</w:t>
      </w:r>
      <w:r>
        <w:rPr>
          <w:i/>
          <w:spacing w:val="-10"/>
          <w:sz w:val="28"/>
        </w:rPr>
        <w:t> </w:t>
      </w:r>
      <w:r>
        <w:rPr>
          <w:i/>
          <w:sz w:val="28"/>
        </w:rPr>
        <w:t>the</w:t>
      </w:r>
      <w:r>
        <w:rPr>
          <w:i/>
          <w:spacing w:val="-12"/>
          <w:sz w:val="28"/>
        </w:rPr>
        <w:t> </w:t>
      </w:r>
      <w:r>
        <w:rPr>
          <w:i/>
          <w:sz w:val="28"/>
        </w:rPr>
        <w:t>parent</w:t>
      </w:r>
      <w:r>
        <w:rPr>
          <w:i/>
          <w:spacing w:val="-11"/>
          <w:sz w:val="28"/>
        </w:rPr>
        <w:t> </w:t>
      </w:r>
      <w:r>
        <w:rPr>
          <w:i/>
          <w:sz w:val="28"/>
        </w:rPr>
        <w:t>no</w:t>
      </w:r>
      <w:r>
        <w:rPr>
          <w:i/>
          <w:spacing w:val="-10"/>
          <w:sz w:val="28"/>
        </w:rPr>
        <w:t> </w:t>
      </w:r>
      <w:r>
        <w:rPr>
          <w:i/>
          <w:sz w:val="28"/>
        </w:rPr>
        <w:t>longer</w:t>
      </w:r>
      <w:r>
        <w:rPr>
          <w:i/>
          <w:spacing w:val="-11"/>
          <w:sz w:val="28"/>
        </w:rPr>
        <w:t> </w:t>
      </w:r>
      <w:r>
        <w:rPr>
          <w:i/>
          <w:sz w:val="28"/>
        </w:rPr>
        <w:t>the</w:t>
      </w:r>
      <w:r>
        <w:rPr>
          <w:i/>
          <w:spacing w:val="-12"/>
          <w:sz w:val="28"/>
        </w:rPr>
        <w:t> </w:t>
      </w:r>
      <w:r>
        <w:rPr>
          <w:i/>
          <w:sz w:val="28"/>
        </w:rPr>
        <w:t>personal</w:t>
      </w:r>
      <w:r>
        <w:rPr>
          <w:i/>
          <w:spacing w:val="-12"/>
          <w:sz w:val="28"/>
        </w:rPr>
        <w:t> </w:t>
      </w:r>
      <w:r>
        <w:rPr>
          <w:i/>
          <w:sz w:val="28"/>
        </w:rPr>
        <w:t>representative</w:t>
      </w:r>
      <w:r>
        <w:rPr>
          <w:i/>
          <w:spacing w:val="-11"/>
          <w:sz w:val="28"/>
        </w:rPr>
        <w:t> </w:t>
      </w:r>
      <w:r>
        <w:rPr>
          <w:i/>
          <w:sz w:val="28"/>
        </w:rPr>
        <w:t>of</w:t>
      </w:r>
      <w:r>
        <w:rPr>
          <w:i/>
          <w:sz w:val="28"/>
        </w:rPr>
        <w:t> the child for HIPAA purposes?</w:t>
      </w:r>
    </w:p>
    <w:p>
      <w:pPr>
        <w:pStyle w:val="BodyText"/>
        <w:spacing w:before="92"/>
        <w:ind w:right="1312"/>
      </w:pPr>
      <w:r>
        <w:rPr/>
        <w:t>HIPAA</w:t>
      </w:r>
      <w:r>
        <w:rPr>
          <w:spacing w:val="-34"/>
        </w:rPr>
        <w:t> </w:t>
      </w:r>
      <w:r>
        <w:rPr/>
        <w:t>defers</w:t>
      </w:r>
      <w:r>
        <w:rPr>
          <w:spacing w:val="-14"/>
        </w:rPr>
        <w:t> </w:t>
      </w:r>
      <w:r>
        <w:rPr/>
        <w:t>to</w:t>
      </w:r>
      <w:r>
        <w:rPr>
          <w:spacing w:val="-10"/>
        </w:rPr>
        <w:t> </w:t>
      </w:r>
      <w:r>
        <w:rPr/>
        <w:t>state</w:t>
      </w:r>
      <w:r>
        <w:rPr>
          <w:spacing w:val="-11"/>
        </w:rPr>
        <w:t> </w:t>
      </w:r>
      <w:r>
        <w:rPr/>
        <w:t>law</w:t>
      </w:r>
      <w:r>
        <w:rPr>
          <w:spacing w:val="-10"/>
        </w:rPr>
        <w:t> </w:t>
      </w:r>
      <w:r>
        <w:rPr/>
        <w:t>to</w:t>
      </w:r>
      <w:r>
        <w:rPr>
          <w:spacing w:val="-10"/>
        </w:rPr>
        <w:t> </w:t>
      </w:r>
      <w:r>
        <w:rPr/>
        <w:t>determine</w:t>
      </w:r>
      <w:r>
        <w:rPr>
          <w:spacing w:val="-11"/>
        </w:rPr>
        <w:t> </w:t>
      </w:r>
      <w:r>
        <w:rPr/>
        <w:t>the</w:t>
      </w:r>
      <w:r>
        <w:rPr>
          <w:spacing w:val="-12"/>
        </w:rPr>
        <w:t> </w:t>
      </w:r>
      <w:r>
        <w:rPr/>
        <w:t>age</w:t>
      </w:r>
      <w:r>
        <w:rPr>
          <w:spacing w:val="-11"/>
        </w:rPr>
        <w:t> </w:t>
      </w:r>
      <w:r>
        <w:rPr/>
        <w:t>of</w:t>
      </w:r>
      <w:r>
        <w:rPr>
          <w:spacing w:val="-10"/>
        </w:rPr>
        <w:t> </w:t>
      </w:r>
      <w:r>
        <w:rPr/>
        <w:t>majority</w:t>
      </w:r>
      <w:r>
        <w:rPr>
          <w:spacing w:val="-11"/>
        </w:rPr>
        <w:t> </w:t>
      </w:r>
      <w:r>
        <w:rPr/>
        <w:t>and</w:t>
      </w:r>
      <w:r>
        <w:rPr>
          <w:spacing w:val="-10"/>
        </w:rPr>
        <w:t> </w:t>
      </w:r>
      <w:r>
        <w:rPr/>
        <w:t>the</w:t>
      </w:r>
      <w:r>
        <w:rPr>
          <w:spacing w:val="-11"/>
        </w:rPr>
        <w:t> </w:t>
      </w:r>
      <w:r>
        <w:rPr/>
        <w:t>rights</w:t>
      </w:r>
      <w:r>
        <w:rPr>
          <w:spacing w:val="-11"/>
        </w:rPr>
        <w:t> </w:t>
      </w:r>
      <w:r>
        <w:rPr/>
        <w:t>of parents to act for a child in making health care decisions, and thus, the ability of the parent to act as the personal representative of the child for HIPAA purposes. See 45 CFR 164.502(g).</w:t>
      </w:r>
    </w:p>
    <w:p>
      <w:pPr>
        <w:spacing w:before="84"/>
        <w:ind w:left="560" w:right="785" w:firstLine="0"/>
        <w:jc w:val="left"/>
        <w:rPr>
          <w:i/>
          <w:sz w:val="28"/>
        </w:rPr>
      </w:pPr>
      <w:r>
        <w:rPr>
          <w:i/>
          <w:sz w:val="28"/>
        </w:rPr>
        <w:t>Does</w:t>
      </w:r>
      <w:r>
        <w:rPr>
          <w:i/>
          <w:spacing w:val="-9"/>
          <w:sz w:val="28"/>
        </w:rPr>
        <w:t> </w:t>
      </w:r>
      <w:r>
        <w:rPr>
          <w:i/>
          <w:sz w:val="28"/>
        </w:rPr>
        <w:t>a</w:t>
      </w:r>
      <w:r>
        <w:rPr>
          <w:i/>
          <w:spacing w:val="-8"/>
          <w:sz w:val="28"/>
        </w:rPr>
        <w:t> </w:t>
      </w:r>
      <w:r>
        <w:rPr>
          <w:i/>
          <w:sz w:val="28"/>
        </w:rPr>
        <w:t>parent</w:t>
      </w:r>
      <w:r>
        <w:rPr>
          <w:i/>
          <w:spacing w:val="-9"/>
          <w:sz w:val="28"/>
        </w:rPr>
        <w:t> </w:t>
      </w:r>
      <w:r>
        <w:rPr>
          <w:i/>
          <w:sz w:val="28"/>
        </w:rPr>
        <w:t>have</w:t>
      </w:r>
      <w:r>
        <w:rPr>
          <w:i/>
          <w:spacing w:val="-10"/>
          <w:sz w:val="28"/>
        </w:rPr>
        <w:t> </w:t>
      </w:r>
      <w:r>
        <w:rPr>
          <w:i/>
          <w:sz w:val="28"/>
        </w:rPr>
        <w:t>a</w:t>
      </w:r>
      <w:r>
        <w:rPr>
          <w:i/>
          <w:spacing w:val="-8"/>
          <w:sz w:val="28"/>
        </w:rPr>
        <w:t> </w:t>
      </w:r>
      <w:r>
        <w:rPr>
          <w:i/>
          <w:sz w:val="28"/>
        </w:rPr>
        <w:t>right</w:t>
      </w:r>
      <w:r>
        <w:rPr>
          <w:i/>
          <w:spacing w:val="-10"/>
          <w:sz w:val="28"/>
        </w:rPr>
        <w:t> </w:t>
      </w:r>
      <w:r>
        <w:rPr>
          <w:i/>
          <w:sz w:val="28"/>
        </w:rPr>
        <w:t>to</w:t>
      </w:r>
      <w:r>
        <w:rPr>
          <w:i/>
          <w:spacing w:val="-8"/>
          <w:sz w:val="28"/>
        </w:rPr>
        <w:t> </w:t>
      </w:r>
      <w:r>
        <w:rPr>
          <w:i/>
          <w:sz w:val="28"/>
        </w:rPr>
        <w:t>receive</w:t>
      </w:r>
      <w:r>
        <w:rPr>
          <w:i/>
          <w:spacing w:val="-10"/>
          <w:sz w:val="28"/>
        </w:rPr>
        <w:t> </w:t>
      </w:r>
      <w:r>
        <w:rPr>
          <w:i/>
          <w:sz w:val="28"/>
        </w:rPr>
        <w:t>a</w:t>
      </w:r>
      <w:r>
        <w:rPr>
          <w:i/>
          <w:spacing w:val="-8"/>
          <w:sz w:val="28"/>
        </w:rPr>
        <w:t> </w:t>
      </w:r>
      <w:r>
        <w:rPr>
          <w:i/>
          <w:sz w:val="28"/>
        </w:rPr>
        <w:t>copy</w:t>
      </w:r>
      <w:r>
        <w:rPr>
          <w:i/>
          <w:spacing w:val="-10"/>
          <w:sz w:val="28"/>
        </w:rPr>
        <w:t> </w:t>
      </w:r>
      <w:r>
        <w:rPr>
          <w:i/>
          <w:sz w:val="28"/>
        </w:rPr>
        <w:t>of</w:t>
      </w:r>
      <w:r>
        <w:rPr>
          <w:i/>
          <w:spacing w:val="-10"/>
          <w:sz w:val="28"/>
        </w:rPr>
        <w:t> </w:t>
      </w:r>
      <w:r>
        <w:rPr>
          <w:i/>
          <w:sz w:val="28"/>
        </w:rPr>
        <w:t>psychotherapy</w:t>
      </w:r>
      <w:r>
        <w:rPr>
          <w:i/>
          <w:spacing w:val="-10"/>
          <w:sz w:val="28"/>
        </w:rPr>
        <w:t> </w:t>
      </w:r>
      <w:r>
        <w:rPr>
          <w:i/>
          <w:sz w:val="28"/>
        </w:rPr>
        <w:t>notes</w:t>
      </w:r>
      <w:r>
        <w:rPr>
          <w:i/>
          <w:spacing w:val="-9"/>
          <w:sz w:val="28"/>
        </w:rPr>
        <w:t> </w:t>
      </w:r>
      <w:r>
        <w:rPr>
          <w:i/>
          <w:sz w:val="28"/>
        </w:rPr>
        <w:t>about</w:t>
      </w:r>
      <w:r>
        <w:rPr>
          <w:i/>
          <w:spacing w:val="-10"/>
          <w:sz w:val="28"/>
        </w:rPr>
        <w:t> </w:t>
      </w:r>
      <w:r>
        <w:rPr>
          <w:i/>
          <w:sz w:val="28"/>
        </w:rPr>
        <w:t>a</w:t>
      </w:r>
      <w:r>
        <w:rPr>
          <w:i/>
          <w:sz w:val="28"/>
        </w:rPr>
        <w:t> child’s mental health treatment?</w:t>
      </w:r>
    </w:p>
    <w:p>
      <w:pPr>
        <w:pStyle w:val="BodyText"/>
        <w:spacing w:before="92"/>
        <w:ind w:right="1140"/>
      </w:pPr>
      <w:r>
        <w:rPr/>
        <w:t>No. The Privacy Rule distinguishes between mental health information in a mental health professional’s private notes and that contained in the medical record. It does not provide a right of access to psychotherapy notes, which the</w:t>
      </w:r>
      <w:r>
        <w:rPr>
          <w:spacing w:val="-8"/>
        </w:rPr>
        <w:t> </w:t>
      </w:r>
      <w:r>
        <w:rPr/>
        <w:t>Privacy</w:t>
      </w:r>
      <w:r>
        <w:rPr>
          <w:spacing w:val="-7"/>
        </w:rPr>
        <w:t> </w:t>
      </w:r>
      <w:r>
        <w:rPr/>
        <w:t>Rule</w:t>
      </w:r>
      <w:r>
        <w:rPr>
          <w:spacing w:val="-8"/>
        </w:rPr>
        <w:t> </w:t>
      </w:r>
      <w:r>
        <w:rPr/>
        <w:t>defines</w:t>
      </w:r>
      <w:r>
        <w:rPr>
          <w:spacing w:val="-7"/>
        </w:rPr>
        <w:t> </w:t>
      </w:r>
      <w:r>
        <w:rPr/>
        <w:t>as</w:t>
      </w:r>
      <w:r>
        <w:rPr>
          <w:spacing w:val="-6"/>
        </w:rPr>
        <w:t> </w:t>
      </w:r>
      <w:r>
        <w:rPr/>
        <w:t>notes</w:t>
      </w:r>
      <w:r>
        <w:rPr>
          <w:spacing w:val="-7"/>
        </w:rPr>
        <w:t> </w:t>
      </w:r>
      <w:r>
        <w:rPr/>
        <w:t>recorded</w:t>
      </w:r>
      <w:r>
        <w:rPr>
          <w:spacing w:val="-7"/>
        </w:rPr>
        <w:t> </w:t>
      </w:r>
      <w:r>
        <w:rPr/>
        <w:t>by</w:t>
      </w:r>
      <w:r>
        <w:rPr>
          <w:spacing w:val="-6"/>
        </w:rPr>
        <w:t> </w:t>
      </w:r>
      <w:r>
        <w:rPr/>
        <w:t>a</w:t>
      </w:r>
      <w:r>
        <w:rPr>
          <w:spacing w:val="-7"/>
        </w:rPr>
        <w:t> </w:t>
      </w:r>
      <w:r>
        <w:rPr/>
        <w:t>health</w:t>
      </w:r>
      <w:r>
        <w:rPr>
          <w:spacing w:val="-6"/>
        </w:rPr>
        <w:t> </w:t>
      </w:r>
      <w:r>
        <w:rPr/>
        <w:t>care</w:t>
      </w:r>
      <w:r>
        <w:rPr>
          <w:spacing w:val="-8"/>
        </w:rPr>
        <w:t> </w:t>
      </w:r>
      <w:r>
        <w:rPr/>
        <w:t>provider</w:t>
      </w:r>
      <w:r>
        <w:rPr>
          <w:spacing w:val="-7"/>
        </w:rPr>
        <w:t> </w:t>
      </w:r>
      <w:r>
        <w:rPr/>
        <w:t>who</w:t>
      </w:r>
      <w:r>
        <w:rPr>
          <w:spacing w:val="-6"/>
        </w:rPr>
        <w:t> </w:t>
      </w:r>
      <w:r>
        <w:rPr/>
        <w:t>is</w:t>
      </w:r>
      <w:r>
        <w:rPr>
          <w:spacing w:val="-6"/>
        </w:rPr>
        <w:t> </w:t>
      </w:r>
      <w:r>
        <w:rPr/>
        <w:t>a mental health professional documenting or analyzing the contents of a</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64"/>
      </w:pPr>
      <w:r>
        <w:rPr/>
        <w:t>conversation</w:t>
      </w:r>
      <w:r>
        <w:rPr>
          <w:spacing w:val="-5"/>
        </w:rPr>
        <w:t> </w:t>
      </w:r>
      <w:r>
        <w:rPr/>
        <w:t>during</w:t>
      </w:r>
      <w:r>
        <w:rPr>
          <w:spacing w:val="-5"/>
        </w:rPr>
        <w:t> </w:t>
      </w:r>
      <w:r>
        <w:rPr/>
        <w:t>a</w:t>
      </w:r>
      <w:r>
        <w:rPr>
          <w:spacing w:val="-5"/>
        </w:rPr>
        <w:t> </w:t>
      </w:r>
      <w:r>
        <w:rPr/>
        <w:t>private</w:t>
      </w:r>
      <w:r>
        <w:rPr>
          <w:spacing w:val="-6"/>
        </w:rPr>
        <w:t> </w:t>
      </w:r>
      <w:r>
        <w:rPr/>
        <w:t>counseling</w:t>
      </w:r>
      <w:r>
        <w:rPr>
          <w:spacing w:val="-4"/>
        </w:rPr>
        <w:t> </w:t>
      </w:r>
      <w:r>
        <w:rPr/>
        <w:t>session</w:t>
      </w:r>
      <w:r>
        <w:rPr>
          <w:spacing w:val="-5"/>
        </w:rPr>
        <w:t> </w:t>
      </w:r>
      <w:r>
        <w:rPr/>
        <w:t>or</w:t>
      </w:r>
      <w:r>
        <w:rPr>
          <w:spacing w:val="-4"/>
        </w:rPr>
        <w:t> </w:t>
      </w:r>
      <w:r>
        <w:rPr/>
        <w:t>a</w:t>
      </w:r>
      <w:r>
        <w:rPr>
          <w:spacing w:val="-5"/>
        </w:rPr>
        <w:t> </w:t>
      </w:r>
      <w:r>
        <w:rPr/>
        <w:t>group,</w:t>
      </w:r>
      <w:r>
        <w:rPr>
          <w:spacing w:val="-4"/>
        </w:rPr>
        <w:t> </w:t>
      </w:r>
      <w:r>
        <w:rPr/>
        <w:t>joint,</w:t>
      </w:r>
      <w:r>
        <w:rPr>
          <w:spacing w:val="-5"/>
        </w:rPr>
        <w:t> </w:t>
      </w:r>
      <w:r>
        <w:rPr/>
        <w:t>or</w:t>
      </w:r>
      <w:r>
        <w:rPr>
          <w:spacing w:val="-4"/>
        </w:rPr>
        <w:t> </w:t>
      </w:r>
      <w:r>
        <w:rPr/>
        <w:t>family counseling session and that are separate from the rest of the patient’s medical</w:t>
      </w:r>
      <w:r>
        <w:rPr>
          <w:spacing w:val="-8"/>
        </w:rPr>
        <w:t> </w:t>
      </w:r>
      <w:r>
        <w:rPr/>
        <w:t>record.</w:t>
      </w:r>
      <w:r>
        <w:rPr>
          <w:spacing w:val="-9"/>
        </w:rPr>
        <w:t> </w:t>
      </w:r>
      <w:r>
        <w:rPr/>
        <w:t>See</w:t>
      </w:r>
      <w:r>
        <w:rPr>
          <w:spacing w:val="-10"/>
        </w:rPr>
        <w:t> </w:t>
      </w:r>
      <w:r>
        <w:rPr/>
        <w:t>45</w:t>
      </w:r>
      <w:r>
        <w:rPr>
          <w:spacing w:val="-8"/>
        </w:rPr>
        <w:t> </w:t>
      </w:r>
      <w:r>
        <w:rPr/>
        <w:t>CFR</w:t>
      </w:r>
      <w:r>
        <w:rPr>
          <w:spacing w:val="-8"/>
        </w:rPr>
        <w:t> </w:t>
      </w:r>
      <w:r>
        <w:rPr/>
        <w:t>164.501.</w:t>
      </w:r>
      <w:r>
        <w:rPr>
          <w:spacing w:val="-8"/>
        </w:rPr>
        <w:t> </w:t>
      </w:r>
      <w:r>
        <w:rPr/>
        <w:t>Psychotherapy</w:t>
      </w:r>
      <w:r>
        <w:rPr>
          <w:spacing w:val="-9"/>
        </w:rPr>
        <w:t> </w:t>
      </w:r>
      <w:r>
        <w:rPr/>
        <w:t>notes</w:t>
      </w:r>
      <w:r>
        <w:rPr>
          <w:spacing w:val="-9"/>
        </w:rPr>
        <w:t> </w:t>
      </w:r>
      <w:r>
        <w:rPr/>
        <w:t>are</w:t>
      </w:r>
      <w:r>
        <w:rPr>
          <w:spacing w:val="-10"/>
        </w:rPr>
        <w:t> </w:t>
      </w:r>
      <w:r>
        <w:rPr/>
        <w:t>primarily</w:t>
      </w:r>
      <w:r>
        <w:rPr>
          <w:spacing w:val="-9"/>
        </w:rPr>
        <w:t> </w:t>
      </w:r>
      <w:r>
        <w:rPr/>
        <w:t>for personal</w:t>
      </w:r>
      <w:r>
        <w:rPr>
          <w:spacing w:val="-2"/>
        </w:rPr>
        <w:t> </w:t>
      </w:r>
      <w:r>
        <w:rPr/>
        <w:t>use</w:t>
      </w:r>
      <w:r>
        <w:rPr>
          <w:spacing w:val="-3"/>
        </w:rPr>
        <w:t> </w:t>
      </w:r>
      <w:r>
        <w:rPr/>
        <w:t>by</w:t>
      </w:r>
      <w:r>
        <w:rPr>
          <w:spacing w:val="-2"/>
        </w:rPr>
        <w:t> </w:t>
      </w:r>
      <w:r>
        <w:rPr/>
        <w:t>the</w:t>
      </w:r>
      <w:r>
        <w:rPr>
          <w:spacing w:val="-3"/>
        </w:rPr>
        <w:t> </w:t>
      </w:r>
      <w:r>
        <w:rPr/>
        <w:t>treating</w:t>
      </w:r>
      <w:r>
        <w:rPr>
          <w:spacing w:val="-2"/>
        </w:rPr>
        <w:t> </w:t>
      </w:r>
      <w:r>
        <w:rPr/>
        <w:t>professional</w:t>
      </w:r>
      <w:r>
        <w:rPr>
          <w:spacing w:val="-2"/>
        </w:rPr>
        <w:t> </w:t>
      </w:r>
      <w:r>
        <w:rPr/>
        <w:t>and</w:t>
      </w:r>
      <w:r>
        <w:rPr>
          <w:spacing w:val="-2"/>
        </w:rPr>
        <w:t> </w:t>
      </w:r>
      <w:r>
        <w:rPr/>
        <w:t>generally</w:t>
      </w:r>
      <w:r>
        <w:rPr>
          <w:spacing w:val="-2"/>
        </w:rPr>
        <w:t> </w:t>
      </w:r>
      <w:r>
        <w:rPr/>
        <w:t>are</w:t>
      </w:r>
      <w:r>
        <w:rPr>
          <w:spacing w:val="-3"/>
        </w:rPr>
        <w:t> </w:t>
      </w:r>
      <w:r>
        <w:rPr/>
        <w:t>not</w:t>
      </w:r>
      <w:r>
        <w:rPr>
          <w:spacing w:val="-2"/>
        </w:rPr>
        <w:t> </w:t>
      </w:r>
      <w:r>
        <w:rPr/>
        <w:t>disclosed</w:t>
      </w:r>
      <w:r>
        <w:rPr>
          <w:spacing w:val="-2"/>
        </w:rPr>
        <w:t> </w:t>
      </w:r>
      <w:r>
        <w:rPr/>
        <w:t>for other purposes. Thus, the Privacy Rule includes an exception to an individual’s</w:t>
      </w:r>
      <w:r>
        <w:rPr>
          <w:spacing w:val="-5"/>
        </w:rPr>
        <w:t> </w:t>
      </w:r>
      <w:r>
        <w:rPr/>
        <w:t>(or</w:t>
      </w:r>
      <w:r>
        <w:rPr>
          <w:spacing w:val="-5"/>
        </w:rPr>
        <w:t> </w:t>
      </w:r>
      <w:r>
        <w:rPr/>
        <w:t>personal</w:t>
      </w:r>
      <w:r>
        <w:rPr>
          <w:spacing w:val="-5"/>
        </w:rPr>
        <w:t> </w:t>
      </w:r>
      <w:r>
        <w:rPr/>
        <w:t>representative’s)</w:t>
      </w:r>
      <w:r>
        <w:rPr>
          <w:spacing w:val="-5"/>
        </w:rPr>
        <w:t> </w:t>
      </w:r>
      <w:r>
        <w:rPr/>
        <w:t>right</w:t>
      </w:r>
      <w:r>
        <w:rPr>
          <w:spacing w:val="-7"/>
        </w:rPr>
        <w:t> </w:t>
      </w:r>
      <w:r>
        <w:rPr/>
        <w:t>of</w:t>
      </w:r>
      <w:r>
        <w:rPr>
          <w:spacing w:val="-5"/>
        </w:rPr>
        <w:t> </w:t>
      </w:r>
      <w:r>
        <w:rPr/>
        <w:t>access</w:t>
      </w:r>
      <w:r>
        <w:rPr>
          <w:spacing w:val="-5"/>
        </w:rPr>
        <w:t> </w:t>
      </w:r>
      <w:r>
        <w:rPr/>
        <w:t>for</w:t>
      </w:r>
      <w:r>
        <w:rPr>
          <w:spacing w:val="-5"/>
        </w:rPr>
        <w:t> </w:t>
      </w:r>
      <w:r>
        <w:rPr/>
        <w:t>psychotherapy notes. See 45 CFR 164.524(a)(1)(i).</w:t>
      </w:r>
    </w:p>
    <w:p>
      <w:pPr>
        <w:pStyle w:val="BodyText"/>
        <w:spacing w:before="74"/>
        <w:ind w:right="1140"/>
      </w:pPr>
      <w:r>
        <w:rPr/>
        <w:t>However, parents generally are the personal representatives of their minor child and, as such, are able to receive a copy of their child’s mental health information contained in the medical record, including information about diagnosis, symptoms, treatment plans, etc. Further, although the Privacy Rule does not provide a right for a patient or personal representative to access psychotherapy notes regarding the patient, HIPAA</w:t>
      </w:r>
      <w:r>
        <w:rPr>
          <w:spacing w:val="-11"/>
        </w:rPr>
        <w:t> </w:t>
      </w:r>
      <w:r>
        <w:rPr/>
        <w:t>generally gives providers discretion to disclose the individual’s own protected health information</w:t>
      </w:r>
      <w:r>
        <w:rPr>
          <w:spacing w:val="-10"/>
        </w:rPr>
        <w:t> </w:t>
      </w:r>
      <w:r>
        <w:rPr/>
        <w:t>(including</w:t>
      </w:r>
      <w:r>
        <w:rPr>
          <w:spacing w:val="-10"/>
        </w:rPr>
        <w:t> </w:t>
      </w:r>
      <w:r>
        <w:rPr/>
        <w:t>psychotherapy</w:t>
      </w:r>
      <w:r>
        <w:rPr>
          <w:spacing w:val="-10"/>
        </w:rPr>
        <w:t> </w:t>
      </w:r>
      <w:r>
        <w:rPr/>
        <w:t>notes)</w:t>
      </w:r>
      <w:r>
        <w:rPr>
          <w:spacing w:val="-10"/>
        </w:rPr>
        <w:t> </w:t>
      </w:r>
      <w:r>
        <w:rPr/>
        <w:t>directly</w:t>
      </w:r>
      <w:r>
        <w:rPr>
          <w:spacing w:val="-10"/>
        </w:rPr>
        <w:t> </w:t>
      </w:r>
      <w:r>
        <w:rPr/>
        <w:t>to</w:t>
      </w:r>
      <w:r>
        <w:rPr>
          <w:spacing w:val="-9"/>
        </w:rPr>
        <w:t> </w:t>
      </w:r>
      <w:r>
        <w:rPr/>
        <w:t>the</w:t>
      </w:r>
      <w:r>
        <w:rPr>
          <w:spacing w:val="-11"/>
        </w:rPr>
        <w:t> </w:t>
      </w:r>
      <w:r>
        <w:rPr/>
        <w:t>individual</w:t>
      </w:r>
      <w:r>
        <w:rPr>
          <w:spacing w:val="-10"/>
        </w:rPr>
        <w:t> </w:t>
      </w:r>
      <w:r>
        <w:rPr/>
        <w:t>or</w:t>
      </w:r>
      <w:r>
        <w:rPr>
          <w:spacing w:val="-9"/>
        </w:rPr>
        <w:t> </w:t>
      </w:r>
      <w:r>
        <w:rPr/>
        <w:t>the individual’s personal representative.</w:t>
      </w:r>
      <w:r>
        <w:rPr>
          <w:spacing w:val="-8"/>
        </w:rPr>
        <w:t> </w:t>
      </w:r>
      <w:r>
        <w:rPr/>
        <w:t>As any such disclosure is purely permissive under the Privacy Rule, mental health providers should consult applicable State law for any prohibitions or conditions before making such </w:t>
      </w:r>
      <w:r>
        <w:rPr>
          <w:spacing w:val="-2"/>
        </w:rPr>
        <w:t>disclosures.</w:t>
      </w:r>
    </w:p>
    <w:p>
      <w:pPr>
        <w:spacing w:before="52"/>
        <w:ind w:left="560" w:right="1140" w:firstLine="0"/>
        <w:jc w:val="left"/>
        <w:rPr>
          <w:i/>
          <w:sz w:val="28"/>
        </w:rPr>
      </w:pPr>
      <w:r>
        <w:rPr>
          <w:i/>
          <w:sz w:val="28"/>
        </w:rPr>
        <w:t>What</w:t>
      </w:r>
      <w:r>
        <w:rPr>
          <w:i/>
          <w:spacing w:val="-8"/>
          <w:sz w:val="28"/>
        </w:rPr>
        <w:t> </w:t>
      </w:r>
      <w:r>
        <w:rPr>
          <w:i/>
          <w:sz w:val="28"/>
        </w:rPr>
        <w:t>options</w:t>
      </w:r>
      <w:r>
        <w:rPr>
          <w:i/>
          <w:spacing w:val="-6"/>
          <w:sz w:val="28"/>
        </w:rPr>
        <w:t> </w:t>
      </w:r>
      <w:r>
        <w:rPr>
          <w:i/>
          <w:sz w:val="28"/>
        </w:rPr>
        <w:t>do</w:t>
      </w:r>
      <w:r>
        <w:rPr>
          <w:i/>
          <w:spacing w:val="-6"/>
          <w:sz w:val="28"/>
        </w:rPr>
        <w:t> </w:t>
      </w:r>
      <w:r>
        <w:rPr>
          <w:i/>
          <w:sz w:val="28"/>
        </w:rPr>
        <w:t>family</w:t>
      </w:r>
      <w:r>
        <w:rPr>
          <w:i/>
          <w:spacing w:val="-7"/>
          <w:sz w:val="28"/>
        </w:rPr>
        <w:t> </w:t>
      </w:r>
      <w:r>
        <w:rPr>
          <w:i/>
          <w:sz w:val="28"/>
        </w:rPr>
        <w:t>members</w:t>
      </w:r>
      <w:r>
        <w:rPr>
          <w:i/>
          <w:spacing w:val="-7"/>
          <w:sz w:val="28"/>
        </w:rPr>
        <w:t> </w:t>
      </w:r>
      <w:r>
        <w:rPr>
          <w:i/>
          <w:sz w:val="28"/>
        </w:rPr>
        <w:t>of</w:t>
      </w:r>
      <w:r>
        <w:rPr>
          <w:i/>
          <w:spacing w:val="-8"/>
          <w:sz w:val="28"/>
        </w:rPr>
        <w:t> </w:t>
      </w:r>
      <w:r>
        <w:rPr>
          <w:i/>
          <w:sz w:val="28"/>
        </w:rPr>
        <w:t>an</w:t>
      </w:r>
      <w:r>
        <w:rPr>
          <w:i/>
          <w:spacing w:val="-6"/>
          <w:sz w:val="28"/>
        </w:rPr>
        <w:t> </w:t>
      </w:r>
      <w:r>
        <w:rPr>
          <w:i/>
          <w:sz w:val="28"/>
        </w:rPr>
        <w:t>adult</w:t>
      </w:r>
      <w:r>
        <w:rPr>
          <w:i/>
          <w:spacing w:val="-7"/>
          <w:sz w:val="28"/>
        </w:rPr>
        <w:t> </w:t>
      </w:r>
      <w:r>
        <w:rPr>
          <w:i/>
          <w:sz w:val="28"/>
        </w:rPr>
        <w:t>patient</w:t>
      </w:r>
      <w:r>
        <w:rPr>
          <w:i/>
          <w:spacing w:val="-8"/>
          <w:sz w:val="28"/>
        </w:rPr>
        <w:t> </w:t>
      </w:r>
      <w:r>
        <w:rPr>
          <w:i/>
          <w:sz w:val="28"/>
        </w:rPr>
        <w:t>with</w:t>
      </w:r>
      <w:r>
        <w:rPr>
          <w:i/>
          <w:spacing w:val="-7"/>
          <w:sz w:val="28"/>
        </w:rPr>
        <w:t> </w:t>
      </w:r>
      <w:r>
        <w:rPr>
          <w:i/>
          <w:sz w:val="28"/>
        </w:rPr>
        <w:t>mental</w:t>
      </w:r>
      <w:r>
        <w:rPr>
          <w:i/>
          <w:spacing w:val="-8"/>
          <w:sz w:val="28"/>
        </w:rPr>
        <w:t> </w:t>
      </w:r>
      <w:r>
        <w:rPr>
          <w:i/>
          <w:sz w:val="28"/>
        </w:rPr>
        <w:t>illness</w:t>
      </w:r>
      <w:r>
        <w:rPr>
          <w:i/>
          <w:spacing w:val="-7"/>
          <w:sz w:val="28"/>
        </w:rPr>
        <w:t> </w:t>
      </w:r>
      <w:r>
        <w:rPr>
          <w:i/>
          <w:sz w:val="28"/>
        </w:rPr>
        <w:t>have</w:t>
      </w:r>
      <w:r>
        <w:rPr>
          <w:i/>
          <w:sz w:val="28"/>
        </w:rPr>
        <w:t> if they are concerned about the patient’s mental health and the patient refuses to agree to let a health care provider share information with the </w:t>
      </w:r>
      <w:r>
        <w:rPr>
          <w:i/>
          <w:spacing w:val="-2"/>
          <w:sz w:val="28"/>
        </w:rPr>
        <w:t>family?</w:t>
      </w:r>
    </w:p>
    <w:p>
      <w:pPr>
        <w:pStyle w:val="BodyText"/>
        <w:spacing w:before="84"/>
        <w:ind w:right="1140"/>
      </w:pPr>
      <w:r>
        <w:rPr/>
        <w:t>The HIPAA</w:t>
      </w:r>
      <w:r>
        <w:rPr>
          <w:spacing w:val="-15"/>
        </w:rPr>
        <w:t> </w:t>
      </w:r>
      <w:r>
        <w:rPr/>
        <w:t>Privacy Rule permits a health care provider to disclose information to the</w:t>
      </w:r>
      <w:r>
        <w:rPr>
          <w:spacing w:val="-1"/>
        </w:rPr>
        <w:t> </w:t>
      </w:r>
      <w:r>
        <w:rPr/>
        <w:t>family members of an adult patient who has capacity and indicates</w:t>
      </w:r>
      <w:r>
        <w:rPr>
          <w:spacing w:val="-6"/>
        </w:rPr>
        <w:t> </w:t>
      </w:r>
      <w:r>
        <w:rPr/>
        <w:t>that</w:t>
      </w:r>
      <w:r>
        <w:rPr>
          <w:spacing w:val="-6"/>
        </w:rPr>
        <w:t> </w:t>
      </w:r>
      <w:r>
        <w:rPr/>
        <w:t>he</w:t>
      </w:r>
      <w:r>
        <w:rPr>
          <w:spacing w:val="-7"/>
        </w:rPr>
        <w:t> </w:t>
      </w:r>
      <w:r>
        <w:rPr/>
        <w:t>or</w:t>
      </w:r>
      <w:r>
        <w:rPr>
          <w:spacing w:val="-5"/>
        </w:rPr>
        <w:t> </w:t>
      </w:r>
      <w:r>
        <w:rPr/>
        <w:t>she</w:t>
      </w:r>
      <w:r>
        <w:rPr>
          <w:spacing w:val="-7"/>
        </w:rPr>
        <w:t> </w:t>
      </w:r>
      <w:r>
        <w:rPr/>
        <w:t>does</w:t>
      </w:r>
      <w:r>
        <w:rPr>
          <w:spacing w:val="-6"/>
        </w:rPr>
        <w:t> </w:t>
      </w:r>
      <w:r>
        <w:rPr/>
        <w:t>not</w:t>
      </w:r>
      <w:r>
        <w:rPr>
          <w:spacing w:val="-7"/>
        </w:rPr>
        <w:t> </w:t>
      </w:r>
      <w:r>
        <w:rPr/>
        <w:t>want</w:t>
      </w:r>
      <w:r>
        <w:rPr>
          <w:spacing w:val="-7"/>
        </w:rPr>
        <w:t> </w:t>
      </w:r>
      <w:r>
        <w:rPr/>
        <w:t>the</w:t>
      </w:r>
      <w:r>
        <w:rPr>
          <w:spacing w:val="-7"/>
        </w:rPr>
        <w:t> </w:t>
      </w:r>
      <w:r>
        <w:rPr/>
        <w:t>disclosure</w:t>
      </w:r>
      <w:r>
        <w:rPr>
          <w:spacing w:val="-7"/>
        </w:rPr>
        <w:t> </w:t>
      </w:r>
      <w:r>
        <w:rPr/>
        <w:t>made,</w:t>
      </w:r>
      <w:r>
        <w:rPr>
          <w:spacing w:val="-5"/>
        </w:rPr>
        <w:t> </w:t>
      </w:r>
      <w:r>
        <w:rPr/>
        <w:t>only</w:t>
      </w:r>
      <w:r>
        <w:rPr>
          <w:spacing w:val="-6"/>
        </w:rPr>
        <w:t> </w:t>
      </w:r>
      <w:r>
        <w:rPr/>
        <w:t>to</w:t>
      </w:r>
      <w:r>
        <w:rPr>
          <w:spacing w:val="-5"/>
        </w:rPr>
        <w:t> </w:t>
      </w:r>
      <w:r>
        <w:rPr/>
        <w:t>the</w:t>
      </w:r>
      <w:r>
        <w:rPr>
          <w:spacing w:val="-7"/>
        </w:rPr>
        <w:t> </w:t>
      </w:r>
      <w:r>
        <w:rPr/>
        <w:t>extent that the provider perceives a serious and imminent threat to the health or safety of the patient or others and the family members are in a position to lessen the threat. Otherwise, under HIPAA, the provider must respect the wishes of the adult patient who objects to the disclosure. However, HIPAA in no way prevents health care providers from listening to family members or other caregivers who may have concerns about the health and well-being of</w:t>
      </w:r>
      <w:r>
        <w:rPr>
          <w:spacing w:val="-6"/>
        </w:rPr>
        <w:t> </w:t>
      </w:r>
      <w:r>
        <w:rPr/>
        <w:t>the</w:t>
      </w:r>
      <w:r>
        <w:rPr>
          <w:spacing w:val="-8"/>
        </w:rPr>
        <w:t> </w:t>
      </w:r>
      <w:r>
        <w:rPr/>
        <w:t>patient,</w:t>
      </w:r>
      <w:r>
        <w:rPr>
          <w:spacing w:val="-7"/>
        </w:rPr>
        <w:t> </w:t>
      </w:r>
      <w:r>
        <w:rPr/>
        <w:t>so</w:t>
      </w:r>
      <w:r>
        <w:rPr>
          <w:spacing w:val="-7"/>
        </w:rPr>
        <w:t> </w:t>
      </w:r>
      <w:r>
        <w:rPr/>
        <w:t>the</w:t>
      </w:r>
      <w:r>
        <w:rPr>
          <w:spacing w:val="-8"/>
        </w:rPr>
        <w:t> </w:t>
      </w:r>
      <w:r>
        <w:rPr/>
        <w:t>health</w:t>
      </w:r>
      <w:r>
        <w:rPr>
          <w:spacing w:val="-6"/>
        </w:rPr>
        <w:t> </w:t>
      </w:r>
      <w:r>
        <w:rPr/>
        <w:t>care</w:t>
      </w:r>
      <w:r>
        <w:rPr>
          <w:spacing w:val="-8"/>
        </w:rPr>
        <w:t> </w:t>
      </w:r>
      <w:r>
        <w:rPr/>
        <w:t>provider</w:t>
      </w:r>
      <w:r>
        <w:rPr>
          <w:spacing w:val="-7"/>
        </w:rPr>
        <w:t> </w:t>
      </w:r>
      <w:r>
        <w:rPr/>
        <w:t>can</w:t>
      </w:r>
      <w:r>
        <w:rPr>
          <w:spacing w:val="-6"/>
        </w:rPr>
        <w:t> </w:t>
      </w:r>
      <w:r>
        <w:rPr/>
        <w:t>factor</w:t>
      </w:r>
      <w:r>
        <w:rPr>
          <w:spacing w:val="-6"/>
        </w:rPr>
        <w:t> </w:t>
      </w:r>
      <w:r>
        <w:rPr/>
        <w:t>that</w:t>
      </w:r>
      <w:r>
        <w:rPr>
          <w:spacing w:val="-7"/>
        </w:rPr>
        <w:t> </w:t>
      </w:r>
      <w:r>
        <w:rPr/>
        <w:t>information</w:t>
      </w:r>
      <w:r>
        <w:rPr>
          <w:spacing w:val="-7"/>
        </w:rPr>
        <w:t> </w:t>
      </w:r>
      <w:r>
        <w:rPr/>
        <w:t>into</w:t>
      </w:r>
      <w:r>
        <w:rPr>
          <w:spacing w:val="-7"/>
        </w:rPr>
        <w:t> </w:t>
      </w:r>
      <w:r>
        <w:rPr/>
        <w:t>the patient’s care.</w:t>
      </w:r>
    </w:p>
    <w:p>
      <w:pPr>
        <w:pStyle w:val="BodyText"/>
        <w:spacing w:before="56"/>
        <w:ind w:right="985"/>
      </w:pPr>
      <w:r>
        <w:rPr/>
        <w:t>In the event that the patient later requests access to the health record, any information disclosed to the provider by another person who is not a health care</w:t>
      </w:r>
      <w:r>
        <w:rPr>
          <w:spacing w:val="-8"/>
        </w:rPr>
        <w:t> </w:t>
      </w:r>
      <w:r>
        <w:rPr/>
        <w:t>provider</w:t>
      </w:r>
      <w:r>
        <w:rPr>
          <w:spacing w:val="-7"/>
        </w:rPr>
        <w:t> </w:t>
      </w:r>
      <w:r>
        <w:rPr/>
        <w:t>that</w:t>
      </w:r>
      <w:r>
        <w:rPr>
          <w:spacing w:val="-7"/>
        </w:rPr>
        <w:t> </w:t>
      </w:r>
      <w:r>
        <w:rPr/>
        <w:t>was</w:t>
      </w:r>
      <w:r>
        <w:rPr>
          <w:spacing w:val="-7"/>
        </w:rPr>
        <w:t> </w:t>
      </w:r>
      <w:r>
        <w:rPr/>
        <w:t>given</w:t>
      </w:r>
      <w:r>
        <w:rPr>
          <w:spacing w:val="-7"/>
        </w:rPr>
        <w:t> </w:t>
      </w:r>
      <w:r>
        <w:rPr/>
        <w:t>under</w:t>
      </w:r>
      <w:r>
        <w:rPr>
          <w:spacing w:val="-7"/>
        </w:rPr>
        <w:t> </w:t>
      </w:r>
      <w:r>
        <w:rPr/>
        <w:t>a</w:t>
      </w:r>
      <w:r>
        <w:rPr>
          <w:spacing w:val="-7"/>
        </w:rPr>
        <w:t> </w:t>
      </w:r>
      <w:r>
        <w:rPr/>
        <w:t>promise</w:t>
      </w:r>
      <w:r>
        <w:rPr>
          <w:spacing w:val="-8"/>
        </w:rPr>
        <w:t> </w:t>
      </w:r>
      <w:r>
        <w:rPr/>
        <w:t>of</w:t>
      </w:r>
      <w:r>
        <w:rPr>
          <w:spacing w:val="-6"/>
        </w:rPr>
        <w:t> </w:t>
      </w:r>
      <w:r>
        <w:rPr/>
        <w:t>confidentiality</w:t>
      </w:r>
      <w:r>
        <w:rPr>
          <w:spacing w:val="-7"/>
        </w:rPr>
        <w:t> </w:t>
      </w:r>
      <w:r>
        <w:rPr/>
        <w:t>(such</w:t>
      </w:r>
      <w:r>
        <w:rPr>
          <w:spacing w:val="-6"/>
        </w:rPr>
        <w:t> </w:t>
      </w:r>
      <w:r>
        <w:rPr/>
        <w:t>as</w:t>
      </w:r>
      <w:r>
        <w:rPr>
          <w:spacing w:val="-6"/>
        </w:rPr>
        <w:t> </w:t>
      </w:r>
      <w:r>
        <w:rPr/>
        <w:t>that shared</w:t>
      </w:r>
      <w:r>
        <w:rPr>
          <w:spacing w:val="-3"/>
        </w:rPr>
        <w:t> </w:t>
      </w:r>
      <w:r>
        <w:rPr/>
        <w:t>by</w:t>
      </w:r>
      <w:r>
        <w:rPr>
          <w:spacing w:val="-3"/>
        </w:rPr>
        <w:t> </w:t>
      </w:r>
      <w:r>
        <w:rPr/>
        <w:t>a</w:t>
      </w:r>
      <w:r>
        <w:rPr>
          <w:spacing w:val="-5"/>
        </w:rPr>
        <w:t> </w:t>
      </w:r>
      <w:r>
        <w:rPr/>
        <w:t>concerned</w:t>
      </w:r>
      <w:r>
        <w:rPr>
          <w:spacing w:val="-3"/>
        </w:rPr>
        <w:t> </w:t>
      </w:r>
      <w:r>
        <w:rPr/>
        <w:t>family</w:t>
      </w:r>
      <w:r>
        <w:rPr>
          <w:spacing w:val="-3"/>
        </w:rPr>
        <w:t> </w:t>
      </w:r>
      <w:r>
        <w:rPr/>
        <w:t>member),</w:t>
      </w:r>
      <w:r>
        <w:rPr>
          <w:spacing w:val="-3"/>
        </w:rPr>
        <w:t> </w:t>
      </w:r>
      <w:r>
        <w:rPr/>
        <w:t>may</w:t>
      </w:r>
      <w:r>
        <w:rPr>
          <w:spacing w:val="-3"/>
        </w:rPr>
        <w:t> </w:t>
      </w:r>
      <w:r>
        <w:rPr/>
        <w:t>be</w:t>
      </w:r>
      <w:r>
        <w:rPr>
          <w:spacing w:val="-5"/>
        </w:rPr>
        <w:t> </w:t>
      </w:r>
      <w:r>
        <w:rPr/>
        <w:t>withheld</w:t>
      </w:r>
      <w:r>
        <w:rPr>
          <w:spacing w:val="-3"/>
        </w:rPr>
        <w:t> </w:t>
      </w:r>
      <w:r>
        <w:rPr/>
        <w:t>from</w:t>
      </w:r>
      <w:r>
        <w:rPr>
          <w:spacing w:val="-5"/>
        </w:rPr>
        <w:t> </w:t>
      </w:r>
      <w:r>
        <w:rPr/>
        <w:t>the</w:t>
      </w:r>
      <w:r>
        <w:rPr>
          <w:spacing w:val="-5"/>
        </w:rPr>
        <w:t> </w:t>
      </w:r>
      <w:r>
        <w:rPr/>
        <w:t>patient</w:t>
      </w:r>
      <w:r>
        <w:rPr>
          <w:spacing w:val="-5"/>
        </w:rPr>
        <w:t> </w:t>
      </w:r>
      <w:r>
        <w:rPr/>
        <w:t>if the disclosure would be reasonably likely to reveal the source of the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information. 45 CFR 164.524(a)(2)(v). This exception to the patient’s right of</w:t>
      </w:r>
      <w:r>
        <w:rPr>
          <w:spacing w:val="-8"/>
        </w:rPr>
        <w:t> </w:t>
      </w:r>
      <w:r>
        <w:rPr/>
        <w:t>access</w:t>
      </w:r>
      <w:r>
        <w:rPr>
          <w:spacing w:val="-8"/>
        </w:rPr>
        <w:t> </w:t>
      </w:r>
      <w:r>
        <w:rPr/>
        <w:t>to</w:t>
      </w:r>
      <w:r>
        <w:rPr>
          <w:spacing w:val="-8"/>
        </w:rPr>
        <w:t> </w:t>
      </w:r>
      <w:r>
        <w:rPr/>
        <w:t>protected</w:t>
      </w:r>
      <w:r>
        <w:rPr>
          <w:spacing w:val="-9"/>
        </w:rPr>
        <w:t> </w:t>
      </w:r>
      <w:r>
        <w:rPr/>
        <w:t>health</w:t>
      </w:r>
      <w:r>
        <w:rPr>
          <w:spacing w:val="-8"/>
        </w:rPr>
        <w:t> </w:t>
      </w:r>
      <w:r>
        <w:rPr/>
        <w:t>information</w:t>
      </w:r>
      <w:r>
        <w:rPr>
          <w:spacing w:val="-9"/>
        </w:rPr>
        <w:t> </w:t>
      </w:r>
      <w:r>
        <w:rPr/>
        <w:t>gives</w:t>
      </w:r>
      <w:r>
        <w:rPr>
          <w:spacing w:val="-9"/>
        </w:rPr>
        <w:t> </w:t>
      </w:r>
      <w:r>
        <w:rPr/>
        <w:t>family</w:t>
      </w:r>
      <w:r>
        <w:rPr>
          <w:spacing w:val="-8"/>
        </w:rPr>
        <w:t> </w:t>
      </w:r>
      <w:r>
        <w:rPr/>
        <w:t>members</w:t>
      </w:r>
      <w:r>
        <w:rPr>
          <w:spacing w:val="-8"/>
        </w:rPr>
        <w:t> </w:t>
      </w:r>
      <w:r>
        <w:rPr/>
        <w:t>the</w:t>
      </w:r>
      <w:r>
        <w:rPr>
          <w:spacing w:val="-9"/>
        </w:rPr>
        <w:t> </w:t>
      </w:r>
      <w:r>
        <w:rPr/>
        <w:t>ability</w:t>
      </w:r>
      <w:r>
        <w:rPr>
          <w:spacing w:val="-8"/>
        </w:rPr>
        <w:t> </w:t>
      </w:r>
      <w:r>
        <w:rPr/>
        <w:t>to disclose relevant safety information with health care providers without fear of disrupting the family’s relationship with the patient.</w:t>
      </w:r>
    </w:p>
    <w:p>
      <w:pPr>
        <w:spacing w:before="84"/>
        <w:ind w:left="560" w:right="1140" w:firstLine="0"/>
        <w:jc w:val="left"/>
        <w:rPr>
          <w:i/>
          <w:sz w:val="28"/>
        </w:rPr>
      </w:pPr>
      <w:r>
        <w:rPr>
          <w:i/>
          <w:spacing w:val="-2"/>
          <w:sz w:val="28"/>
        </w:rPr>
        <w:t>Does</w:t>
      </w:r>
      <w:r>
        <w:rPr>
          <w:i/>
          <w:spacing w:val="-11"/>
          <w:sz w:val="28"/>
        </w:rPr>
        <w:t> </w:t>
      </w:r>
      <w:r>
        <w:rPr>
          <w:i/>
          <w:spacing w:val="-2"/>
          <w:sz w:val="28"/>
        </w:rPr>
        <w:t>HIPAA</w:t>
      </w:r>
      <w:r>
        <w:rPr>
          <w:i/>
          <w:spacing w:val="-22"/>
          <w:sz w:val="28"/>
        </w:rPr>
        <w:t> </w:t>
      </w:r>
      <w:r>
        <w:rPr>
          <w:i/>
          <w:spacing w:val="-2"/>
          <w:sz w:val="28"/>
        </w:rPr>
        <w:t>permit</w:t>
      </w:r>
      <w:r>
        <w:rPr>
          <w:i/>
          <w:spacing w:val="-11"/>
          <w:sz w:val="28"/>
        </w:rPr>
        <w:t> </w:t>
      </w:r>
      <w:r>
        <w:rPr>
          <w:i/>
          <w:spacing w:val="-2"/>
          <w:sz w:val="28"/>
        </w:rPr>
        <w:t>a</w:t>
      </w:r>
      <w:r>
        <w:rPr>
          <w:i/>
          <w:spacing w:val="-9"/>
          <w:sz w:val="28"/>
        </w:rPr>
        <w:t> </w:t>
      </w:r>
      <w:r>
        <w:rPr>
          <w:i/>
          <w:spacing w:val="-2"/>
          <w:sz w:val="28"/>
        </w:rPr>
        <w:t>doctor</w:t>
      </w:r>
      <w:r>
        <w:rPr>
          <w:i/>
          <w:spacing w:val="-11"/>
          <w:sz w:val="28"/>
        </w:rPr>
        <w:t> </w:t>
      </w:r>
      <w:r>
        <w:rPr>
          <w:i/>
          <w:spacing w:val="-2"/>
          <w:sz w:val="28"/>
        </w:rPr>
        <w:t>to</w:t>
      </w:r>
      <w:r>
        <w:rPr>
          <w:i/>
          <w:spacing w:val="-9"/>
          <w:sz w:val="28"/>
        </w:rPr>
        <w:t> </w:t>
      </w:r>
      <w:r>
        <w:rPr>
          <w:i/>
          <w:spacing w:val="-2"/>
          <w:sz w:val="28"/>
        </w:rPr>
        <w:t>contact</w:t>
      </w:r>
      <w:r>
        <w:rPr>
          <w:i/>
          <w:spacing w:val="-11"/>
          <w:sz w:val="28"/>
        </w:rPr>
        <w:t> </w:t>
      </w:r>
      <w:r>
        <w:rPr>
          <w:i/>
          <w:spacing w:val="-2"/>
          <w:sz w:val="28"/>
        </w:rPr>
        <w:t>a</w:t>
      </w:r>
      <w:r>
        <w:rPr>
          <w:i/>
          <w:spacing w:val="-9"/>
          <w:sz w:val="28"/>
        </w:rPr>
        <w:t> </w:t>
      </w:r>
      <w:r>
        <w:rPr>
          <w:i/>
          <w:spacing w:val="-2"/>
          <w:sz w:val="28"/>
        </w:rPr>
        <w:t>patient’s</w:t>
      </w:r>
      <w:r>
        <w:rPr>
          <w:i/>
          <w:spacing w:val="-11"/>
          <w:sz w:val="28"/>
        </w:rPr>
        <w:t> </w:t>
      </w:r>
      <w:r>
        <w:rPr>
          <w:i/>
          <w:spacing w:val="-2"/>
          <w:sz w:val="28"/>
        </w:rPr>
        <w:t>family</w:t>
      </w:r>
      <w:r>
        <w:rPr>
          <w:i/>
          <w:spacing w:val="-11"/>
          <w:sz w:val="28"/>
        </w:rPr>
        <w:t> </w:t>
      </w:r>
      <w:r>
        <w:rPr>
          <w:i/>
          <w:spacing w:val="-2"/>
          <w:sz w:val="28"/>
        </w:rPr>
        <w:t>or</w:t>
      </w:r>
      <w:r>
        <w:rPr>
          <w:i/>
          <w:spacing w:val="-9"/>
          <w:sz w:val="28"/>
        </w:rPr>
        <w:t> </w:t>
      </w:r>
      <w:r>
        <w:rPr>
          <w:i/>
          <w:spacing w:val="-2"/>
          <w:sz w:val="28"/>
        </w:rPr>
        <w:t>law</w:t>
      </w:r>
      <w:r>
        <w:rPr>
          <w:i/>
          <w:spacing w:val="-9"/>
          <w:sz w:val="28"/>
        </w:rPr>
        <w:t> </w:t>
      </w:r>
      <w:r>
        <w:rPr>
          <w:i/>
          <w:spacing w:val="-2"/>
          <w:sz w:val="28"/>
        </w:rPr>
        <w:t>enforcement</w:t>
      </w:r>
      <w:r>
        <w:rPr>
          <w:i/>
          <w:spacing w:val="-2"/>
          <w:sz w:val="28"/>
        </w:rPr>
        <w:t> </w:t>
      </w:r>
      <w:r>
        <w:rPr>
          <w:i/>
          <w:sz w:val="28"/>
        </w:rPr>
        <w:t>if the doctor believes that the patient might hurt herself or someone else?</w:t>
      </w:r>
    </w:p>
    <w:p>
      <w:pPr>
        <w:pStyle w:val="BodyText"/>
        <w:spacing w:before="93"/>
        <w:ind w:right="985"/>
      </w:pPr>
      <w:r>
        <w:rPr/>
        <w:t>Yes. The Privacy Rule permits a health care provider to disclose necessary information about a patient to law enforcement, family members of the patient, or other persons, when the provider believes the patient presents a serious</w:t>
      </w:r>
      <w:r>
        <w:rPr>
          <w:spacing w:val="-6"/>
        </w:rPr>
        <w:t> </w:t>
      </w:r>
      <w:r>
        <w:rPr/>
        <w:t>and</w:t>
      </w:r>
      <w:r>
        <w:rPr>
          <w:spacing w:val="-6"/>
        </w:rPr>
        <w:t> </w:t>
      </w:r>
      <w:r>
        <w:rPr/>
        <w:t>imminent</w:t>
      </w:r>
      <w:r>
        <w:rPr>
          <w:spacing w:val="-8"/>
        </w:rPr>
        <w:t> </w:t>
      </w:r>
      <w:r>
        <w:rPr/>
        <w:t>threat</w:t>
      </w:r>
      <w:r>
        <w:rPr>
          <w:spacing w:val="-7"/>
        </w:rPr>
        <w:t> </w:t>
      </w:r>
      <w:r>
        <w:rPr/>
        <w:t>to</w:t>
      </w:r>
      <w:r>
        <w:rPr>
          <w:spacing w:val="-6"/>
        </w:rPr>
        <w:t> </w:t>
      </w:r>
      <w:r>
        <w:rPr/>
        <w:t>self</w:t>
      </w:r>
      <w:r>
        <w:rPr>
          <w:spacing w:val="-7"/>
        </w:rPr>
        <w:t> </w:t>
      </w:r>
      <w:r>
        <w:rPr/>
        <w:t>or</w:t>
      </w:r>
      <w:r>
        <w:rPr>
          <w:spacing w:val="-6"/>
        </w:rPr>
        <w:t> </w:t>
      </w:r>
      <w:r>
        <w:rPr/>
        <w:t>others.</w:t>
      </w:r>
      <w:r>
        <w:rPr>
          <w:spacing w:val="-17"/>
        </w:rPr>
        <w:t> </w:t>
      </w:r>
      <w:r>
        <w:rPr/>
        <w:t>The</w:t>
      </w:r>
      <w:r>
        <w:rPr>
          <w:spacing w:val="-8"/>
        </w:rPr>
        <w:t> </w:t>
      </w:r>
      <w:r>
        <w:rPr/>
        <w:t>scope</w:t>
      </w:r>
      <w:r>
        <w:rPr>
          <w:spacing w:val="-8"/>
        </w:rPr>
        <w:t> </w:t>
      </w:r>
      <w:r>
        <w:rPr/>
        <w:t>of</w:t>
      </w:r>
      <w:r>
        <w:rPr>
          <w:spacing w:val="-6"/>
        </w:rPr>
        <w:t> </w:t>
      </w:r>
      <w:r>
        <w:rPr/>
        <w:t>this</w:t>
      </w:r>
      <w:r>
        <w:rPr>
          <w:spacing w:val="-7"/>
        </w:rPr>
        <w:t> </w:t>
      </w:r>
      <w:r>
        <w:rPr/>
        <w:t>permission</w:t>
      </w:r>
      <w:r>
        <w:rPr>
          <w:spacing w:val="-7"/>
        </w:rPr>
        <w:t> </w:t>
      </w:r>
      <w:r>
        <w:rPr/>
        <w:t>is described in a letter to the nation’s health care providers - PDF</w:t>
      </w:r>
    </w:p>
    <w:p>
      <w:pPr>
        <w:pStyle w:val="BodyText"/>
        <w:spacing w:before="81"/>
        <w:ind w:right="1140"/>
      </w:pPr>
      <w:r>
        <w:rPr/>
        <w:t>Specifically, when a health care provider believes in good faith that such a warning is necessary to prevent or lessen a serious and imminent threat to the health or safety of the patient or others, the Privacy Rule allows the provider,</w:t>
      </w:r>
      <w:r>
        <w:rPr>
          <w:spacing w:val="-11"/>
        </w:rPr>
        <w:t> </w:t>
      </w:r>
      <w:r>
        <w:rPr/>
        <w:t>consistent</w:t>
      </w:r>
      <w:r>
        <w:rPr>
          <w:spacing w:val="-11"/>
        </w:rPr>
        <w:t> </w:t>
      </w:r>
      <w:r>
        <w:rPr/>
        <w:t>with</w:t>
      </w:r>
      <w:r>
        <w:rPr>
          <w:spacing w:val="-11"/>
        </w:rPr>
        <w:t> </w:t>
      </w:r>
      <w:r>
        <w:rPr/>
        <w:t>applicable</w:t>
      </w:r>
      <w:r>
        <w:rPr>
          <w:spacing w:val="-12"/>
        </w:rPr>
        <w:t> </w:t>
      </w:r>
      <w:r>
        <w:rPr/>
        <w:t>law</w:t>
      </w:r>
      <w:r>
        <w:rPr>
          <w:spacing w:val="-10"/>
        </w:rPr>
        <w:t> </w:t>
      </w:r>
      <w:r>
        <w:rPr/>
        <w:t>and</w:t>
      </w:r>
      <w:r>
        <w:rPr>
          <w:spacing w:val="-10"/>
        </w:rPr>
        <w:t> </w:t>
      </w:r>
      <w:r>
        <w:rPr/>
        <w:t>standards</w:t>
      </w:r>
      <w:r>
        <w:rPr>
          <w:spacing w:val="-10"/>
        </w:rPr>
        <w:t> </w:t>
      </w:r>
      <w:r>
        <w:rPr/>
        <w:t>of</w:t>
      </w:r>
      <w:r>
        <w:rPr>
          <w:spacing w:val="-10"/>
        </w:rPr>
        <w:t> </w:t>
      </w:r>
      <w:r>
        <w:rPr/>
        <w:t>ethical</w:t>
      </w:r>
      <w:r>
        <w:rPr>
          <w:spacing w:val="-10"/>
        </w:rPr>
        <w:t> </w:t>
      </w:r>
      <w:r>
        <w:rPr/>
        <w:t>conduct,</w:t>
      </w:r>
      <w:r>
        <w:rPr>
          <w:spacing w:val="-11"/>
        </w:rPr>
        <w:t> </w:t>
      </w:r>
      <w:r>
        <w:rPr/>
        <w:t>to alert those persons whom the provider believes are reasonably able to prevent or lessen the threat. These provisions may be found in the Privacy Rule at 45 CFR § 164.512(j).</w:t>
      </w:r>
    </w:p>
    <w:p>
      <w:pPr>
        <w:pStyle w:val="BodyText"/>
        <w:spacing w:before="72"/>
        <w:ind w:right="1164"/>
      </w:pPr>
      <w:r>
        <w:rPr/>
        <w:t>Under these provisions, a health care provider may disclose patient information,</w:t>
      </w:r>
      <w:r>
        <w:rPr>
          <w:spacing w:val="-15"/>
        </w:rPr>
        <w:t> </w:t>
      </w:r>
      <w:r>
        <w:rPr/>
        <w:t>including</w:t>
      </w:r>
      <w:r>
        <w:rPr>
          <w:spacing w:val="-15"/>
        </w:rPr>
        <w:t> </w:t>
      </w:r>
      <w:r>
        <w:rPr/>
        <w:t>information</w:t>
      </w:r>
      <w:r>
        <w:rPr>
          <w:spacing w:val="-15"/>
        </w:rPr>
        <w:t> </w:t>
      </w:r>
      <w:r>
        <w:rPr/>
        <w:t>from</w:t>
      </w:r>
      <w:r>
        <w:rPr>
          <w:spacing w:val="-15"/>
        </w:rPr>
        <w:t> </w:t>
      </w:r>
      <w:r>
        <w:rPr/>
        <w:t>mental</w:t>
      </w:r>
      <w:r>
        <w:rPr>
          <w:spacing w:val="-14"/>
        </w:rPr>
        <w:t> </w:t>
      </w:r>
      <w:r>
        <w:rPr/>
        <w:t>health</w:t>
      </w:r>
      <w:r>
        <w:rPr>
          <w:spacing w:val="-14"/>
        </w:rPr>
        <w:t> </w:t>
      </w:r>
      <w:r>
        <w:rPr/>
        <w:t>records,</w:t>
      </w:r>
      <w:r>
        <w:rPr>
          <w:spacing w:val="-14"/>
        </w:rPr>
        <w:t> </w:t>
      </w:r>
      <w:r>
        <w:rPr/>
        <w:t>if</w:t>
      </w:r>
      <w:r>
        <w:rPr>
          <w:spacing w:val="-14"/>
        </w:rPr>
        <w:t> </w:t>
      </w:r>
      <w:r>
        <w:rPr/>
        <w:t>necessary, to law enforcement, family members of the patient, or any other persons who may reasonably be able to prevent or lessen the risk of harm. For example, if a mental health professional has a patient who has made a credible threat to inflict serious and imminent bodily harm on one or more persons,</w:t>
      </w:r>
      <w:r>
        <w:rPr>
          <w:spacing w:val="-3"/>
        </w:rPr>
        <w:t> </w:t>
      </w:r>
      <w:r>
        <w:rPr/>
        <w:t>HIPAA</w:t>
      </w:r>
      <w:r>
        <w:rPr>
          <w:spacing w:val="-31"/>
        </w:rPr>
        <w:t> </w:t>
      </w:r>
      <w:r>
        <w:rPr/>
        <w:t>permits</w:t>
      </w:r>
      <w:r>
        <w:rPr>
          <w:spacing w:val="-2"/>
        </w:rPr>
        <w:t> </w:t>
      </w:r>
      <w:r>
        <w:rPr/>
        <w:t>the</w:t>
      </w:r>
      <w:r>
        <w:rPr>
          <w:spacing w:val="-3"/>
        </w:rPr>
        <w:t> </w:t>
      </w:r>
      <w:r>
        <w:rPr/>
        <w:t>mental</w:t>
      </w:r>
      <w:r>
        <w:rPr>
          <w:spacing w:val="-2"/>
        </w:rPr>
        <w:t> </w:t>
      </w:r>
      <w:r>
        <w:rPr/>
        <w:t>health</w:t>
      </w:r>
      <w:r>
        <w:rPr>
          <w:spacing w:val="-2"/>
        </w:rPr>
        <w:t> </w:t>
      </w:r>
      <w:r>
        <w:rPr/>
        <w:t>professional</w:t>
      </w:r>
      <w:r>
        <w:rPr>
          <w:spacing w:val="-2"/>
        </w:rPr>
        <w:t> </w:t>
      </w:r>
      <w:r>
        <w:rPr/>
        <w:t>to</w:t>
      </w:r>
      <w:r>
        <w:rPr>
          <w:spacing w:val="-2"/>
        </w:rPr>
        <w:t> </w:t>
      </w:r>
      <w:r>
        <w:rPr/>
        <w:t>alert</w:t>
      </w:r>
      <w:r>
        <w:rPr>
          <w:spacing w:val="-2"/>
        </w:rPr>
        <w:t> </w:t>
      </w:r>
      <w:r>
        <w:rPr/>
        <w:t>the</w:t>
      </w:r>
      <w:r>
        <w:rPr>
          <w:spacing w:val="-3"/>
        </w:rPr>
        <w:t> </w:t>
      </w:r>
      <w:r>
        <w:rPr/>
        <w:t>police,</w:t>
      </w:r>
      <w:r>
        <w:rPr>
          <w:spacing w:val="-2"/>
        </w:rPr>
        <w:t> </w:t>
      </w:r>
      <w:r>
        <w:rPr/>
        <w:t>a parent</w:t>
      </w:r>
      <w:r>
        <w:rPr>
          <w:spacing w:val="-9"/>
        </w:rPr>
        <w:t> </w:t>
      </w:r>
      <w:r>
        <w:rPr/>
        <w:t>or</w:t>
      </w:r>
      <w:r>
        <w:rPr>
          <w:spacing w:val="-7"/>
        </w:rPr>
        <w:t> </w:t>
      </w:r>
      <w:r>
        <w:rPr/>
        <w:t>other</w:t>
      </w:r>
      <w:r>
        <w:rPr>
          <w:spacing w:val="-8"/>
        </w:rPr>
        <w:t> </w:t>
      </w:r>
      <w:r>
        <w:rPr/>
        <w:t>family</w:t>
      </w:r>
      <w:r>
        <w:rPr>
          <w:spacing w:val="-7"/>
        </w:rPr>
        <w:t> </w:t>
      </w:r>
      <w:r>
        <w:rPr/>
        <w:t>member,</w:t>
      </w:r>
      <w:r>
        <w:rPr>
          <w:spacing w:val="-7"/>
        </w:rPr>
        <w:t> </w:t>
      </w:r>
      <w:r>
        <w:rPr/>
        <w:t>school</w:t>
      </w:r>
      <w:r>
        <w:rPr>
          <w:spacing w:val="-9"/>
        </w:rPr>
        <w:t> </w:t>
      </w:r>
      <w:r>
        <w:rPr/>
        <w:t>administrators</w:t>
      </w:r>
      <w:r>
        <w:rPr>
          <w:spacing w:val="-7"/>
        </w:rPr>
        <w:t> </w:t>
      </w:r>
      <w:r>
        <w:rPr/>
        <w:t>or</w:t>
      </w:r>
      <w:r>
        <w:rPr>
          <w:spacing w:val="-7"/>
        </w:rPr>
        <w:t> </w:t>
      </w:r>
      <w:r>
        <w:rPr/>
        <w:t>campus</w:t>
      </w:r>
      <w:r>
        <w:rPr>
          <w:spacing w:val="-7"/>
        </w:rPr>
        <w:t> </w:t>
      </w:r>
      <w:r>
        <w:rPr/>
        <w:t>police,</w:t>
      </w:r>
      <w:r>
        <w:rPr>
          <w:spacing w:val="-8"/>
        </w:rPr>
        <w:t> </w:t>
      </w:r>
      <w:r>
        <w:rPr/>
        <w:t>and others who may be able to intervene to avert harm from the threat.</w:t>
      </w:r>
    </w:p>
    <w:p>
      <w:pPr>
        <w:pStyle w:val="BodyText"/>
        <w:spacing w:before="64"/>
        <w:ind w:right="1220"/>
      </w:pPr>
      <w:r>
        <w:rPr/>
        <w:t>In addition to professional ethical standards, most States have laws and/or court</w:t>
      </w:r>
      <w:r>
        <w:rPr>
          <w:spacing w:val="-3"/>
        </w:rPr>
        <w:t> </w:t>
      </w:r>
      <w:r>
        <w:rPr/>
        <w:t>decisions</w:t>
      </w:r>
      <w:r>
        <w:rPr>
          <w:spacing w:val="-3"/>
        </w:rPr>
        <w:t> </w:t>
      </w:r>
      <w:r>
        <w:rPr/>
        <w:t>which</w:t>
      </w:r>
      <w:r>
        <w:rPr>
          <w:spacing w:val="-3"/>
        </w:rPr>
        <w:t> </w:t>
      </w:r>
      <w:r>
        <w:rPr/>
        <w:t>address,</w:t>
      </w:r>
      <w:r>
        <w:rPr>
          <w:spacing w:val="-3"/>
        </w:rPr>
        <w:t> </w:t>
      </w:r>
      <w:r>
        <w:rPr/>
        <w:t>and</w:t>
      </w:r>
      <w:r>
        <w:rPr>
          <w:spacing w:val="-3"/>
        </w:rPr>
        <w:t> </w:t>
      </w:r>
      <w:r>
        <w:rPr/>
        <w:t>in</w:t>
      </w:r>
      <w:r>
        <w:rPr>
          <w:spacing w:val="-3"/>
        </w:rPr>
        <w:t> </w:t>
      </w:r>
      <w:r>
        <w:rPr/>
        <w:t>many</w:t>
      </w:r>
      <w:r>
        <w:rPr>
          <w:spacing w:val="-3"/>
        </w:rPr>
        <w:t> </w:t>
      </w:r>
      <w:r>
        <w:rPr/>
        <w:t>instances</w:t>
      </w:r>
      <w:r>
        <w:rPr>
          <w:spacing w:val="-3"/>
        </w:rPr>
        <w:t> </w:t>
      </w:r>
      <w:r>
        <w:rPr/>
        <w:t>require,</w:t>
      </w:r>
      <w:r>
        <w:rPr>
          <w:spacing w:val="-3"/>
        </w:rPr>
        <w:t> </w:t>
      </w:r>
      <w:r>
        <w:rPr/>
        <w:t>disclosure</w:t>
      </w:r>
      <w:r>
        <w:rPr>
          <w:spacing w:val="-4"/>
        </w:rPr>
        <w:t> </w:t>
      </w:r>
      <w:r>
        <w:rPr/>
        <w:t>of patient information to prevent or lessen the risk of harm. Providers should consult the laws applicable to their profession in the States where they practice, as well as 42 USC 290dd-2 and 42 CFR Part 2 under Federal law (governing the disclosure of alcohol and drug abuse treatment records) to understand their duties and authority in situations where they have information</w:t>
      </w:r>
      <w:r>
        <w:rPr>
          <w:spacing w:val="-3"/>
        </w:rPr>
        <w:t> </w:t>
      </w:r>
      <w:r>
        <w:rPr/>
        <w:t>indicating</w:t>
      </w:r>
      <w:r>
        <w:rPr>
          <w:spacing w:val="-3"/>
        </w:rPr>
        <w:t> </w:t>
      </w:r>
      <w:r>
        <w:rPr/>
        <w:t>a</w:t>
      </w:r>
      <w:r>
        <w:rPr>
          <w:spacing w:val="-4"/>
        </w:rPr>
        <w:t> </w:t>
      </w:r>
      <w:r>
        <w:rPr/>
        <w:t>threat</w:t>
      </w:r>
      <w:r>
        <w:rPr>
          <w:spacing w:val="-3"/>
        </w:rPr>
        <w:t> </w:t>
      </w:r>
      <w:r>
        <w:rPr/>
        <w:t>to</w:t>
      </w:r>
      <w:r>
        <w:rPr>
          <w:spacing w:val="-3"/>
        </w:rPr>
        <w:t> </w:t>
      </w:r>
      <w:r>
        <w:rPr/>
        <w:t>public</w:t>
      </w:r>
      <w:r>
        <w:rPr>
          <w:spacing w:val="-4"/>
        </w:rPr>
        <w:t> </w:t>
      </w:r>
      <w:r>
        <w:rPr/>
        <w:t>safety.</w:t>
      </w:r>
      <w:r>
        <w:rPr>
          <w:spacing w:val="-3"/>
        </w:rPr>
        <w:t> </w:t>
      </w:r>
      <w:r>
        <w:rPr/>
        <w:t>Note</w:t>
      </w:r>
      <w:r>
        <w:rPr>
          <w:spacing w:val="-4"/>
        </w:rPr>
        <w:t> </w:t>
      </w:r>
      <w:r>
        <w:rPr/>
        <w:t>that,</w:t>
      </w:r>
      <w:r>
        <w:rPr>
          <w:spacing w:val="-3"/>
        </w:rPr>
        <w:t> </w:t>
      </w:r>
      <w:r>
        <w:rPr/>
        <w:t>where</w:t>
      </w:r>
      <w:r>
        <w:rPr>
          <w:spacing w:val="-4"/>
        </w:rPr>
        <w:t> </w:t>
      </w:r>
      <w:r>
        <w:rPr/>
        <w:t>a</w:t>
      </w:r>
      <w:r>
        <w:rPr>
          <w:spacing w:val="-4"/>
        </w:rPr>
        <w:t> </w:t>
      </w:r>
      <w:r>
        <w:rPr/>
        <w:t>provider is not subject to such State laws or other ethical standards, the HIPAA permission</w:t>
      </w:r>
      <w:r>
        <w:rPr>
          <w:spacing w:val="-8"/>
        </w:rPr>
        <w:t> </w:t>
      </w:r>
      <w:r>
        <w:rPr/>
        <w:t>still</w:t>
      </w:r>
      <w:r>
        <w:rPr>
          <w:spacing w:val="-8"/>
        </w:rPr>
        <w:t> </w:t>
      </w:r>
      <w:r>
        <w:rPr/>
        <w:t>would</w:t>
      </w:r>
      <w:r>
        <w:rPr>
          <w:spacing w:val="-8"/>
        </w:rPr>
        <w:t> </w:t>
      </w:r>
      <w:r>
        <w:rPr/>
        <w:t>allow</w:t>
      </w:r>
      <w:r>
        <w:rPr>
          <w:spacing w:val="-7"/>
        </w:rPr>
        <w:t> </w:t>
      </w:r>
      <w:r>
        <w:rPr/>
        <w:t>disclosures</w:t>
      </w:r>
      <w:r>
        <w:rPr>
          <w:spacing w:val="-8"/>
        </w:rPr>
        <w:t> </w:t>
      </w:r>
      <w:r>
        <w:rPr/>
        <w:t>for</w:t>
      </w:r>
      <w:r>
        <w:rPr>
          <w:spacing w:val="-7"/>
        </w:rPr>
        <w:t> </w:t>
      </w:r>
      <w:r>
        <w:rPr/>
        <w:t>these</w:t>
      </w:r>
      <w:r>
        <w:rPr>
          <w:spacing w:val="-9"/>
        </w:rPr>
        <w:t> </w:t>
      </w:r>
      <w:r>
        <w:rPr/>
        <w:t>purposes</w:t>
      </w:r>
      <w:r>
        <w:rPr>
          <w:spacing w:val="-7"/>
        </w:rPr>
        <w:t> </w:t>
      </w:r>
      <w:r>
        <w:rPr/>
        <w:t>to</w:t>
      </w:r>
      <w:r>
        <w:rPr>
          <w:spacing w:val="-7"/>
        </w:rPr>
        <w:t> </w:t>
      </w:r>
      <w:r>
        <w:rPr/>
        <w:t>the</w:t>
      </w:r>
      <w:r>
        <w:rPr>
          <w:spacing w:val="-9"/>
        </w:rPr>
        <w:t> </w:t>
      </w:r>
      <w:r>
        <w:rPr/>
        <w:t>extent</w:t>
      </w:r>
      <w:r>
        <w:rPr>
          <w:spacing w:val="-9"/>
        </w:rPr>
        <w:t> </w:t>
      </w:r>
      <w:r>
        <w:rPr/>
        <w:t>the other conditions of the permission are met.</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560" w:right="1140" w:firstLine="0"/>
        <w:jc w:val="left"/>
        <w:rPr>
          <w:i/>
          <w:sz w:val="28"/>
        </w:rPr>
      </w:pPr>
      <w:r>
        <w:rPr>
          <w:i/>
          <w:sz w:val="28"/>
        </w:rPr>
        <w:t>If a law enforcement officer brings a patient to a hospital or other mental</w:t>
      </w:r>
      <w:r>
        <w:rPr>
          <w:i/>
          <w:sz w:val="28"/>
        </w:rPr>
        <w:t> health</w:t>
      </w:r>
      <w:r>
        <w:rPr>
          <w:i/>
          <w:spacing w:val="-9"/>
          <w:sz w:val="28"/>
        </w:rPr>
        <w:t> </w:t>
      </w:r>
      <w:r>
        <w:rPr>
          <w:i/>
          <w:sz w:val="28"/>
        </w:rPr>
        <w:t>facility</w:t>
      </w:r>
      <w:r>
        <w:rPr>
          <w:i/>
          <w:spacing w:val="-9"/>
          <w:sz w:val="28"/>
        </w:rPr>
        <w:t> </w:t>
      </w:r>
      <w:r>
        <w:rPr>
          <w:i/>
          <w:sz w:val="28"/>
        </w:rPr>
        <w:t>to</w:t>
      </w:r>
      <w:r>
        <w:rPr>
          <w:i/>
          <w:spacing w:val="-8"/>
          <w:sz w:val="28"/>
        </w:rPr>
        <w:t> </w:t>
      </w:r>
      <w:r>
        <w:rPr>
          <w:i/>
          <w:sz w:val="28"/>
        </w:rPr>
        <w:t>be</w:t>
      </w:r>
      <w:r>
        <w:rPr>
          <w:i/>
          <w:spacing w:val="-10"/>
          <w:sz w:val="28"/>
        </w:rPr>
        <w:t> </w:t>
      </w:r>
      <w:r>
        <w:rPr>
          <w:i/>
          <w:sz w:val="28"/>
        </w:rPr>
        <w:t>placed</w:t>
      </w:r>
      <w:r>
        <w:rPr>
          <w:i/>
          <w:spacing w:val="-9"/>
          <w:sz w:val="28"/>
        </w:rPr>
        <w:t> </w:t>
      </w:r>
      <w:r>
        <w:rPr>
          <w:i/>
          <w:sz w:val="28"/>
        </w:rPr>
        <w:t>on</w:t>
      </w:r>
      <w:r>
        <w:rPr>
          <w:i/>
          <w:spacing w:val="-8"/>
          <w:sz w:val="28"/>
        </w:rPr>
        <w:t> </w:t>
      </w:r>
      <w:r>
        <w:rPr>
          <w:i/>
          <w:sz w:val="28"/>
        </w:rPr>
        <w:t>a</w:t>
      </w:r>
      <w:r>
        <w:rPr>
          <w:i/>
          <w:spacing w:val="-8"/>
          <w:sz w:val="28"/>
        </w:rPr>
        <w:t> </w:t>
      </w:r>
      <w:r>
        <w:rPr>
          <w:i/>
          <w:sz w:val="28"/>
        </w:rPr>
        <w:t>temporary</w:t>
      </w:r>
      <w:r>
        <w:rPr>
          <w:i/>
          <w:spacing w:val="-9"/>
          <w:sz w:val="28"/>
        </w:rPr>
        <w:t> </w:t>
      </w:r>
      <w:r>
        <w:rPr>
          <w:i/>
          <w:sz w:val="28"/>
        </w:rPr>
        <w:t>psychiatric</w:t>
      </w:r>
      <w:r>
        <w:rPr>
          <w:i/>
          <w:spacing w:val="-10"/>
          <w:sz w:val="28"/>
        </w:rPr>
        <w:t> </w:t>
      </w:r>
      <w:r>
        <w:rPr>
          <w:i/>
          <w:sz w:val="28"/>
        </w:rPr>
        <w:t>hold,</w:t>
      </w:r>
      <w:r>
        <w:rPr>
          <w:i/>
          <w:spacing w:val="-9"/>
          <w:sz w:val="28"/>
        </w:rPr>
        <w:t> </w:t>
      </w:r>
      <w:r>
        <w:rPr>
          <w:i/>
          <w:sz w:val="28"/>
        </w:rPr>
        <w:t>and</w:t>
      </w:r>
      <w:r>
        <w:rPr>
          <w:i/>
          <w:spacing w:val="-8"/>
          <w:sz w:val="28"/>
        </w:rPr>
        <w:t> </w:t>
      </w:r>
      <w:r>
        <w:rPr>
          <w:i/>
          <w:sz w:val="28"/>
        </w:rPr>
        <w:t>requests</w:t>
      </w:r>
      <w:r>
        <w:rPr>
          <w:i/>
          <w:spacing w:val="-9"/>
          <w:sz w:val="28"/>
        </w:rPr>
        <w:t> </w:t>
      </w:r>
      <w:r>
        <w:rPr>
          <w:i/>
          <w:sz w:val="28"/>
        </w:rPr>
        <w:t>to be notified if or when the patient is released, can the facility make that </w:t>
      </w:r>
      <w:r>
        <w:rPr>
          <w:i/>
          <w:spacing w:val="-2"/>
          <w:sz w:val="28"/>
        </w:rPr>
        <w:t>notification?</w:t>
      </w:r>
    </w:p>
    <w:p>
      <w:pPr>
        <w:pStyle w:val="BodyText"/>
        <w:spacing w:before="84"/>
        <w:ind w:right="1140"/>
      </w:pPr>
      <w:r>
        <w:rPr/>
        <w:t>The Privacy Rule permits a HIPAA</w:t>
      </w:r>
      <w:r>
        <w:rPr>
          <w:spacing w:val="-21"/>
        </w:rPr>
        <w:t> </w:t>
      </w:r>
      <w:r>
        <w:rPr/>
        <w:t>covered entity, such as a hospital, to disclose</w:t>
      </w:r>
      <w:r>
        <w:rPr>
          <w:spacing w:val="-1"/>
        </w:rPr>
        <w:t> </w:t>
      </w:r>
      <w:r>
        <w:rPr/>
        <w:t>certain protected health information, including the</w:t>
      </w:r>
      <w:r>
        <w:rPr>
          <w:spacing w:val="-1"/>
        </w:rPr>
        <w:t> </w:t>
      </w:r>
      <w:r>
        <w:rPr/>
        <w:t>date</w:t>
      </w:r>
      <w:r>
        <w:rPr>
          <w:spacing w:val="-1"/>
        </w:rPr>
        <w:t> </w:t>
      </w:r>
      <w:r>
        <w:rPr/>
        <w:t>and time</w:t>
      </w:r>
      <w:r>
        <w:rPr>
          <w:spacing w:val="-1"/>
        </w:rPr>
        <w:t> </w:t>
      </w:r>
      <w:r>
        <w:rPr/>
        <w:t>of admission</w:t>
      </w:r>
      <w:r>
        <w:rPr>
          <w:spacing w:val="-14"/>
        </w:rPr>
        <w:t> </w:t>
      </w:r>
      <w:r>
        <w:rPr/>
        <w:t>and</w:t>
      </w:r>
      <w:r>
        <w:rPr>
          <w:spacing w:val="-14"/>
        </w:rPr>
        <w:t> </w:t>
      </w:r>
      <w:r>
        <w:rPr/>
        <w:t>discharge,</w:t>
      </w:r>
      <w:r>
        <w:rPr>
          <w:spacing w:val="-14"/>
        </w:rPr>
        <w:t> </w:t>
      </w:r>
      <w:r>
        <w:rPr/>
        <w:t>in</w:t>
      </w:r>
      <w:r>
        <w:rPr>
          <w:spacing w:val="-14"/>
        </w:rPr>
        <w:t> </w:t>
      </w:r>
      <w:r>
        <w:rPr/>
        <w:t>response</w:t>
      </w:r>
      <w:r>
        <w:rPr>
          <w:spacing w:val="-14"/>
        </w:rPr>
        <w:t> </w:t>
      </w:r>
      <w:r>
        <w:rPr/>
        <w:t>to</w:t>
      </w:r>
      <w:r>
        <w:rPr>
          <w:spacing w:val="-14"/>
        </w:rPr>
        <w:t> </w:t>
      </w:r>
      <w:r>
        <w:rPr/>
        <w:t>a</w:t>
      </w:r>
      <w:r>
        <w:rPr>
          <w:spacing w:val="-14"/>
        </w:rPr>
        <w:t> </w:t>
      </w:r>
      <w:r>
        <w:rPr/>
        <w:t>law</w:t>
      </w:r>
      <w:r>
        <w:rPr>
          <w:spacing w:val="-14"/>
        </w:rPr>
        <w:t> </w:t>
      </w:r>
      <w:r>
        <w:rPr/>
        <w:t>enforcement</w:t>
      </w:r>
      <w:r>
        <w:rPr>
          <w:spacing w:val="-15"/>
        </w:rPr>
        <w:t> </w:t>
      </w:r>
      <w:r>
        <w:rPr/>
        <w:t>official’s</w:t>
      </w:r>
      <w:r>
        <w:rPr>
          <w:spacing w:val="-14"/>
        </w:rPr>
        <w:t> </w:t>
      </w:r>
      <w:r>
        <w:rPr/>
        <w:t>request, for the purpose of locating or identifying a suspect, fugitive, material witness, or missing person. See 45 CFR § 164.512(f)(2). Under this provision,</w:t>
      </w:r>
      <w:r>
        <w:rPr>
          <w:spacing w:val="-2"/>
        </w:rPr>
        <w:t> </w:t>
      </w:r>
      <w:r>
        <w:rPr/>
        <w:t>a</w:t>
      </w:r>
      <w:r>
        <w:rPr>
          <w:spacing w:val="-3"/>
        </w:rPr>
        <w:t> </w:t>
      </w:r>
      <w:r>
        <w:rPr/>
        <w:t>covered</w:t>
      </w:r>
      <w:r>
        <w:rPr>
          <w:spacing w:val="-2"/>
        </w:rPr>
        <w:t> </w:t>
      </w:r>
      <w:r>
        <w:rPr/>
        <w:t>entity</w:t>
      </w:r>
      <w:r>
        <w:rPr>
          <w:spacing w:val="-2"/>
        </w:rPr>
        <w:t> </w:t>
      </w:r>
      <w:r>
        <w:rPr/>
        <w:t>may</w:t>
      </w:r>
      <w:r>
        <w:rPr>
          <w:spacing w:val="-2"/>
        </w:rPr>
        <w:t> </w:t>
      </w:r>
      <w:r>
        <w:rPr/>
        <w:t>disclose</w:t>
      </w:r>
      <w:r>
        <w:rPr>
          <w:spacing w:val="-3"/>
        </w:rPr>
        <w:t> </w:t>
      </w:r>
      <w:r>
        <w:rPr/>
        <w:t>the</w:t>
      </w:r>
      <w:r>
        <w:rPr>
          <w:spacing w:val="-3"/>
        </w:rPr>
        <w:t> </w:t>
      </w:r>
      <w:r>
        <w:rPr/>
        <w:t>following</w:t>
      </w:r>
      <w:r>
        <w:rPr>
          <w:spacing w:val="-2"/>
        </w:rPr>
        <w:t> </w:t>
      </w:r>
      <w:r>
        <w:rPr/>
        <w:t>information</w:t>
      </w:r>
      <w:r>
        <w:rPr>
          <w:spacing w:val="-2"/>
        </w:rPr>
        <w:t> </w:t>
      </w:r>
      <w:r>
        <w:rPr/>
        <w:t>about</w:t>
      </w:r>
      <w:r>
        <w:rPr>
          <w:spacing w:val="-2"/>
        </w:rPr>
        <w:t> </w:t>
      </w:r>
      <w:r>
        <w:rPr/>
        <w:t>an individual: name and address; date and place of birth; social security number; blood type and rh factor; type of injury; date and time of treatment (includes date and time of admission and discharge) or death; and a description of distinguishing physical characteristics (such as height and </w:t>
      </w:r>
      <w:r>
        <w:rPr>
          <w:spacing w:val="-2"/>
        </w:rPr>
        <w:t>weight).</w:t>
      </w:r>
    </w:p>
    <w:p>
      <w:pPr>
        <w:pStyle w:val="BodyText"/>
        <w:spacing w:before="158"/>
        <w:ind w:right="1180"/>
      </w:pPr>
      <w:r>
        <w:rPr/>
        <w:t>Other Privacy Rule provisions also may be relevant depending on the circumstances, such as where a law enforcement official is seeking information about a person who may not rise to the level of a suspect, fugitive, material witness, or missing person, or needs protected health information not permitted under the above provision. For example, the Privacy Rule’s law enforcement provisions also permit a covered entity to respond to an administrative request from a law enforcement official, such as an investigative demand for a patient’s protected health information, provided the administrative request includes or is accompanied by a written statement specifying that the information requested is relevant, specific and limited</w:t>
      </w:r>
      <w:r>
        <w:rPr>
          <w:spacing w:val="-7"/>
        </w:rPr>
        <w:t> </w:t>
      </w:r>
      <w:r>
        <w:rPr/>
        <w:t>in</w:t>
      </w:r>
      <w:r>
        <w:rPr>
          <w:spacing w:val="-7"/>
        </w:rPr>
        <w:t> </w:t>
      </w:r>
      <w:r>
        <w:rPr/>
        <w:t>scope,</w:t>
      </w:r>
      <w:r>
        <w:rPr>
          <w:spacing w:val="-8"/>
        </w:rPr>
        <w:t> </w:t>
      </w:r>
      <w:r>
        <w:rPr/>
        <w:t>and</w:t>
      </w:r>
      <w:r>
        <w:rPr>
          <w:spacing w:val="-7"/>
        </w:rPr>
        <w:t> </w:t>
      </w:r>
      <w:r>
        <w:rPr/>
        <w:t>that</w:t>
      </w:r>
      <w:r>
        <w:rPr>
          <w:spacing w:val="-8"/>
        </w:rPr>
        <w:t> </w:t>
      </w:r>
      <w:r>
        <w:rPr/>
        <w:t>de-</w:t>
      </w:r>
      <w:r>
        <w:rPr>
          <w:spacing w:val="-8"/>
        </w:rPr>
        <w:t> </w:t>
      </w:r>
      <w:r>
        <w:rPr/>
        <w:t>identified</w:t>
      </w:r>
      <w:r>
        <w:rPr>
          <w:spacing w:val="-8"/>
        </w:rPr>
        <w:t> </w:t>
      </w:r>
      <w:r>
        <w:rPr/>
        <w:t>information</w:t>
      </w:r>
      <w:r>
        <w:rPr>
          <w:spacing w:val="-8"/>
        </w:rPr>
        <w:t> </w:t>
      </w:r>
      <w:r>
        <w:rPr/>
        <w:t>would</w:t>
      </w:r>
      <w:r>
        <w:rPr>
          <w:spacing w:val="-8"/>
        </w:rPr>
        <w:t> </w:t>
      </w:r>
      <w:r>
        <w:rPr/>
        <w:t>not</w:t>
      </w:r>
      <w:r>
        <w:rPr>
          <w:spacing w:val="-9"/>
        </w:rPr>
        <w:t> </w:t>
      </w:r>
      <w:r>
        <w:rPr/>
        <w:t>suffice</w:t>
      </w:r>
      <w:r>
        <w:rPr>
          <w:spacing w:val="-9"/>
        </w:rPr>
        <w:t> </w:t>
      </w:r>
      <w:r>
        <w:rPr/>
        <w:t>in</w:t>
      </w:r>
      <w:r>
        <w:rPr>
          <w:spacing w:val="-7"/>
        </w:rPr>
        <w:t> </w:t>
      </w:r>
      <w:r>
        <w:rPr/>
        <w:t>that situation. The Rule also permits covered entities to respond to court orders and court-ordered warrants, and subpoenas and summonses issued by judicial officers. See 45 CFR § 164.512(f)(1). Further, to the extent that State law may require providers to make certain disclosures, the Privacy Rule would permit such disclosures of protected health information as “required-by-law” disclosures. See 45 CFR § 164.512(a).</w:t>
      </w:r>
    </w:p>
    <w:p>
      <w:pPr>
        <w:pStyle w:val="BodyText"/>
        <w:spacing w:before="32"/>
        <w:ind w:right="1140"/>
      </w:pPr>
      <w:r>
        <w:rPr/>
        <w:t>Finally, the Privacy Rule permits a covered health care provider, such as a hospital,</w:t>
      </w:r>
      <w:r>
        <w:rPr>
          <w:spacing w:val="-7"/>
        </w:rPr>
        <w:t> </w:t>
      </w:r>
      <w:r>
        <w:rPr/>
        <w:t>to</w:t>
      </w:r>
      <w:r>
        <w:rPr>
          <w:spacing w:val="-7"/>
        </w:rPr>
        <w:t> </w:t>
      </w:r>
      <w:r>
        <w:rPr/>
        <w:t>disclose</w:t>
      </w:r>
      <w:r>
        <w:rPr>
          <w:spacing w:val="-8"/>
        </w:rPr>
        <w:t> </w:t>
      </w:r>
      <w:r>
        <w:rPr/>
        <w:t>a</w:t>
      </w:r>
      <w:r>
        <w:rPr>
          <w:spacing w:val="-8"/>
        </w:rPr>
        <w:t> </w:t>
      </w:r>
      <w:r>
        <w:rPr/>
        <w:t>patient’s</w:t>
      </w:r>
      <w:r>
        <w:rPr>
          <w:spacing w:val="-8"/>
        </w:rPr>
        <w:t> </w:t>
      </w:r>
      <w:r>
        <w:rPr/>
        <w:t>protected</w:t>
      </w:r>
      <w:r>
        <w:rPr>
          <w:spacing w:val="-8"/>
        </w:rPr>
        <w:t> </w:t>
      </w:r>
      <w:r>
        <w:rPr/>
        <w:t>health</w:t>
      </w:r>
      <w:r>
        <w:rPr>
          <w:spacing w:val="-7"/>
        </w:rPr>
        <w:t> </w:t>
      </w:r>
      <w:r>
        <w:rPr/>
        <w:t>information,</w:t>
      </w:r>
      <w:r>
        <w:rPr>
          <w:spacing w:val="-8"/>
        </w:rPr>
        <w:t> </w:t>
      </w:r>
      <w:r>
        <w:rPr/>
        <w:t>consistent</w:t>
      </w:r>
      <w:r>
        <w:rPr>
          <w:spacing w:val="-8"/>
        </w:rPr>
        <w:t> </w:t>
      </w:r>
      <w:r>
        <w:rPr/>
        <w:t>with applicable</w:t>
      </w:r>
      <w:r>
        <w:rPr>
          <w:spacing w:val="-10"/>
        </w:rPr>
        <w:t> </w:t>
      </w:r>
      <w:r>
        <w:rPr/>
        <w:t>legal</w:t>
      </w:r>
      <w:r>
        <w:rPr>
          <w:spacing w:val="-8"/>
        </w:rPr>
        <w:t> </w:t>
      </w:r>
      <w:r>
        <w:rPr/>
        <w:t>and</w:t>
      </w:r>
      <w:r>
        <w:rPr>
          <w:spacing w:val="-8"/>
        </w:rPr>
        <w:t> </w:t>
      </w:r>
      <w:r>
        <w:rPr/>
        <w:t>ethical</w:t>
      </w:r>
      <w:r>
        <w:rPr>
          <w:spacing w:val="-8"/>
        </w:rPr>
        <w:t> </w:t>
      </w:r>
      <w:r>
        <w:rPr/>
        <w:t>standards,</w:t>
      </w:r>
      <w:r>
        <w:rPr>
          <w:spacing w:val="-8"/>
        </w:rPr>
        <w:t> </w:t>
      </w:r>
      <w:r>
        <w:rPr/>
        <w:t>to</w:t>
      </w:r>
      <w:r>
        <w:rPr>
          <w:spacing w:val="-8"/>
        </w:rPr>
        <w:t> </w:t>
      </w:r>
      <w:r>
        <w:rPr/>
        <w:t>avert</w:t>
      </w:r>
      <w:r>
        <w:rPr>
          <w:spacing w:val="-10"/>
        </w:rPr>
        <w:t> </w:t>
      </w:r>
      <w:r>
        <w:rPr/>
        <w:t>a</w:t>
      </w:r>
      <w:r>
        <w:rPr>
          <w:spacing w:val="-9"/>
        </w:rPr>
        <w:t> </w:t>
      </w:r>
      <w:r>
        <w:rPr/>
        <w:t>serious</w:t>
      </w:r>
      <w:r>
        <w:rPr>
          <w:spacing w:val="-8"/>
        </w:rPr>
        <w:t> </w:t>
      </w:r>
      <w:r>
        <w:rPr/>
        <w:t>and</w:t>
      </w:r>
      <w:r>
        <w:rPr>
          <w:spacing w:val="-8"/>
        </w:rPr>
        <w:t> </w:t>
      </w:r>
      <w:r>
        <w:rPr/>
        <w:t>imminent</w:t>
      </w:r>
      <w:r>
        <w:rPr>
          <w:spacing w:val="-10"/>
        </w:rPr>
        <w:t> </w:t>
      </w:r>
      <w:r>
        <w:rPr/>
        <w:t>threat to the health or safety of the patient or others. Such disclosures may be to law enforcement authorities or any other persons, such as family members, who are able to prevent or lessen the threat. See 45 CFR § 164.512(j).</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560" w:right="985" w:firstLine="0"/>
        <w:jc w:val="left"/>
        <w:rPr>
          <w:i/>
          <w:sz w:val="28"/>
        </w:rPr>
      </w:pPr>
      <w:r>
        <w:rPr>
          <w:i/>
          <w:sz w:val="28"/>
        </w:rPr>
        <w:t>If</w:t>
      </w:r>
      <w:r>
        <w:rPr>
          <w:i/>
          <w:spacing w:val="-8"/>
          <w:sz w:val="28"/>
        </w:rPr>
        <w:t> </w:t>
      </w:r>
      <w:r>
        <w:rPr>
          <w:i/>
          <w:sz w:val="28"/>
        </w:rPr>
        <w:t>a</w:t>
      </w:r>
      <w:r>
        <w:rPr>
          <w:i/>
          <w:spacing w:val="-6"/>
          <w:sz w:val="28"/>
        </w:rPr>
        <w:t> </w:t>
      </w:r>
      <w:r>
        <w:rPr>
          <w:i/>
          <w:sz w:val="28"/>
        </w:rPr>
        <w:t>doctor</w:t>
      </w:r>
      <w:r>
        <w:rPr>
          <w:i/>
          <w:spacing w:val="-7"/>
          <w:sz w:val="28"/>
        </w:rPr>
        <w:t> </w:t>
      </w:r>
      <w:r>
        <w:rPr>
          <w:i/>
          <w:sz w:val="28"/>
        </w:rPr>
        <w:t>believes</w:t>
      </w:r>
      <w:r>
        <w:rPr>
          <w:i/>
          <w:spacing w:val="-6"/>
          <w:sz w:val="28"/>
        </w:rPr>
        <w:t> </w:t>
      </w:r>
      <w:r>
        <w:rPr>
          <w:i/>
          <w:sz w:val="28"/>
        </w:rPr>
        <w:t>that</w:t>
      </w:r>
      <w:r>
        <w:rPr>
          <w:i/>
          <w:spacing w:val="-8"/>
          <w:sz w:val="28"/>
        </w:rPr>
        <w:t> </w:t>
      </w:r>
      <w:r>
        <w:rPr>
          <w:i/>
          <w:sz w:val="28"/>
        </w:rPr>
        <w:t>a</w:t>
      </w:r>
      <w:r>
        <w:rPr>
          <w:i/>
          <w:spacing w:val="-6"/>
          <w:sz w:val="28"/>
        </w:rPr>
        <w:t> </w:t>
      </w:r>
      <w:r>
        <w:rPr>
          <w:i/>
          <w:sz w:val="28"/>
        </w:rPr>
        <w:t>patient</w:t>
      </w:r>
      <w:r>
        <w:rPr>
          <w:i/>
          <w:spacing w:val="-8"/>
          <w:sz w:val="28"/>
        </w:rPr>
        <w:t> </w:t>
      </w:r>
      <w:r>
        <w:rPr>
          <w:i/>
          <w:sz w:val="28"/>
        </w:rPr>
        <w:t>might</w:t>
      </w:r>
      <w:r>
        <w:rPr>
          <w:i/>
          <w:spacing w:val="-8"/>
          <w:sz w:val="28"/>
        </w:rPr>
        <w:t> </w:t>
      </w:r>
      <w:r>
        <w:rPr>
          <w:i/>
          <w:sz w:val="28"/>
        </w:rPr>
        <w:t>hurt</w:t>
      </w:r>
      <w:r>
        <w:rPr>
          <w:i/>
          <w:spacing w:val="-6"/>
          <w:sz w:val="28"/>
        </w:rPr>
        <w:t> </w:t>
      </w:r>
      <w:r>
        <w:rPr>
          <w:i/>
          <w:sz w:val="28"/>
        </w:rPr>
        <w:t>himself</w:t>
      </w:r>
      <w:r>
        <w:rPr>
          <w:i/>
          <w:spacing w:val="-7"/>
          <w:sz w:val="28"/>
        </w:rPr>
        <w:t> </w:t>
      </w:r>
      <w:r>
        <w:rPr>
          <w:i/>
          <w:sz w:val="28"/>
        </w:rPr>
        <w:t>or</w:t>
      </w:r>
      <w:r>
        <w:rPr>
          <w:i/>
          <w:spacing w:val="-6"/>
          <w:sz w:val="28"/>
        </w:rPr>
        <w:t> </w:t>
      </w:r>
      <w:r>
        <w:rPr>
          <w:i/>
          <w:sz w:val="28"/>
        </w:rPr>
        <w:t>herself</w:t>
      </w:r>
      <w:r>
        <w:rPr>
          <w:i/>
          <w:spacing w:val="-7"/>
          <w:sz w:val="28"/>
        </w:rPr>
        <w:t> </w:t>
      </w:r>
      <w:r>
        <w:rPr>
          <w:i/>
          <w:sz w:val="28"/>
        </w:rPr>
        <w:t>or</w:t>
      </w:r>
      <w:r>
        <w:rPr>
          <w:i/>
          <w:spacing w:val="-6"/>
          <w:sz w:val="28"/>
        </w:rPr>
        <w:t> </w:t>
      </w:r>
      <w:r>
        <w:rPr>
          <w:i/>
          <w:sz w:val="28"/>
        </w:rPr>
        <w:t>someone</w:t>
      </w:r>
      <w:r>
        <w:rPr>
          <w:i/>
          <w:sz w:val="28"/>
        </w:rPr>
        <w:t> else, is it the duty of the provider to notify the family or law enforcement </w:t>
      </w:r>
      <w:r>
        <w:rPr>
          <w:i/>
          <w:spacing w:val="-2"/>
          <w:sz w:val="28"/>
        </w:rPr>
        <w:t>authorities?</w:t>
      </w:r>
    </w:p>
    <w:p>
      <w:pPr>
        <w:pStyle w:val="BodyText"/>
        <w:spacing w:before="88"/>
        <w:ind w:right="1133"/>
      </w:pPr>
      <w:r>
        <w:rPr/>
        <w:t>A</w:t>
      </w:r>
      <w:r>
        <w:rPr>
          <w:spacing w:val="-15"/>
        </w:rPr>
        <w:t> </w:t>
      </w:r>
      <w:r>
        <w:rPr/>
        <w:t>health care provider’s “duty to warn” generally is derived from and defined by standards of ethical conduct and State laws and court decisions such</w:t>
      </w:r>
      <w:r>
        <w:rPr>
          <w:spacing w:val="-10"/>
        </w:rPr>
        <w:t> </w:t>
      </w:r>
      <w:r>
        <w:rPr/>
        <w:t>as</w:t>
      </w:r>
      <w:r>
        <w:rPr>
          <w:spacing w:val="-17"/>
        </w:rPr>
        <w:t> </w:t>
      </w:r>
      <w:r>
        <w:rPr/>
        <w:t>Tarasoff</w:t>
      </w:r>
      <w:r>
        <w:rPr>
          <w:spacing w:val="-6"/>
        </w:rPr>
        <w:t> </w:t>
      </w:r>
      <w:r>
        <w:rPr/>
        <w:t>v.</w:t>
      </w:r>
      <w:r>
        <w:rPr>
          <w:spacing w:val="-7"/>
        </w:rPr>
        <w:t> </w:t>
      </w:r>
      <w:r>
        <w:rPr/>
        <w:t>Regents</w:t>
      </w:r>
      <w:r>
        <w:rPr>
          <w:spacing w:val="-7"/>
        </w:rPr>
        <w:t> </w:t>
      </w:r>
      <w:r>
        <w:rPr/>
        <w:t>of</w:t>
      </w:r>
      <w:r>
        <w:rPr>
          <w:spacing w:val="-6"/>
        </w:rPr>
        <w:t> </w:t>
      </w:r>
      <w:r>
        <w:rPr/>
        <w:t>the</w:t>
      </w:r>
      <w:r>
        <w:rPr>
          <w:spacing w:val="-8"/>
        </w:rPr>
        <w:t> </w:t>
      </w:r>
      <w:r>
        <w:rPr/>
        <w:t>University</w:t>
      </w:r>
      <w:r>
        <w:rPr>
          <w:spacing w:val="-7"/>
        </w:rPr>
        <w:t> </w:t>
      </w:r>
      <w:r>
        <w:rPr/>
        <w:t>of</w:t>
      </w:r>
      <w:r>
        <w:rPr>
          <w:spacing w:val="-6"/>
        </w:rPr>
        <w:t> </w:t>
      </w:r>
      <w:r>
        <w:rPr/>
        <w:t>California.</w:t>
      </w:r>
      <w:r>
        <w:rPr>
          <w:spacing w:val="-7"/>
        </w:rPr>
        <w:t> </w:t>
      </w:r>
      <w:r>
        <w:rPr/>
        <w:t>HIPAA</w:t>
      </w:r>
      <w:r>
        <w:rPr>
          <w:spacing w:val="-34"/>
        </w:rPr>
        <w:t> </w:t>
      </w:r>
      <w:r>
        <w:rPr/>
        <w:t>permits</w:t>
      </w:r>
      <w:r>
        <w:rPr>
          <w:spacing w:val="-7"/>
        </w:rPr>
        <w:t> </w:t>
      </w:r>
      <w:r>
        <w:rPr/>
        <w:t>a covered health care provider to notify a patient’s family members of a serious and imminent threat to the health or safety of the patient or others if those family members are in a position to lessen or avert the threat.</w:t>
      </w:r>
      <w:r>
        <w:rPr>
          <w:spacing w:val="-3"/>
        </w:rPr>
        <w:t> </w:t>
      </w:r>
      <w:r>
        <w:rPr/>
        <w:t>Thus, to the extent that a provider determines that there is a serious and imminent threat of a patient physically harming self or others, HIPAA</w:t>
      </w:r>
      <w:r>
        <w:rPr>
          <w:spacing w:val="-17"/>
        </w:rPr>
        <w:t> </w:t>
      </w:r>
      <w:r>
        <w:rPr/>
        <w:t>would permit the provider to warn the appropriate person(s) of the threat, consistent with his</w:t>
      </w:r>
      <w:r>
        <w:rPr>
          <w:spacing w:val="-8"/>
        </w:rPr>
        <w:t> </w:t>
      </w:r>
      <w:r>
        <w:rPr/>
        <w:t>or</w:t>
      </w:r>
      <w:r>
        <w:rPr>
          <w:spacing w:val="-7"/>
        </w:rPr>
        <w:t> </w:t>
      </w:r>
      <w:r>
        <w:rPr/>
        <w:t>her</w:t>
      </w:r>
      <w:r>
        <w:rPr>
          <w:spacing w:val="-8"/>
        </w:rPr>
        <w:t> </w:t>
      </w:r>
      <w:r>
        <w:rPr/>
        <w:t>professional</w:t>
      </w:r>
      <w:r>
        <w:rPr>
          <w:spacing w:val="-8"/>
        </w:rPr>
        <w:t> </w:t>
      </w:r>
      <w:r>
        <w:rPr/>
        <w:t>ethical</w:t>
      </w:r>
      <w:r>
        <w:rPr>
          <w:spacing w:val="-7"/>
        </w:rPr>
        <w:t> </w:t>
      </w:r>
      <w:r>
        <w:rPr/>
        <w:t>obligations</w:t>
      </w:r>
      <w:r>
        <w:rPr>
          <w:spacing w:val="-7"/>
        </w:rPr>
        <w:t> </w:t>
      </w:r>
      <w:r>
        <w:rPr/>
        <w:t>and</w:t>
      </w:r>
      <w:r>
        <w:rPr>
          <w:spacing w:val="-7"/>
        </w:rPr>
        <w:t> </w:t>
      </w:r>
      <w:r>
        <w:rPr/>
        <w:t>State</w:t>
      </w:r>
      <w:r>
        <w:rPr>
          <w:spacing w:val="-9"/>
        </w:rPr>
        <w:t> </w:t>
      </w:r>
      <w:r>
        <w:rPr/>
        <w:t>law</w:t>
      </w:r>
      <w:r>
        <w:rPr>
          <w:spacing w:val="-7"/>
        </w:rPr>
        <w:t> </w:t>
      </w:r>
      <w:r>
        <w:rPr/>
        <w:t>requirements.</w:t>
      </w:r>
      <w:r>
        <w:rPr>
          <w:spacing w:val="-8"/>
        </w:rPr>
        <w:t> </w:t>
      </w:r>
      <w:r>
        <w:rPr/>
        <w:t>See</w:t>
      </w:r>
      <w:r>
        <w:rPr>
          <w:spacing w:val="-9"/>
        </w:rPr>
        <w:t> </w:t>
      </w:r>
      <w:r>
        <w:rPr/>
        <w:t>45 CFR 164.512(j). In addition, even where danger is not imminent, HIPAA permits</w:t>
      </w:r>
      <w:r>
        <w:rPr>
          <w:spacing w:val="-10"/>
        </w:rPr>
        <w:t> </w:t>
      </w:r>
      <w:r>
        <w:rPr/>
        <w:t>a</w:t>
      </w:r>
      <w:r>
        <w:rPr>
          <w:spacing w:val="-10"/>
        </w:rPr>
        <w:t> </w:t>
      </w:r>
      <w:r>
        <w:rPr/>
        <w:t>covered</w:t>
      </w:r>
      <w:r>
        <w:rPr>
          <w:spacing w:val="-10"/>
        </w:rPr>
        <w:t> </w:t>
      </w:r>
      <w:r>
        <w:rPr/>
        <w:t>provider</w:t>
      </w:r>
      <w:r>
        <w:rPr>
          <w:spacing w:val="-10"/>
        </w:rPr>
        <w:t> </w:t>
      </w:r>
      <w:r>
        <w:rPr/>
        <w:t>to</w:t>
      </w:r>
      <w:r>
        <w:rPr>
          <w:spacing w:val="-9"/>
        </w:rPr>
        <w:t> </w:t>
      </w:r>
      <w:r>
        <w:rPr/>
        <w:t>communicate</w:t>
      </w:r>
      <w:r>
        <w:rPr>
          <w:spacing w:val="-11"/>
        </w:rPr>
        <w:t> </w:t>
      </w:r>
      <w:r>
        <w:rPr/>
        <w:t>with</w:t>
      </w:r>
      <w:r>
        <w:rPr>
          <w:spacing w:val="-10"/>
        </w:rPr>
        <w:t> </w:t>
      </w:r>
      <w:r>
        <w:rPr/>
        <w:t>a</w:t>
      </w:r>
      <w:r>
        <w:rPr>
          <w:spacing w:val="-10"/>
        </w:rPr>
        <w:t> </w:t>
      </w:r>
      <w:r>
        <w:rPr/>
        <w:t>patient’s</w:t>
      </w:r>
      <w:r>
        <w:rPr>
          <w:spacing w:val="-10"/>
        </w:rPr>
        <w:t> </w:t>
      </w:r>
      <w:r>
        <w:rPr/>
        <w:t>family</w:t>
      </w:r>
      <w:r>
        <w:rPr>
          <w:spacing w:val="-9"/>
        </w:rPr>
        <w:t> </w:t>
      </w:r>
      <w:r>
        <w:rPr/>
        <w:t>members, or</w:t>
      </w:r>
      <w:r>
        <w:rPr>
          <w:spacing w:val="-1"/>
        </w:rPr>
        <w:t> </w:t>
      </w:r>
      <w:r>
        <w:rPr/>
        <w:t>others</w:t>
      </w:r>
      <w:r>
        <w:rPr>
          <w:spacing w:val="-1"/>
        </w:rPr>
        <w:t> </w:t>
      </w:r>
      <w:r>
        <w:rPr/>
        <w:t>involved</w:t>
      </w:r>
      <w:r>
        <w:rPr>
          <w:spacing w:val="-1"/>
        </w:rPr>
        <w:t> </w:t>
      </w:r>
      <w:r>
        <w:rPr/>
        <w:t>in</w:t>
      </w:r>
      <w:r>
        <w:rPr>
          <w:spacing w:val="-1"/>
        </w:rPr>
        <w:t> </w:t>
      </w:r>
      <w:r>
        <w:rPr/>
        <w:t>the</w:t>
      </w:r>
      <w:r>
        <w:rPr>
          <w:spacing w:val="-2"/>
        </w:rPr>
        <w:t> </w:t>
      </w:r>
      <w:r>
        <w:rPr/>
        <w:t>patient’s</w:t>
      </w:r>
      <w:r>
        <w:rPr>
          <w:spacing w:val="-1"/>
        </w:rPr>
        <w:t> </w:t>
      </w:r>
      <w:r>
        <w:rPr/>
        <w:t>care,</w:t>
      </w:r>
      <w:r>
        <w:rPr>
          <w:spacing w:val="-1"/>
        </w:rPr>
        <w:t> </w:t>
      </w:r>
      <w:r>
        <w:rPr/>
        <w:t>to</w:t>
      </w:r>
      <w:r>
        <w:rPr>
          <w:spacing w:val="-1"/>
        </w:rPr>
        <w:t> </w:t>
      </w:r>
      <w:r>
        <w:rPr/>
        <w:t>be</w:t>
      </w:r>
      <w:r>
        <w:rPr>
          <w:spacing w:val="-2"/>
        </w:rPr>
        <w:t> </w:t>
      </w:r>
      <w:r>
        <w:rPr/>
        <w:t>on</w:t>
      </w:r>
      <w:r>
        <w:rPr>
          <w:spacing w:val="-1"/>
        </w:rPr>
        <w:t> </w:t>
      </w:r>
      <w:r>
        <w:rPr/>
        <w:t>watch</w:t>
      </w:r>
      <w:r>
        <w:rPr>
          <w:spacing w:val="-1"/>
        </w:rPr>
        <w:t> </w:t>
      </w:r>
      <w:r>
        <w:rPr/>
        <w:t>or</w:t>
      </w:r>
      <w:r>
        <w:rPr>
          <w:spacing w:val="-1"/>
        </w:rPr>
        <w:t> </w:t>
      </w:r>
      <w:r>
        <w:rPr/>
        <w:t>ensure</w:t>
      </w:r>
      <w:r>
        <w:rPr>
          <w:spacing w:val="-2"/>
        </w:rPr>
        <w:t> </w:t>
      </w:r>
      <w:r>
        <w:rPr/>
        <w:t>compliance with medication regimens, as long as the patient has been provided an opportunity to agree or object to the disclosure and no objection has been made. See 45 CFR 164.510(b)(2).</w:t>
      </w:r>
    </w:p>
    <w:p>
      <w:pPr>
        <w:spacing w:before="38"/>
        <w:ind w:left="560" w:right="1661" w:firstLine="0"/>
        <w:jc w:val="both"/>
        <w:rPr>
          <w:i/>
          <w:sz w:val="28"/>
        </w:rPr>
      </w:pPr>
      <w:r>
        <w:rPr>
          <w:i/>
          <w:spacing w:val="-2"/>
          <w:sz w:val="28"/>
        </w:rPr>
        <w:t>Does</w:t>
      </w:r>
      <w:r>
        <w:rPr>
          <w:i/>
          <w:spacing w:val="-16"/>
          <w:sz w:val="28"/>
        </w:rPr>
        <w:t> </w:t>
      </w:r>
      <w:r>
        <w:rPr>
          <w:i/>
          <w:spacing w:val="-2"/>
          <w:sz w:val="28"/>
        </w:rPr>
        <w:t>HIPAA</w:t>
      </w:r>
      <w:r>
        <w:rPr>
          <w:i/>
          <w:spacing w:val="-15"/>
          <w:sz w:val="28"/>
        </w:rPr>
        <w:t> </w:t>
      </w:r>
      <w:r>
        <w:rPr>
          <w:i/>
          <w:spacing w:val="-2"/>
          <w:sz w:val="28"/>
        </w:rPr>
        <w:t>prevent</w:t>
      </w:r>
      <w:r>
        <w:rPr>
          <w:i/>
          <w:spacing w:val="-13"/>
          <w:sz w:val="28"/>
        </w:rPr>
        <w:t> </w:t>
      </w:r>
      <w:r>
        <w:rPr>
          <w:i/>
          <w:spacing w:val="-2"/>
          <w:sz w:val="28"/>
        </w:rPr>
        <w:t>a</w:t>
      </w:r>
      <w:r>
        <w:rPr>
          <w:i/>
          <w:spacing w:val="-10"/>
          <w:sz w:val="28"/>
        </w:rPr>
        <w:t> </w:t>
      </w:r>
      <w:r>
        <w:rPr>
          <w:i/>
          <w:spacing w:val="-2"/>
          <w:sz w:val="28"/>
        </w:rPr>
        <w:t>school</w:t>
      </w:r>
      <w:r>
        <w:rPr>
          <w:i/>
          <w:spacing w:val="-13"/>
          <w:sz w:val="28"/>
        </w:rPr>
        <w:t> </w:t>
      </w:r>
      <w:r>
        <w:rPr>
          <w:i/>
          <w:spacing w:val="-2"/>
          <w:sz w:val="28"/>
        </w:rPr>
        <w:t>administrator,</w:t>
      </w:r>
      <w:r>
        <w:rPr>
          <w:i/>
          <w:spacing w:val="-10"/>
          <w:sz w:val="28"/>
        </w:rPr>
        <w:t> </w:t>
      </w:r>
      <w:r>
        <w:rPr>
          <w:i/>
          <w:spacing w:val="-2"/>
          <w:sz w:val="28"/>
        </w:rPr>
        <w:t>or</w:t>
      </w:r>
      <w:r>
        <w:rPr>
          <w:i/>
          <w:spacing w:val="-10"/>
          <w:sz w:val="28"/>
        </w:rPr>
        <w:t> </w:t>
      </w:r>
      <w:r>
        <w:rPr>
          <w:i/>
          <w:spacing w:val="-2"/>
          <w:sz w:val="28"/>
        </w:rPr>
        <w:t>a</w:t>
      </w:r>
      <w:r>
        <w:rPr>
          <w:i/>
          <w:spacing w:val="-10"/>
          <w:sz w:val="28"/>
        </w:rPr>
        <w:t> </w:t>
      </w:r>
      <w:r>
        <w:rPr>
          <w:i/>
          <w:spacing w:val="-2"/>
          <w:sz w:val="28"/>
        </w:rPr>
        <w:t>school</w:t>
      </w:r>
      <w:r>
        <w:rPr>
          <w:i/>
          <w:spacing w:val="-13"/>
          <w:sz w:val="28"/>
        </w:rPr>
        <w:t> </w:t>
      </w:r>
      <w:r>
        <w:rPr>
          <w:i/>
          <w:spacing w:val="-2"/>
          <w:sz w:val="28"/>
        </w:rPr>
        <w:t>doctor</w:t>
      </w:r>
      <w:r>
        <w:rPr>
          <w:i/>
          <w:spacing w:val="-12"/>
          <w:sz w:val="28"/>
        </w:rPr>
        <w:t> </w:t>
      </w:r>
      <w:r>
        <w:rPr>
          <w:i/>
          <w:spacing w:val="-2"/>
          <w:sz w:val="28"/>
        </w:rPr>
        <w:t>or</w:t>
      </w:r>
      <w:r>
        <w:rPr>
          <w:i/>
          <w:spacing w:val="-10"/>
          <w:sz w:val="28"/>
        </w:rPr>
        <w:t> </w:t>
      </w:r>
      <w:r>
        <w:rPr>
          <w:i/>
          <w:spacing w:val="-2"/>
          <w:sz w:val="28"/>
        </w:rPr>
        <w:t>nurse,</w:t>
      </w:r>
      <w:r>
        <w:rPr>
          <w:i/>
          <w:spacing w:val="-2"/>
          <w:sz w:val="28"/>
        </w:rPr>
        <w:t> </w:t>
      </w:r>
      <w:r>
        <w:rPr>
          <w:i/>
          <w:sz w:val="28"/>
        </w:rPr>
        <w:t>from</w:t>
      </w:r>
      <w:r>
        <w:rPr>
          <w:i/>
          <w:spacing w:val="-16"/>
          <w:sz w:val="28"/>
        </w:rPr>
        <w:t> </w:t>
      </w:r>
      <w:r>
        <w:rPr>
          <w:i/>
          <w:sz w:val="28"/>
        </w:rPr>
        <w:t>sharing</w:t>
      </w:r>
      <w:r>
        <w:rPr>
          <w:i/>
          <w:spacing w:val="-16"/>
          <w:sz w:val="28"/>
        </w:rPr>
        <w:t> </w:t>
      </w:r>
      <w:r>
        <w:rPr>
          <w:i/>
          <w:sz w:val="28"/>
        </w:rPr>
        <w:t>concerns</w:t>
      </w:r>
      <w:r>
        <w:rPr>
          <w:i/>
          <w:spacing w:val="-17"/>
          <w:sz w:val="28"/>
        </w:rPr>
        <w:t> </w:t>
      </w:r>
      <w:r>
        <w:rPr>
          <w:i/>
          <w:sz w:val="28"/>
        </w:rPr>
        <w:t>about</w:t>
      </w:r>
      <w:r>
        <w:rPr>
          <w:i/>
          <w:spacing w:val="-18"/>
          <w:sz w:val="28"/>
        </w:rPr>
        <w:t> </w:t>
      </w:r>
      <w:r>
        <w:rPr>
          <w:i/>
          <w:sz w:val="28"/>
        </w:rPr>
        <w:t>a</w:t>
      </w:r>
      <w:r>
        <w:rPr>
          <w:i/>
          <w:spacing w:val="-15"/>
          <w:sz w:val="28"/>
        </w:rPr>
        <w:t> </w:t>
      </w:r>
      <w:r>
        <w:rPr>
          <w:i/>
          <w:sz w:val="28"/>
        </w:rPr>
        <w:t>student’s</w:t>
      </w:r>
      <w:r>
        <w:rPr>
          <w:i/>
          <w:spacing w:val="-17"/>
          <w:sz w:val="28"/>
        </w:rPr>
        <w:t> </w:t>
      </w:r>
      <w:r>
        <w:rPr>
          <w:i/>
          <w:sz w:val="28"/>
        </w:rPr>
        <w:t>mental</w:t>
      </w:r>
      <w:r>
        <w:rPr>
          <w:i/>
          <w:spacing w:val="-18"/>
          <w:sz w:val="28"/>
        </w:rPr>
        <w:t> </w:t>
      </w:r>
      <w:r>
        <w:rPr>
          <w:i/>
          <w:sz w:val="28"/>
        </w:rPr>
        <w:t>health</w:t>
      </w:r>
      <w:r>
        <w:rPr>
          <w:i/>
          <w:spacing w:val="-16"/>
          <w:sz w:val="28"/>
        </w:rPr>
        <w:t> </w:t>
      </w:r>
      <w:r>
        <w:rPr>
          <w:i/>
          <w:sz w:val="28"/>
        </w:rPr>
        <w:t>with</w:t>
      </w:r>
      <w:r>
        <w:rPr>
          <w:i/>
          <w:spacing w:val="-17"/>
          <w:sz w:val="28"/>
        </w:rPr>
        <w:t> </w:t>
      </w:r>
      <w:r>
        <w:rPr>
          <w:i/>
          <w:sz w:val="28"/>
        </w:rPr>
        <w:t>the</w:t>
      </w:r>
      <w:r>
        <w:rPr>
          <w:i/>
          <w:spacing w:val="-18"/>
          <w:sz w:val="28"/>
        </w:rPr>
        <w:t> </w:t>
      </w:r>
      <w:r>
        <w:rPr>
          <w:i/>
          <w:sz w:val="28"/>
        </w:rPr>
        <w:t>student’s parents or law enforcement authorities?</w:t>
      </w:r>
    </w:p>
    <w:p>
      <w:pPr>
        <w:pStyle w:val="BodyText"/>
        <w:spacing w:before="88"/>
        <w:ind w:right="1140"/>
      </w:pPr>
      <w:r>
        <w:rPr/>
        <w:t>Student health information held by a school generally is subject to the Family</w:t>
      </w:r>
      <w:r>
        <w:rPr>
          <w:spacing w:val="-18"/>
        </w:rPr>
        <w:t> </w:t>
      </w:r>
      <w:r>
        <w:rPr/>
        <w:t>Educational</w:t>
      </w:r>
      <w:r>
        <w:rPr>
          <w:spacing w:val="-17"/>
        </w:rPr>
        <w:t> </w:t>
      </w:r>
      <w:r>
        <w:rPr/>
        <w:t>Rights</w:t>
      </w:r>
      <w:r>
        <w:rPr>
          <w:spacing w:val="-18"/>
        </w:rPr>
        <w:t> </w:t>
      </w:r>
      <w:r>
        <w:rPr/>
        <w:t>and</w:t>
      </w:r>
      <w:r>
        <w:rPr>
          <w:spacing w:val="-17"/>
        </w:rPr>
        <w:t> </w:t>
      </w:r>
      <w:r>
        <w:rPr/>
        <w:t>Privacy</w:t>
      </w:r>
      <w:r>
        <w:rPr>
          <w:spacing w:val="-34"/>
        </w:rPr>
        <w:t> </w:t>
      </w:r>
      <w:r>
        <w:rPr/>
        <w:t>Act</w:t>
      </w:r>
      <w:r>
        <w:rPr>
          <w:spacing w:val="-18"/>
        </w:rPr>
        <w:t> </w:t>
      </w:r>
      <w:r>
        <w:rPr/>
        <w:t>(FERPA),</w:t>
      </w:r>
      <w:r>
        <w:rPr>
          <w:spacing w:val="-17"/>
        </w:rPr>
        <w:t> </w:t>
      </w:r>
      <w:r>
        <w:rPr/>
        <w:t>not</w:t>
      </w:r>
      <w:r>
        <w:rPr>
          <w:spacing w:val="-18"/>
        </w:rPr>
        <w:t> </w:t>
      </w:r>
      <w:r>
        <w:rPr/>
        <w:t>HIPAA.</w:t>
      </w:r>
      <w:r>
        <w:rPr>
          <w:spacing w:val="-17"/>
        </w:rPr>
        <w:t> </w:t>
      </w:r>
      <w:r>
        <w:rPr/>
        <w:t>HHS</w:t>
      </w:r>
      <w:r>
        <w:rPr>
          <w:spacing w:val="-18"/>
        </w:rPr>
        <w:t> </w:t>
      </w:r>
      <w:r>
        <w:rPr/>
        <w:t>and the Department of Education have developed guidance clarifying the application of HIPAA</w:t>
      </w:r>
      <w:r>
        <w:rPr>
          <w:spacing w:val="-5"/>
        </w:rPr>
        <w:t> </w:t>
      </w:r>
      <w:r>
        <w:rPr/>
        <w:t>and FERPA</w:t>
      </w:r>
      <w:r>
        <w:rPr>
          <w:spacing w:val="-5"/>
        </w:rPr>
        <w:t> </w:t>
      </w:r>
      <w:r>
        <w:rPr/>
        <w:t>- PDF</w:t>
      </w:r>
    </w:p>
    <w:p>
      <w:pPr>
        <w:pStyle w:val="BodyText"/>
        <w:spacing w:before="84"/>
        <w:ind w:right="1140"/>
      </w:pPr>
      <w:r>
        <w:rPr/>
        <w:t>In the limited circumstances where the HIPAA</w:t>
      </w:r>
      <w:r>
        <w:rPr>
          <w:spacing w:val="-15"/>
        </w:rPr>
        <w:t> </w:t>
      </w:r>
      <w:r>
        <w:rPr/>
        <w:t>Privacy Rule, and not FERPA, may apply to health information in the school setting, the Rule allows disclosures to parents of a minor patient or to law enforcement in various situations. For example, parents generally are presumed to be the personal representatives of their unemancipated minor child for HIPAA privacy purposes, such that covered entities may disclose the minor’s protected health information to a parent. See 45 CFR § 164.502 (g)(3). In addition,</w:t>
      </w:r>
      <w:r>
        <w:rPr>
          <w:spacing w:val="-4"/>
        </w:rPr>
        <w:t> </w:t>
      </w:r>
      <w:r>
        <w:rPr/>
        <w:t>disclosures</w:t>
      </w:r>
      <w:r>
        <w:rPr>
          <w:spacing w:val="-4"/>
        </w:rPr>
        <w:t> </w:t>
      </w:r>
      <w:r>
        <w:rPr/>
        <w:t>to</w:t>
      </w:r>
      <w:r>
        <w:rPr>
          <w:spacing w:val="-4"/>
        </w:rPr>
        <w:t> </w:t>
      </w:r>
      <w:r>
        <w:rPr/>
        <w:t>prevent</w:t>
      </w:r>
      <w:r>
        <w:rPr>
          <w:spacing w:val="-6"/>
        </w:rPr>
        <w:t> </w:t>
      </w:r>
      <w:r>
        <w:rPr/>
        <w:t>or</w:t>
      </w:r>
      <w:r>
        <w:rPr>
          <w:spacing w:val="-4"/>
        </w:rPr>
        <w:t> </w:t>
      </w:r>
      <w:r>
        <w:rPr/>
        <w:t>lessen</w:t>
      </w:r>
      <w:r>
        <w:rPr>
          <w:spacing w:val="-4"/>
        </w:rPr>
        <w:t> </w:t>
      </w:r>
      <w:r>
        <w:rPr/>
        <w:t>serious</w:t>
      </w:r>
      <w:r>
        <w:rPr>
          <w:spacing w:val="-4"/>
        </w:rPr>
        <w:t> </w:t>
      </w:r>
      <w:r>
        <w:rPr/>
        <w:t>and</w:t>
      </w:r>
      <w:r>
        <w:rPr>
          <w:spacing w:val="-4"/>
        </w:rPr>
        <w:t> </w:t>
      </w:r>
      <w:r>
        <w:rPr/>
        <w:t>imminent</w:t>
      </w:r>
      <w:r>
        <w:rPr>
          <w:spacing w:val="-5"/>
        </w:rPr>
        <w:t> </w:t>
      </w:r>
      <w:r>
        <w:rPr/>
        <w:t>threats</w:t>
      </w:r>
      <w:r>
        <w:rPr>
          <w:spacing w:val="-4"/>
        </w:rPr>
        <w:t> </w:t>
      </w:r>
      <w:r>
        <w:rPr/>
        <w:t>to</w:t>
      </w:r>
      <w:r>
        <w:rPr>
          <w:spacing w:val="-4"/>
        </w:rPr>
        <w:t> </w:t>
      </w:r>
      <w:r>
        <w:rPr/>
        <w:t>the health</w:t>
      </w:r>
      <w:r>
        <w:rPr>
          <w:spacing w:val="-6"/>
        </w:rPr>
        <w:t> </w:t>
      </w:r>
      <w:r>
        <w:rPr/>
        <w:t>or</w:t>
      </w:r>
      <w:r>
        <w:rPr>
          <w:spacing w:val="-6"/>
        </w:rPr>
        <w:t> </w:t>
      </w:r>
      <w:r>
        <w:rPr/>
        <w:t>safety</w:t>
      </w:r>
      <w:r>
        <w:rPr>
          <w:spacing w:val="-7"/>
        </w:rPr>
        <w:t> </w:t>
      </w:r>
      <w:r>
        <w:rPr/>
        <w:t>of</w:t>
      </w:r>
      <w:r>
        <w:rPr>
          <w:spacing w:val="-6"/>
        </w:rPr>
        <w:t> </w:t>
      </w:r>
      <w:r>
        <w:rPr/>
        <w:t>the</w:t>
      </w:r>
      <w:r>
        <w:rPr>
          <w:spacing w:val="-8"/>
        </w:rPr>
        <w:t> </w:t>
      </w:r>
      <w:r>
        <w:rPr/>
        <w:t>patient</w:t>
      </w:r>
      <w:r>
        <w:rPr>
          <w:spacing w:val="-8"/>
        </w:rPr>
        <w:t> </w:t>
      </w:r>
      <w:r>
        <w:rPr/>
        <w:t>or</w:t>
      </w:r>
      <w:r>
        <w:rPr>
          <w:spacing w:val="-6"/>
        </w:rPr>
        <w:t> </w:t>
      </w:r>
      <w:r>
        <w:rPr/>
        <w:t>others</w:t>
      </w:r>
      <w:r>
        <w:rPr>
          <w:spacing w:val="-7"/>
        </w:rPr>
        <w:t> </w:t>
      </w:r>
      <w:r>
        <w:rPr/>
        <w:t>are</w:t>
      </w:r>
      <w:r>
        <w:rPr>
          <w:spacing w:val="-8"/>
        </w:rPr>
        <w:t> </w:t>
      </w:r>
      <w:r>
        <w:rPr/>
        <w:t>permitted</w:t>
      </w:r>
      <w:r>
        <w:rPr>
          <w:spacing w:val="-7"/>
        </w:rPr>
        <w:t> </w:t>
      </w:r>
      <w:r>
        <w:rPr/>
        <w:t>for</w:t>
      </w:r>
      <w:r>
        <w:rPr>
          <w:spacing w:val="-6"/>
        </w:rPr>
        <w:t> </w:t>
      </w:r>
      <w:r>
        <w:rPr/>
        <w:t>notification</w:t>
      </w:r>
      <w:r>
        <w:rPr>
          <w:spacing w:val="-7"/>
        </w:rPr>
        <w:t> </w:t>
      </w:r>
      <w:r>
        <w:rPr/>
        <w:t>to</w:t>
      </w:r>
      <w:r>
        <w:rPr>
          <w:spacing w:val="-6"/>
        </w:rPr>
        <w:t> </w:t>
      </w:r>
      <w:r>
        <w:rPr/>
        <w:t>those who are able to lessen the threat, including law enforcement, parents or others, as relevant. See 45 CFR § 164.512(j).</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852"/>
      </w:pPr>
      <w:r>
        <w:rPr/>
        <w:t>Additional</w:t>
      </w:r>
      <w:r>
        <w:rPr>
          <w:spacing w:val="-18"/>
        </w:rPr>
        <w:t> </w:t>
      </w:r>
      <w:r>
        <w:rPr/>
        <w:t>FAQs</w:t>
      </w:r>
      <w:r>
        <w:rPr>
          <w:spacing w:val="-17"/>
        </w:rPr>
        <w:t> </w:t>
      </w:r>
      <w:r>
        <w:rPr/>
        <w:t>on</w:t>
      </w:r>
      <w:r>
        <w:rPr>
          <w:spacing w:val="-18"/>
        </w:rPr>
        <w:t> </w:t>
      </w:r>
      <w:r>
        <w:rPr/>
        <w:t>Sharing</w:t>
      </w:r>
      <w:r>
        <w:rPr>
          <w:spacing w:val="-17"/>
        </w:rPr>
        <w:t> </w:t>
      </w:r>
      <w:r>
        <w:rPr/>
        <w:t>Information</w:t>
      </w:r>
      <w:r>
        <w:rPr>
          <w:spacing w:val="-16"/>
        </w:rPr>
        <w:t> </w:t>
      </w:r>
      <w:r>
        <w:rPr/>
        <w:t>Related</w:t>
      </w:r>
      <w:r>
        <w:rPr>
          <w:spacing w:val="-16"/>
        </w:rPr>
        <w:t> </w:t>
      </w:r>
      <w:r>
        <w:rPr/>
        <w:t>to</w:t>
      </w:r>
      <w:r>
        <w:rPr>
          <w:spacing w:val="-18"/>
        </w:rPr>
        <w:t> </w:t>
      </w:r>
      <w:r>
        <w:rPr/>
        <w:t>Treatment</w:t>
      </w:r>
      <w:r>
        <w:rPr>
          <w:spacing w:val="-18"/>
        </w:rPr>
        <w:t> </w:t>
      </w:r>
      <w:r>
        <w:rPr/>
        <w:t>for</w:t>
      </w:r>
      <w:r>
        <w:rPr>
          <w:spacing w:val="-15"/>
        </w:rPr>
        <w:t> </w:t>
      </w:r>
      <w:r>
        <w:rPr/>
        <w:t>Mental Health or Substance Use Disorder—Including Opioid Abuse</w:t>
      </w:r>
    </w:p>
    <w:p>
      <w:pPr>
        <w:spacing w:before="92"/>
        <w:ind w:left="560" w:right="0" w:firstLine="0"/>
        <w:jc w:val="left"/>
        <w:rPr>
          <w:i/>
          <w:sz w:val="28"/>
        </w:rPr>
      </w:pPr>
      <w:r>
        <w:rPr>
          <w:i/>
          <w:spacing w:val="-2"/>
          <w:sz w:val="28"/>
        </w:rPr>
        <w:t>ADULT</w:t>
      </w:r>
      <w:r>
        <w:rPr>
          <w:i/>
          <w:spacing w:val="-17"/>
          <w:sz w:val="28"/>
        </w:rPr>
        <w:t> </w:t>
      </w:r>
      <w:r>
        <w:rPr>
          <w:i/>
          <w:spacing w:val="-2"/>
          <w:sz w:val="28"/>
        </w:rPr>
        <w:t>PATIENTS</w:t>
      </w:r>
    </w:p>
    <w:p>
      <w:pPr>
        <w:spacing w:before="96"/>
        <w:ind w:left="560" w:right="914" w:firstLine="0"/>
        <w:jc w:val="left"/>
        <w:rPr>
          <w:i/>
          <w:sz w:val="28"/>
        </w:rPr>
      </w:pPr>
      <w:r>
        <w:rPr>
          <w:i/>
          <w:sz w:val="28"/>
        </w:rPr>
        <w:t>Does</w:t>
      </w:r>
      <w:r>
        <w:rPr>
          <w:i/>
          <w:spacing w:val="-9"/>
          <w:sz w:val="28"/>
        </w:rPr>
        <w:t> </w:t>
      </w:r>
      <w:r>
        <w:rPr>
          <w:i/>
          <w:sz w:val="28"/>
        </w:rPr>
        <w:t>having</w:t>
      </w:r>
      <w:r>
        <w:rPr>
          <w:i/>
          <w:spacing w:val="-9"/>
          <w:sz w:val="28"/>
        </w:rPr>
        <w:t> </w:t>
      </w:r>
      <w:r>
        <w:rPr>
          <w:i/>
          <w:sz w:val="28"/>
        </w:rPr>
        <w:t>a</w:t>
      </w:r>
      <w:r>
        <w:rPr>
          <w:i/>
          <w:spacing w:val="-8"/>
          <w:sz w:val="28"/>
        </w:rPr>
        <w:t> </w:t>
      </w:r>
      <w:r>
        <w:rPr>
          <w:i/>
          <w:sz w:val="28"/>
        </w:rPr>
        <w:t>health</w:t>
      </w:r>
      <w:r>
        <w:rPr>
          <w:i/>
          <w:spacing w:val="-9"/>
          <w:sz w:val="28"/>
        </w:rPr>
        <w:t> </w:t>
      </w:r>
      <w:r>
        <w:rPr>
          <w:i/>
          <w:sz w:val="28"/>
        </w:rPr>
        <w:t>care</w:t>
      </w:r>
      <w:r>
        <w:rPr>
          <w:i/>
          <w:spacing w:val="-9"/>
          <w:sz w:val="28"/>
        </w:rPr>
        <w:t> </w:t>
      </w:r>
      <w:r>
        <w:rPr>
          <w:i/>
          <w:sz w:val="28"/>
        </w:rPr>
        <w:t>power</w:t>
      </w:r>
      <w:r>
        <w:rPr>
          <w:i/>
          <w:spacing w:val="-9"/>
          <w:sz w:val="28"/>
        </w:rPr>
        <w:t> </w:t>
      </w:r>
      <w:r>
        <w:rPr>
          <w:i/>
          <w:sz w:val="28"/>
        </w:rPr>
        <w:t>of</w:t>
      </w:r>
      <w:r>
        <w:rPr>
          <w:i/>
          <w:spacing w:val="-10"/>
          <w:sz w:val="28"/>
        </w:rPr>
        <w:t> </w:t>
      </w:r>
      <w:r>
        <w:rPr>
          <w:i/>
          <w:sz w:val="28"/>
        </w:rPr>
        <w:t>attorney</w:t>
      </w:r>
      <w:r>
        <w:rPr>
          <w:i/>
          <w:spacing w:val="-10"/>
          <w:sz w:val="28"/>
        </w:rPr>
        <w:t> </w:t>
      </w:r>
      <w:r>
        <w:rPr>
          <w:i/>
          <w:sz w:val="28"/>
        </w:rPr>
        <w:t>(POA)</w:t>
      </w:r>
      <w:r>
        <w:rPr>
          <w:i/>
          <w:spacing w:val="-9"/>
          <w:sz w:val="28"/>
        </w:rPr>
        <w:t> </w:t>
      </w:r>
      <w:r>
        <w:rPr>
          <w:i/>
          <w:sz w:val="28"/>
        </w:rPr>
        <w:t>allow</w:t>
      </w:r>
      <w:r>
        <w:rPr>
          <w:i/>
          <w:spacing w:val="-9"/>
          <w:sz w:val="28"/>
        </w:rPr>
        <w:t> </w:t>
      </w:r>
      <w:r>
        <w:rPr>
          <w:i/>
          <w:sz w:val="28"/>
        </w:rPr>
        <w:t>access</w:t>
      </w:r>
      <w:r>
        <w:rPr>
          <w:i/>
          <w:spacing w:val="-9"/>
          <w:sz w:val="28"/>
        </w:rPr>
        <w:t> </w:t>
      </w:r>
      <w:r>
        <w:rPr>
          <w:i/>
          <w:sz w:val="28"/>
        </w:rPr>
        <w:t>to</w:t>
      </w:r>
      <w:r>
        <w:rPr>
          <w:i/>
          <w:spacing w:val="-8"/>
          <w:sz w:val="28"/>
        </w:rPr>
        <w:t> </w:t>
      </w:r>
      <w:r>
        <w:rPr>
          <w:i/>
          <w:sz w:val="28"/>
        </w:rPr>
        <w:t>the</w:t>
      </w:r>
      <w:r>
        <w:rPr>
          <w:i/>
          <w:sz w:val="28"/>
        </w:rPr>
        <w:t> patient’s medical and mental health records under HIPAA?</w:t>
      </w:r>
    </w:p>
    <w:p>
      <w:pPr>
        <w:pStyle w:val="BodyText"/>
        <w:spacing w:before="92"/>
        <w:ind w:right="1164"/>
      </w:pPr>
      <w:r>
        <w:rPr/>
        <w:t>Generally, yes. If a health care power of attorney is currently in effect, the named</w:t>
      </w:r>
      <w:r>
        <w:rPr>
          <w:spacing w:val="-7"/>
        </w:rPr>
        <w:t> </w:t>
      </w:r>
      <w:r>
        <w:rPr/>
        <w:t>person</w:t>
      </w:r>
      <w:r>
        <w:rPr>
          <w:spacing w:val="-7"/>
        </w:rPr>
        <w:t> </w:t>
      </w:r>
      <w:r>
        <w:rPr/>
        <w:t>would</w:t>
      </w:r>
      <w:r>
        <w:rPr>
          <w:spacing w:val="-8"/>
        </w:rPr>
        <w:t> </w:t>
      </w:r>
      <w:r>
        <w:rPr/>
        <w:t>be</w:t>
      </w:r>
      <w:r>
        <w:rPr>
          <w:spacing w:val="-9"/>
        </w:rPr>
        <w:t> </w:t>
      </w:r>
      <w:r>
        <w:rPr/>
        <w:t>the</w:t>
      </w:r>
      <w:r>
        <w:rPr>
          <w:spacing w:val="-9"/>
        </w:rPr>
        <w:t> </w:t>
      </w:r>
      <w:r>
        <w:rPr/>
        <w:t>patient’s</w:t>
      </w:r>
      <w:r>
        <w:rPr>
          <w:spacing w:val="-8"/>
        </w:rPr>
        <w:t> </w:t>
      </w:r>
      <w:r>
        <w:rPr/>
        <w:t>personal</w:t>
      </w:r>
      <w:r>
        <w:rPr>
          <w:spacing w:val="-8"/>
        </w:rPr>
        <w:t> </w:t>
      </w:r>
      <w:r>
        <w:rPr/>
        <w:t>representative</w:t>
      </w:r>
      <w:r>
        <w:rPr>
          <w:spacing w:val="-9"/>
        </w:rPr>
        <w:t> </w:t>
      </w:r>
      <w:r>
        <w:rPr/>
        <w:t>(The</w:t>
      </w:r>
      <w:r>
        <w:rPr>
          <w:spacing w:val="-9"/>
        </w:rPr>
        <w:t> </w:t>
      </w:r>
      <w:r>
        <w:rPr/>
        <w:t>period</w:t>
      </w:r>
      <w:r>
        <w:rPr>
          <w:spacing w:val="-8"/>
        </w:rPr>
        <w:t> </w:t>
      </w:r>
      <w:r>
        <w:rPr/>
        <w:t>of effectiveness may depend on the type of power of attorney: Some health care power of attorney documents are effective immediately, while others are</w:t>
      </w:r>
      <w:r>
        <w:rPr>
          <w:spacing w:val="-3"/>
        </w:rPr>
        <w:t> </w:t>
      </w:r>
      <w:r>
        <w:rPr/>
        <w:t>only</w:t>
      </w:r>
      <w:r>
        <w:rPr>
          <w:spacing w:val="-2"/>
        </w:rPr>
        <w:t> </w:t>
      </w:r>
      <w:r>
        <w:rPr/>
        <w:t>triggered</w:t>
      </w:r>
      <w:r>
        <w:rPr>
          <w:spacing w:val="-2"/>
        </w:rPr>
        <w:t> </w:t>
      </w:r>
      <w:r>
        <w:rPr/>
        <w:t>if</w:t>
      </w:r>
      <w:r>
        <w:rPr>
          <w:spacing w:val="-2"/>
        </w:rPr>
        <w:t> </w:t>
      </w:r>
      <w:r>
        <w:rPr/>
        <w:t>and</w:t>
      </w:r>
      <w:r>
        <w:rPr>
          <w:spacing w:val="-2"/>
        </w:rPr>
        <w:t> </w:t>
      </w:r>
      <w:r>
        <w:rPr/>
        <w:t>when</w:t>
      </w:r>
      <w:r>
        <w:rPr>
          <w:spacing w:val="-2"/>
        </w:rPr>
        <w:t> </w:t>
      </w:r>
      <w:r>
        <w:rPr/>
        <w:t>the</w:t>
      </w:r>
      <w:r>
        <w:rPr>
          <w:spacing w:val="-3"/>
        </w:rPr>
        <w:t> </w:t>
      </w:r>
      <w:r>
        <w:rPr/>
        <w:t>patient</w:t>
      </w:r>
      <w:r>
        <w:rPr>
          <w:spacing w:val="-2"/>
        </w:rPr>
        <w:t> </w:t>
      </w:r>
      <w:r>
        <w:rPr/>
        <w:t>lacks</w:t>
      </w:r>
      <w:r>
        <w:rPr>
          <w:spacing w:val="-2"/>
        </w:rPr>
        <w:t> </w:t>
      </w:r>
      <w:r>
        <w:rPr/>
        <w:t>the</w:t>
      </w:r>
      <w:r>
        <w:rPr>
          <w:spacing w:val="-3"/>
        </w:rPr>
        <w:t> </w:t>
      </w:r>
      <w:r>
        <w:rPr/>
        <w:t>capacity</w:t>
      </w:r>
      <w:r>
        <w:rPr>
          <w:spacing w:val="-2"/>
        </w:rPr>
        <w:t> </w:t>
      </w:r>
      <w:r>
        <w:rPr/>
        <w:t>to</w:t>
      </w:r>
      <w:r>
        <w:rPr>
          <w:spacing w:val="-2"/>
        </w:rPr>
        <w:t> </w:t>
      </w:r>
      <w:r>
        <w:rPr/>
        <w:t>make</w:t>
      </w:r>
      <w:r>
        <w:rPr>
          <w:spacing w:val="-3"/>
        </w:rPr>
        <w:t> </w:t>
      </w:r>
      <w:r>
        <w:rPr/>
        <w:t>health care</w:t>
      </w:r>
      <w:r>
        <w:rPr>
          <w:spacing w:val="-8"/>
        </w:rPr>
        <w:t> </w:t>
      </w:r>
      <w:r>
        <w:rPr/>
        <w:t>decisions</w:t>
      </w:r>
      <w:r>
        <w:rPr>
          <w:spacing w:val="-6"/>
        </w:rPr>
        <w:t> </w:t>
      </w:r>
      <w:r>
        <w:rPr/>
        <w:t>and</w:t>
      </w:r>
      <w:r>
        <w:rPr>
          <w:spacing w:val="-6"/>
        </w:rPr>
        <w:t> </w:t>
      </w:r>
      <w:r>
        <w:rPr/>
        <w:t>then</w:t>
      </w:r>
      <w:r>
        <w:rPr>
          <w:spacing w:val="-7"/>
        </w:rPr>
        <w:t> </w:t>
      </w:r>
      <w:r>
        <w:rPr/>
        <w:t>cease</w:t>
      </w:r>
      <w:r>
        <w:rPr>
          <w:spacing w:val="-7"/>
        </w:rPr>
        <w:t> </w:t>
      </w:r>
      <w:r>
        <w:rPr/>
        <w:t>to</w:t>
      </w:r>
      <w:r>
        <w:rPr>
          <w:spacing w:val="-6"/>
        </w:rPr>
        <w:t> </w:t>
      </w:r>
      <w:r>
        <w:rPr/>
        <w:t>be</w:t>
      </w:r>
      <w:r>
        <w:rPr>
          <w:spacing w:val="-8"/>
        </w:rPr>
        <w:t> </w:t>
      </w:r>
      <w:r>
        <w:rPr/>
        <w:t>effective</w:t>
      </w:r>
      <w:r>
        <w:rPr>
          <w:spacing w:val="-8"/>
        </w:rPr>
        <w:t> </w:t>
      </w:r>
      <w:r>
        <w:rPr/>
        <w:t>if</w:t>
      </w:r>
      <w:r>
        <w:rPr>
          <w:spacing w:val="-6"/>
        </w:rPr>
        <w:t> </w:t>
      </w:r>
      <w:r>
        <w:rPr/>
        <w:t>and</w:t>
      </w:r>
      <w:r>
        <w:rPr>
          <w:spacing w:val="-6"/>
        </w:rPr>
        <w:t> </w:t>
      </w:r>
      <w:r>
        <w:rPr/>
        <w:t>when</w:t>
      </w:r>
      <w:r>
        <w:rPr>
          <w:spacing w:val="-7"/>
        </w:rPr>
        <w:t> </w:t>
      </w:r>
      <w:r>
        <w:rPr/>
        <w:t>the</w:t>
      </w:r>
      <w:r>
        <w:rPr>
          <w:spacing w:val="-8"/>
        </w:rPr>
        <w:t> </w:t>
      </w:r>
      <w:r>
        <w:rPr/>
        <w:t>patient</w:t>
      </w:r>
      <w:r>
        <w:rPr>
          <w:spacing w:val="-8"/>
        </w:rPr>
        <w:t> </w:t>
      </w:r>
      <w:r>
        <w:rPr/>
        <w:t>regains such capacity).</w:t>
      </w:r>
    </w:p>
    <w:p>
      <w:pPr>
        <w:pStyle w:val="BodyText"/>
        <w:spacing w:before="74"/>
        <w:ind w:right="1140"/>
      </w:pPr>
      <w:r>
        <w:rPr/>
        <w:t>“Personal representatives,” as defined by HIPAA, are those persons who have authority, under applicable law, to make health care decisions for a patient.</w:t>
      </w:r>
      <w:r>
        <w:rPr>
          <w:spacing w:val="-18"/>
        </w:rPr>
        <w:t> </w:t>
      </w:r>
      <w:r>
        <w:rPr/>
        <w:t>HIPAA</w:t>
      </w:r>
      <w:r>
        <w:rPr>
          <w:spacing w:val="-34"/>
        </w:rPr>
        <w:t> </w:t>
      </w:r>
      <w:r>
        <w:rPr/>
        <w:t>provides</w:t>
      </w:r>
      <w:r>
        <w:rPr>
          <w:spacing w:val="-12"/>
        </w:rPr>
        <w:t> </w:t>
      </w:r>
      <w:r>
        <w:rPr/>
        <w:t>a</w:t>
      </w:r>
      <w:r>
        <w:rPr>
          <w:spacing w:val="-13"/>
        </w:rPr>
        <w:t> </w:t>
      </w:r>
      <w:r>
        <w:rPr/>
        <w:t>personal</w:t>
      </w:r>
      <w:r>
        <w:rPr>
          <w:spacing w:val="-13"/>
        </w:rPr>
        <w:t> </w:t>
      </w:r>
      <w:r>
        <w:rPr/>
        <w:t>representative</w:t>
      </w:r>
      <w:r>
        <w:rPr>
          <w:spacing w:val="-14"/>
        </w:rPr>
        <w:t> </w:t>
      </w:r>
      <w:r>
        <w:rPr/>
        <w:t>of</w:t>
      </w:r>
      <w:r>
        <w:rPr>
          <w:spacing w:val="-12"/>
        </w:rPr>
        <w:t> </w:t>
      </w:r>
      <w:r>
        <w:rPr/>
        <w:t>a</w:t>
      </w:r>
      <w:r>
        <w:rPr>
          <w:spacing w:val="-13"/>
        </w:rPr>
        <w:t> </w:t>
      </w:r>
      <w:r>
        <w:rPr/>
        <w:t>patient</w:t>
      </w:r>
      <w:r>
        <w:rPr>
          <w:spacing w:val="-14"/>
        </w:rPr>
        <w:t> </w:t>
      </w:r>
      <w:r>
        <w:rPr/>
        <w:t>with</w:t>
      </w:r>
      <w:r>
        <w:rPr>
          <w:spacing w:val="-13"/>
        </w:rPr>
        <w:t> </w:t>
      </w:r>
      <w:r>
        <w:rPr/>
        <w:t>the</w:t>
      </w:r>
      <w:r>
        <w:rPr>
          <w:spacing w:val="-14"/>
        </w:rPr>
        <w:t> </w:t>
      </w:r>
      <w:r>
        <w:rPr/>
        <w:t>same rights to access health information as the patient, including the right to request a complete medical record containing mental health information.</w:t>
      </w:r>
    </w:p>
    <w:p>
      <w:pPr>
        <w:pStyle w:val="BodyText"/>
        <w:spacing w:line="235" w:lineRule="auto"/>
        <w:ind w:right="1140"/>
      </w:pPr>
      <w:r>
        <w:rPr/>
        <w:t>The</w:t>
      </w:r>
      <w:r>
        <w:rPr>
          <w:spacing w:val="-11"/>
        </w:rPr>
        <w:t> </w:t>
      </w:r>
      <w:r>
        <w:rPr/>
        <w:t>patient’s</w:t>
      </w:r>
      <w:r>
        <w:rPr>
          <w:spacing w:val="-10"/>
        </w:rPr>
        <w:t> </w:t>
      </w:r>
      <w:r>
        <w:rPr/>
        <w:t>right</w:t>
      </w:r>
      <w:r>
        <w:rPr>
          <w:spacing w:val="-11"/>
        </w:rPr>
        <w:t> </w:t>
      </w:r>
      <w:r>
        <w:rPr/>
        <w:t>of</w:t>
      </w:r>
      <w:r>
        <w:rPr>
          <w:spacing w:val="-9"/>
        </w:rPr>
        <w:t> </w:t>
      </w:r>
      <w:r>
        <w:rPr/>
        <w:t>access</w:t>
      </w:r>
      <w:r>
        <w:rPr>
          <w:spacing w:val="-9"/>
        </w:rPr>
        <w:t> </w:t>
      </w:r>
      <w:r>
        <w:rPr/>
        <w:t>has</w:t>
      </w:r>
      <w:r>
        <w:rPr>
          <w:spacing w:val="-10"/>
        </w:rPr>
        <w:t> </w:t>
      </w:r>
      <w:r>
        <w:rPr/>
        <w:t>some</w:t>
      </w:r>
      <w:r>
        <w:rPr>
          <w:spacing w:val="-11"/>
        </w:rPr>
        <w:t> </w:t>
      </w:r>
      <w:r>
        <w:rPr/>
        <w:t>exceptions,</w:t>
      </w:r>
      <w:r>
        <w:rPr>
          <w:spacing w:val="-9"/>
        </w:rPr>
        <w:t> </w:t>
      </w:r>
      <w:r>
        <w:rPr/>
        <w:t>which</w:t>
      </w:r>
      <w:r>
        <w:rPr>
          <w:spacing w:val="-10"/>
        </w:rPr>
        <w:t> </w:t>
      </w:r>
      <w:r>
        <w:rPr/>
        <w:t>would</w:t>
      </w:r>
      <w:r>
        <w:rPr>
          <w:spacing w:val="-10"/>
        </w:rPr>
        <w:t> </w:t>
      </w:r>
      <w:r>
        <w:rPr/>
        <w:t>also</w:t>
      </w:r>
      <w:r>
        <w:rPr>
          <w:spacing w:val="-9"/>
        </w:rPr>
        <w:t> </w:t>
      </w:r>
      <w:r>
        <w:rPr/>
        <w:t>apply</w:t>
      </w:r>
      <w:r>
        <w:rPr>
          <w:spacing w:val="-10"/>
        </w:rPr>
        <w:t> </w:t>
      </w:r>
      <w:r>
        <w:rPr/>
        <w:t>to a personal representative. For example, with respect to mental health information, a psychotherapist’s separate notes of counseling sessions, kept separately from the patient chart, are not included in the HIPAA</w:t>
      </w:r>
      <w:r>
        <w:rPr>
          <w:spacing w:val="-19"/>
        </w:rPr>
        <w:t> </w:t>
      </w:r>
      <w:r>
        <w:rPr/>
        <w:t>right of </w:t>
      </w:r>
      <w:r>
        <w:rPr>
          <w:spacing w:val="-2"/>
        </w:rPr>
        <w:t>access.</w:t>
      </w:r>
    </w:p>
    <w:p>
      <w:pPr>
        <w:pStyle w:val="BodyText"/>
        <w:spacing w:before="89"/>
        <w:ind w:right="1140"/>
      </w:pPr>
      <w:r>
        <w:rPr/>
        <w:t>Additionally, a provider may decide not to treat someone as the patient’s personal representative if the provider believes that the patient has been or may</w:t>
      </w:r>
      <w:r>
        <w:rPr>
          <w:spacing w:val="-6"/>
        </w:rPr>
        <w:t> </w:t>
      </w:r>
      <w:r>
        <w:rPr/>
        <w:t>be</w:t>
      </w:r>
      <w:r>
        <w:rPr>
          <w:spacing w:val="-8"/>
        </w:rPr>
        <w:t> </w:t>
      </w:r>
      <w:r>
        <w:rPr/>
        <w:t>subject</w:t>
      </w:r>
      <w:r>
        <w:rPr>
          <w:spacing w:val="-7"/>
        </w:rPr>
        <w:t> </w:t>
      </w:r>
      <w:r>
        <w:rPr/>
        <w:t>to</w:t>
      </w:r>
      <w:r>
        <w:rPr>
          <w:spacing w:val="-6"/>
        </w:rPr>
        <w:t> </w:t>
      </w:r>
      <w:r>
        <w:rPr/>
        <w:t>violence,</w:t>
      </w:r>
      <w:r>
        <w:rPr>
          <w:spacing w:val="-7"/>
        </w:rPr>
        <w:t> </w:t>
      </w:r>
      <w:r>
        <w:rPr/>
        <w:t>abuse,</w:t>
      </w:r>
      <w:r>
        <w:rPr>
          <w:spacing w:val="-6"/>
        </w:rPr>
        <w:t> </w:t>
      </w:r>
      <w:r>
        <w:rPr/>
        <w:t>or</w:t>
      </w:r>
      <w:r>
        <w:rPr>
          <w:spacing w:val="-6"/>
        </w:rPr>
        <w:t> </w:t>
      </w:r>
      <w:r>
        <w:rPr/>
        <w:t>neglect</w:t>
      </w:r>
      <w:r>
        <w:rPr>
          <w:spacing w:val="-7"/>
        </w:rPr>
        <w:t> </w:t>
      </w:r>
      <w:r>
        <w:rPr/>
        <w:t>by</w:t>
      </w:r>
      <w:r>
        <w:rPr>
          <w:spacing w:val="-6"/>
        </w:rPr>
        <w:t> </w:t>
      </w:r>
      <w:r>
        <w:rPr/>
        <w:t>the</w:t>
      </w:r>
      <w:r>
        <w:rPr>
          <w:spacing w:val="-8"/>
        </w:rPr>
        <w:t> </w:t>
      </w:r>
      <w:r>
        <w:rPr/>
        <w:t>designated</w:t>
      </w:r>
      <w:r>
        <w:rPr>
          <w:spacing w:val="-7"/>
        </w:rPr>
        <w:t> </w:t>
      </w:r>
      <w:r>
        <w:rPr/>
        <w:t>person</w:t>
      </w:r>
      <w:r>
        <w:rPr>
          <w:spacing w:val="-6"/>
        </w:rPr>
        <w:t> </w:t>
      </w:r>
      <w:r>
        <w:rPr/>
        <w:t>or</w:t>
      </w:r>
      <w:r>
        <w:rPr>
          <w:spacing w:val="-6"/>
        </w:rPr>
        <w:t> </w:t>
      </w:r>
      <w:r>
        <w:rPr/>
        <w:t>the patient may be endangered by treating such person as the personal representative, and the provider determines, in the exercise of professional judgment, that it is not in the best interests of the patient to treat the person as the personal representative. See 45 CFR 164.502(g)(5).</w:t>
      </w:r>
    </w:p>
    <w:p>
      <w:pPr>
        <w:spacing w:before="72"/>
        <w:ind w:left="560" w:right="1140" w:firstLine="0"/>
        <w:jc w:val="left"/>
        <w:rPr>
          <w:i/>
          <w:sz w:val="28"/>
        </w:rPr>
      </w:pPr>
      <w:r>
        <w:rPr>
          <w:i/>
          <w:sz w:val="28"/>
        </w:rPr>
        <w:t>Does HIPAA permit health care providers to share protected health</w:t>
      </w:r>
      <w:r>
        <w:rPr>
          <w:i/>
          <w:sz w:val="28"/>
        </w:rPr>
        <w:t> information</w:t>
      </w:r>
      <w:r>
        <w:rPr>
          <w:i/>
          <w:spacing w:val="-9"/>
          <w:sz w:val="28"/>
        </w:rPr>
        <w:t> </w:t>
      </w:r>
      <w:r>
        <w:rPr>
          <w:i/>
          <w:sz w:val="28"/>
        </w:rPr>
        <w:t>(PHI)</w:t>
      </w:r>
      <w:r>
        <w:rPr>
          <w:i/>
          <w:spacing w:val="-9"/>
          <w:sz w:val="28"/>
        </w:rPr>
        <w:t> </w:t>
      </w:r>
      <w:r>
        <w:rPr>
          <w:i/>
          <w:sz w:val="28"/>
        </w:rPr>
        <w:t>about</w:t>
      </w:r>
      <w:r>
        <w:rPr>
          <w:i/>
          <w:spacing w:val="-9"/>
          <w:sz w:val="28"/>
        </w:rPr>
        <w:t> </w:t>
      </w:r>
      <w:r>
        <w:rPr>
          <w:i/>
          <w:sz w:val="28"/>
        </w:rPr>
        <w:t>an</w:t>
      </w:r>
      <w:r>
        <w:rPr>
          <w:i/>
          <w:spacing w:val="-8"/>
          <w:sz w:val="28"/>
        </w:rPr>
        <w:t> </w:t>
      </w:r>
      <w:r>
        <w:rPr>
          <w:i/>
          <w:sz w:val="28"/>
        </w:rPr>
        <w:t>individual</w:t>
      </w:r>
      <w:r>
        <w:rPr>
          <w:i/>
          <w:spacing w:val="-9"/>
          <w:sz w:val="28"/>
        </w:rPr>
        <w:t> </w:t>
      </w:r>
      <w:r>
        <w:rPr>
          <w:i/>
          <w:sz w:val="28"/>
        </w:rPr>
        <w:t>who</w:t>
      </w:r>
      <w:r>
        <w:rPr>
          <w:i/>
          <w:spacing w:val="-8"/>
          <w:sz w:val="28"/>
        </w:rPr>
        <w:t> </w:t>
      </w:r>
      <w:r>
        <w:rPr>
          <w:i/>
          <w:sz w:val="28"/>
        </w:rPr>
        <w:t>has</w:t>
      </w:r>
      <w:r>
        <w:rPr>
          <w:i/>
          <w:spacing w:val="-8"/>
          <w:sz w:val="28"/>
        </w:rPr>
        <w:t> </w:t>
      </w:r>
      <w:r>
        <w:rPr>
          <w:i/>
          <w:sz w:val="28"/>
        </w:rPr>
        <w:t>mental</w:t>
      </w:r>
      <w:r>
        <w:rPr>
          <w:i/>
          <w:spacing w:val="-9"/>
          <w:sz w:val="28"/>
        </w:rPr>
        <w:t> </w:t>
      </w:r>
      <w:r>
        <w:rPr>
          <w:i/>
          <w:sz w:val="28"/>
        </w:rPr>
        <w:t>illness</w:t>
      </w:r>
      <w:r>
        <w:rPr>
          <w:i/>
          <w:spacing w:val="-9"/>
          <w:sz w:val="28"/>
        </w:rPr>
        <w:t> </w:t>
      </w:r>
      <w:r>
        <w:rPr>
          <w:i/>
          <w:sz w:val="28"/>
        </w:rPr>
        <w:t>with</w:t>
      </w:r>
      <w:r>
        <w:rPr>
          <w:i/>
          <w:spacing w:val="-9"/>
          <w:sz w:val="28"/>
        </w:rPr>
        <w:t> </w:t>
      </w:r>
      <w:r>
        <w:rPr>
          <w:i/>
          <w:sz w:val="28"/>
        </w:rPr>
        <w:t>other health care providers who are treating the same individual for care coordination/continuity of care purposes?</w:t>
      </w:r>
    </w:p>
    <w:p>
      <w:pPr>
        <w:pStyle w:val="BodyText"/>
        <w:spacing w:before="84"/>
        <w:ind w:right="1312"/>
      </w:pPr>
      <w:r>
        <w:rPr/>
        <w:t>HIPAA</w:t>
      </w:r>
      <w:r>
        <w:rPr>
          <w:spacing w:val="-16"/>
        </w:rPr>
        <w:t> </w:t>
      </w:r>
      <w:r>
        <w:rPr/>
        <w:t>permits health care providers to disclose to other health providers any protected health information (PHI) contained in the medical record about an individual for treatment, case management, and coordination of care</w:t>
      </w:r>
      <w:r>
        <w:rPr>
          <w:spacing w:val="-9"/>
        </w:rPr>
        <w:t> </w:t>
      </w:r>
      <w:r>
        <w:rPr/>
        <w:t>and,</w:t>
      </w:r>
      <w:r>
        <w:rPr>
          <w:spacing w:val="-7"/>
        </w:rPr>
        <w:t> </w:t>
      </w:r>
      <w:r>
        <w:rPr/>
        <w:t>with</w:t>
      </w:r>
      <w:r>
        <w:rPr>
          <w:spacing w:val="-8"/>
        </w:rPr>
        <w:t> </w:t>
      </w:r>
      <w:r>
        <w:rPr/>
        <w:t>few</w:t>
      </w:r>
      <w:r>
        <w:rPr>
          <w:spacing w:val="-8"/>
        </w:rPr>
        <w:t> </w:t>
      </w:r>
      <w:r>
        <w:rPr/>
        <w:t>exceptions,</w:t>
      </w:r>
      <w:r>
        <w:rPr>
          <w:spacing w:val="-7"/>
        </w:rPr>
        <w:t> </w:t>
      </w:r>
      <w:r>
        <w:rPr/>
        <w:t>treats</w:t>
      </w:r>
      <w:r>
        <w:rPr>
          <w:spacing w:val="-7"/>
        </w:rPr>
        <w:t> </w:t>
      </w:r>
      <w:r>
        <w:rPr/>
        <w:t>mental</w:t>
      </w:r>
      <w:r>
        <w:rPr>
          <w:spacing w:val="-7"/>
        </w:rPr>
        <w:t> </w:t>
      </w:r>
      <w:r>
        <w:rPr/>
        <w:t>health</w:t>
      </w:r>
      <w:r>
        <w:rPr>
          <w:spacing w:val="-7"/>
        </w:rPr>
        <w:t> </w:t>
      </w:r>
      <w:r>
        <w:rPr/>
        <w:t>information</w:t>
      </w:r>
      <w:r>
        <w:rPr>
          <w:spacing w:val="-8"/>
        </w:rPr>
        <w:t> </w:t>
      </w:r>
      <w:r>
        <w:rPr/>
        <w:t>the</w:t>
      </w:r>
      <w:r>
        <w:rPr>
          <w:spacing w:val="-9"/>
        </w:rPr>
        <w:t> </w:t>
      </w:r>
      <w:r>
        <w:rPr/>
        <w:t>same</w:t>
      </w:r>
      <w:r>
        <w:rPr>
          <w:spacing w:val="-9"/>
        </w:rPr>
        <w:t> </w:t>
      </w:r>
      <w:r>
        <w:rPr/>
        <w:t>as other health information. Some examples of the types of mental health</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t>information</w:t>
      </w:r>
      <w:r>
        <w:rPr>
          <w:spacing w:val="-7"/>
        </w:rPr>
        <w:t> </w:t>
      </w:r>
      <w:r>
        <w:rPr/>
        <w:t>that</w:t>
      </w:r>
      <w:r>
        <w:rPr>
          <w:spacing w:val="-7"/>
        </w:rPr>
        <w:t> </w:t>
      </w:r>
      <w:r>
        <w:rPr/>
        <w:t>may</w:t>
      </w:r>
      <w:r>
        <w:rPr>
          <w:spacing w:val="-6"/>
        </w:rPr>
        <w:t> </w:t>
      </w:r>
      <w:r>
        <w:rPr/>
        <w:t>be</w:t>
      </w:r>
      <w:r>
        <w:rPr>
          <w:spacing w:val="-8"/>
        </w:rPr>
        <w:t> </w:t>
      </w:r>
      <w:r>
        <w:rPr/>
        <w:t>found</w:t>
      </w:r>
      <w:r>
        <w:rPr>
          <w:spacing w:val="-6"/>
        </w:rPr>
        <w:t> </w:t>
      </w:r>
      <w:r>
        <w:rPr/>
        <w:t>in</w:t>
      </w:r>
      <w:r>
        <w:rPr>
          <w:spacing w:val="-6"/>
        </w:rPr>
        <w:t> </w:t>
      </w:r>
      <w:r>
        <w:rPr/>
        <w:t>the</w:t>
      </w:r>
      <w:r>
        <w:rPr>
          <w:spacing w:val="-8"/>
        </w:rPr>
        <w:t> </w:t>
      </w:r>
      <w:r>
        <w:rPr/>
        <w:t>medical</w:t>
      </w:r>
      <w:r>
        <w:rPr>
          <w:spacing w:val="-6"/>
        </w:rPr>
        <w:t> </w:t>
      </w:r>
      <w:r>
        <w:rPr/>
        <w:t>record</w:t>
      </w:r>
      <w:r>
        <w:rPr>
          <w:spacing w:val="-7"/>
        </w:rPr>
        <w:t> </w:t>
      </w:r>
      <w:r>
        <w:rPr/>
        <w:t>and</w:t>
      </w:r>
      <w:r>
        <w:rPr>
          <w:spacing w:val="-6"/>
        </w:rPr>
        <w:t> </w:t>
      </w:r>
      <w:r>
        <w:rPr/>
        <w:t>are</w:t>
      </w:r>
      <w:r>
        <w:rPr>
          <w:spacing w:val="-8"/>
        </w:rPr>
        <w:t> </w:t>
      </w:r>
      <w:r>
        <w:rPr/>
        <w:t>subject</w:t>
      </w:r>
      <w:r>
        <w:rPr>
          <w:spacing w:val="-7"/>
        </w:rPr>
        <w:t> </w:t>
      </w:r>
      <w:r>
        <w:rPr/>
        <w:t>to</w:t>
      </w:r>
      <w:r>
        <w:rPr>
          <w:spacing w:val="-6"/>
        </w:rPr>
        <w:t> </w:t>
      </w:r>
      <w:r>
        <w:rPr/>
        <w:t>the same HIPAA</w:t>
      </w:r>
      <w:r>
        <w:rPr>
          <w:spacing w:val="-11"/>
        </w:rPr>
        <w:t> </w:t>
      </w:r>
      <w:r>
        <w:rPr/>
        <w:t>standards as other protected health information include:</w:t>
      </w:r>
    </w:p>
    <w:p>
      <w:pPr>
        <w:pStyle w:val="ListParagraph"/>
        <w:numPr>
          <w:ilvl w:val="0"/>
          <w:numId w:val="32"/>
        </w:numPr>
        <w:tabs>
          <w:tab w:pos="727" w:val="left" w:leader="none"/>
        </w:tabs>
        <w:spacing w:line="240" w:lineRule="auto" w:before="92" w:after="0"/>
        <w:ind w:left="727" w:right="0" w:hanging="168"/>
        <w:jc w:val="left"/>
        <w:rPr>
          <w:sz w:val="28"/>
        </w:rPr>
      </w:pPr>
      <w:r>
        <w:rPr>
          <w:sz w:val="28"/>
        </w:rPr>
        <w:t>medication</w:t>
      </w:r>
      <w:r>
        <w:rPr>
          <w:spacing w:val="-5"/>
          <w:sz w:val="28"/>
        </w:rPr>
        <w:t> </w:t>
      </w:r>
      <w:r>
        <w:rPr>
          <w:sz w:val="28"/>
        </w:rPr>
        <w:t>prescription</w:t>
      </w:r>
      <w:r>
        <w:rPr>
          <w:spacing w:val="-6"/>
          <w:sz w:val="28"/>
        </w:rPr>
        <w:t> </w:t>
      </w:r>
      <w:r>
        <w:rPr>
          <w:sz w:val="28"/>
        </w:rPr>
        <w:t>and</w:t>
      </w:r>
      <w:r>
        <w:rPr>
          <w:spacing w:val="-5"/>
          <w:sz w:val="28"/>
        </w:rPr>
        <w:t> </w:t>
      </w:r>
      <w:r>
        <w:rPr>
          <w:spacing w:val="-2"/>
          <w:sz w:val="28"/>
        </w:rPr>
        <w:t>monitoring</w:t>
      </w:r>
    </w:p>
    <w:p>
      <w:pPr>
        <w:pStyle w:val="ListParagraph"/>
        <w:numPr>
          <w:ilvl w:val="0"/>
          <w:numId w:val="32"/>
        </w:numPr>
        <w:tabs>
          <w:tab w:pos="727" w:val="left" w:leader="none"/>
        </w:tabs>
        <w:spacing w:line="240" w:lineRule="auto" w:before="96" w:after="0"/>
        <w:ind w:left="727" w:right="0" w:hanging="168"/>
        <w:jc w:val="left"/>
        <w:rPr>
          <w:sz w:val="28"/>
        </w:rPr>
      </w:pPr>
      <w:r>
        <w:rPr>
          <w:sz w:val="28"/>
        </w:rPr>
        <w:t>counseling</w:t>
      </w:r>
      <w:r>
        <w:rPr>
          <w:spacing w:val="-5"/>
          <w:sz w:val="28"/>
        </w:rPr>
        <w:t> </w:t>
      </w:r>
      <w:r>
        <w:rPr>
          <w:sz w:val="28"/>
        </w:rPr>
        <w:t>session</w:t>
      </w:r>
      <w:r>
        <w:rPr>
          <w:spacing w:val="-4"/>
          <w:sz w:val="28"/>
        </w:rPr>
        <w:t> </w:t>
      </w:r>
      <w:r>
        <w:rPr>
          <w:sz w:val="28"/>
        </w:rPr>
        <w:t>start</w:t>
      </w:r>
      <w:r>
        <w:rPr>
          <w:spacing w:val="-4"/>
          <w:sz w:val="28"/>
        </w:rPr>
        <w:t> </w:t>
      </w:r>
      <w:r>
        <w:rPr>
          <w:sz w:val="28"/>
        </w:rPr>
        <w:t>and</w:t>
      </w:r>
      <w:r>
        <w:rPr>
          <w:spacing w:val="-3"/>
          <w:sz w:val="28"/>
        </w:rPr>
        <w:t> </w:t>
      </w:r>
      <w:r>
        <w:rPr>
          <w:sz w:val="28"/>
        </w:rPr>
        <w:t>stop</w:t>
      </w:r>
      <w:r>
        <w:rPr>
          <w:spacing w:val="-2"/>
          <w:sz w:val="28"/>
        </w:rPr>
        <w:t> times</w:t>
      </w:r>
    </w:p>
    <w:p>
      <w:pPr>
        <w:pStyle w:val="ListParagraph"/>
        <w:numPr>
          <w:ilvl w:val="0"/>
          <w:numId w:val="32"/>
        </w:numPr>
        <w:tabs>
          <w:tab w:pos="727" w:val="left" w:leader="none"/>
        </w:tabs>
        <w:spacing w:line="240" w:lineRule="auto" w:before="96" w:after="0"/>
        <w:ind w:left="727" w:right="0" w:hanging="168"/>
        <w:jc w:val="left"/>
        <w:rPr>
          <w:sz w:val="28"/>
        </w:rPr>
      </w:pPr>
      <w:r>
        <w:rPr>
          <w:sz w:val="28"/>
        </w:rPr>
        <w:t>the</w:t>
      </w:r>
      <w:r>
        <w:rPr>
          <w:spacing w:val="-10"/>
          <w:sz w:val="28"/>
        </w:rPr>
        <w:t> </w:t>
      </w:r>
      <w:r>
        <w:rPr>
          <w:sz w:val="28"/>
        </w:rPr>
        <w:t>modalities</w:t>
      </w:r>
      <w:r>
        <w:rPr>
          <w:spacing w:val="-5"/>
          <w:sz w:val="28"/>
        </w:rPr>
        <w:t> </w:t>
      </w:r>
      <w:r>
        <w:rPr>
          <w:sz w:val="28"/>
        </w:rPr>
        <w:t>and</w:t>
      </w:r>
      <w:r>
        <w:rPr>
          <w:spacing w:val="-2"/>
          <w:sz w:val="28"/>
        </w:rPr>
        <w:t> </w:t>
      </w:r>
      <w:r>
        <w:rPr>
          <w:sz w:val="28"/>
        </w:rPr>
        <w:t>frequencies</w:t>
      </w:r>
      <w:r>
        <w:rPr>
          <w:spacing w:val="-5"/>
          <w:sz w:val="28"/>
        </w:rPr>
        <w:t> </w:t>
      </w:r>
      <w:r>
        <w:rPr>
          <w:sz w:val="28"/>
        </w:rPr>
        <w:t>of</w:t>
      </w:r>
      <w:r>
        <w:rPr>
          <w:spacing w:val="-4"/>
          <w:sz w:val="28"/>
        </w:rPr>
        <w:t> </w:t>
      </w:r>
      <w:r>
        <w:rPr>
          <w:sz w:val="28"/>
        </w:rPr>
        <w:t>treatment</w:t>
      </w:r>
      <w:r>
        <w:rPr>
          <w:spacing w:val="-4"/>
          <w:sz w:val="28"/>
        </w:rPr>
        <w:t> </w:t>
      </w:r>
      <w:r>
        <w:rPr>
          <w:spacing w:val="-2"/>
          <w:sz w:val="28"/>
        </w:rPr>
        <w:t>furnished</w:t>
      </w:r>
    </w:p>
    <w:p>
      <w:pPr>
        <w:pStyle w:val="ListParagraph"/>
        <w:numPr>
          <w:ilvl w:val="0"/>
          <w:numId w:val="32"/>
        </w:numPr>
        <w:tabs>
          <w:tab w:pos="727" w:val="left" w:leader="none"/>
        </w:tabs>
        <w:spacing w:line="240" w:lineRule="auto" w:before="96" w:after="0"/>
        <w:ind w:left="727" w:right="0" w:hanging="168"/>
        <w:jc w:val="left"/>
        <w:rPr>
          <w:sz w:val="28"/>
        </w:rPr>
      </w:pPr>
      <w:r>
        <w:rPr>
          <w:sz w:val="28"/>
        </w:rPr>
        <w:t>results</w:t>
      </w:r>
      <w:r>
        <w:rPr>
          <w:spacing w:val="-5"/>
          <w:sz w:val="28"/>
        </w:rPr>
        <w:t> </w:t>
      </w:r>
      <w:r>
        <w:rPr>
          <w:sz w:val="28"/>
        </w:rPr>
        <w:t>of</w:t>
      </w:r>
      <w:r>
        <w:rPr>
          <w:spacing w:val="-3"/>
          <w:sz w:val="28"/>
        </w:rPr>
        <w:t> </w:t>
      </w:r>
      <w:r>
        <w:rPr>
          <w:sz w:val="28"/>
        </w:rPr>
        <w:t>clinical</w:t>
      </w:r>
      <w:r>
        <w:rPr>
          <w:spacing w:val="-3"/>
          <w:sz w:val="28"/>
        </w:rPr>
        <w:t> </w:t>
      </w:r>
      <w:r>
        <w:rPr>
          <w:spacing w:val="-2"/>
          <w:sz w:val="28"/>
        </w:rPr>
        <w:t>tests</w:t>
      </w:r>
    </w:p>
    <w:p>
      <w:pPr>
        <w:pStyle w:val="ListParagraph"/>
        <w:numPr>
          <w:ilvl w:val="0"/>
          <w:numId w:val="32"/>
        </w:numPr>
        <w:tabs>
          <w:tab w:pos="728" w:val="left" w:leader="none"/>
        </w:tabs>
        <w:spacing w:line="240" w:lineRule="auto" w:before="97" w:after="0"/>
        <w:ind w:left="560" w:right="1777" w:firstLine="0"/>
        <w:jc w:val="left"/>
        <w:rPr>
          <w:sz w:val="28"/>
        </w:rPr>
      </w:pPr>
      <w:r>
        <w:rPr>
          <w:sz w:val="28"/>
        </w:rPr>
        <w:t>summaries</w:t>
      </w:r>
      <w:r>
        <w:rPr>
          <w:spacing w:val="-12"/>
          <w:sz w:val="28"/>
        </w:rPr>
        <w:t> </w:t>
      </w:r>
      <w:r>
        <w:rPr>
          <w:sz w:val="28"/>
        </w:rPr>
        <w:t>of:</w:t>
      </w:r>
      <w:r>
        <w:rPr>
          <w:spacing w:val="-13"/>
          <w:sz w:val="28"/>
        </w:rPr>
        <w:t> </w:t>
      </w:r>
      <w:r>
        <w:rPr>
          <w:sz w:val="28"/>
        </w:rPr>
        <w:t>diagnosis,</w:t>
      </w:r>
      <w:r>
        <w:rPr>
          <w:spacing w:val="-11"/>
          <w:sz w:val="28"/>
        </w:rPr>
        <w:t> </w:t>
      </w:r>
      <w:r>
        <w:rPr>
          <w:sz w:val="28"/>
        </w:rPr>
        <w:t>functional</w:t>
      </w:r>
      <w:r>
        <w:rPr>
          <w:spacing w:val="-12"/>
          <w:sz w:val="28"/>
        </w:rPr>
        <w:t> </w:t>
      </w:r>
      <w:r>
        <w:rPr>
          <w:sz w:val="28"/>
        </w:rPr>
        <w:t>status,</w:t>
      </w:r>
      <w:r>
        <w:rPr>
          <w:spacing w:val="-11"/>
          <w:sz w:val="28"/>
        </w:rPr>
        <w:t> </w:t>
      </w:r>
      <w:r>
        <w:rPr>
          <w:sz w:val="28"/>
        </w:rPr>
        <w:t>treatment</w:t>
      </w:r>
      <w:r>
        <w:rPr>
          <w:spacing w:val="-13"/>
          <w:sz w:val="28"/>
        </w:rPr>
        <w:t> </w:t>
      </w:r>
      <w:r>
        <w:rPr>
          <w:sz w:val="28"/>
        </w:rPr>
        <w:t>plan,</w:t>
      </w:r>
      <w:r>
        <w:rPr>
          <w:spacing w:val="-12"/>
          <w:sz w:val="28"/>
        </w:rPr>
        <w:t> </w:t>
      </w:r>
      <w:r>
        <w:rPr>
          <w:sz w:val="28"/>
        </w:rPr>
        <w:t>symptoms, prognosis, and progress to</w:t>
      </w:r>
    </w:p>
    <w:p>
      <w:pPr>
        <w:pStyle w:val="BodyText"/>
        <w:spacing w:before="93"/>
      </w:pPr>
      <w:r>
        <w:rPr>
          <w:spacing w:val="-2"/>
        </w:rPr>
        <w:t>date.</w:t>
      </w:r>
    </w:p>
    <w:p>
      <w:pPr>
        <w:pStyle w:val="BodyText"/>
        <w:spacing w:before="96"/>
        <w:ind w:right="1123"/>
      </w:pPr>
      <w:r>
        <w:rPr/>
        <w:t>HIPAA</w:t>
      </w:r>
      <w:r>
        <w:rPr>
          <w:spacing w:val="-15"/>
        </w:rPr>
        <w:t> </w:t>
      </w:r>
      <w:r>
        <w:rPr/>
        <w:t>generally does not limit disclosures of PHI between health care providers</w:t>
      </w:r>
      <w:r>
        <w:rPr>
          <w:spacing w:val="-9"/>
        </w:rPr>
        <w:t> </w:t>
      </w:r>
      <w:r>
        <w:rPr/>
        <w:t>for</w:t>
      </w:r>
      <w:r>
        <w:rPr>
          <w:spacing w:val="-8"/>
        </w:rPr>
        <w:t> </w:t>
      </w:r>
      <w:r>
        <w:rPr/>
        <w:t>treatment,</w:t>
      </w:r>
      <w:r>
        <w:rPr>
          <w:spacing w:val="-9"/>
        </w:rPr>
        <w:t> </w:t>
      </w:r>
      <w:r>
        <w:rPr/>
        <w:t>case</w:t>
      </w:r>
      <w:r>
        <w:rPr>
          <w:spacing w:val="-9"/>
        </w:rPr>
        <w:t> </w:t>
      </w:r>
      <w:r>
        <w:rPr/>
        <w:t>management,</w:t>
      </w:r>
      <w:r>
        <w:rPr>
          <w:spacing w:val="-9"/>
        </w:rPr>
        <w:t> </w:t>
      </w:r>
      <w:r>
        <w:rPr/>
        <w:t>and</w:t>
      </w:r>
      <w:r>
        <w:rPr>
          <w:spacing w:val="-8"/>
        </w:rPr>
        <w:t> </w:t>
      </w:r>
      <w:r>
        <w:rPr/>
        <w:t>care</w:t>
      </w:r>
      <w:r>
        <w:rPr>
          <w:spacing w:val="-10"/>
        </w:rPr>
        <w:t> </w:t>
      </w:r>
      <w:r>
        <w:rPr/>
        <w:t>coordination,</w:t>
      </w:r>
      <w:r>
        <w:rPr>
          <w:spacing w:val="-9"/>
        </w:rPr>
        <w:t> </w:t>
      </w:r>
      <w:r>
        <w:rPr/>
        <w:t>except</w:t>
      </w:r>
      <w:r>
        <w:rPr>
          <w:spacing w:val="-10"/>
        </w:rPr>
        <w:t> </w:t>
      </w:r>
      <w:r>
        <w:rPr/>
        <w:t>that covered entities must obtain individuals’</w:t>
      </w:r>
      <w:r>
        <w:rPr>
          <w:spacing w:val="-38"/>
        </w:rPr>
        <w:t> </w:t>
      </w:r>
      <w:r>
        <w:rPr/>
        <w:t>authorization to disclose separately maintained psychotherapy session notes for such purposes. Covered entities should determine whether other rules, such as state law or professional practice standards place additional limitations on disclosures of PHI related to mental health.</w:t>
      </w:r>
    </w:p>
    <w:p>
      <w:pPr>
        <w:pStyle w:val="BodyText"/>
        <w:spacing w:before="72"/>
      </w:pPr>
      <w:r>
        <w:rPr/>
        <w:t>For</w:t>
      </w:r>
      <w:r>
        <w:rPr>
          <w:spacing w:val="-3"/>
        </w:rPr>
        <w:t> </w:t>
      </w:r>
      <w:r>
        <w:rPr/>
        <w:t>more</w:t>
      </w:r>
      <w:r>
        <w:rPr>
          <w:spacing w:val="-3"/>
        </w:rPr>
        <w:t> </w:t>
      </w:r>
      <w:r>
        <w:rPr/>
        <w:t>information</w:t>
      </w:r>
      <w:r>
        <w:rPr>
          <w:spacing w:val="-1"/>
        </w:rPr>
        <w:t> </w:t>
      </w:r>
      <w:r>
        <w:rPr>
          <w:spacing w:val="-4"/>
        </w:rPr>
        <w:t>see:</w:t>
      </w:r>
    </w:p>
    <w:p>
      <w:pPr>
        <w:spacing w:before="96"/>
        <w:ind w:left="560" w:right="1889" w:firstLine="0"/>
        <w:jc w:val="left"/>
        <w:rPr>
          <w:i/>
          <w:sz w:val="28"/>
        </w:rPr>
      </w:pPr>
      <w:r>
        <w:rPr>
          <w:i/>
          <w:spacing w:val="-2"/>
          <w:sz w:val="28"/>
        </w:rPr>
        <w:t>Does</w:t>
      </w:r>
      <w:r>
        <w:rPr>
          <w:i/>
          <w:spacing w:val="-10"/>
          <w:sz w:val="28"/>
        </w:rPr>
        <w:t> </w:t>
      </w:r>
      <w:r>
        <w:rPr>
          <w:i/>
          <w:spacing w:val="-2"/>
          <w:sz w:val="28"/>
        </w:rPr>
        <w:t>HIPAA</w:t>
      </w:r>
      <w:r>
        <w:rPr>
          <w:i/>
          <w:spacing w:val="-21"/>
          <w:sz w:val="28"/>
        </w:rPr>
        <w:t> </w:t>
      </w:r>
      <w:r>
        <w:rPr>
          <w:i/>
          <w:spacing w:val="-2"/>
          <w:sz w:val="28"/>
        </w:rPr>
        <w:t>provide</w:t>
      </w:r>
      <w:r>
        <w:rPr>
          <w:i/>
          <w:spacing w:val="-11"/>
          <w:sz w:val="28"/>
        </w:rPr>
        <w:t> </w:t>
      </w:r>
      <w:r>
        <w:rPr>
          <w:i/>
          <w:spacing w:val="-2"/>
          <w:sz w:val="28"/>
        </w:rPr>
        <w:t>extra</w:t>
      </w:r>
      <w:r>
        <w:rPr>
          <w:i/>
          <w:spacing w:val="-9"/>
          <w:sz w:val="28"/>
        </w:rPr>
        <w:t> </w:t>
      </w:r>
      <w:r>
        <w:rPr>
          <w:i/>
          <w:spacing w:val="-2"/>
          <w:sz w:val="28"/>
        </w:rPr>
        <w:t>protections</w:t>
      </w:r>
      <w:r>
        <w:rPr>
          <w:i/>
          <w:spacing w:val="-9"/>
          <w:sz w:val="28"/>
        </w:rPr>
        <w:t> </w:t>
      </w:r>
      <w:r>
        <w:rPr>
          <w:i/>
          <w:spacing w:val="-2"/>
          <w:sz w:val="28"/>
        </w:rPr>
        <w:t>for</w:t>
      </w:r>
      <w:r>
        <w:rPr>
          <w:i/>
          <w:spacing w:val="-9"/>
          <w:sz w:val="28"/>
        </w:rPr>
        <w:t> </w:t>
      </w:r>
      <w:r>
        <w:rPr>
          <w:i/>
          <w:spacing w:val="-2"/>
          <w:sz w:val="28"/>
        </w:rPr>
        <w:t>mental</w:t>
      </w:r>
      <w:r>
        <w:rPr>
          <w:i/>
          <w:spacing w:val="-11"/>
          <w:sz w:val="28"/>
        </w:rPr>
        <w:t> </w:t>
      </w:r>
      <w:r>
        <w:rPr>
          <w:i/>
          <w:spacing w:val="-2"/>
          <w:sz w:val="28"/>
        </w:rPr>
        <w:t>health</w:t>
      </w:r>
      <w:r>
        <w:rPr>
          <w:i/>
          <w:spacing w:val="-10"/>
          <w:sz w:val="28"/>
        </w:rPr>
        <w:t> </w:t>
      </w:r>
      <w:r>
        <w:rPr>
          <w:i/>
          <w:spacing w:val="-2"/>
          <w:sz w:val="28"/>
        </w:rPr>
        <w:t>information</w:t>
      </w:r>
      <w:r>
        <w:rPr>
          <w:i/>
          <w:spacing w:val="-2"/>
          <w:sz w:val="28"/>
        </w:rPr>
        <w:t> </w:t>
      </w:r>
      <w:r>
        <w:rPr>
          <w:i/>
          <w:sz w:val="28"/>
        </w:rPr>
        <w:t>compared with other health information?</w:t>
      </w:r>
    </w:p>
    <w:p>
      <w:pPr>
        <w:spacing w:before="92"/>
        <w:ind w:left="560" w:right="1140" w:firstLine="0"/>
        <w:jc w:val="left"/>
        <w:rPr>
          <w:i/>
          <w:sz w:val="28"/>
        </w:rPr>
      </w:pPr>
      <w:r>
        <w:rPr>
          <w:i/>
          <w:sz w:val="28"/>
        </w:rPr>
        <w:t>Does HIPAA permit health care providers to share protected health</w:t>
      </w:r>
      <w:r>
        <w:rPr>
          <w:i/>
          <w:sz w:val="28"/>
        </w:rPr>
        <w:t> information</w:t>
      </w:r>
      <w:r>
        <w:rPr>
          <w:i/>
          <w:spacing w:val="-9"/>
          <w:sz w:val="28"/>
        </w:rPr>
        <w:t> </w:t>
      </w:r>
      <w:r>
        <w:rPr>
          <w:i/>
          <w:sz w:val="28"/>
        </w:rPr>
        <w:t>(PHI)</w:t>
      </w:r>
      <w:r>
        <w:rPr>
          <w:i/>
          <w:spacing w:val="-9"/>
          <w:sz w:val="28"/>
        </w:rPr>
        <w:t> </w:t>
      </w:r>
      <w:r>
        <w:rPr>
          <w:i/>
          <w:sz w:val="28"/>
        </w:rPr>
        <w:t>about</w:t>
      </w:r>
      <w:r>
        <w:rPr>
          <w:i/>
          <w:spacing w:val="-10"/>
          <w:sz w:val="28"/>
        </w:rPr>
        <w:t> </w:t>
      </w:r>
      <w:r>
        <w:rPr>
          <w:i/>
          <w:sz w:val="28"/>
        </w:rPr>
        <w:t>an</w:t>
      </w:r>
      <w:r>
        <w:rPr>
          <w:i/>
          <w:spacing w:val="-8"/>
          <w:sz w:val="28"/>
        </w:rPr>
        <w:t> </w:t>
      </w:r>
      <w:r>
        <w:rPr>
          <w:i/>
          <w:sz w:val="28"/>
        </w:rPr>
        <w:t>individual</w:t>
      </w:r>
      <w:r>
        <w:rPr>
          <w:i/>
          <w:spacing w:val="-10"/>
          <w:sz w:val="28"/>
        </w:rPr>
        <w:t> </w:t>
      </w:r>
      <w:r>
        <w:rPr>
          <w:i/>
          <w:sz w:val="28"/>
        </w:rPr>
        <w:t>with</w:t>
      </w:r>
      <w:r>
        <w:rPr>
          <w:i/>
          <w:spacing w:val="-9"/>
          <w:sz w:val="28"/>
        </w:rPr>
        <w:t> </w:t>
      </w:r>
      <w:r>
        <w:rPr>
          <w:i/>
          <w:sz w:val="28"/>
        </w:rPr>
        <w:t>mental</w:t>
      </w:r>
      <w:r>
        <w:rPr>
          <w:i/>
          <w:spacing w:val="-10"/>
          <w:sz w:val="28"/>
        </w:rPr>
        <w:t> </w:t>
      </w:r>
      <w:r>
        <w:rPr>
          <w:i/>
          <w:sz w:val="28"/>
        </w:rPr>
        <w:t>illness</w:t>
      </w:r>
      <w:r>
        <w:rPr>
          <w:i/>
          <w:spacing w:val="-9"/>
          <w:sz w:val="28"/>
        </w:rPr>
        <w:t> </w:t>
      </w:r>
      <w:r>
        <w:rPr>
          <w:i/>
          <w:sz w:val="28"/>
        </w:rPr>
        <w:t>with</w:t>
      </w:r>
      <w:r>
        <w:rPr>
          <w:i/>
          <w:spacing w:val="-9"/>
          <w:sz w:val="28"/>
        </w:rPr>
        <w:t> </w:t>
      </w:r>
      <w:r>
        <w:rPr>
          <w:i/>
          <w:sz w:val="28"/>
        </w:rPr>
        <w:t>a</w:t>
      </w:r>
      <w:r>
        <w:rPr>
          <w:i/>
          <w:spacing w:val="-8"/>
          <w:sz w:val="28"/>
        </w:rPr>
        <w:t> </w:t>
      </w:r>
      <w:r>
        <w:rPr>
          <w:i/>
          <w:sz w:val="28"/>
        </w:rPr>
        <w:t>third</w:t>
      </w:r>
      <w:r>
        <w:rPr>
          <w:i/>
          <w:spacing w:val="-9"/>
          <w:sz w:val="28"/>
        </w:rPr>
        <w:t> </w:t>
      </w:r>
      <w:r>
        <w:rPr>
          <w:i/>
          <w:sz w:val="28"/>
        </w:rPr>
        <w:t>party that</w:t>
      </w:r>
      <w:r>
        <w:rPr>
          <w:i/>
          <w:spacing w:val="-10"/>
          <w:sz w:val="28"/>
        </w:rPr>
        <w:t> </w:t>
      </w:r>
      <w:r>
        <w:rPr>
          <w:i/>
          <w:sz w:val="28"/>
        </w:rPr>
        <w:t>is</w:t>
      </w:r>
      <w:r>
        <w:rPr>
          <w:i/>
          <w:spacing w:val="-8"/>
          <w:sz w:val="28"/>
        </w:rPr>
        <w:t> </w:t>
      </w:r>
      <w:r>
        <w:rPr>
          <w:i/>
          <w:sz w:val="28"/>
        </w:rPr>
        <w:t>not</w:t>
      </w:r>
      <w:r>
        <w:rPr>
          <w:i/>
          <w:spacing w:val="-10"/>
          <w:sz w:val="28"/>
        </w:rPr>
        <w:t> </w:t>
      </w:r>
      <w:r>
        <w:rPr>
          <w:i/>
          <w:sz w:val="28"/>
        </w:rPr>
        <w:t>a</w:t>
      </w:r>
      <w:r>
        <w:rPr>
          <w:i/>
          <w:spacing w:val="-8"/>
          <w:sz w:val="28"/>
        </w:rPr>
        <w:t> </w:t>
      </w:r>
      <w:r>
        <w:rPr>
          <w:i/>
          <w:sz w:val="28"/>
        </w:rPr>
        <w:t>health</w:t>
      </w:r>
      <w:r>
        <w:rPr>
          <w:i/>
          <w:spacing w:val="-9"/>
          <w:sz w:val="28"/>
        </w:rPr>
        <w:t> </w:t>
      </w:r>
      <w:r>
        <w:rPr>
          <w:i/>
          <w:sz w:val="28"/>
        </w:rPr>
        <w:t>care</w:t>
      </w:r>
      <w:r>
        <w:rPr>
          <w:i/>
          <w:spacing w:val="-9"/>
          <w:sz w:val="28"/>
        </w:rPr>
        <w:t> </w:t>
      </w:r>
      <w:r>
        <w:rPr>
          <w:i/>
          <w:sz w:val="28"/>
        </w:rPr>
        <w:t>provider</w:t>
      </w:r>
      <w:r>
        <w:rPr>
          <w:i/>
          <w:spacing w:val="-9"/>
          <w:sz w:val="28"/>
        </w:rPr>
        <w:t> </w:t>
      </w:r>
      <w:r>
        <w:rPr>
          <w:i/>
          <w:sz w:val="28"/>
        </w:rPr>
        <w:t>for</w:t>
      </w:r>
      <w:r>
        <w:rPr>
          <w:i/>
          <w:spacing w:val="-8"/>
          <w:sz w:val="28"/>
        </w:rPr>
        <w:t> </w:t>
      </w:r>
      <w:r>
        <w:rPr>
          <w:i/>
          <w:sz w:val="28"/>
        </w:rPr>
        <w:t>case</w:t>
      </w:r>
      <w:r>
        <w:rPr>
          <w:i/>
          <w:spacing w:val="-9"/>
          <w:sz w:val="28"/>
        </w:rPr>
        <w:t> </w:t>
      </w:r>
      <w:r>
        <w:rPr>
          <w:i/>
          <w:sz w:val="28"/>
        </w:rPr>
        <w:t>management</w:t>
      </w:r>
      <w:r>
        <w:rPr>
          <w:i/>
          <w:spacing w:val="-10"/>
          <w:sz w:val="28"/>
        </w:rPr>
        <w:t> </w:t>
      </w:r>
      <w:r>
        <w:rPr>
          <w:i/>
          <w:sz w:val="28"/>
        </w:rPr>
        <w:t>or</w:t>
      </w:r>
      <w:r>
        <w:rPr>
          <w:i/>
          <w:spacing w:val="-8"/>
          <w:sz w:val="28"/>
        </w:rPr>
        <w:t> </w:t>
      </w:r>
      <w:r>
        <w:rPr>
          <w:i/>
          <w:sz w:val="28"/>
        </w:rPr>
        <w:t>continuity</w:t>
      </w:r>
      <w:r>
        <w:rPr>
          <w:i/>
          <w:spacing w:val="-10"/>
          <w:sz w:val="28"/>
        </w:rPr>
        <w:t> </w:t>
      </w:r>
      <w:r>
        <w:rPr>
          <w:i/>
          <w:sz w:val="28"/>
        </w:rPr>
        <w:t>of</w:t>
      </w:r>
      <w:r>
        <w:rPr>
          <w:i/>
          <w:spacing w:val="-10"/>
          <w:sz w:val="28"/>
        </w:rPr>
        <w:t> </w:t>
      </w:r>
      <w:r>
        <w:rPr>
          <w:i/>
          <w:sz w:val="28"/>
        </w:rPr>
        <w:t>care purposes?</w:t>
      </w:r>
      <w:r>
        <w:rPr>
          <w:i/>
          <w:spacing w:val="-11"/>
          <w:sz w:val="28"/>
        </w:rPr>
        <w:t> </w:t>
      </w:r>
      <w:r>
        <w:rPr>
          <w:i/>
          <w:sz w:val="28"/>
        </w:rPr>
        <w:t>For</w:t>
      </w:r>
      <w:r>
        <w:rPr>
          <w:i/>
          <w:spacing w:val="-11"/>
          <w:sz w:val="28"/>
        </w:rPr>
        <w:t> </w:t>
      </w:r>
      <w:r>
        <w:rPr>
          <w:i/>
          <w:sz w:val="28"/>
        </w:rPr>
        <w:t>example,</w:t>
      </w:r>
      <w:r>
        <w:rPr>
          <w:i/>
          <w:spacing w:val="-11"/>
          <w:sz w:val="28"/>
        </w:rPr>
        <w:t> </w:t>
      </w:r>
      <w:r>
        <w:rPr>
          <w:i/>
          <w:sz w:val="28"/>
        </w:rPr>
        <w:t>can</w:t>
      </w:r>
      <w:r>
        <w:rPr>
          <w:i/>
          <w:spacing w:val="-11"/>
          <w:sz w:val="28"/>
        </w:rPr>
        <w:t> </w:t>
      </w:r>
      <w:r>
        <w:rPr>
          <w:i/>
          <w:sz w:val="28"/>
        </w:rPr>
        <w:t>a</w:t>
      </w:r>
      <w:r>
        <w:rPr>
          <w:i/>
          <w:spacing w:val="-11"/>
          <w:sz w:val="28"/>
        </w:rPr>
        <w:t> </w:t>
      </w:r>
      <w:r>
        <w:rPr>
          <w:i/>
          <w:sz w:val="28"/>
        </w:rPr>
        <w:t>health</w:t>
      </w:r>
      <w:r>
        <w:rPr>
          <w:i/>
          <w:spacing w:val="-12"/>
          <w:sz w:val="28"/>
        </w:rPr>
        <w:t> </w:t>
      </w:r>
      <w:r>
        <w:rPr>
          <w:i/>
          <w:sz w:val="28"/>
        </w:rPr>
        <w:t>care</w:t>
      </w:r>
      <w:r>
        <w:rPr>
          <w:i/>
          <w:spacing w:val="-12"/>
          <w:sz w:val="28"/>
        </w:rPr>
        <w:t> </w:t>
      </w:r>
      <w:r>
        <w:rPr>
          <w:i/>
          <w:sz w:val="28"/>
        </w:rPr>
        <w:t>provider</w:t>
      </w:r>
      <w:r>
        <w:rPr>
          <w:i/>
          <w:spacing w:val="-12"/>
          <w:sz w:val="28"/>
        </w:rPr>
        <w:t> </w:t>
      </w:r>
      <w:r>
        <w:rPr>
          <w:i/>
          <w:sz w:val="28"/>
        </w:rPr>
        <w:t>refer</w:t>
      </w:r>
      <w:r>
        <w:rPr>
          <w:i/>
          <w:spacing w:val="-12"/>
          <w:sz w:val="28"/>
        </w:rPr>
        <w:t> </w:t>
      </w:r>
      <w:r>
        <w:rPr>
          <w:i/>
          <w:sz w:val="28"/>
        </w:rPr>
        <w:t>a</w:t>
      </w:r>
      <w:r>
        <w:rPr>
          <w:i/>
          <w:spacing w:val="-11"/>
          <w:sz w:val="28"/>
        </w:rPr>
        <w:t> </w:t>
      </w:r>
      <w:r>
        <w:rPr>
          <w:i/>
          <w:sz w:val="28"/>
        </w:rPr>
        <w:t>homeless</w:t>
      </w:r>
      <w:r>
        <w:rPr>
          <w:i/>
          <w:spacing w:val="-11"/>
          <w:sz w:val="28"/>
        </w:rPr>
        <w:t> </w:t>
      </w:r>
      <w:r>
        <w:rPr>
          <w:i/>
          <w:sz w:val="28"/>
        </w:rPr>
        <w:t>patient to</w:t>
      </w:r>
      <w:r>
        <w:rPr>
          <w:i/>
          <w:spacing w:val="-4"/>
          <w:sz w:val="28"/>
        </w:rPr>
        <w:t> </w:t>
      </w:r>
      <w:r>
        <w:rPr>
          <w:i/>
          <w:sz w:val="28"/>
        </w:rPr>
        <w:t>a</w:t>
      </w:r>
      <w:r>
        <w:rPr>
          <w:i/>
          <w:spacing w:val="-4"/>
          <w:sz w:val="28"/>
        </w:rPr>
        <w:t> </w:t>
      </w:r>
      <w:r>
        <w:rPr>
          <w:i/>
          <w:sz w:val="28"/>
        </w:rPr>
        <w:t>social</w:t>
      </w:r>
      <w:r>
        <w:rPr>
          <w:i/>
          <w:spacing w:val="-6"/>
          <w:sz w:val="28"/>
        </w:rPr>
        <w:t> </w:t>
      </w:r>
      <w:r>
        <w:rPr>
          <w:i/>
          <w:sz w:val="28"/>
        </w:rPr>
        <w:t>services</w:t>
      </w:r>
      <w:r>
        <w:rPr>
          <w:i/>
          <w:spacing w:val="-4"/>
          <w:sz w:val="28"/>
        </w:rPr>
        <w:t> </w:t>
      </w:r>
      <w:r>
        <w:rPr>
          <w:i/>
          <w:sz w:val="28"/>
        </w:rPr>
        <w:t>agency,</w:t>
      </w:r>
      <w:r>
        <w:rPr>
          <w:i/>
          <w:spacing w:val="-4"/>
          <w:sz w:val="28"/>
        </w:rPr>
        <w:t> </w:t>
      </w:r>
      <w:r>
        <w:rPr>
          <w:i/>
          <w:sz w:val="28"/>
        </w:rPr>
        <w:t>such</w:t>
      </w:r>
      <w:r>
        <w:rPr>
          <w:i/>
          <w:spacing w:val="-4"/>
          <w:sz w:val="28"/>
        </w:rPr>
        <w:t> </w:t>
      </w:r>
      <w:r>
        <w:rPr>
          <w:i/>
          <w:sz w:val="28"/>
        </w:rPr>
        <w:t>as</w:t>
      </w:r>
      <w:r>
        <w:rPr>
          <w:i/>
          <w:spacing w:val="-4"/>
          <w:sz w:val="28"/>
        </w:rPr>
        <w:t> </w:t>
      </w:r>
      <w:r>
        <w:rPr>
          <w:i/>
          <w:sz w:val="28"/>
        </w:rPr>
        <w:t>a</w:t>
      </w:r>
      <w:r>
        <w:rPr>
          <w:i/>
          <w:spacing w:val="-4"/>
          <w:sz w:val="28"/>
        </w:rPr>
        <w:t> </w:t>
      </w:r>
      <w:r>
        <w:rPr>
          <w:i/>
          <w:sz w:val="28"/>
        </w:rPr>
        <w:t>housing</w:t>
      </w:r>
      <w:r>
        <w:rPr>
          <w:i/>
          <w:spacing w:val="-4"/>
          <w:sz w:val="28"/>
        </w:rPr>
        <w:t> </w:t>
      </w:r>
      <w:r>
        <w:rPr>
          <w:i/>
          <w:sz w:val="28"/>
        </w:rPr>
        <w:t>provider,</w:t>
      </w:r>
      <w:r>
        <w:rPr>
          <w:i/>
          <w:spacing w:val="-4"/>
          <w:sz w:val="28"/>
        </w:rPr>
        <w:t> </w:t>
      </w:r>
      <w:r>
        <w:rPr>
          <w:i/>
          <w:sz w:val="28"/>
        </w:rPr>
        <w:t>when</w:t>
      </w:r>
      <w:r>
        <w:rPr>
          <w:i/>
          <w:spacing w:val="-4"/>
          <w:sz w:val="28"/>
        </w:rPr>
        <w:t> </w:t>
      </w:r>
      <w:r>
        <w:rPr>
          <w:i/>
          <w:sz w:val="28"/>
        </w:rPr>
        <w:t>doing</w:t>
      </w:r>
      <w:r>
        <w:rPr>
          <w:i/>
          <w:spacing w:val="-4"/>
          <w:sz w:val="28"/>
        </w:rPr>
        <w:t> </w:t>
      </w:r>
      <w:r>
        <w:rPr>
          <w:i/>
          <w:sz w:val="28"/>
        </w:rPr>
        <w:t>so</w:t>
      </w:r>
      <w:r>
        <w:rPr>
          <w:i/>
          <w:spacing w:val="-4"/>
          <w:sz w:val="28"/>
        </w:rPr>
        <w:t> </w:t>
      </w:r>
      <w:r>
        <w:rPr>
          <w:i/>
          <w:sz w:val="28"/>
        </w:rPr>
        <w:t>may reveal that the basis for eligibility is related to mental health?</w:t>
      </w:r>
    </w:p>
    <w:p>
      <w:pPr>
        <w:pStyle w:val="BodyText"/>
        <w:spacing w:before="76"/>
        <w:ind w:right="914"/>
      </w:pPr>
      <w:r>
        <w:rPr/>
        <w:t>HIPAA,</w:t>
      </w:r>
      <w:r>
        <w:rPr>
          <w:spacing w:val="-1"/>
        </w:rPr>
        <w:t> </w:t>
      </w:r>
      <w:r>
        <w:rPr/>
        <w:t>with</w:t>
      </w:r>
      <w:r>
        <w:rPr>
          <w:spacing w:val="-1"/>
        </w:rPr>
        <w:t> </w:t>
      </w:r>
      <w:r>
        <w:rPr/>
        <w:t>few</w:t>
      </w:r>
      <w:r>
        <w:rPr>
          <w:spacing w:val="-1"/>
        </w:rPr>
        <w:t> </w:t>
      </w:r>
      <w:r>
        <w:rPr/>
        <w:t>exceptions,</w:t>
      </w:r>
      <w:r>
        <w:rPr>
          <w:spacing w:val="-1"/>
        </w:rPr>
        <w:t> </w:t>
      </w:r>
      <w:r>
        <w:rPr/>
        <w:t>treats</w:t>
      </w:r>
      <w:r>
        <w:rPr>
          <w:spacing w:val="-1"/>
        </w:rPr>
        <w:t> </w:t>
      </w:r>
      <w:r>
        <w:rPr/>
        <w:t>all</w:t>
      </w:r>
      <w:r>
        <w:rPr>
          <w:spacing w:val="-1"/>
        </w:rPr>
        <w:t> </w:t>
      </w:r>
      <w:r>
        <w:rPr/>
        <w:t>health</w:t>
      </w:r>
      <w:r>
        <w:rPr>
          <w:spacing w:val="-1"/>
        </w:rPr>
        <w:t> </w:t>
      </w:r>
      <w:r>
        <w:rPr/>
        <w:t>information,</w:t>
      </w:r>
      <w:r>
        <w:rPr>
          <w:spacing w:val="-1"/>
        </w:rPr>
        <w:t> </w:t>
      </w:r>
      <w:r>
        <w:rPr/>
        <w:t>including</w:t>
      </w:r>
      <w:r>
        <w:rPr>
          <w:spacing w:val="-1"/>
        </w:rPr>
        <w:t> </w:t>
      </w:r>
      <w:r>
        <w:rPr/>
        <w:t>mental health</w:t>
      </w:r>
      <w:r>
        <w:rPr>
          <w:spacing w:val="-18"/>
        </w:rPr>
        <w:t> </w:t>
      </w:r>
      <w:r>
        <w:rPr/>
        <w:t>information,</w:t>
      </w:r>
      <w:r>
        <w:rPr>
          <w:spacing w:val="-16"/>
        </w:rPr>
        <w:t> </w:t>
      </w:r>
      <w:r>
        <w:rPr/>
        <w:t>the</w:t>
      </w:r>
      <w:r>
        <w:rPr>
          <w:spacing w:val="-15"/>
        </w:rPr>
        <w:t> </w:t>
      </w:r>
      <w:r>
        <w:rPr/>
        <w:t>same.</w:t>
      </w:r>
      <w:r>
        <w:rPr>
          <w:spacing w:val="-15"/>
        </w:rPr>
        <w:t> </w:t>
      </w:r>
      <w:r>
        <w:rPr/>
        <w:t>HIPAA</w:t>
      </w:r>
      <w:r>
        <w:rPr>
          <w:spacing w:val="-34"/>
        </w:rPr>
        <w:t> </w:t>
      </w:r>
      <w:r>
        <w:rPr/>
        <w:t>allows</w:t>
      </w:r>
      <w:r>
        <w:rPr>
          <w:spacing w:val="-13"/>
        </w:rPr>
        <w:t> </w:t>
      </w:r>
      <w:r>
        <w:rPr/>
        <w:t>health</w:t>
      </w:r>
      <w:r>
        <w:rPr>
          <w:spacing w:val="-14"/>
        </w:rPr>
        <w:t> </w:t>
      </w:r>
      <w:r>
        <w:rPr/>
        <w:t>care</w:t>
      </w:r>
      <w:r>
        <w:rPr>
          <w:spacing w:val="-15"/>
        </w:rPr>
        <w:t> </w:t>
      </w:r>
      <w:r>
        <w:rPr/>
        <w:t>providers</w:t>
      </w:r>
      <w:r>
        <w:rPr>
          <w:spacing w:val="-15"/>
        </w:rPr>
        <w:t> </w:t>
      </w:r>
      <w:r>
        <w:rPr/>
        <w:t>to</w:t>
      </w:r>
      <w:r>
        <w:rPr>
          <w:spacing w:val="-14"/>
        </w:rPr>
        <w:t> </w:t>
      </w:r>
      <w:r>
        <w:rPr/>
        <w:t>disclose protected health information (PHI), including mental health information, to other public or private-sector entities providing social services (such as housing, income support, job training) in specified circumstances. For </w:t>
      </w:r>
      <w:r>
        <w:rPr>
          <w:spacing w:val="-2"/>
        </w:rPr>
        <w:t>example:</w:t>
      </w:r>
    </w:p>
    <w:p>
      <w:pPr>
        <w:pStyle w:val="ListParagraph"/>
        <w:numPr>
          <w:ilvl w:val="0"/>
          <w:numId w:val="32"/>
        </w:numPr>
        <w:tabs>
          <w:tab w:pos="781" w:val="left" w:leader="none"/>
        </w:tabs>
        <w:spacing w:line="240" w:lineRule="auto" w:before="76" w:after="0"/>
        <w:ind w:left="781" w:right="1228" w:hanging="222"/>
        <w:jc w:val="left"/>
        <w:rPr>
          <w:sz w:val="28"/>
        </w:rPr>
      </w:pPr>
      <w:r>
        <w:rPr>
          <w:sz w:val="28"/>
        </w:rPr>
        <w:t>A</w:t>
      </w:r>
      <w:r>
        <w:rPr>
          <w:spacing w:val="-34"/>
          <w:sz w:val="28"/>
        </w:rPr>
        <w:t> </w:t>
      </w:r>
      <w:r>
        <w:rPr>
          <w:sz w:val="28"/>
        </w:rPr>
        <w:t>health</w:t>
      </w:r>
      <w:r>
        <w:rPr>
          <w:spacing w:val="-15"/>
          <w:sz w:val="28"/>
        </w:rPr>
        <w:t> </w:t>
      </w:r>
      <w:r>
        <w:rPr>
          <w:sz w:val="28"/>
        </w:rPr>
        <w:t>care</w:t>
      </w:r>
      <w:r>
        <w:rPr>
          <w:spacing w:val="-12"/>
          <w:sz w:val="28"/>
        </w:rPr>
        <w:t> </w:t>
      </w:r>
      <w:r>
        <w:rPr>
          <w:sz w:val="28"/>
        </w:rPr>
        <w:t>provider</w:t>
      </w:r>
      <w:r>
        <w:rPr>
          <w:spacing w:val="-11"/>
          <w:sz w:val="28"/>
        </w:rPr>
        <w:t> </w:t>
      </w:r>
      <w:r>
        <w:rPr>
          <w:sz w:val="28"/>
        </w:rPr>
        <w:t>may</w:t>
      </w:r>
      <w:r>
        <w:rPr>
          <w:spacing w:val="-10"/>
          <w:sz w:val="28"/>
        </w:rPr>
        <w:t> </w:t>
      </w:r>
      <w:r>
        <w:rPr>
          <w:sz w:val="28"/>
        </w:rPr>
        <w:t>disclose</w:t>
      </w:r>
      <w:r>
        <w:rPr>
          <w:spacing w:val="-11"/>
          <w:sz w:val="28"/>
        </w:rPr>
        <w:t> </w:t>
      </w:r>
      <w:r>
        <w:rPr>
          <w:sz w:val="28"/>
        </w:rPr>
        <w:t>a</w:t>
      </w:r>
      <w:r>
        <w:rPr>
          <w:spacing w:val="-11"/>
          <w:sz w:val="28"/>
        </w:rPr>
        <w:t> </w:t>
      </w:r>
      <w:r>
        <w:rPr>
          <w:sz w:val="28"/>
        </w:rPr>
        <w:t>patient’s</w:t>
      </w:r>
      <w:r>
        <w:rPr>
          <w:spacing w:val="-11"/>
          <w:sz w:val="28"/>
        </w:rPr>
        <w:t> </w:t>
      </w:r>
      <w:r>
        <w:rPr>
          <w:sz w:val="28"/>
        </w:rPr>
        <w:t>PHI</w:t>
      </w:r>
      <w:r>
        <w:rPr>
          <w:spacing w:val="-11"/>
          <w:sz w:val="28"/>
        </w:rPr>
        <w:t> </w:t>
      </w:r>
      <w:r>
        <w:rPr>
          <w:sz w:val="28"/>
        </w:rPr>
        <w:t>for</w:t>
      </w:r>
      <w:r>
        <w:rPr>
          <w:spacing w:val="-10"/>
          <w:sz w:val="28"/>
        </w:rPr>
        <w:t> </w:t>
      </w:r>
      <w:r>
        <w:rPr>
          <w:sz w:val="28"/>
        </w:rPr>
        <w:t>treatment</w:t>
      </w:r>
      <w:r>
        <w:rPr>
          <w:spacing w:val="-12"/>
          <w:sz w:val="28"/>
        </w:rPr>
        <w:t> </w:t>
      </w:r>
      <w:r>
        <w:rPr>
          <w:sz w:val="28"/>
        </w:rPr>
        <w:t>purposes without having to obtain the authorization of the individual. Treatment includes the coordination or management of health care by a health care provider with a third party. Health care means care, services, or supplies related to the health of an individual. Thus, health care providers who</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left="781" w:right="1140"/>
      </w:pPr>
      <w:r>
        <w:rPr/>
        <w:t>believe that disclosures to certain social service entities are a necessary component</w:t>
      </w:r>
      <w:r>
        <w:rPr>
          <w:spacing w:val="-11"/>
        </w:rPr>
        <w:t> </w:t>
      </w:r>
      <w:r>
        <w:rPr/>
        <w:t>of,</w:t>
      </w:r>
      <w:r>
        <w:rPr>
          <w:spacing w:val="-9"/>
        </w:rPr>
        <w:t> </w:t>
      </w:r>
      <w:r>
        <w:rPr/>
        <w:t>or</w:t>
      </w:r>
      <w:r>
        <w:rPr>
          <w:spacing w:val="-9"/>
        </w:rPr>
        <w:t> </w:t>
      </w:r>
      <w:r>
        <w:rPr/>
        <w:t>may</w:t>
      </w:r>
      <w:r>
        <w:rPr>
          <w:spacing w:val="-9"/>
        </w:rPr>
        <w:t> </w:t>
      </w:r>
      <w:r>
        <w:rPr/>
        <w:t>help</w:t>
      </w:r>
      <w:r>
        <w:rPr>
          <w:spacing w:val="-10"/>
        </w:rPr>
        <w:t> </w:t>
      </w:r>
      <w:r>
        <w:rPr/>
        <w:t>further,</w:t>
      </w:r>
      <w:r>
        <w:rPr>
          <w:spacing w:val="-10"/>
        </w:rPr>
        <w:t> </w:t>
      </w:r>
      <w:r>
        <w:rPr/>
        <w:t>the</w:t>
      </w:r>
      <w:r>
        <w:rPr>
          <w:spacing w:val="-11"/>
        </w:rPr>
        <w:t> </w:t>
      </w:r>
      <w:r>
        <w:rPr/>
        <w:t>individual’s</w:t>
      </w:r>
      <w:r>
        <w:rPr>
          <w:spacing w:val="-10"/>
        </w:rPr>
        <w:t> </w:t>
      </w:r>
      <w:r>
        <w:rPr/>
        <w:t>health</w:t>
      </w:r>
      <w:r>
        <w:rPr>
          <w:spacing w:val="-9"/>
        </w:rPr>
        <w:t> </w:t>
      </w:r>
      <w:r>
        <w:rPr/>
        <w:t>or</w:t>
      </w:r>
      <w:r>
        <w:rPr>
          <w:spacing w:val="-9"/>
        </w:rPr>
        <w:t> </w:t>
      </w:r>
      <w:r>
        <w:rPr/>
        <w:t>mental</w:t>
      </w:r>
      <w:r>
        <w:rPr>
          <w:spacing w:val="-9"/>
        </w:rPr>
        <w:t> </w:t>
      </w:r>
      <w:r>
        <w:rPr/>
        <w:t>health care</w:t>
      </w:r>
      <w:r>
        <w:rPr>
          <w:spacing w:val="-5"/>
        </w:rPr>
        <w:t> </w:t>
      </w:r>
      <w:r>
        <w:rPr/>
        <w:t>may</w:t>
      </w:r>
      <w:r>
        <w:rPr>
          <w:spacing w:val="-4"/>
        </w:rPr>
        <w:t> </w:t>
      </w:r>
      <w:r>
        <w:rPr/>
        <w:t>disclose</w:t>
      </w:r>
      <w:r>
        <w:rPr>
          <w:spacing w:val="-5"/>
        </w:rPr>
        <w:t> </w:t>
      </w:r>
      <w:r>
        <w:rPr/>
        <w:t>the</w:t>
      </w:r>
      <w:r>
        <w:rPr>
          <w:spacing w:val="-5"/>
        </w:rPr>
        <w:t> </w:t>
      </w:r>
      <w:r>
        <w:rPr/>
        <w:t>minimum</w:t>
      </w:r>
      <w:r>
        <w:rPr>
          <w:spacing w:val="-5"/>
        </w:rPr>
        <w:t> </w:t>
      </w:r>
      <w:r>
        <w:rPr/>
        <w:t>necessary</w:t>
      </w:r>
      <w:r>
        <w:rPr>
          <w:spacing w:val="-4"/>
        </w:rPr>
        <w:t> </w:t>
      </w:r>
      <w:r>
        <w:rPr/>
        <w:t>PHI</w:t>
      </w:r>
      <w:r>
        <w:rPr>
          <w:spacing w:val="-4"/>
        </w:rPr>
        <w:t> </w:t>
      </w:r>
      <w:r>
        <w:rPr/>
        <w:t>to</w:t>
      </w:r>
      <w:r>
        <w:rPr>
          <w:spacing w:val="-4"/>
        </w:rPr>
        <w:t> </w:t>
      </w:r>
      <w:r>
        <w:rPr/>
        <w:t>such</w:t>
      </w:r>
      <w:r>
        <w:rPr>
          <w:spacing w:val="-4"/>
        </w:rPr>
        <w:t> </w:t>
      </w:r>
      <w:r>
        <w:rPr/>
        <w:t>entities</w:t>
      </w:r>
      <w:r>
        <w:rPr>
          <w:spacing w:val="-4"/>
        </w:rPr>
        <w:t> </w:t>
      </w:r>
      <w:r>
        <w:rPr/>
        <w:t>without</w:t>
      </w:r>
      <w:r>
        <w:rPr>
          <w:spacing w:val="-5"/>
        </w:rPr>
        <w:t> </w:t>
      </w:r>
      <w:r>
        <w:rPr/>
        <w:t>the individual’s authorization. For example, a provider may disclose PHI about a</w:t>
      </w:r>
      <w:r>
        <w:rPr>
          <w:spacing w:val="-1"/>
        </w:rPr>
        <w:t> </w:t>
      </w:r>
      <w:r>
        <w:rPr/>
        <w:t>patient needing mental health care</w:t>
      </w:r>
      <w:r>
        <w:rPr>
          <w:spacing w:val="-1"/>
        </w:rPr>
        <w:t> </w:t>
      </w:r>
      <w:r>
        <w:rPr/>
        <w:t>supportive</w:t>
      </w:r>
      <w:r>
        <w:rPr>
          <w:spacing w:val="-1"/>
        </w:rPr>
        <w:t> </w:t>
      </w:r>
      <w:r>
        <w:rPr/>
        <w:t>housing to a</w:t>
      </w:r>
      <w:r>
        <w:rPr>
          <w:spacing w:val="-1"/>
        </w:rPr>
        <w:t> </w:t>
      </w:r>
      <w:r>
        <w:rPr/>
        <w:t>service agency that arranges such services for individuals.</w:t>
      </w:r>
    </w:p>
    <w:p>
      <w:pPr>
        <w:pStyle w:val="ListParagraph"/>
        <w:numPr>
          <w:ilvl w:val="0"/>
          <w:numId w:val="32"/>
        </w:numPr>
        <w:tabs>
          <w:tab w:pos="781" w:val="left" w:leader="none"/>
        </w:tabs>
        <w:spacing w:line="240" w:lineRule="auto" w:before="77" w:after="0"/>
        <w:ind w:left="781" w:right="1140" w:hanging="222"/>
        <w:jc w:val="left"/>
        <w:rPr>
          <w:sz w:val="28"/>
        </w:rPr>
      </w:pPr>
      <w:r>
        <w:rPr>
          <w:sz w:val="28"/>
        </w:rPr>
        <w:t>A</w:t>
      </w:r>
      <w:r>
        <w:rPr>
          <w:spacing w:val="-15"/>
          <w:sz w:val="28"/>
        </w:rPr>
        <w:t> </w:t>
      </w:r>
      <w:r>
        <w:rPr>
          <w:sz w:val="28"/>
        </w:rPr>
        <w:t>covered entity may also disclose PHI to such entities pursuant to an authorization signed by the individual. HIPAA</w:t>
      </w:r>
      <w:r>
        <w:rPr>
          <w:spacing w:val="-20"/>
          <w:sz w:val="28"/>
        </w:rPr>
        <w:t> </w:t>
      </w:r>
      <w:r>
        <w:rPr>
          <w:sz w:val="28"/>
        </w:rPr>
        <w:t>permits authorizations that refer</w:t>
      </w:r>
      <w:r>
        <w:rPr>
          <w:spacing w:val="-7"/>
          <w:sz w:val="28"/>
        </w:rPr>
        <w:t> </w:t>
      </w:r>
      <w:r>
        <w:rPr>
          <w:sz w:val="28"/>
        </w:rPr>
        <w:t>to</w:t>
      </w:r>
      <w:r>
        <w:rPr>
          <w:spacing w:val="-6"/>
          <w:sz w:val="28"/>
        </w:rPr>
        <w:t> </w:t>
      </w:r>
      <w:r>
        <w:rPr>
          <w:sz w:val="28"/>
        </w:rPr>
        <w:t>a</w:t>
      </w:r>
      <w:r>
        <w:rPr>
          <w:spacing w:val="-7"/>
          <w:sz w:val="28"/>
        </w:rPr>
        <w:t> </w:t>
      </w:r>
      <w:r>
        <w:rPr>
          <w:sz w:val="28"/>
        </w:rPr>
        <w:t>class</w:t>
      </w:r>
      <w:r>
        <w:rPr>
          <w:spacing w:val="-6"/>
          <w:sz w:val="28"/>
        </w:rPr>
        <w:t> </w:t>
      </w:r>
      <w:r>
        <w:rPr>
          <w:sz w:val="28"/>
        </w:rPr>
        <w:t>of</w:t>
      </w:r>
      <w:r>
        <w:rPr>
          <w:spacing w:val="-6"/>
          <w:sz w:val="28"/>
        </w:rPr>
        <w:t> </w:t>
      </w:r>
      <w:r>
        <w:rPr>
          <w:sz w:val="28"/>
        </w:rPr>
        <w:t>persons</w:t>
      </w:r>
      <w:r>
        <w:rPr>
          <w:spacing w:val="-6"/>
          <w:sz w:val="28"/>
        </w:rPr>
        <w:t> </w:t>
      </w:r>
      <w:r>
        <w:rPr>
          <w:sz w:val="28"/>
        </w:rPr>
        <w:t>who</w:t>
      </w:r>
      <w:r>
        <w:rPr>
          <w:spacing w:val="-6"/>
          <w:sz w:val="28"/>
        </w:rPr>
        <w:t> </w:t>
      </w:r>
      <w:r>
        <w:rPr>
          <w:sz w:val="28"/>
        </w:rPr>
        <w:t>may</w:t>
      </w:r>
      <w:r>
        <w:rPr>
          <w:spacing w:val="-6"/>
          <w:sz w:val="28"/>
        </w:rPr>
        <w:t> </w:t>
      </w:r>
      <w:r>
        <w:rPr>
          <w:sz w:val="28"/>
        </w:rPr>
        <w:t>receive</w:t>
      </w:r>
      <w:r>
        <w:rPr>
          <w:spacing w:val="-8"/>
          <w:sz w:val="28"/>
        </w:rPr>
        <w:t> </w:t>
      </w:r>
      <w:r>
        <w:rPr>
          <w:sz w:val="28"/>
        </w:rPr>
        <w:t>or</w:t>
      </w:r>
      <w:r>
        <w:rPr>
          <w:spacing w:val="-6"/>
          <w:sz w:val="28"/>
        </w:rPr>
        <w:t> </w:t>
      </w:r>
      <w:r>
        <w:rPr>
          <w:sz w:val="28"/>
        </w:rPr>
        <w:t>use</w:t>
      </w:r>
      <w:r>
        <w:rPr>
          <w:spacing w:val="-7"/>
          <w:sz w:val="28"/>
        </w:rPr>
        <w:t> </w:t>
      </w:r>
      <w:r>
        <w:rPr>
          <w:sz w:val="28"/>
        </w:rPr>
        <w:t>the</w:t>
      </w:r>
      <w:r>
        <w:rPr>
          <w:spacing w:val="-8"/>
          <w:sz w:val="28"/>
        </w:rPr>
        <w:t> </w:t>
      </w:r>
      <w:r>
        <w:rPr>
          <w:sz w:val="28"/>
        </w:rPr>
        <w:t>PHI.</w:t>
      </w:r>
      <w:r>
        <w:rPr>
          <w:spacing w:val="-17"/>
          <w:sz w:val="28"/>
        </w:rPr>
        <w:t> </w:t>
      </w:r>
      <w:r>
        <w:rPr>
          <w:sz w:val="28"/>
        </w:rPr>
        <w:t>Thus,</w:t>
      </w:r>
      <w:r>
        <w:rPr>
          <w:spacing w:val="-6"/>
          <w:sz w:val="28"/>
        </w:rPr>
        <w:t> </w:t>
      </w:r>
      <w:r>
        <w:rPr>
          <w:sz w:val="28"/>
        </w:rPr>
        <w:t>providers could</w:t>
      </w:r>
      <w:r>
        <w:rPr>
          <w:spacing w:val="-2"/>
          <w:sz w:val="28"/>
        </w:rPr>
        <w:t> </w:t>
      </w:r>
      <w:r>
        <w:rPr>
          <w:sz w:val="28"/>
        </w:rPr>
        <w:t>in</w:t>
      </w:r>
      <w:r>
        <w:rPr>
          <w:spacing w:val="-2"/>
          <w:sz w:val="28"/>
        </w:rPr>
        <w:t> </w:t>
      </w:r>
      <w:r>
        <w:rPr>
          <w:sz w:val="28"/>
        </w:rPr>
        <w:t>one</w:t>
      </w:r>
      <w:r>
        <w:rPr>
          <w:spacing w:val="-3"/>
          <w:sz w:val="28"/>
        </w:rPr>
        <w:t> </w:t>
      </w:r>
      <w:r>
        <w:rPr>
          <w:sz w:val="28"/>
        </w:rPr>
        <w:t>authorization</w:t>
      </w:r>
      <w:r>
        <w:rPr>
          <w:spacing w:val="-2"/>
          <w:sz w:val="28"/>
        </w:rPr>
        <w:t> </w:t>
      </w:r>
      <w:r>
        <w:rPr>
          <w:sz w:val="28"/>
        </w:rPr>
        <w:t>identify</w:t>
      </w:r>
      <w:r>
        <w:rPr>
          <w:spacing w:val="-2"/>
          <w:sz w:val="28"/>
        </w:rPr>
        <w:t> </w:t>
      </w:r>
      <w:r>
        <w:rPr>
          <w:sz w:val="28"/>
        </w:rPr>
        <w:t>a</w:t>
      </w:r>
      <w:r>
        <w:rPr>
          <w:spacing w:val="-3"/>
          <w:sz w:val="28"/>
        </w:rPr>
        <w:t> </w:t>
      </w:r>
      <w:r>
        <w:rPr>
          <w:sz w:val="28"/>
        </w:rPr>
        <w:t>broad</w:t>
      </w:r>
      <w:r>
        <w:rPr>
          <w:spacing w:val="-2"/>
          <w:sz w:val="28"/>
        </w:rPr>
        <w:t> </w:t>
      </w:r>
      <w:r>
        <w:rPr>
          <w:sz w:val="28"/>
        </w:rPr>
        <w:t>range</w:t>
      </w:r>
      <w:r>
        <w:rPr>
          <w:spacing w:val="-3"/>
          <w:sz w:val="28"/>
        </w:rPr>
        <w:t> </w:t>
      </w:r>
      <w:r>
        <w:rPr>
          <w:sz w:val="28"/>
        </w:rPr>
        <w:t>of</w:t>
      </w:r>
      <w:r>
        <w:rPr>
          <w:spacing w:val="-2"/>
          <w:sz w:val="28"/>
        </w:rPr>
        <w:t> </w:t>
      </w:r>
      <w:r>
        <w:rPr>
          <w:sz w:val="28"/>
        </w:rPr>
        <w:t>social</w:t>
      </w:r>
      <w:r>
        <w:rPr>
          <w:spacing w:val="-2"/>
          <w:sz w:val="28"/>
        </w:rPr>
        <w:t> </w:t>
      </w:r>
      <w:r>
        <w:rPr>
          <w:sz w:val="28"/>
        </w:rPr>
        <w:t>services</w:t>
      </w:r>
      <w:r>
        <w:rPr>
          <w:spacing w:val="-2"/>
          <w:sz w:val="28"/>
        </w:rPr>
        <w:t> </w:t>
      </w:r>
      <w:r>
        <w:rPr>
          <w:sz w:val="28"/>
        </w:rPr>
        <w:t>entities that may receive the PHI if the individual agrees. For example, an authorization could indicate that PHI will be disclosed to “social services providers” for purposes of “supportive housing, public benefits, counseling, and job readiness.”</w:t>
      </w:r>
    </w:p>
    <w:p>
      <w:pPr>
        <w:spacing w:before="69"/>
        <w:ind w:left="560" w:right="785" w:firstLine="0"/>
        <w:jc w:val="left"/>
        <w:rPr>
          <w:i/>
          <w:sz w:val="28"/>
        </w:rPr>
      </w:pPr>
      <w:r>
        <w:rPr>
          <w:i/>
          <w:spacing w:val="-2"/>
          <w:sz w:val="28"/>
        </w:rPr>
        <w:t>EMERGENCIES,</w:t>
      </w:r>
      <w:r>
        <w:rPr>
          <w:i/>
          <w:spacing w:val="-13"/>
          <w:sz w:val="28"/>
        </w:rPr>
        <w:t> </w:t>
      </w:r>
      <w:r>
        <w:rPr>
          <w:i/>
          <w:spacing w:val="-2"/>
          <w:sz w:val="28"/>
        </w:rPr>
        <w:t>EMERGENCY</w:t>
      </w:r>
      <w:r>
        <w:rPr>
          <w:i/>
          <w:spacing w:val="-10"/>
          <w:sz w:val="28"/>
        </w:rPr>
        <w:t> </w:t>
      </w:r>
      <w:r>
        <w:rPr>
          <w:i/>
          <w:spacing w:val="-2"/>
          <w:sz w:val="28"/>
        </w:rPr>
        <w:t>HOSPITALIZATION</w:t>
      </w:r>
      <w:r>
        <w:rPr>
          <w:i/>
          <w:spacing w:val="-10"/>
          <w:sz w:val="28"/>
        </w:rPr>
        <w:t> </w:t>
      </w:r>
      <w:r>
        <w:rPr>
          <w:i/>
          <w:spacing w:val="-2"/>
          <w:sz w:val="28"/>
        </w:rPr>
        <w:t>OR</w:t>
      </w:r>
      <w:r>
        <w:rPr>
          <w:i/>
          <w:spacing w:val="-13"/>
          <w:sz w:val="28"/>
        </w:rPr>
        <w:t> </w:t>
      </w:r>
      <w:r>
        <w:rPr>
          <w:i/>
          <w:spacing w:val="-2"/>
          <w:sz w:val="28"/>
        </w:rPr>
        <w:t>DANGEROUS</w:t>
      </w:r>
      <w:r>
        <w:rPr>
          <w:i/>
          <w:spacing w:val="-2"/>
          <w:sz w:val="28"/>
        </w:rPr>
        <w:t> SITUATIONS</w:t>
      </w:r>
    </w:p>
    <w:p>
      <w:pPr>
        <w:spacing w:before="92"/>
        <w:ind w:left="560" w:right="785" w:firstLine="0"/>
        <w:jc w:val="left"/>
        <w:rPr>
          <w:i/>
          <w:sz w:val="28"/>
        </w:rPr>
      </w:pPr>
      <w:r>
        <w:rPr>
          <w:i/>
          <w:spacing w:val="-2"/>
          <w:sz w:val="28"/>
        </w:rPr>
        <w:t>When</w:t>
      </w:r>
      <w:r>
        <w:rPr>
          <w:i/>
          <w:spacing w:val="-12"/>
          <w:sz w:val="28"/>
        </w:rPr>
        <w:t> </w:t>
      </w:r>
      <w:r>
        <w:rPr>
          <w:i/>
          <w:spacing w:val="-2"/>
          <w:sz w:val="28"/>
        </w:rPr>
        <w:t>does</w:t>
      </w:r>
      <w:r>
        <w:rPr>
          <w:i/>
          <w:spacing w:val="-12"/>
          <w:sz w:val="28"/>
        </w:rPr>
        <w:t> </w:t>
      </w:r>
      <w:r>
        <w:rPr>
          <w:i/>
          <w:spacing w:val="-2"/>
          <w:sz w:val="28"/>
        </w:rPr>
        <w:t>HIPAA</w:t>
      </w:r>
      <w:r>
        <w:rPr>
          <w:i/>
          <w:spacing w:val="-22"/>
          <w:sz w:val="28"/>
        </w:rPr>
        <w:t> </w:t>
      </w:r>
      <w:r>
        <w:rPr>
          <w:i/>
          <w:spacing w:val="-2"/>
          <w:sz w:val="28"/>
        </w:rPr>
        <w:t>allow</w:t>
      </w:r>
      <w:r>
        <w:rPr>
          <w:i/>
          <w:spacing w:val="-12"/>
          <w:sz w:val="28"/>
        </w:rPr>
        <w:t> </w:t>
      </w:r>
      <w:r>
        <w:rPr>
          <w:i/>
          <w:spacing w:val="-2"/>
          <w:sz w:val="28"/>
        </w:rPr>
        <w:t>a</w:t>
      </w:r>
      <w:r>
        <w:rPr>
          <w:i/>
          <w:spacing w:val="-11"/>
          <w:sz w:val="28"/>
        </w:rPr>
        <w:t> </w:t>
      </w:r>
      <w:r>
        <w:rPr>
          <w:i/>
          <w:spacing w:val="-2"/>
          <w:sz w:val="28"/>
        </w:rPr>
        <w:t>doctor</w:t>
      </w:r>
      <w:r>
        <w:rPr>
          <w:i/>
          <w:spacing w:val="-12"/>
          <w:sz w:val="28"/>
        </w:rPr>
        <w:t> </w:t>
      </w:r>
      <w:r>
        <w:rPr>
          <w:i/>
          <w:spacing w:val="-2"/>
          <w:sz w:val="28"/>
        </w:rPr>
        <w:t>to</w:t>
      </w:r>
      <w:r>
        <w:rPr>
          <w:i/>
          <w:spacing w:val="-11"/>
          <w:sz w:val="28"/>
        </w:rPr>
        <w:t> </w:t>
      </w:r>
      <w:r>
        <w:rPr>
          <w:i/>
          <w:spacing w:val="-2"/>
          <w:sz w:val="28"/>
        </w:rPr>
        <w:t>notify</w:t>
      </w:r>
      <w:r>
        <w:rPr>
          <w:i/>
          <w:spacing w:val="-13"/>
          <w:sz w:val="28"/>
        </w:rPr>
        <w:t> </w:t>
      </w:r>
      <w:r>
        <w:rPr>
          <w:i/>
          <w:spacing w:val="-2"/>
          <w:sz w:val="28"/>
        </w:rPr>
        <w:t>an</w:t>
      </w:r>
      <w:r>
        <w:rPr>
          <w:i/>
          <w:spacing w:val="-11"/>
          <w:sz w:val="28"/>
        </w:rPr>
        <w:t> </w:t>
      </w:r>
      <w:r>
        <w:rPr>
          <w:i/>
          <w:spacing w:val="-2"/>
          <w:sz w:val="28"/>
        </w:rPr>
        <w:t>individual’s</w:t>
      </w:r>
      <w:r>
        <w:rPr>
          <w:i/>
          <w:spacing w:val="-12"/>
          <w:sz w:val="28"/>
        </w:rPr>
        <w:t> </w:t>
      </w:r>
      <w:r>
        <w:rPr>
          <w:i/>
          <w:spacing w:val="-2"/>
          <w:sz w:val="28"/>
        </w:rPr>
        <w:t>family,</w:t>
      </w:r>
      <w:r>
        <w:rPr>
          <w:i/>
          <w:spacing w:val="-11"/>
          <w:sz w:val="28"/>
        </w:rPr>
        <w:t> </w:t>
      </w:r>
      <w:r>
        <w:rPr>
          <w:i/>
          <w:spacing w:val="-2"/>
          <w:sz w:val="28"/>
        </w:rPr>
        <w:t>friends,</w:t>
      </w:r>
      <w:r>
        <w:rPr>
          <w:i/>
          <w:spacing w:val="-11"/>
          <w:sz w:val="28"/>
        </w:rPr>
        <w:t> </w:t>
      </w:r>
      <w:r>
        <w:rPr>
          <w:i/>
          <w:spacing w:val="-2"/>
          <w:sz w:val="28"/>
        </w:rPr>
        <w:t>or</w:t>
      </w:r>
      <w:r>
        <w:rPr>
          <w:i/>
          <w:spacing w:val="-2"/>
          <w:sz w:val="28"/>
        </w:rPr>
        <w:t> </w:t>
      </w:r>
      <w:r>
        <w:rPr>
          <w:i/>
          <w:sz w:val="28"/>
        </w:rPr>
        <w:t>caregivers that a patient has overdosed, e.g., because of opioid abuse?</w:t>
      </w:r>
    </w:p>
    <w:p>
      <w:pPr>
        <w:pStyle w:val="BodyText"/>
        <w:spacing w:before="92"/>
        <w:ind w:right="1140"/>
      </w:pPr>
      <w:r>
        <w:rPr/>
        <w:t>As</w:t>
      </w:r>
      <w:r>
        <w:rPr>
          <w:spacing w:val="-11"/>
        </w:rPr>
        <w:t> </w:t>
      </w:r>
      <w:r>
        <w:rPr/>
        <w:t>explained</w:t>
      </w:r>
      <w:r>
        <w:rPr>
          <w:spacing w:val="-11"/>
        </w:rPr>
        <w:t> </w:t>
      </w:r>
      <w:r>
        <w:rPr/>
        <w:t>more</w:t>
      </w:r>
      <w:r>
        <w:rPr>
          <w:spacing w:val="-12"/>
        </w:rPr>
        <w:t> </w:t>
      </w:r>
      <w:r>
        <w:rPr/>
        <w:t>thoroughly</w:t>
      </w:r>
      <w:r>
        <w:rPr>
          <w:spacing w:val="-11"/>
        </w:rPr>
        <w:t> </w:t>
      </w:r>
      <w:r>
        <w:rPr/>
        <w:t>below,</w:t>
      </w:r>
      <w:r>
        <w:rPr>
          <w:spacing w:val="-10"/>
        </w:rPr>
        <w:t> </w:t>
      </w:r>
      <w:r>
        <w:rPr/>
        <w:t>when</w:t>
      </w:r>
      <w:r>
        <w:rPr>
          <w:spacing w:val="-11"/>
        </w:rPr>
        <w:t> </w:t>
      </w:r>
      <w:r>
        <w:rPr/>
        <w:t>a</w:t>
      </w:r>
      <w:r>
        <w:rPr>
          <w:spacing w:val="-11"/>
        </w:rPr>
        <w:t> </w:t>
      </w:r>
      <w:r>
        <w:rPr/>
        <w:t>patient</w:t>
      </w:r>
      <w:r>
        <w:rPr>
          <w:spacing w:val="-12"/>
        </w:rPr>
        <w:t> </w:t>
      </w:r>
      <w:r>
        <w:rPr/>
        <w:t>has</w:t>
      </w:r>
      <w:r>
        <w:rPr>
          <w:spacing w:val="-11"/>
        </w:rPr>
        <w:t> </w:t>
      </w:r>
      <w:r>
        <w:rPr/>
        <w:t>overdosed,</w:t>
      </w:r>
      <w:r>
        <w:rPr>
          <w:spacing w:val="-10"/>
        </w:rPr>
        <w:t> </w:t>
      </w:r>
      <w:r>
        <w:rPr/>
        <w:t>a</w:t>
      </w:r>
      <w:r>
        <w:rPr>
          <w:spacing w:val="-11"/>
        </w:rPr>
        <w:t> </w:t>
      </w:r>
      <w:r>
        <w:rPr/>
        <w:t>health care</w:t>
      </w:r>
      <w:r>
        <w:rPr>
          <w:spacing w:val="-13"/>
        </w:rPr>
        <w:t> </w:t>
      </w:r>
      <w:r>
        <w:rPr/>
        <w:t>professional,</w:t>
      </w:r>
      <w:r>
        <w:rPr>
          <w:spacing w:val="-12"/>
        </w:rPr>
        <w:t> </w:t>
      </w:r>
      <w:r>
        <w:rPr/>
        <w:t>such</w:t>
      </w:r>
      <w:r>
        <w:rPr>
          <w:spacing w:val="-12"/>
        </w:rPr>
        <w:t> </w:t>
      </w:r>
      <w:r>
        <w:rPr/>
        <w:t>as</w:t>
      </w:r>
      <w:r>
        <w:rPr>
          <w:spacing w:val="-11"/>
        </w:rPr>
        <w:t> </w:t>
      </w:r>
      <w:r>
        <w:rPr/>
        <w:t>a</w:t>
      </w:r>
      <w:r>
        <w:rPr>
          <w:spacing w:val="-12"/>
        </w:rPr>
        <w:t> </w:t>
      </w:r>
      <w:r>
        <w:rPr/>
        <w:t>doctor,</w:t>
      </w:r>
      <w:r>
        <w:rPr>
          <w:spacing w:val="-12"/>
        </w:rPr>
        <w:t> </w:t>
      </w:r>
      <w:r>
        <w:rPr/>
        <w:t>generally</w:t>
      </w:r>
      <w:r>
        <w:rPr>
          <w:spacing w:val="-12"/>
        </w:rPr>
        <w:t> </w:t>
      </w:r>
      <w:r>
        <w:rPr/>
        <w:t>may</w:t>
      </w:r>
      <w:r>
        <w:rPr>
          <w:spacing w:val="-11"/>
        </w:rPr>
        <w:t> </w:t>
      </w:r>
      <w:r>
        <w:rPr/>
        <w:t>notify</w:t>
      </w:r>
      <w:r>
        <w:rPr>
          <w:spacing w:val="-12"/>
        </w:rPr>
        <w:t> </w:t>
      </w:r>
      <w:r>
        <w:rPr/>
        <w:t>the</w:t>
      </w:r>
      <w:r>
        <w:rPr>
          <w:spacing w:val="-13"/>
        </w:rPr>
        <w:t> </w:t>
      </w:r>
      <w:r>
        <w:rPr/>
        <w:t>patient’s</w:t>
      </w:r>
      <w:r>
        <w:rPr>
          <w:spacing w:val="-12"/>
        </w:rPr>
        <w:t> </w:t>
      </w:r>
      <w:r>
        <w:rPr/>
        <w:t>family, friends, or caregivers involved in the patient’s health care or payment for care if:</w:t>
      </w:r>
    </w:p>
    <w:p>
      <w:pPr>
        <w:pStyle w:val="ListParagraph"/>
        <w:numPr>
          <w:ilvl w:val="0"/>
          <w:numId w:val="33"/>
        </w:numPr>
        <w:tabs>
          <w:tab w:pos="1018" w:val="left" w:leader="none"/>
        </w:tabs>
        <w:spacing w:line="240" w:lineRule="auto" w:before="84" w:after="0"/>
        <w:ind w:left="1018" w:right="1259" w:hanging="459"/>
        <w:jc w:val="left"/>
        <w:rPr>
          <w:sz w:val="28"/>
        </w:rPr>
      </w:pPr>
      <w:r>
        <w:rPr>
          <w:sz w:val="28"/>
        </w:rPr>
        <w:t>The</w:t>
      </w:r>
      <w:r>
        <w:rPr>
          <w:spacing w:val="-8"/>
          <w:sz w:val="28"/>
        </w:rPr>
        <w:t> </w:t>
      </w:r>
      <w:r>
        <w:rPr>
          <w:sz w:val="28"/>
        </w:rPr>
        <w:t>patient</w:t>
      </w:r>
      <w:r>
        <w:rPr>
          <w:spacing w:val="-8"/>
          <w:sz w:val="28"/>
        </w:rPr>
        <w:t> </w:t>
      </w:r>
      <w:r>
        <w:rPr>
          <w:sz w:val="28"/>
        </w:rPr>
        <w:t>has</w:t>
      </w:r>
      <w:r>
        <w:rPr>
          <w:spacing w:val="-7"/>
          <w:sz w:val="28"/>
        </w:rPr>
        <w:t> </w:t>
      </w:r>
      <w:r>
        <w:rPr>
          <w:sz w:val="28"/>
        </w:rPr>
        <w:t>the</w:t>
      </w:r>
      <w:r>
        <w:rPr>
          <w:spacing w:val="-8"/>
          <w:sz w:val="28"/>
        </w:rPr>
        <w:t> </w:t>
      </w:r>
      <w:r>
        <w:rPr>
          <w:sz w:val="28"/>
        </w:rPr>
        <w:t>capacity</w:t>
      </w:r>
      <w:r>
        <w:rPr>
          <w:spacing w:val="-6"/>
          <w:sz w:val="28"/>
        </w:rPr>
        <w:t> </w:t>
      </w:r>
      <w:r>
        <w:rPr>
          <w:sz w:val="28"/>
        </w:rPr>
        <w:t>to</w:t>
      </w:r>
      <w:r>
        <w:rPr>
          <w:spacing w:val="-6"/>
          <w:sz w:val="28"/>
        </w:rPr>
        <w:t> </w:t>
      </w:r>
      <w:r>
        <w:rPr>
          <w:sz w:val="28"/>
        </w:rPr>
        <w:t>make</w:t>
      </w:r>
      <w:r>
        <w:rPr>
          <w:spacing w:val="-8"/>
          <w:sz w:val="28"/>
        </w:rPr>
        <w:t> </w:t>
      </w:r>
      <w:r>
        <w:rPr>
          <w:sz w:val="28"/>
        </w:rPr>
        <w:t>health</w:t>
      </w:r>
      <w:r>
        <w:rPr>
          <w:spacing w:val="-6"/>
          <w:sz w:val="28"/>
        </w:rPr>
        <w:t> </w:t>
      </w:r>
      <w:r>
        <w:rPr>
          <w:sz w:val="28"/>
        </w:rPr>
        <w:t>care</w:t>
      </w:r>
      <w:r>
        <w:rPr>
          <w:spacing w:val="-8"/>
          <w:sz w:val="28"/>
        </w:rPr>
        <w:t> </w:t>
      </w:r>
      <w:r>
        <w:rPr>
          <w:sz w:val="28"/>
        </w:rPr>
        <w:t>decisions</w:t>
      </w:r>
      <w:r>
        <w:rPr>
          <w:spacing w:val="-6"/>
          <w:sz w:val="28"/>
        </w:rPr>
        <w:t> </w:t>
      </w:r>
      <w:r>
        <w:rPr>
          <w:sz w:val="28"/>
        </w:rPr>
        <w:t>at</w:t>
      </w:r>
      <w:r>
        <w:rPr>
          <w:spacing w:val="-6"/>
          <w:sz w:val="28"/>
        </w:rPr>
        <w:t> </w:t>
      </w:r>
      <w:r>
        <w:rPr>
          <w:sz w:val="28"/>
        </w:rPr>
        <w:t>the</w:t>
      </w:r>
      <w:r>
        <w:rPr>
          <w:spacing w:val="-8"/>
          <w:sz w:val="28"/>
        </w:rPr>
        <w:t> </w:t>
      </w:r>
      <w:r>
        <w:rPr>
          <w:sz w:val="28"/>
        </w:rPr>
        <w:t>time</w:t>
      </w:r>
      <w:r>
        <w:rPr>
          <w:spacing w:val="-7"/>
          <w:sz w:val="28"/>
        </w:rPr>
        <w:t> </w:t>
      </w:r>
      <w:r>
        <w:rPr>
          <w:sz w:val="28"/>
        </w:rPr>
        <w:t>of the disclosure, is given the opportunity to object, and does not object;</w:t>
      </w:r>
    </w:p>
    <w:p>
      <w:pPr>
        <w:pStyle w:val="ListParagraph"/>
        <w:numPr>
          <w:ilvl w:val="0"/>
          <w:numId w:val="33"/>
        </w:numPr>
        <w:tabs>
          <w:tab w:pos="1018" w:val="left" w:leader="none"/>
        </w:tabs>
        <w:spacing w:line="240" w:lineRule="auto" w:before="92" w:after="0"/>
        <w:ind w:left="1018" w:right="1179" w:hanging="459"/>
        <w:jc w:val="left"/>
        <w:rPr>
          <w:sz w:val="28"/>
        </w:rPr>
      </w:pPr>
      <w:r>
        <w:rPr>
          <w:sz w:val="28"/>
        </w:rPr>
        <w:t>The family, friends, or caregivers have been involved in the patient’s health</w:t>
      </w:r>
      <w:r>
        <w:rPr>
          <w:spacing w:val="-6"/>
          <w:sz w:val="28"/>
        </w:rPr>
        <w:t> </w:t>
      </w:r>
      <w:r>
        <w:rPr>
          <w:sz w:val="28"/>
        </w:rPr>
        <w:t>care</w:t>
      </w:r>
      <w:r>
        <w:rPr>
          <w:spacing w:val="-8"/>
          <w:sz w:val="28"/>
        </w:rPr>
        <w:t> </w:t>
      </w:r>
      <w:r>
        <w:rPr>
          <w:sz w:val="28"/>
        </w:rPr>
        <w:t>or</w:t>
      </w:r>
      <w:r>
        <w:rPr>
          <w:spacing w:val="-6"/>
          <w:sz w:val="28"/>
        </w:rPr>
        <w:t> </w:t>
      </w:r>
      <w:r>
        <w:rPr>
          <w:sz w:val="28"/>
        </w:rPr>
        <w:t>payment</w:t>
      </w:r>
      <w:r>
        <w:rPr>
          <w:spacing w:val="-8"/>
          <w:sz w:val="28"/>
        </w:rPr>
        <w:t> </w:t>
      </w:r>
      <w:r>
        <w:rPr>
          <w:sz w:val="28"/>
        </w:rPr>
        <w:t>for</w:t>
      </w:r>
      <w:r>
        <w:rPr>
          <w:spacing w:val="-6"/>
          <w:sz w:val="28"/>
        </w:rPr>
        <w:t> </w:t>
      </w:r>
      <w:r>
        <w:rPr>
          <w:sz w:val="28"/>
        </w:rPr>
        <w:t>care</w:t>
      </w:r>
      <w:r>
        <w:rPr>
          <w:spacing w:val="-8"/>
          <w:sz w:val="28"/>
        </w:rPr>
        <w:t> </w:t>
      </w:r>
      <w:r>
        <w:rPr>
          <w:sz w:val="28"/>
        </w:rPr>
        <w:t>and</w:t>
      </w:r>
      <w:r>
        <w:rPr>
          <w:spacing w:val="-6"/>
          <w:sz w:val="28"/>
        </w:rPr>
        <w:t> </w:t>
      </w:r>
      <w:r>
        <w:rPr>
          <w:sz w:val="28"/>
        </w:rPr>
        <w:t>there</w:t>
      </w:r>
      <w:r>
        <w:rPr>
          <w:spacing w:val="-8"/>
          <w:sz w:val="28"/>
        </w:rPr>
        <w:t> </w:t>
      </w:r>
      <w:r>
        <w:rPr>
          <w:sz w:val="28"/>
        </w:rPr>
        <w:t>has</w:t>
      </w:r>
      <w:r>
        <w:rPr>
          <w:spacing w:val="-7"/>
          <w:sz w:val="28"/>
        </w:rPr>
        <w:t> </w:t>
      </w:r>
      <w:r>
        <w:rPr>
          <w:sz w:val="28"/>
        </w:rPr>
        <w:t>been</w:t>
      </w:r>
      <w:r>
        <w:rPr>
          <w:spacing w:val="-7"/>
          <w:sz w:val="28"/>
        </w:rPr>
        <w:t> </w:t>
      </w:r>
      <w:r>
        <w:rPr>
          <w:sz w:val="28"/>
        </w:rPr>
        <w:t>no</w:t>
      </w:r>
      <w:r>
        <w:rPr>
          <w:spacing w:val="-6"/>
          <w:sz w:val="28"/>
        </w:rPr>
        <w:t> </w:t>
      </w:r>
      <w:r>
        <w:rPr>
          <w:sz w:val="28"/>
        </w:rPr>
        <w:t>objection</w:t>
      </w:r>
      <w:r>
        <w:rPr>
          <w:spacing w:val="-7"/>
          <w:sz w:val="28"/>
        </w:rPr>
        <w:t> </w:t>
      </w:r>
      <w:r>
        <w:rPr>
          <w:sz w:val="28"/>
        </w:rPr>
        <w:t>from</w:t>
      </w:r>
      <w:r>
        <w:rPr>
          <w:spacing w:val="-8"/>
          <w:sz w:val="28"/>
        </w:rPr>
        <w:t> </w:t>
      </w:r>
      <w:r>
        <w:rPr>
          <w:sz w:val="28"/>
        </w:rPr>
        <w:t>the </w:t>
      </w:r>
      <w:r>
        <w:rPr>
          <w:spacing w:val="-2"/>
          <w:sz w:val="28"/>
        </w:rPr>
        <w:t>patient;</w:t>
      </w:r>
    </w:p>
    <w:p>
      <w:pPr>
        <w:pStyle w:val="ListParagraph"/>
        <w:numPr>
          <w:ilvl w:val="0"/>
          <w:numId w:val="33"/>
        </w:numPr>
        <w:tabs>
          <w:tab w:pos="1018" w:val="left" w:leader="none"/>
        </w:tabs>
        <w:spacing w:line="240" w:lineRule="auto" w:before="88" w:after="0"/>
        <w:ind w:left="1018" w:right="1272" w:hanging="459"/>
        <w:jc w:val="left"/>
        <w:rPr>
          <w:sz w:val="28"/>
        </w:rPr>
      </w:pPr>
      <w:r>
        <w:rPr>
          <w:sz w:val="28"/>
        </w:rPr>
        <w:t>The patient had the capacity to make health care decisions at the time the information is shared and the doctor can reasonably infer, based on the</w:t>
      </w:r>
      <w:r>
        <w:rPr>
          <w:spacing w:val="-9"/>
          <w:sz w:val="28"/>
        </w:rPr>
        <w:t> </w:t>
      </w:r>
      <w:r>
        <w:rPr>
          <w:sz w:val="28"/>
        </w:rPr>
        <w:t>exercise</w:t>
      </w:r>
      <w:r>
        <w:rPr>
          <w:spacing w:val="-9"/>
          <w:sz w:val="28"/>
        </w:rPr>
        <w:t> </w:t>
      </w:r>
      <w:r>
        <w:rPr>
          <w:sz w:val="28"/>
        </w:rPr>
        <w:t>of</w:t>
      </w:r>
      <w:r>
        <w:rPr>
          <w:spacing w:val="-7"/>
          <w:sz w:val="28"/>
        </w:rPr>
        <w:t> </w:t>
      </w:r>
      <w:r>
        <w:rPr>
          <w:sz w:val="28"/>
        </w:rPr>
        <w:t>professional</w:t>
      </w:r>
      <w:r>
        <w:rPr>
          <w:spacing w:val="-8"/>
          <w:sz w:val="28"/>
        </w:rPr>
        <w:t> </w:t>
      </w:r>
      <w:r>
        <w:rPr>
          <w:sz w:val="28"/>
        </w:rPr>
        <w:t>judgment,</w:t>
      </w:r>
      <w:r>
        <w:rPr>
          <w:spacing w:val="-8"/>
          <w:sz w:val="28"/>
        </w:rPr>
        <w:t> </w:t>
      </w:r>
      <w:r>
        <w:rPr>
          <w:sz w:val="28"/>
        </w:rPr>
        <w:t>that</w:t>
      </w:r>
      <w:r>
        <w:rPr>
          <w:spacing w:val="-8"/>
          <w:sz w:val="28"/>
        </w:rPr>
        <w:t> </w:t>
      </w:r>
      <w:r>
        <w:rPr>
          <w:sz w:val="28"/>
        </w:rPr>
        <w:t>the</w:t>
      </w:r>
      <w:r>
        <w:rPr>
          <w:spacing w:val="-9"/>
          <w:sz w:val="28"/>
        </w:rPr>
        <w:t> </w:t>
      </w:r>
      <w:r>
        <w:rPr>
          <w:sz w:val="28"/>
        </w:rPr>
        <w:t>patient</w:t>
      </w:r>
      <w:r>
        <w:rPr>
          <w:spacing w:val="-9"/>
          <w:sz w:val="28"/>
        </w:rPr>
        <w:t> </w:t>
      </w:r>
      <w:r>
        <w:rPr>
          <w:sz w:val="28"/>
        </w:rPr>
        <w:t>would</w:t>
      </w:r>
      <w:r>
        <w:rPr>
          <w:spacing w:val="-8"/>
          <w:sz w:val="28"/>
        </w:rPr>
        <w:t> </w:t>
      </w:r>
      <w:r>
        <w:rPr>
          <w:sz w:val="28"/>
        </w:rPr>
        <w:t>not</w:t>
      </w:r>
      <w:r>
        <w:rPr>
          <w:spacing w:val="-9"/>
          <w:sz w:val="28"/>
        </w:rPr>
        <w:t> </w:t>
      </w:r>
      <w:r>
        <w:rPr>
          <w:sz w:val="28"/>
        </w:rPr>
        <w:t>object;</w:t>
      </w:r>
    </w:p>
    <w:p>
      <w:pPr>
        <w:pStyle w:val="ListParagraph"/>
        <w:numPr>
          <w:ilvl w:val="0"/>
          <w:numId w:val="33"/>
        </w:numPr>
        <w:tabs>
          <w:tab w:pos="1018" w:val="left" w:leader="none"/>
        </w:tabs>
        <w:spacing w:line="240" w:lineRule="auto" w:before="88" w:after="0"/>
        <w:ind w:left="1018" w:right="1245" w:hanging="459"/>
        <w:jc w:val="left"/>
        <w:rPr>
          <w:sz w:val="28"/>
        </w:rPr>
      </w:pPr>
      <w:r>
        <w:rPr>
          <w:sz w:val="28"/>
        </w:rPr>
        <w:t>The</w:t>
      </w:r>
      <w:r>
        <w:rPr>
          <w:spacing w:val="-10"/>
          <w:sz w:val="28"/>
        </w:rPr>
        <w:t> </w:t>
      </w:r>
      <w:r>
        <w:rPr>
          <w:sz w:val="28"/>
        </w:rPr>
        <w:t>patient</w:t>
      </w:r>
      <w:r>
        <w:rPr>
          <w:spacing w:val="-10"/>
          <w:sz w:val="28"/>
        </w:rPr>
        <w:t> </w:t>
      </w:r>
      <w:r>
        <w:rPr>
          <w:sz w:val="28"/>
        </w:rPr>
        <w:t>is</w:t>
      </w:r>
      <w:r>
        <w:rPr>
          <w:spacing w:val="-8"/>
          <w:sz w:val="28"/>
        </w:rPr>
        <w:t> </w:t>
      </w:r>
      <w:r>
        <w:rPr>
          <w:sz w:val="28"/>
        </w:rPr>
        <w:t>incapacitated</w:t>
      </w:r>
      <w:r>
        <w:rPr>
          <w:spacing w:val="-8"/>
          <w:sz w:val="28"/>
        </w:rPr>
        <w:t> </w:t>
      </w:r>
      <w:r>
        <w:rPr>
          <w:sz w:val="28"/>
        </w:rPr>
        <w:t>and</w:t>
      </w:r>
      <w:r>
        <w:rPr>
          <w:spacing w:val="-8"/>
          <w:sz w:val="28"/>
        </w:rPr>
        <w:t> </w:t>
      </w:r>
      <w:r>
        <w:rPr>
          <w:sz w:val="28"/>
        </w:rPr>
        <w:t>the</w:t>
      </w:r>
      <w:r>
        <w:rPr>
          <w:spacing w:val="-10"/>
          <w:sz w:val="28"/>
        </w:rPr>
        <w:t> </w:t>
      </w:r>
      <w:r>
        <w:rPr>
          <w:sz w:val="28"/>
        </w:rPr>
        <w:t>health</w:t>
      </w:r>
      <w:r>
        <w:rPr>
          <w:spacing w:val="-8"/>
          <w:sz w:val="28"/>
        </w:rPr>
        <w:t> </w:t>
      </w:r>
      <w:r>
        <w:rPr>
          <w:sz w:val="28"/>
        </w:rPr>
        <w:t>care</w:t>
      </w:r>
      <w:r>
        <w:rPr>
          <w:spacing w:val="-10"/>
          <w:sz w:val="28"/>
        </w:rPr>
        <w:t> </w:t>
      </w:r>
      <w:r>
        <w:rPr>
          <w:sz w:val="28"/>
        </w:rPr>
        <w:t>professional</w:t>
      </w:r>
      <w:r>
        <w:rPr>
          <w:spacing w:val="-9"/>
          <w:sz w:val="28"/>
        </w:rPr>
        <w:t> </w:t>
      </w:r>
      <w:r>
        <w:rPr>
          <w:sz w:val="28"/>
        </w:rPr>
        <w:t>determines, based on the exercise of professional judgment, that notification and disclosure of PHI is in the patient’s best interests;</w:t>
      </w:r>
    </w:p>
    <w:p>
      <w:pPr>
        <w:pStyle w:val="ListParagraph"/>
        <w:numPr>
          <w:ilvl w:val="0"/>
          <w:numId w:val="33"/>
        </w:numPr>
        <w:tabs>
          <w:tab w:pos="1018" w:val="left" w:leader="none"/>
        </w:tabs>
        <w:spacing w:line="240" w:lineRule="auto" w:before="88" w:after="0"/>
        <w:ind w:left="1018" w:right="1168" w:hanging="459"/>
        <w:jc w:val="left"/>
        <w:rPr>
          <w:sz w:val="28"/>
        </w:rPr>
      </w:pPr>
      <w:r>
        <w:rPr>
          <w:sz w:val="28"/>
        </w:rPr>
        <w:t>The patient is unavailable due to some emergency and the health care professional</w:t>
      </w:r>
      <w:r>
        <w:rPr>
          <w:spacing w:val="-10"/>
          <w:sz w:val="28"/>
        </w:rPr>
        <w:t> </w:t>
      </w:r>
      <w:r>
        <w:rPr>
          <w:sz w:val="28"/>
        </w:rPr>
        <w:t>determines,</w:t>
      </w:r>
      <w:r>
        <w:rPr>
          <w:spacing w:val="-10"/>
          <w:sz w:val="28"/>
        </w:rPr>
        <w:t> </w:t>
      </w:r>
      <w:r>
        <w:rPr>
          <w:sz w:val="28"/>
        </w:rPr>
        <w:t>based</w:t>
      </w:r>
      <w:r>
        <w:rPr>
          <w:spacing w:val="-10"/>
          <w:sz w:val="28"/>
        </w:rPr>
        <w:t> </w:t>
      </w:r>
      <w:r>
        <w:rPr>
          <w:sz w:val="28"/>
        </w:rPr>
        <w:t>on</w:t>
      </w:r>
      <w:r>
        <w:rPr>
          <w:spacing w:val="-9"/>
          <w:sz w:val="28"/>
        </w:rPr>
        <w:t> </w:t>
      </w:r>
      <w:r>
        <w:rPr>
          <w:sz w:val="28"/>
        </w:rPr>
        <w:t>the</w:t>
      </w:r>
      <w:r>
        <w:rPr>
          <w:spacing w:val="-11"/>
          <w:sz w:val="28"/>
        </w:rPr>
        <w:t> </w:t>
      </w:r>
      <w:r>
        <w:rPr>
          <w:sz w:val="28"/>
        </w:rPr>
        <w:t>exercise</w:t>
      </w:r>
      <w:r>
        <w:rPr>
          <w:spacing w:val="-11"/>
          <w:sz w:val="28"/>
        </w:rPr>
        <w:t> </w:t>
      </w:r>
      <w:r>
        <w:rPr>
          <w:sz w:val="28"/>
        </w:rPr>
        <w:t>of</w:t>
      </w:r>
      <w:r>
        <w:rPr>
          <w:spacing w:val="-9"/>
          <w:sz w:val="28"/>
        </w:rPr>
        <w:t> </w:t>
      </w:r>
      <w:r>
        <w:rPr>
          <w:sz w:val="28"/>
        </w:rPr>
        <w:t>professional</w:t>
      </w:r>
      <w:r>
        <w:rPr>
          <w:spacing w:val="-10"/>
          <w:sz w:val="28"/>
        </w:rPr>
        <w:t> </w:t>
      </w:r>
      <w:r>
        <w:rPr>
          <w:sz w:val="28"/>
        </w:rPr>
        <w:t>judgment, that notification and disclosure of PHI is in the patient’s best interests;</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33"/>
        </w:numPr>
        <w:tabs>
          <w:tab w:pos="1018" w:val="left" w:leader="none"/>
        </w:tabs>
        <w:spacing w:line="240" w:lineRule="auto" w:before="0" w:after="0"/>
        <w:ind w:left="1018" w:right="1229" w:hanging="459"/>
        <w:jc w:val="left"/>
        <w:rPr>
          <w:sz w:val="28"/>
        </w:rPr>
      </w:pPr>
      <w:r>
        <w:rPr>
          <w:sz w:val="28"/>
        </w:rPr>
        <w:t>The</w:t>
      </w:r>
      <w:r>
        <w:rPr>
          <w:spacing w:val="-9"/>
          <w:sz w:val="28"/>
        </w:rPr>
        <w:t> </w:t>
      </w:r>
      <w:r>
        <w:rPr>
          <w:sz w:val="28"/>
        </w:rPr>
        <w:t>notification</w:t>
      </w:r>
      <w:r>
        <w:rPr>
          <w:spacing w:val="-8"/>
          <w:sz w:val="28"/>
        </w:rPr>
        <w:t> </w:t>
      </w:r>
      <w:r>
        <w:rPr>
          <w:sz w:val="28"/>
        </w:rPr>
        <w:t>is</w:t>
      </w:r>
      <w:r>
        <w:rPr>
          <w:spacing w:val="-7"/>
          <w:sz w:val="28"/>
        </w:rPr>
        <w:t> </w:t>
      </w:r>
      <w:r>
        <w:rPr>
          <w:sz w:val="28"/>
        </w:rPr>
        <w:t>necessary</w:t>
      </w:r>
      <w:r>
        <w:rPr>
          <w:spacing w:val="-8"/>
          <w:sz w:val="28"/>
        </w:rPr>
        <w:t> </w:t>
      </w:r>
      <w:r>
        <w:rPr>
          <w:sz w:val="28"/>
        </w:rPr>
        <w:t>to</w:t>
      </w:r>
      <w:r>
        <w:rPr>
          <w:spacing w:val="-7"/>
          <w:sz w:val="28"/>
        </w:rPr>
        <w:t> </w:t>
      </w:r>
      <w:r>
        <w:rPr>
          <w:sz w:val="28"/>
        </w:rPr>
        <w:t>prevent</w:t>
      </w:r>
      <w:r>
        <w:rPr>
          <w:spacing w:val="-9"/>
          <w:sz w:val="28"/>
        </w:rPr>
        <w:t> </w:t>
      </w:r>
      <w:r>
        <w:rPr>
          <w:sz w:val="28"/>
        </w:rPr>
        <w:t>a</w:t>
      </w:r>
      <w:r>
        <w:rPr>
          <w:spacing w:val="-8"/>
          <w:sz w:val="28"/>
        </w:rPr>
        <w:t> </w:t>
      </w:r>
      <w:r>
        <w:rPr>
          <w:sz w:val="28"/>
        </w:rPr>
        <w:t>serious</w:t>
      </w:r>
      <w:r>
        <w:rPr>
          <w:spacing w:val="-7"/>
          <w:sz w:val="28"/>
        </w:rPr>
        <w:t> </w:t>
      </w:r>
      <w:r>
        <w:rPr>
          <w:sz w:val="28"/>
        </w:rPr>
        <w:t>and</w:t>
      </w:r>
      <w:r>
        <w:rPr>
          <w:spacing w:val="-7"/>
          <w:sz w:val="28"/>
        </w:rPr>
        <w:t> </w:t>
      </w:r>
      <w:r>
        <w:rPr>
          <w:sz w:val="28"/>
        </w:rPr>
        <w:t>imminent</w:t>
      </w:r>
      <w:r>
        <w:rPr>
          <w:spacing w:val="-9"/>
          <w:sz w:val="28"/>
        </w:rPr>
        <w:t> </w:t>
      </w:r>
      <w:r>
        <w:rPr>
          <w:sz w:val="28"/>
        </w:rPr>
        <w:t>threat</w:t>
      </w:r>
      <w:r>
        <w:rPr>
          <w:spacing w:val="-8"/>
          <w:sz w:val="28"/>
        </w:rPr>
        <w:t> </w:t>
      </w:r>
      <w:r>
        <w:rPr>
          <w:sz w:val="28"/>
        </w:rPr>
        <w:t>to the health or safety of the patient or others.</w:t>
      </w:r>
    </w:p>
    <w:p>
      <w:pPr>
        <w:pStyle w:val="BodyText"/>
        <w:spacing w:before="92"/>
        <w:ind w:right="1147"/>
      </w:pPr>
      <w:r>
        <w:rPr/>
        <w:t>If the patient who has overdosed is incapacitated and unable to agree or object, a doctor may notify a family member, personal representative, or another</w:t>
      </w:r>
      <w:r>
        <w:rPr>
          <w:spacing w:val="-2"/>
        </w:rPr>
        <w:t> </w:t>
      </w:r>
      <w:r>
        <w:rPr/>
        <w:t>person</w:t>
      </w:r>
      <w:r>
        <w:rPr>
          <w:spacing w:val="-2"/>
        </w:rPr>
        <w:t> </w:t>
      </w:r>
      <w:r>
        <w:rPr/>
        <w:t>responsible</w:t>
      </w:r>
      <w:r>
        <w:rPr>
          <w:spacing w:val="-3"/>
        </w:rPr>
        <w:t> </w:t>
      </w:r>
      <w:r>
        <w:rPr/>
        <w:t>for</w:t>
      </w:r>
      <w:r>
        <w:rPr>
          <w:spacing w:val="-2"/>
        </w:rPr>
        <w:t> </w:t>
      </w:r>
      <w:r>
        <w:rPr/>
        <w:t>the</w:t>
      </w:r>
      <w:r>
        <w:rPr>
          <w:spacing w:val="-3"/>
        </w:rPr>
        <w:t> </w:t>
      </w:r>
      <w:r>
        <w:rPr/>
        <w:t>individual’s</w:t>
      </w:r>
      <w:r>
        <w:rPr>
          <w:spacing w:val="-2"/>
        </w:rPr>
        <w:t> </w:t>
      </w:r>
      <w:r>
        <w:rPr/>
        <w:t>care</w:t>
      </w:r>
      <w:r>
        <w:rPr>
          <w:spacing w:val="-3"/>
        </w:rPr>
        <w:t> </w:t>
      </w:r>
      <w:r>
        <w:rPr/>
        <w:t>of</w:t>
      </w:r>
      <w:r>
        <w:rPr>
          <w:spacing w:val="-2"/>
        </w:rPr>
        <w:t> </w:t>
      </w:r>
      <w:r>
        <w:rPr/>
        <w:t>the</w:t>
      </w:r>
      <w:r>
        <w:rPr>
          <w:spacing w:val="-3"/>
        </w:rPr>
        <w:t> </w:t>
      </w:r>
      <w:r>
        <w:rPr/>
        <w:t>patient’s</w:t>
      </w:r>
      <w:r>
        <w:rPr>
          <w:spacing w:val="-2"/>
        </w:rPr>
        <w:t> </w:t>
      </w:r>
      <w:r>
        <w:rPr/>
        <w:t>location, general</w:t>
      </w:r>
      <w:r>
        <w:rPr>
          <w:spacing w:val="-14"/>
        </w:rPr>
        <w:t> </w:t>
      </w:r>
      <w:r>
        <w:rPr/>
        <w:t>condition,</w:t>
      </w:r>
      <w:r>
        <w:rPr>
          <w:spacing w:val="-14"/>
        </w:rPr>
        <w:t> </w:t>
      </w:r>
      <w:r>
        <w:rPr/>
        <w:t>or</w:t>
      </w:r>
      <w:r>
        <w:rPr>
          <w:spacing w:val="-13"/>
        </w:rPr>
        <w:t> </w:t>
      </w:r>
      <w:r>
        <w:rPr/>
        <w:t>death.</w:t>
      </w:r>
      <w:r>
        <w:rPr>
          <w:spacing w:val="-13"/>
        </w:rPr>
        <w:t> </w:t>
      </w:r>
      <w:r>
        <w:rPr/>
        <w:t>See</w:t>
      </w:r>
      <w:r>
        <w:rPr>
          <w:spacing w:val="-15"/>
        </w:rPr>
        <w:t> </w:t>
      </w:r>
      <w:r>
        <w:rPr/>
        <w:t>45</w:t>
      </w:r>
      <w:r>
        <w:rPr>
          <w:spacing w:val="-13"/>
        </w:rPr>
        <w:t> </w:t>
      </w:r>
      <w:r>
        <w:rPr/>
        <w:t>CFR</w:t>
      </w:r>
      <w:r>
        <w:rPr>
          <w:spacing w:val="-13"/>
        </w:rPr>
        <w:t> </w:t>
      </w:r>
      <w:r>
        <w:rPr/>
        <w:t>164.510(b)(1)(ii).</w:t>
      </w:r>
      <w:r>
        <w:rPr>
          <w:spacing w:val="-14"/>
        </w:rPr>
        <w:t> </w:t>
      </w:r>
      <w:r>
        <w:rPr/>
        <w:t>Similarly,</w:t>
      </w:r>
      <w:r>
        <w:rPr>
          <w:spacing w:val="-14"/>
        </w:rPr>
        <w:t> </w:t>
      </w:r>
      <w:r>
        <w:rPr/>
        <w:t>HIPAA allows a doctor to share additional information with a patient’s family member, friend, or caregiver as long as the information shared is directly related to the person’s involvement in the patient's health care or payment for care. 45 CFR 164.510(b)(1)(i). Decision-making incapacity may be temporary or long-term. If a patient who has overdosed regains decision- making capacity, health providers must offer the patient the opportunity to agree or object to sharing their health information with involved family, friends, or caregivers before making any further disclosures. If a patient becomes</w:t>
      </w:r>
      <w:r>
        <w:rPr>
          <w:spacing w:val="-8"/>
        </w:rPr>
        <w:t> </w:t>
      </w:r>
      <w:r>
        <w:rPr/>
        <w:t>unavailable</w:t>
      </w:r>
      <w:r>
        <w:rPr>
          <w:spacing w:val="-9"/>
        </w:rPr>
        <w:t> </w:t>
      </w:r>
      <w:r>
        <w:rPr/>
        <w:t>due</w:t>
      </w:r>
      <w:r>
        <w:rPr>
          <w:spacing w:val="-9"/>
        </w:rPr>
        <w:t> </w:t>
      </w:r>
      <w:r>
        <w:rPr/>
        <w:t>to</w:t>
      </w:r>
      <w:r>
        <w:rPr>
          <w:spacing w:val="-7"/>
        </w:rPr>
        <w:t> </w:t>
      </w:r>
      <w:r>
        <w:rPr/>
        <w:t>some</w:t>
      </w:r>
      <w:r>
        <w:rPr>
          <w:spacing w:val="-9"/>
        </w:rPr>
        <w:t> </w:t>
      </w:r>
      <w:r>
        <w:rPr/>
        <w:t>emergency,</w:t>
      </w:r>
      <w:r>
        <w:rPr>
          <w:spacing w:val="-8"/>
        </w:rPr>
        <w:t> </w:t>
      </w:r>
      <w:r>
        <w:rPr/>
        <w:t>a</w:t>
      </w:r>
      <w:r>
        <w:rPr>
          <w:spacing w:val="-8"/>
        </w:rPr>
        <w:t> </w:t>
      </w:r>
      <w:r>
        <w:rPr/>
        <w:t>health</w:t>
      </w:r>
      <w:r>
        <w:rPr>
          <w:spacing w:val="-7"/>
        </w:rPr>
        <w:t> </w:t>
      </w:r>
      <w:r>
        <w:rPr/>
        <w:t>care</w:t>
      </w:r>
      <w:r>
        <w:rPr>
          <w:spacing w:val="-9"/>
        </w:rPr>
        <w:t> </w:t>
      </w:r>
      <w:r>
        <w:rPr/>
        <w:t>professional</w:t>
      </w:r>
      <w:r>
        <w:rPr>
          <w:spacing w:val="-8"/>
        </w:rPr>
        <w:t> </w:t>
      </w:r>
      <w:r>
        <w:rPr/>
        <w:t>may determine, based on the exercise of professional judgment, that notification and disclosure of PHI to someone previously involved in their care is in the patient’s best interests. For example, if a patient who is addicted to opioids misses important medical appointments without any explanation, a primary health care provider at a general practice may believe that there is an emergency related to the</w:t>
      </w:r>
      <w:r>
        <w:rPr>
          <w:spacing w:val="-1"/>
        </w:rPr>
        <w:t> </w:t>
      </w:r>
      <w:r>
        <w:rPr/>
        <w:t>opioid addiction and under the</w:t>
      </w:r>
      <w:r>
        <w:rPr>
          <w:spacing w:val="-1"/>
        </w:rPr>
        <w:t> </w:t>
      </w:r>
      <w:r>
        <w:rPr/>
        <w:t>circumstances, may use</w:t>
      </w:r>
      <w:r>
        <w:rPr>
          <w:spacing w:val="-10"/>
        </w:rPr>
        <w:t> </w:t>
      </w:r>
      <w:r>
        <w:rPr/>
        <w:t>professional</w:t>
      </w:r>
      <w:r>
        <w:rPr>
          <w:spacing w:val="-10"/>
        </w:rPr>
        <w:t> </w:t>
      </w:r>
      <w:r>
        <w:rPr/>
        <w:t>judgment</w:t>
      </w:r>
      <w:r>
        <w:rPr>
          <w:spacing w:val="-11"/>
        </w:rPr>
        <w:t> </w:t>
      </w:r>
      <w:r>
        <w:rPr/>
        <w:t>to</w:t>
      </w:r>
      <w:r>
        <w:rPr>
          <w:spacing w:val="-9"/>
        </w:rPr>
        <w:t> </w:t>
      </w:r>
      <w:r>
        <w:rPr/>
        <w:t>determine</w:t>
      </w:r>
      <w:r>
        <w:rPr>
          <w:spacing w:val="-11"/>
        </w:rPr>
        <w:t> </w:t>
      </w:r>
      <w:r>
        <w:rPr/>
        <w:t>that</w:t>
      </w:r>
      <w:r>
        <w:rPr>
          <w:spacing w:val="-10"/>
        </w:rPr>
        <w:t> </w:t>
      </w:r>
      <w:r>
        <w:rPr/>
        <w:t>it</w:t>
      </w:r>
      <w:r>
        <w:rPr>
          <w:spacing w:val="-9"/>
        </w:rPr>
        <w:t> </w:t>
      </w:r>
      <w:r>
        <w:rPr/>
        <w:t>is</w:t>
      </w:r>
      <w:r>
        <w:rPr>
          <w:spacing w:val="-9"/>
        </w:rPr>
        <w:t> </w:t>
      </w:r>
      <w:r>
        <w:rPr/>
        <w:t>in</w:t>
      </w:r>
      <w:r>
        <w:rPr>
          <w:spacing w:val="-9"/>
        </w:rPr>
        <w:t> </w:t>
      </w:r>
      <w:r>
        <w:rPr/>
        <w:t>the</w:t>
      </w:r>
      <w:r>
        <w:rPr>
          <w:spacing w:val="-11"/>
        </w:rPr>
        <w:t> </w:t>
      </w:r>
      <w:r>
        <w:rPr/>
        <w:t>patient’s</w:t>
      </w:r>
      <w:r>
        <w:rPr>
          <w:spacing w:val="-10"/>
        </w:rPr>
        <w:t> </w:t>
      </w:r>
      <w:r>
        <w:rPr/>
        <w:t>best</w:t>
      </w:r>
      <w:r>
        <w:rPr>
          <w:spacing w:val="-10"/>
        </w:rPr>
        <w:t> </w:t>
      </w:r>
      <w:r>
        <w:rPr/>
        <w:t>interests to reach out to emergency contacts, such as parents or family, and inform them of the situation. See 45 CFR 164.510(b)(3).</w:t>
      </w:r>
    </w:p>
    <w:p>
      <w:pPr>
        <w:pStyle w:val="BodyText"/>
        <w:spacing w:before="14"/>
        <w:ind w:right="1140"/>
      </w:pPr>
      <w:r>
        <w:rPr/>
        <w:t>If the patient is deceased, a doctor may disclose information related to the family member’s, friend’s, or caregiver’s involvement with the patient’s care, unless doing so is inconsistent with any prior expressed preference of the patient that is known to the doctor. If the person who will receive notification</w:t>
      </w:r>
      <w:r>
        <w:rPr>
          <w:spacing w:val="-8"/>
        </w:rPr>
        <w:t> </w:t>
      </w:r>
      <w:r>
        <w:rPr/>
        <w:t>is</w:t>
      </w:r>
      <w:r>
        <w:rPr>
          <w:spacing w:val="-7"/>
        </w:rPr>
        <w:t> </w:t>
      </w:r>
      <w:r>
        <w:rPr/>
        <w:t>the</w:t>
      </w:r>
      <w:r>
        <w:rPr>
          <w:spacing w:val="-9"/>
        </w:rPr>
        <w:t> </w:t>
      </w:r>
      <w:r>
        <w:rPr/>
        <w:t>patient's</w:t>
      </w:r>
      <w:r>
        <w:rPr>
          <w:spacing w:val="-8"/>
        </w:rPr>
        <w:t> </w:t>
      </w:r>
      <w:r>
        <w:rPr/>
        <w:t>personal</w:t>
      </w:r>
      <w:r>
        <w:rPr>
          <w:spacing w:val="-8"/>
        </w:rPr>
        <w:t> </w:t>
      </w:r>
      <w:r>
        <w:rPr/>
        <w:t>representative,</w:t>
      </w:r>
      <w:r>
        <w:rPr>
          <w:spacing w:val="-8"/>
        </w:rPr>
        <w:t> </w:t>
      </w:r>
      <w:r>
        <w:rPr/>
        <w:t>that</w:t>
      </w:r>
      <w:r>
        <w:rPr>
          <w:spacing w:val="-8"/>
        </w:rPr>
        <w:t> </w:t>
      </w:r>
      <w:r>
        <w:rPr/>
        <w:t>person</w:t>
      </w:r>
      <w:r>
        <w:rPr>
          <w:spacing w:val="-7"/>
        </w:rPr>
        <w:t> </w:t>
      </w:r>
      <w:r>
        <w:rPr/>
        <w:t>has</w:t>
      </w:r>
      <w:r>
        <w:rPr>
          <w:spacing w:val="-8"/>
        </w:rPr>
        <w:t> </w:t>
      </w:r>
      <w:r>
        <w:rPr/>
        <w:t>a</w:t>
      </w:r>
      <w:r>
        <w:rPr>
          <w:spacing w:val="-8"/>
        </w:rPr>
        <w:t> </w:t>
      </w:r>
      <w:r>
        <w:rPr/>
        <w:t>right</w:t>
      </w:r>
      <w:r>
        <w:rPr>
          <w:spacing w:val="-9"/>
        </w:rPr>
        <w:t> </w:t>
      </w:r>
      <w:r>
        <w:rPr/>
        <w:t>to request and obtain any information about the patient that the patient could obtain, including a complete medical record, under the HIPAA</w:t>
      </w:r>
      <w:r>
        <w:rPr>
          <w:spacing w:val="-15"/>
        </w:rPr>
        <w:t> </w:t>
      </w:r>
      <w:r>
        <w:rPr/>
        <w:t>right of access. See 45 CFR 164.524.</w:t>
      </w:r>
    </w:p>
    <w:p>
      <w:pPr>
        <w:pStyle w:val="BodyText"/>
        <w:spacing w:before="68"/>
        <w:ind w:right="1133"/>
      </w:pPr>
      <w:r>
        <w:rPr/>
        <w:t>When a patient poses a serious and imminent threat to his own or someone else’s</w:t>
      </w:r>
      <w:r>
        <w:rPr>
          <w:spacing w:val="-5"/>
        </w:rPr>
        <w:t> </w:t>
      </w:r>
      <w:r>
        <w:rPr/>
        <w:t>health</w:t>
      </w:r>
      <w:r>
        <w:rPr>
          <w:spacing w:val="-3"/>
        </w:rPr>
        <w:t> </w:t>
      </w:r>
      <w:r>
        <w:rPr/>
        <w:t>or</w:t>
      </w:r>
      <w:r>
        <w:rPr>
          <w:spacing w:val="-4"/>
        </w:rPr>
        <w:t> </w:t>
      </w:r>
      <w:r>
        <w:rPr/>
        <w:t>safety,</w:t>
      </w:r>
      <w:r>
        <w:rPr>
          <w:spacing w:val="-4"/>
        </w:rPr>
        <w:t> </w:t>
      </w:r>
      <w:r>
        <w:rPr/>
        <w:t>HIPAA</w:t>
      </w:r>
      <w:r>
        <w:rPr>
          <w:spacing w:val="-33"/>
        </w:rPr>
        <w:t> </w:t>
      </w:r>
      <w:r>
        <w:rPr/>
        <w:t>permits</w:t>
      </w:r>
      <w:r>
        <w:rPr>
          <w:spacing w:val="-4"/>
        </w:rPr>
        <w:t> </w:t>
      </w:r>
      <w:r>
        <w:rPr/>
        <w:t>a</w:t>
      </w:r>
      <w:r>
        <w:rPr>
          <w:spacing w:val="-4"/>
        </w:rPr>
        <w:t> </w:t>
      </w:r>
      <w:r>
        <w:rPr/>
        <w:t>health</w:t>
      </w:r>
      <w:r>
        <w:rPr>
          <w:spacing w:val="-3"/>
        </w:rPr>
        <w:t> </w:t>
      </w:r>
      <w:r>
        <w:rPr/>
        <w:t>care</w:t>
      </w:r>
      <w:r>
        <w:rPr>
          <w:spacing w:val="-5"/>
        </w:rPr>
        <w:t> </w:t>
      </w:r>
      <w:r>
        <w:rPr/>
        <w:t>professional</w:t>
      </w:r>
      <w:r>
        <w:rPr>
          <w:spacing w:val="-4"/>
        </w:rPr>
        <w:t> </w:t>
      </w:r>
      <w:r>
        <w:rPr/>
        <w:t>to</w:t>
      </w:r>
      <w:r>
        <w:rPr>
          <w:spacing w:val="-3"/>
        </w:rPr>
        <w:t> </w:t>
      </w:r>
      <w:r>
        <w:rPr/>
        <w:t>share</w:t>
      </w:r>
      <w:r>
        <w:rPr>
          <w:spacing w:val="-5"/>
        </w:rPr>
        <w:t> </w:t>
      </w:r>
      <w:r>
        <w:rPr/>
        <w:t>the necessary information about the patient with anyone who is in a position to prevent or lessen the threatened harm--including family, friends, and caregivers--without</w:t>
      </w:r>
      <w:r>
        <w:rPr>
          <w:spacing w:val="-17"/>
        </w:rPr>
        <w:t> </w:t>
      </w:r>
      <w:r>
        <w:rPr/>
        <w:t>the</w:t>
      </w:r>
      <w:r>
        <w:rPr>
          <w:spacing w:val="-17"/>
        </w:rPr>
        <w:t> </w:t>
      </w:r>
      <w:r>
        <w:rPr/>
        <w:t>patient’s</w:t>
      </w:r>
      <w:r>
        <w:rPr>
          <w:spacing w:val="-16"/>
        </w:rPr>
        <w:t> </w:t>
      </w:r>
      <w:r>
        <w:rPr/>
        <w:t>permission.</w:t>
      </w:r>
      <w:r>
        <w:rPr>
          <w:spacing w:val="-16"/>
        </w:rPr>
        <w:t> </w:t>
      </w:r>
      <w:r>
        <w:rPr/>
        <w:t>See</w:t>
      </w:r>
      <w:r>
        <w:rPr>
          <w:spacing w:val="-17"/>
        </w:rPr>
        <w:t> </w:t>
      </w:r>
      <w:r>
        <w:rPr/>
        <w:t>45</w:t>
      </w:r>
      <w:r>
        <w:rPr>
          <w:spacing w:val="-15"/>
        </w:rPr>
        <w:t> </w:t>
      </w:r>
      <w:r>
        <w:rPr/>
        <w:t>CFR</w:t>
      </w:r>
      <w:r>
        <w:rPr>
          <w:spacing w:val="-15"/>
        </w:rPr>
        <w:t> </w:t>
      </w:r>
      <w:r>
        <w:rPr/>
        <w:t>164.512(j).</w:t>
      </w:r>
      <w:r>
        <w:rPr>
          <w:spacing w:val="-16"/>
        </w:rPr>
        <w:t> </w:t>
      </w:r>
      <w:r>
        <w:rPr/>
        <w:t>HIPAA expressly defers to the professional judgment of health care professionals when</w:t>
      </w:r>
      <w:r>
        <w:rPr>
          <w:spacing w:val="-3"/>
        </w:rPr>
        <w:t> </w:t>
      </w:r>
      <w:r>
        <w:rPr/>
        <w:t>they</w:t>
      </w:r>
      <w:r>
        <w:rPr>
          <w:spacing w:val="-3"/>
        </w:rPr>
        <w:t> </w:t>
      </w:r>
      <w:r>
        <w:rPr/>
        <w:t>make</w:t>
      </w:r>
      <w:r>
        <w:rPr>
          <w:spacing w:val="-4"/>
        </w:rPr>
        <w:t> </w:t>
      </w:r>
      <w:r>
        <w:rPr/>
        <w:t>determinations</w:t>
      </w:r>
      <w:r>
        <w:rPr>
          <w:spacing w:val="-3"/>
        </w:rPr>
        <w:t> </w:t>
      </w:r>
      <w:r>
        <w:rPr/>
        <w:t>about</w:t>
      </w:r>
      <w:r>
        <w:rPr>
          <w:spacing w:val="-3"/>
        </w:rPr>
        <w:t> </w:t>
      </w:r>
      <w:r>
        <w:rPr/>
        <w:t>the</w:t>
      </w:r>
      <w:r>
        <w:rPr>
          <w:spacing w:val="-4"/>
        </w:rPr>
        <w:t> </w:t>
      </w:r>
      <w:r>
        <w:rPr/>
        <w:t>nature</w:t>
      </w:r>
      <w:r>
        <w:rPr>
          <w:spacing w:val="-4"/>
        </w:rPr>
        <w:t> </w:t>
      </w:r>
      <w:r>
        <w:rPr/>
        <w:t>and</w:t>
      </w:r>
      <w:r>
        <w:rPr>
          <w:spacing w:val="-3"/>
        </w:rPr>
        <w:t> </w:t>
      </w:r>
      <w:r>
        <w:rPr/>
        <w:t>severity</w:t>
      </w:r>
      <w:r>
        <w:rPr>
          <w:spacing w:val="-3"/>
        </w:rPr>
        <w:t> </w:t>
      </w:r>
      <w:r>
        <w:rPr/>
        <w:t>of</w:t>
      </w:r>
      <w:r>
        <w:rPr>
          <w:spacing w:val="-3"/>
        </w:rPr>
        <w:t> </w:t>
      </w:r>
      <w:r>
        <w:rPr/>
        <w:t>the</w:t>
      </w:r>
      <w:r>
        <w:rPr>
          <w:spacing w:val="-4"/>
        </w:rPr>
        <w:t> </w:t>
      </w:r>
      <w:r>
        <w:rPr/>
        <w:t>threat</w:t>
      </w:r>
      <w:r>
        <w:rPr>
          <w:spacing w:val="-3"/>
        </w:rPr>
        <w:t> </w:t>
      </w:r>
      <w:r>
        <w:rPr/>
        <w:t>to</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health or safety. See 45 CFR 164.512(j)(4). Specifically, HIPAA</w:t>
      </w:r>
      <w:r>
        <w:rPr>
          <w:spacing w:val="-19"/>
        </w:rPr>
        <w:t> </w:t>
      </w:r>
      <w:r>
        <w:rPr/>
        <w:t>presumes the health care professional is acting in good faith in making this determination,</w:t>
      </w:r>
      <w:r>
        <w:rPr>
          <w:spacing w:val="-3"/>
        </w:rPr>
        <w:t> </w:t>
      </w:r>
      <w:r>
        <w:rPr/>
        <w:t>if</w:t>
      </w:r>
      <w:r>
        <w:rPr>
          <w:spacing w:val="-3"/>
        </w:rPr>
        <w:t> </w:t>
      </w:r>
      <w:r>
        <w:rPr/>
        <w:t>the</w:t>
      </w:r>
      <w:r>
        <w:rPr>
          <w:spacing w:val="-5"/>
        </w:rPr>
        <w:t> </w:t>
      </w:r>
      <w:r>
        <w:rPr/>
        <w:t>professional</w:t>
      </w:r>
      <w:r>
        <w:rPr>
          <w:spacing w:val="-3"/>
        </w:rPr>
        <w:t> </w:t>
      </w:r>
      <w:r>
        <w:rPr/>
        <w:t>relies</w:t>
      </w:r>
      <w:r>
        <w:rPr>
          <w:spacing w:val="-3"/>
        </w:rPr>
        <w:t> </w:t>
      </w:r>
      <w:r>
        <w:rPr/>
        <w:t>on</w:t>
      </w:r>
      <w:r>
        <w:rPr>
          <w:spacing w:val="-3"/>
        </w:rPr>
        <w:t> </w:t>
      </w:r>
      <w:r>
        <w:rPr/>
        <w:t>his</w:t>
      </w:r>
      <w:r>
        <w:rPr>
          <w:spacing w:val="-3"/>
        </w:rPr>
        <w:t> </w:t>
      </w:r>
      <w:r>
        <w:rPr/>
        <w:t>or</w:t>
      </w:r>
      <w:r>
        <w:rPr>
          <w:spacing w:val="-3"/>
        </w:rPr>
        <w:t> </w:t>
      </w:r>
      <w:r>
        <w:rPr/>
        <w:t>her</w:t>
      </w:r>
      <w:r>
        <w:rPr>
          <w:spacing w:val="-3"/>
        </w:rPr>
        <w:t> </w:t>
      </w:r>
      <w:r>
        <w:rPr/>
        <w:t>actual</w:t>
      </w:r>
      <w:r>
        <w:rPr>
          <w:spacing w:val="-3"/>
        </w:rPr>
        <w:t> </w:t>
      </w:r>
      <w:r>
        <w:rPr/>
        <w:t>knowledge</w:t>
      </w:r>
      <w:r>
        <w:rPr>
          <w:spacing w:val="-5"/>
        </w:rPr>
        <w:t> </w:t>
      </w:r>
      <w:r>
        <w:rPr/>
        <w:t>or</w:t>
      </w:r>
      <w:r>
        <w:rPr>
          <w:spacing w:val="-3"/>
        </w:rPr>
        <w:t> </w:t>
      </w:r>
      <w:r>
        <w:rPr/>
        <w:t>on credible information from another person who has knowledge or authority. For example, a doctor whose patient has overdosed on opioids is presumed to have complied with HIPAA</w:t>
      </w:r>
      <w:r>
        <w:rPr>
          <w:spacing w:val="-18"/>
        </w:rPr>
        <w:t> </w:t>
      </w:r>
      <w:r>
        <w:rPr/>
        <w:t>if, based on talking with or observing the patient, the doctor determines that the patient poses a serious and imminent threat to his or her own health. Even when HIPAA</w:t>
      </w:r>
      <w:r>
        <w:rPr>
          <w:spacing w:val="-19"/>
        </w:rPr>
        <w:t> </w:t>
      </w:r>
      <w:r>
        <w:rPr/>
        <w:t>permits this disclosure, however, the disclosure must be consistent with applicable state law and standards of ethical conduct. HIPAA</w:t>
      </w:r>
      <w:r>
        <w:rPr>
          <w:spacing w:val="-17"/>
        </w:rPr>
        <w:t> </w:t>
      </w:r>
      <w:r>
        <w:rPr/>
        <w:t>does not preempt any state law or professional ethics standards that would prevent a health care professional from sharing protected health information in the circumstances described here. For example, the doctor in this situation still may be subject to a state law</w:t>
      </w:r>
      <w:r>
        <w:rPr>
          <w:spacing w:val="-8"/>
        </w:rPr>
        <w:t> </w:t>
      </w:r>
      <w:r>
        <w:rPr/>
        <w:t>that</w:t>
      </w:r>
      <w:r>
        <w:rPr>
          <w:spacing w:val="-9"/>
        </w:rPr>
        <w:t> </w:t>
      </w:r>
      <w:r>
        <w:rPr/>
        <w:t>prohibits</w:t>
      </w:r>
      <w:r>
        <w:rPr>
          <w:spacing w:val="-9"/>
        </w:rPr>
        <w:t> </w:t>
      </w:r>
      <w:r>
        <w:rPr/>
        <w:t>sharing</w:t>
      </w:r>
      <w:r>
        <w:rPr>
          <w:spacing w:val="-9"/>
        </w:rPr>
        <w:t> </w:t>
      </w:r>
      <w:r>
        <w:rPr/>
        <w:t>information</w:t>
      </w:r>
      <w:r>
        <w:rPr>
          <w:spacing w:val="-9"/>
        </w:rPr>
        <w:t> </w:t>
      </w:r>
      <w:r>
        <w:rPr/>
        <w:t>related</w:t>
      </w:r>
      <w:r>
        <w:rPr>
          <w:spacing w:val="-8"/>
        </w:rPr>
        <w:t> </w:t>
      </w:r>
      <w:r>
        <w:rPr/>
        <w:t>to</w:t>
      </w:r>
      <w:r>
        <w:rPr>
          <w:spacing w:val="-8"/>
        </w:rPr>
        <w:t> </w:t>
      </w:r>
      <w:r>
        <w:rPr/>
        <w:t>mental</w:t>
      </w:r>
      <w:r>
        <w:rPr>
          <w:spacing w:val="-8"/>
        </w:rPr>
        <w:t> </w:t>
      </w:r>
      <w:r>
        <w:rPr/>
        <w:t>health</w:t>
      </w:r>
      <w:r>
        <w:rPr>
          <w:spacing w:val="-8"/>
        </w:rPr>
        <w:t> </w:t>
      </w:r>
      <w:r>
        <w:rPr/>
        <w:t>or</w:t>
      </w:r>
      <w:r>
        <w:rPr>
          <w:spacing w:val="-8"/>
        </w:rPr>
        <w:t> </w:t>
      </w:r>
      <w:r>
        <w:rPr/>
        <w:t>a</w:t>
      </w:r>
      <w:r>
        <w:rPr>
          <w:spacing w:val="-9"/>
        </w:rPr>
        <w:t> </w:t>
      </w:r>
      <w:r>
        <w:rPr/>
        <w:t>substance use disorder without the patient’s consent in all circumstances, even if HIPAA would permit the disclosure.</w:t>
      </w:r>
    </w:p>
    <w:p>
      <w:pPr>
        <w:pStyle w:val="BodyText"/>
        <w:spacing w:before="38"/>
        <w:ind w:right="1241"/>
        <w:jc w:val="both"/>
      </w:pPr>
      <w:r>
        <w:rPr/>
        <w:t>For</w:t>
      </w:r>
      <w:r>
        <w:rPr>
          <w:spacing w:val="-18"/>
        </w:rPr>
        <w:t> </w:t>
      </w:r>
      <w:r>
        <w:rPr/>
        <w:t>more</w:t>
      </w:r>
      <w:r>
        <w:rPr>
          <w:spacing w:val="-17"/>
        </w:rPr>
        <w:t> </w:t>
      </w:r>
      <w:r>
        <w:rPr/>
        <w:t>information</w:t>
      </w:r>
      <w:r>
        <w:rPr>
          <w:spacing w:val="-11"/>
        </w:rPr>
        <w:t> </w:t>
      </w:r>
      <w:r>
        <w:rPr/>
        <w:t>see</w:t>
      </w:r>
      <w:r>
        <w:rPr>
          <w:spacing w:val="-4"/>
        </w:rPr>
        <w:t> </w:t>
      </w:r>
      <w:r>
        <w:rPr/>
        <w:t>OCR’s</w:t>
      </w:r>
      <w:r>
        <w:rPr>
          <w:spacing w:val="-3"/>
        </w:rPr>
        <w:t> </w:t>
      </w:r>
      <w:r>
        <w:rPr/>
        <w:t>guidance,</w:t>
      </w:r>
      <w:r>
        <w:rPr>
          <w:spacing w:val="-3"/>
        </w:rPr>
        <w:t> </w:t>
      </w:r>
      <w:r>
        <w:rPr/>
        <w:t>How</w:t>
      </w:r>
      <w:r>
        <w:rPr>
          <w:spacing w:val="-3"/>
        </w:rPr>
        <w:t> </w:t>
      </w:r>
      <w:r>
        <w:rPr/>
        <w:t>HIPAA</w:t>
      </w:r>
      <w:r>
        <w:rPr>
          <w:spacing w:val="-18"/>
        </w:rPr>
        <w:t> </w:t>
      </w:r>
      <w:r>
        <w:rPr/>
        <w:t>Allows</w:t>
      </w:r>
      <w:r>
        <w:rPr>
          <w:spacing w:val="-2"/>
        </w:rPr>
        <w:t> </w:t>
      </w:r>
      <w:r>
        <w:rPr/>
        <w:t>Doctors</w:t>
      </w:r>
      <w:r>
        <w:rPr>
          <w:spacing w:val="-3"/>
        </w:rPr>
        <w:t> </w:t>
      </w:r>
      <w:r>
        <w:rPr/>
        <w:t>to Respond</w:t>
      </w:r>
      <w:r>
        <w:rPr>
          <w:spacing w:val="-11"/>
        </w:rPr>
        <w:t> </w:t>
      </w:r>
      <w:r>
        <w:rPr/>
        <w:t>to</w:t>
      </w:r>
      <w:r>
        <w:rPr>
          <w:spacing w:val="-11"/>
        </w:rPr>
        <w:t> </w:t>
      </w:r>
      <w:r>
        <w:rPr/>
        <w:t>the</w:t>
      </w:r>
      <w:r>
        <w:rPr>
          <w:spacing w:val="-12"/>
        </w:rPr>
        <w:t> </w:t>
      </w:r>
      <w:r>
        <w:rPr/>
        <w:t>Opioid</w:t>
      </w:r>
      <w:r>
        <w:rPr>
          <w:spacing w:val="-11"/>
        </w:rPr>
        <w:t> </w:t>
      </w:r>
      <w:r>
        <w:rPr/>
        <w:t>Crisis,</w:t>
      </w:r>
      <w:r>
        <w:rPr>
          <w:spacing w:val="-11"/>
        </w:rPr>
        <w:t> </w:t>
      </w:r>
      <w:r>
        <w:rPr/>
        <w:t>https://</w:t>
      </w:r>
      <w:hyperlink r:id="rId17">
        <w:r>
          <w:rPr/>
          <w:t>www.hhs.gov/sites/default/files/hipaa-</w:t>
        </w:r>
      </w:hyperlink>
      <w:r>
        <w:rPr/>
        <w:t> </w:t>
      </w:r>
      <w:r>
        <w:rPr>
          <w:spacing w:val="-2"/>
        </w:rPr>
        <w:t>opioid-crisis.pdf</w:t>
      </w:r>
    </w:p>
    <w:p>
      <w:pPr>
        <w:spacing w:before="88"/>
        <w:ind w:left="560" w:right="1140" w:firstLine="0"/>
        <w:jc w:val="left"/>
        <w:rPr>
          <w:i/>
          <w:sz w:val="28"/>
        </w:rPr>
      </w:pPr>
      <w:r>
        <w:rPr>
          <w:i/>
          <w:sz w:val="28"/>
        </w:rPr>
        <w:t>When</w:t>
      </w:r>
      <w:r>
        <w:rPr>
          <w:i/>
          <w:spacing w:val="-1"/>
          <w:sz w:val="28"/>
        </w:rPr>
        <w:t> </w:t>
      </w:r>
      <w:r>
        <w:rPr>
          <w:i/>
          <w:sz w:val="28"/>
        </w:rPr>
        <w:t>does</w:t>
      </w:r>
      <w:r>
        <w:rPr>
          <w:i/>
          <w:spacing w:val="-1"/>
          <w:sz w:val="28"/>
        </w:rPr>
        <w:t> </w:t>
      </w:r>
      <w:r>
        <w:rPr>
          <w:i/>
          <w:sz w:val="28"/>
        </w:rPr>
        <w:t>HIPAA</w:t>
      </w:r>
      <w:r>
        <w:rPr>
          <w:i/>
          <w:spacing w:val="-10"/>
          <w:sz w:val="28"/>
        </w:rPr>
        <w:t> </w:t>
      </w:r>
      <w:r>
        <w:rPr>
          <w:i/>
          <w:sz w:val="28"/>
        </w:rPr>
        <w:t>allow</w:t>
      </w:r>
      <w:r>
        <w:rPr>
          <w:i/>
          <w:spacing w:val="-1"/>
          <w:sz w:val="28"/>
        </w:rPr>
        <w:t> </w:t>
      </w:r>
      <w:r>
        <w:rPr>
          <w:i/>
          <w:sz w:val="28"/>
        </w:rPr>
        <w:t>a</w:t>
      </w:r>
      <w:r>
        <w:rPr>
          <w:i/>
          <w:spacing w:val="-1"/>
          <w:sz w:val="28"/>
        </w:rPr>
        <w:t> </w:t>
      </w:r>
      <w:r>
        <w:rPr>
          <w:i/>
          <w:sz w:val="28"/>
        </w:rPr>
        <w:t>hospital</w:t>
      </w:r>
      <w:r>
        <w:rPr>
          <w:i/>
          <w:spacing w:val="-1"/>
          <w:sz w:val="28"/>
        </w:rPr>
        <w:t> </w:t>
      </w:r>
      <w:r>
        <w:rPr>
          <w:i/>
          <w:sz w:val="28"/>
        </w:rPr>
        <w:t>to</w:t>
      </w:r>
      <w:r>
        <w:rPr>
          <w:i/>
          <w:spacing w:val="-1"/>
          <w:sz w:val="28"/>
        </w:rPr>
        <w:t> </w:t>
      </w:r>
      <w:r>
        <w:rPr>
          <w:i/>
          <w:sz w:val="28"/>
        </w:rPr>
        <w:t>notify</w:t>
      </w:r>
      <w:r>
        <w:rPr>
          <w:i/>
          <w:spacing w:val="-2"/>
          <w:sz w:val="28"/>
        </w:rPr>
        <w:t> </w:t>
      </w:r>
      <w:r>
        <w:rPr>
          <w:i/>
          <w:sz w:val="28"/>
        </w:rPr>
        <w:t>an</w:t>
      </w:r>
      <w:r>
        <w:rPr>
          <w:i/>
          <w:spacing w:val="-1"/>
          <w:sz w:val="28"/>
        </w:rPr>
        <w:t> </w:t>
      </w:r>
      <w:r>
        <w:rPr>
          <w:i/>
          <w:sz w:val="28"/>
        </w:rPr>
        <w:t>individual’s</w:t>
      </w:r>
      <w:r>
        <w:rPr>
          <w:i/>
          <w:spacing w:val="-1"/>
          <w:sz w:val="28"/>
        </w:rPr>
        <w:t> </w:t>
      </w:r>
      <w:r>
        <w:rPr>
          <w:i/>
          <w:sz w:val="28"/>
        </w:rPr>
        <w:t>family,</w:t>
      </w:r>
      <w:r>
        <w:rPr>
          <w:i/>
          <w:spacing w:val="-1"/>
          <w:sz w:val="28"/>
        </w:rPr>
        <w:t> </w:t>
      </w:r>
      <w:r>
        <w:rPr>
          <w:i/>
          <w:sz w:val="28"/>
        </w:rPr>
        <w:t>friends,</w:t>
      </w:r>
      <w:r>
        <w:rPr>
          <w:i/>
          <w:sz w:val="28"/>
        </w:rPr>
        <w:t> or</w:t>
      </w:r>
      <w:r>
        <w:rPr>
          <w:i/>
          <w:spacing w:val="-8"/>
          <w:sz w:val="28"/>
        </w:rPr>
        <w:t> </w:t>
      </w:r>
      <w:r>
        <w:rPr>
          <w:i/>
          <w:sz w:val="28"/>
        </w:rPr>
        <w:t>caregivers</w:t>
      </w:r>
      <w:r>
        <w:rPr>
          <w:i/>
          <w:spacing w:val="-8"/>
          <w:sz w:val="28"/>
        </w:rPr>
        <w:t> </w:t>
      </w:r>
      <w:r>
        <w:rPr>
          <w:i/>
          <w:sz w:val="28"/>
        </w:rPr>
        <w:t>that</w:t>
      </w:r>
      <w:r>
        <w:rPr>
          <w:i/>
          <w:spacing w:val="-10"/>
          <w:sz w:val="28"/>
        </w:rPr>
        <w:t> </w:t>
      </w:r>
      <w:r>
        <w:rPr>
          <w:i/>
          <w:sz w:val="28"/>
        </w:rPr>
        <w:t>a</w:t>
      </w:r>
      <w:r>
        <w:rPr>
          <w:i/>
          <w:spacing w:val="-8"/>
          <w:sz w:val="28"/>
        </w:rPr>
        <w:t> </w:t>
      </w:r>
      <w:r>
        <w:rPr>
          <w:i/>
          <w:sz w:val="28"/>
        </w:rPr>
        <w:t>patient</w:t>
      </w:r>
      <w:r>
        <w:rPr>
          <w:i/>
          <w:spacing w:val="-10"/>
          <w:sz w:val="28"/>
        </w:rPr>
        <w:t> </w:t>
      </w:r>
      <w:r>
        <w:rPr>
          <w:i/>
          <w:sz w:val="28"/>
        </w:rPr>
        <w:t>who</w:t>
      </w:r>
      <w:r>
        <w:rPr>
          <w:i/>
          <w:spacing w:val="-8"/>
          <w:sz w:val="28"/>
        </w:rPr>
        <w:t> </w:t>
      </w:r>
      <w:r>
        <w:rPr>
          <w:i/>
          <w:sz w:val="28"/>
        </w:rPr>
        <w:t>has</w:t>
      </w:r>
      <w:r>
        <w:rPr>
          <w:i/>
          <w:spacing w:val="-8"/>
          <w:sz w:val="28"/>
        </w:rPr>
        <w:t> </w:t>
      </w:r>
      <w:r>
        <w:rPr>
          <w:i/>
          <w:sz w:val="28"/>
        </w:rPr>
        <w:t>been</w:t>
      </w:r>
      <w:r>
        <w:rPr>
          <w:i/>
          <w:spacing w:val="-9"/>
          <w:sz w:val="28"/>
        </w:rPr>
        <w:t> </w:t>
      </w:r>
      <w:r>
        <w:rPr>
          <w:i/>
          <w:sz w:val="28"/>
        </w:rPr>
        <w:t>hospitalized</w:t>
      </w:r>
      <w:r>
        <w:rPr>
          <w:i/>
          <w:spacing w:val="-8"/>
          <w:sz w:val="28"/>
        </w:rPr>
        <w:t> </w:t>
      </w:r>
      <w:r>
        <w:rPr>
          <w:i/>
          <w:sz w:val="28"/>
        </w:rPr>
        <w:t>for</w:t>
      </w:r>
      <w:r>
        <w:rPr>
          <w:i/>
          <w:spacing w:val="-8"/>
          <w:sz w:val="28"/>
        </w:rPr>
        <w:t> </w:t>
      </w:r>
      <w:r>
        <w:rPr>
          <w:i/>
          <w:sz w:val="28"/>
        </w:rPr>
        <w:t>a</w:t>
      </w:r>
      <w:r>
        <w:rPr>
          <w:i/>
          <w:spacing w:val="-8"/>
          <w:sz w:val="28"/>
        </w:rPr>
        <w:t> </w:t>
      </w:r>
      <w:r>
        <w:rPr>
          <w:i/>
          <w:sz w:val="28"/>
        </w:rPr>
        <w:t>psychiatric</w:t>
      </w:r>
      <w:r>
        <w:rPr>
          <w:i/>
          <w:spacing w:val="-10"/>
          <w:sz w:val="28"/>
        </w:rPr>
        <w:t> </w:t>
      </w:r>
      <w:r>
        <w:rPr>
          <w:i/>
          <w:sz w:val="28"/>
        </w:rPr>
        <w:t>hold has been admitted or discharged?</w:t>
      </w:r>
    </w:p>
    <w:p>
      <w:pPr>
        <w:pStyle w:val="BodyText"/>
        <w:spacing w:before="88"/>
        <w:ind w:right="785"/>
      </w:pPr>
      <w:r>
        <w:rPr/>
        <w:t>Hospitals</w:t>
      </w:r>
      <w:r>
        <w:rPr>
          <w:spacing w:val="-11"/>
        </w:rPr>
        <w:t> </w:t>
      </w:r>
      <w:r>
        <w:rPr/>
        <w:t>may</w:t>
      </w:r>
      <w:r>
        <w:rPr>
          <w:spacing w:val="-11"/>
        </w:rPr>
        <w:t> </w:t>
      </w:r>
      <w:r>
        <w:rPr/>
        <w:t>notify</w:t>
      </w:r>
      <w:r>
        <w:rPr>
          <w:spacing w:val="-12"/>
        </w:rPr>
        <w:t> </w:t>
      </w:r>
      <w:r>
        <w:rPr/>
        <w:t>family,</w:t>
      </w:r>
      <w:r>
        <w:rPr>
          <w:spacing w:val="-12"/>
        </w:rPr>
        <w:t> </w:t>
      </w:r>
      <w:r>
        <w:rPr/>
        <w:t>friends,</w:t>
      </w:r>
      <w:r>
        <w:rPr>
          <w:spacing w:val="-11"/>
        </w:rPr>
        <w:t> </w:t>
      </w:r>
      <w:r>
        <w:rPr/>
        <w:t>or</w:t>
      </w:r>
      <w:r>
        <w:rPr>
          <w:spacing w:val="-11"/>
        </w:rPr>
        <w:t> </w:t>
      </w:r>
      <w:r>
        <w:rPr/>
        <w:t>caregivers</w:t>
      </w:r>
      <w:r>
        <w:rPr>
          <w:spacing w:val="-12"/>
        </w:rPr>
        <w:t> </w:t>
      </w:r>
      <w:r>
        <w:rPr/>
        <w:t>of</w:t>
      </w:r>
      <w:r>
        <w:rPr>
          <w:spacing w:val="-11"/>
        </w:rPr>
        <w:t> </w:t>
      </w:r>
      <w:r>
        <w:rPr/>
        <w:t>a</w:t>
      </w:r>
      <w:r>
        <w:rPr>
          <w:spacing w:val="-11"/>
        </w:rPr>
        <w:t> </w:t>
      </w:r>
      <w:r>
        <w:rPr/>
        <w:t>patient</w:t>
      </w:r>
      <w:r>
        <w:rPr>
          <w:spacing w:val="-12"/>
        </w:rPr>
        <w:t> </w:t>
      </w:r>
      <w:r>
        <w:rPr/>
        <w:t>in</w:t>
      </w:r>
      <w:r>
        <w:rPr>
          <w:spacing w:val="-11"/>
        </w:rPr>
        <w:t> </w:t>
      </w:r>
      <w:r>
        <w:rPr/>
        <w:t>several </w:t>
      </w:r>
      <w:r>
        <w:rPr>
          <w:spacing w:val="-2"/>
        </w:rPr>
        <w:t>circumstances:</w:t>
      </w:r>
    </w:p>
    <w:p>
      <w:pPr>
        <w:pStyle w:val="ListParagraph"/>
        <w:numPr>
          <w:ilvl w:val="0"/>
          <w:numId w:val="34"/>
        </w:numPr>
        <w:tabs>
          <w:tab w:pos="781" w:val="left" w:leader="none"/>
        </w:tabs>
        <w:spacing w:line="240" w:lineRule="auto" w:before="92" w:after="0"/>
        <w:ind w:left="781" w:right="1380" w:hanging="222"/>
        <w:jc w:val="left"/>
        <w:rPr>
          <w:sz w:val="28"/>
        </w:rPr>
      </w:pPr>
      <w:r>
        <w:rPr>
          <w:sz w:val="28"/>
        </w:rPr>
        <w:t>When the patient has a personal representative.</w:t>
      </w:r>
      <w:r>
        <w:rPr>
          <w:spacing w:val="-14"/>
          <w:sz w:val="28"/>
        </w:rPr>
        <w:t> </w:t>
      </w:r>
      <w:r>
        <w:rPr>
          <w:sz w:val="28"/>
        </w:rPr>
        <w:t>A</w:t>
      </w:r>
      <w:r>
        <w:rPr>
          <w:spacing w:val="-14"/>
          <w:sz w:val="28"/>
        </w:rPr>
        <w:t> </w:t>
      </w:r>
      <w:r>
        <w:rPr>
          <w:sz w:val="28"/>
        </w:rPr>
        <w:t>hospital may notify a patient’s personal representative about their admission or discharge and share other PHI with the personal representative without limitation. However, a</w:t>
      </w:r>
      <w:r>
        <w:rPr>
          <w:spacing w:val="-1"/>
          <w:sz w:val="28"/>
        </w:rPr>
        <w:t> </w:t>
      </w:r>
      <w:r>
        <w:rPr>
          <w:sz w:val="28"/>
        </w:rPr>
        <w:t>hospital is permitted to refuse</w:t>
      </w:r>
      <w:r>
        <w:rPr>
          <w:spacing w:val="-1"/>
          <w:sz w:val="28"/>
        </w:rPr>
        <w:t> </w:t>
      </w:r>
      <w:r>
        <w:rPr>
          <w:sz w:val="28"/>
        </w:rPr>
        <w:t>to treat a</w:t>
      </w:r>
      <w:r>
        <w:rPr>
          <w:spacing w:val="-1"/>
          <w:sz w:val="28"/>
        </w:rPr>
        <w:t> </w:t>
      </w:r>
      <w:r>
        <w:rPr>
          <w:sz w:val="28"/>
        </w:rPr>
        <w:t>person as a</w:t>
      </w:r>
      <w:r>
        <w:rPr>
          <w:spacing w:val="-1"/>
          <w:sz w:val="28"/>
        </w:rPr>
        <w:t> </w:t>
      </w:r>
      <w:r>
        <w:rPr>
          <w:sz w:val="28"/>
        </w:rPr>
        <w:t>personal representative if there are safety concerns associated with providing the information</w:t>
      </w:r>
      <w:r>
        <w:rPr>
          <w:spacing w:val="-8"/>
          <w:sz w:val="28"/>
        </w:rPr>
        <w:t> </w:t>
      </w:r>
      <w:r>
        <w:rPr>
          <w:sz w:val="28"/>
        </w:rPr>
        <w:t>to</w:t>
      </w:r>
      <w:r>
        <w:rPr>
          <w:spacing w:val="-8"/>
          <w:sz w:val="28"/>
        </w:rPr>
        <w:t> </w:t>
      </w:r>
      <w:r>
        <w:rPr>
          <w:sz w:val="28"/>
        </w:rPr>
        <w:t>the</w:t>
      </w:r>
      <w:r>
        <w:rPr>
          <w:spacing w:val="-9"/>
          <w:sz w:val="28"/>
        </w:rPr>
        <w:t> </w:t>
      </w:r>
      <w:r>
        <w:rPr>
          <w:sz w:val="28"/>
        </w:rPr>
        <w:t>person,</w:t>
      </w:r>
      <w:r>
        <w:rPr>
          <w:spacing w:val="-8"/>
          <w:sz w:val="28"/>
        </w:rPr>
        <w:t> </w:t>
      </w:r>
      <w:r>
        <w:rPr>
          <w:sz w:val="28"/>
        </w:rPr>
        <w:t>or</w:t>
      </w:r>
      <w:r>
        <w:rPr>
          <w:spacing w:val="-8"/>
          <w:sz w:val="28"/>
        </w:rPr>
        <w:t> </w:t>
      </w:r>
      <w:r>
        <w:rPr>
          <w:sz w:val="28"/>
        </w:rPr>
        <w:t>if</w:t>
      </w:r>
      <w:r>
        <w:rPr>
          <w:spacing w:val="-8"/>
          <w:sz w:val="28"/>
        </w:rPr>
        <w:t> </w:t>
      </w:r>
      <w:r>
        <w:rPr>
          <w:sz w:val="28"/>
        </w:rPr>
        <w:t>a</w:t>
      </w:r>
      <w:r>
        <w:rPr>
          <w:spacing w:val="-8"/>
          <w:sz w:val="28"/>
        </w:rPr>
        <w:t> </w:t>
      </w:r>
      <w:r>
        <w:rPr>
          <w:sz w:val="28"/>
        </w:rPr>
        <w:t>health</w:t>
      </w:r>
      <w:r>
        <w:rPr>
          <w:spacing w:val="-8"/>
          <w:sz w:val="28"/>
        </w:rPr>
        <w:t> </w:t>
      </w:r>
      <w:r>
        <w:rPr>
          <w:sz w:val="28"/>
        </w:rPr>
        <w:t>care</w:t>
      </w:r>
      <w:r>
        <w:rPr>
          <w:spacing w:val="-9"/>
          <w:sz w:val="28"/>
        </w:rPr>
        <w:t> </w:t>
      </w:r>
      <w:r>
        <w:rPr>
          <w:sz w:val="28"/>
        </w:rPr>
        <w:t>professional</w:t>
      </w:r>
      <w:r>
        <w:rPr>
          <w:spacing w:val="-8"/>
          <w:sz w:val="28"/>
        </w:rPr>
        <w:t> </w:t>
      </w:r>
      <w:r>
        <w:rPr>
          <w:sz w:val="28"/>
        </w:rPr>
        <w:t>determines</w:t>
      </w:r>
      <w:r>
        <w:rPr>
          <w:spacing w:val="-8"/>
          <w:sz w:val="28"/>
        </w:rPr>
        <w:t> </w:t>
      </w:r>
      <w:r>
        <w:rPr>
          <w:sz w:val="28"/>
        </w:rPr>
        <w:t>that disclosure is not in the patient’s best interest.</w:t>
      </w:r>
    </w:p>
    <w:p>
      <w:pPr>
        <w:pStyle w:val="ListParagraph"/>
        <w:numPr>
          <w:ilvl w:val="0"/>
          <w:numId w:val="34"/>
        </w:numPr>
        <w:tabs>
          <w:tab w:pos="781" w:val="left" w:leader="none"/>
        </w:tabs>
        <w:spacing w:line="240" w:lineRule="auto" w:before="72" w:after="0"/>
        <w:ind w:left="781" w:right="1289" w:hanging="222"/>
        <w:jc w:val="left"/>
        <w:rPr>
          <w:sz w:val="28"/>
        </w:rPr>
      </w:pPr>
      <w:r>
        <w:rPr>
          <w:sz w:val="28"/>
        </w:rPr>
        <w:t>When the patient agrees or does not object to family involvement.</w:t>
      </w:r>
      <w:r>
        <w:rPr>
          <w:spacing w:val="-13"/>
          <w:sz w:val="28"/>
        </w:rPr>
        <w:t> </w:t>
      </w:r>
      <w:r>
        <w:rPr>
          <w:sz w:val="28"/>
        </w:rPr>
        <w:t>A hospital</w:t>
      </w:r>
      <w:r>
        <w:rPr>
          <w:spacing w:val="-3"/>
          <w:sz w:val="28"/>
        </w:rPr>
        <w:t> </w:t>
      </w:r>
      <w:r>
        <w:rPr>
          <w:sz w:val="28"/>
        </w:rPr>
        <w:t>may</w:t>
      </w:r>
      <w:r>
        <w:rPr>
          <w:spacing w:val="-3"/>
          <w:sz w:val="28"/>
        </w:rPr>
        <w:t> </w:t>
      </w:r>
      <w:r>
        <w:rPr>
          <w:sz w:val="28"/>
        </w:rPr>
        <w:t>notify</w:t>
      </w:r>
      <w:r>
        <w:rPr>
          <w:spacing w:val="-3"/>
          <w:sz w:val="28"/>
        </w:rPr>
        <w:t> </w:t>
      </w:r>
      <w:r>
        <w:rPr>
          <w:sz w:val="28"/>
        </w:rPr>
        <w:t>a</w:t>
      </w:r>
      <w:r>
        <w:rPr>
          <w:spacing w:val="-4"/>
          <w:sz w:val="28"/>
        </w:rPr>
        <w:t> </w:t>
      </w:r>
      <w:r>
        <w:rPr>
          <w:sz w:val="28"/>
        </w:rPr>
        <w:t>patient’s</w:t>
      </w:r>
      <w:r>
        <w:rPr>
          <w:spacing w:val="-3"/>
          <w:sz w:val="28"/>
        </w:rPr>
        <w:t> </w:t>
      </w:r>
      <w:r>
        <w:rPr>
          <w:sz w:val="28"/>
        </w:rPr>
        <w:t>family,</w:t>
      </w:r>
      <w:r>
        <w:rPr>
          <w:spacing w:val="-3"/>
          <w:sz w:val="28"/>
        </w:rPr>
        <w:t> </w:t>
      </w:r>
      <w:r>
        <w:rPr>
          <w:sz w:val="28"/>
        </w:rPr>
        <w:t>friends,</w:t>
      </w:r>
      <w:r>
        <w:rPr>
          <w:spacing w:val="-3"/>
          <w:sz w:val="28"/>
        </w:rPr>
        <w:t> </w:t>
      </w:r>
      <w:r>
        <w:rPr>
          <w:sz w:val="28"/>
        </w:rPr>
        <w:t>or</w:t>
      </w:r>
      <w:r>
        <w:rPr>
          <w:spacing w:val="-3"/>
          <w:sz w:val="28"/>
        </w:rPr>
        <w:t> </w:t>
      </w:r>
      <w:r>
        <w:rPr>
          <w:sz w:val="28"/>
        </w:rPr>
        <w:t>caregivers</w:t>
      </w:r>
      <w:r>
        <w:rPr>
          <w:spacing w:val="-3"/>
          <w:sz w:val="28"/>
        </w:rPr>
        <w:t> </w:t>
      </w:r>
      <w:r>
        <w:rPr>
          <w:sz w:val="28"/>
        </w:rPr>
        <w:t>if</w:t>
      </w:r>
      <w:r>
        <w:rPr>
          <w:spacing w:val="-3"/>
          <w:sz w:val="28"/>
        </w:rPr>
        <w:t> </w:t>
      </w:r>
      <w:r>
        <w:rPr>
          <w:sz w:val="28"/>
        </w:rPr>
        <w:t>the</w:t>
      </w:r>
      <w:r>
        <w:rPr>
          <w:spacing w:val="-5"/>
          <w:sz w:val="28"/>
        </w:rPr>
        <w:t> </w:t>
      </w:r>
      <w:r>
        <w:rPr>
          <w:sz w:val="28"/>
        </w:rPr>
        <w:t>patient agrees, or doesn’t object, or if a health care professional is able to infer from</w:t>
      </w:r>
      <w:r>
        <w:rPr>
          <w:spacing w:val="-11"/>
          <w:sz w:val="28"/>
        </w:rPr>
        <w:t> </w:t>
      </w:r>
      <w:r>
        <w:rPr>
          <w:sz w:val="28"/>
        </w:rPr>
        <w:t>the</w:t>
      </w:r>
      <w:r>
        <w:rPr>
          <w:spacing w:val="-11"/>
          <w:sz w:val="28"/>
        </w:rPr>
        <w:t> </w:t>
      </w:r>
      <w:r>
        <w:rPr>
          <w:sz w:val="28"/>
        </w:rPr>
        <w:t>surrounding</w:t>
      </w:r>
      <w:r>
        <w:rPr>
          <w:spacing w:val="-10"/>
          <w:sz w:val="28"/>
        </w:rPr>
        <w:t> </w:t>
      </w:r>
      <w:r>
        <w:rPr>
          <w:sz w:val="28"/>
        </w:rPr>
        <w:t>circumstances,</w:t>
      </w:r>
      <w:r>
        <w:rPr>
          <w:spacing w:val="-10"/>
          <w:sz w:val="28"/>
        </w:rPr>
        <w:t> </w:t>
      </w:r>
      <w:r>
        <w:rPr>
          <w:sz w:val="28"/>
        </w:rPr>
        <w:t>using</w:t>
      </w:r>
      <w:r>
        <w:rPr>
          <w:spacing w:val="-9"/>
          <w:sz w:val="28"/>
        </w:rPr>
        <w:t> </w:t>
      </w:r>
      <w:r>
        <w:rPr>
          <w:sz w:val="28"/>
        </w:rPr>
        <w:t>professional</w:t>
      </w:r>
      <w:r>
        <w:rPr>
          <w:spacing w:val="-10"/>
          <w:sz w:val="28"/>
        </w:rPr>
        <w:t> </w:t>
      </w:r>
      <w:r>
        <w:rPr>
          <w:sz w:val="28"/>
        </w:rPr>
        <w:t>judgment</w:t>
      </w:r>
      <w:r>
        <w:rPr>
          <w:spacing w:val="-11"/>
          <w:sz w:val="28"/>
        </w:rPr>
        <w:t> </w:t>
      </w:r>
      <w:r>
        <w:rPr>
          <w:sz w:val="28"/>
        </w:rPr>
        <w:t>that</w:t>
      </w:r>
      <w:r>
        <w:rPr>
          <w:spacing w:val="-10"/>
          <w:sz w:val="28"/>
        </w:rPr>
        <w:t> </w:t>
      </w:r>
      <w:r>
        <w:rPr>
          <w:sz w:val="28"/>
        </w:rPr>
        <w:t>the patient does not object.</w:t>
      </w:r>
      <w:r>
        <w:rPr>
          <w:spacing w:val="-7"/>
          <w:sz w:val="28"/>
        </w:rPr>
        <w:t> </w:t>
      </w:r>
      <w:r>
        <w:rPr>
          <w:sz w:val="28"/>
        </w:rPr>
        <w:t>This includes when a patient’s family, friends, or caregivers</w:t>
      </w:r>
      <w:r>
        <w:rPr>
          <w:spacing w:val="-2"/>
          <w:sz w:val="28"/>
        </w:rPr>
        <w:t> </w:t>
      </w:r>
      <w:r>
        <w:rPr>
          <w:sz w:val="28"/>
        </w:rPr>
        <w:t>have</w:t>
      </w:r>
      <w:r>
        <w:rPr>
          <w:spacing w:val="-3"/>
          <w:sz w:val="28"/>
        </w:rPr>
        <w:t> </w:t>
      </w:r>
      <w:r>
        <w:rPr>
          <w:sz w:val="28"/>
        </w:rPr>
        <w:t>been</w:t>
      </w:r>
      <w:r>
        <w:rPr>
          <w:spacing w:val="-2"/>
          <w:sz w:val="28"/>
        </w:rPr>
        <w:t> </w:t>
      </w:r>
      <w:r>
        <w:rPr>
          <w:sz w:val="28"/>
        </w:rPr>
        <w:t>involved</w:t>
      </w:r>
      <w:r>
        <w:rPr>
          <w:spacing w:val="-2"/>
          <w:sz w:val="28"/>
        </w:rPr>
        <w:t> </w:t>
      </w:r>
      <w:r>
        <w:rPr>
          <w:sz w:val="28"/>
        </w:rPr>
        <w:t>in</w:t>
      </w:r>
      <w:r>
        <w:rPr>
          <w:spacing w:val="-2"/>
          <w:sz w:val="28"/>
        </w:rPr>
        <w:t> </w:t>
      </w:r>
      <w:r>
        <w:rPr>
          <w:sz w:val="28"/>
        </w:rPr>
        <w:t>the</w:t>
      </w:r>
      <w:r>
        <w:rPr>
          <w:spacing w:val="-3"/>
          <w:sz w:val="28"/>
        </w:rPr>
        <w:t> </w:t>
      </w:r>
      <w:r>
        <w:rPr>
          <w:sz w:val="28"/>
        </w:rPr>
        <w:t>patient’s</w:t>
      </w:r>
      <w:r>
        <w:rPr>
          <w:spacing w:val="-2"/>
          <w:sz w:val="28"/>
        </w:rPr>
        <w:t> </w:t>
      </w:r>
      <w:r>
        <w:rPr>
          <w:sz w:val="28"/>
        </w:rPr>
        <w:t>health</w:t>
      </w:r>
      <w:r>
        <w:rPr>
          <w:spacing w:val="-2"/>
          <w:sz w:val="28"/>
        </w:rPr>
        <w:t> </w:t>
      </w:r>
      <w:r>
        <w:rPr>
          <w:sz w:val="28"/>
        </w:rPr>
        <w:t>care</w:t>
      </w:r>
      <w:r>
        <w:rPr>
          <w:spacing w:val="-3"/>
          <w:sz w:val="28"/>
        </w:rPr>
        <w:t> </w:t>
      </w:r>
      <w:r>
        <w:rPr>
          <w:sz w:val="28"/>
        </w:rPr>
        <w:t>in</w:t>
      </w:r>
      <w:r>
        <w:rPr>
          <w:spacing w:val="-2"/>
          <w:sz w:val="28"/>
        </w:rPr>
        <w:t> </w:t>
      </w:r>
      <w:r>
        <w:rPr>
          <w:sz w:val="28"/>
        </w:rPr>
        <w:t>the</w:t>
      </w:r>
      <w:r>
        <w:rPr>
          <w:spacing w:val="-3"/>
          <w:sz w:val="28"/>
        </w:rPr>
        <w:t> </w:t>
      </w:r>
      <w:r>
        <w:rPr>
          <w:sz w:val="28"/>
        </w:rPr>
        <w:t>past,</w:t>
      </w:r>
      <w:r>
        <w:rPr>
          <w:spacing w:val="-2"/>
          <w:sz w:val="28"/>
        </w:rPr>
        <w:t> </w:t>
      </w:r>
      <w:r>
        <w:rPr>
          <w:sz w:val="28"/>
        </w:rPr>
        <w:t>and the individual did not object.</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34"/>
        </w:numPr>
        <w:tabs>
          <w:tab w:pos="781" w:val="left" w:leader="none"/>
        </w:tabs>
        <w:spacing w:line="240" w:lineRule="auto" w:before="0" w:after="0"/>
        <w:ind w:left="781" w:right="1193" w:hanging="222"/>
        <w:jc w:val="left"/>
        <w:rPr>
          <w:sz w:val="28"/>
        </w:rPr>
      </w:pPr>
      <w:r>
        <w:rPr>
          <w:sz w:val="28"/>
        </w:rPr>
        <w:t>When the patient becomes unable to agree or object and there has already been</w:t>
      </w:r>
      <w:r>
        <w:rPr>
          <w:spacing w:val="-2"/>
          <w:sz w:val="28"/>
        </w:rPr>
        <w:t> </w:t>
      </w:r>
      <w:r>
        <w:rPr>
          <w:sz w:val="28"/>
        </w:rPr>
        <w:t>family</w:t>
      </w:r>
      <w:r>
        <w:rPr>
          <w:spacing w:val="-2"/>
          <w:sz w:val="28"/>
        </w:rPr>
        <w:t> </w:t>
      </w:r>
      <w:r>
        <w:rPr>
          <w:sz w:val="28"/>
        </w:rPr>
        <w:t>involvement.</w:t>
      </w:r>
      <w:r>
        <w:rPr>
          <w:spacing w:val="-11"/>
          <w:sz w:val="28"/>
        </w:rPr>
        <w:t> </w:t>
      </w:r>
      <w:r>
        <w:rPr>
          <w:sz w:val="28"/>
        </w:rPr>
        <w:t>When</w:t>
      </w:r>
      <w:r>
        <w:rPr>
          <w:spacing w:val="-2"/>
          <w:sz w:val="28"/>
        </w:rPr>
        <w:t> </w:t>
      </w:r>
      <w:r>
        <w:rPr>
          <w:sz w:val="28"/>
        </w:rPr>
        <w:t>a</w:t>
      </w:r>
      <w:r>
        <w:rPr>
          <w:spacing w:val="-3"/>
          <w:sz w:val="28"/>
        </w:rPr>
        <w:t> </w:t>
      </w:r>
      <w:r>
        <w:rPr>
          <w:sz w:val="28"/>
        </w:rPr>
        <w:t>patient</w:t>
      </w:r>
      <w:r>
        <w:rPr>
          <w:spacing w:val="-2"/>
          <w:sz w:val="28"/>
        </w:rPr>
        <w:t> </w:t>
      </w:r>
      <w:r>
        <w:rPr>
          <w:sz w:val="28"/>
        </w:rPr>
        <w:t>is</w:t>
      </w:r>
      <w:r>
        <w:rPr>
          <w:spacing w:val="-2"/>
          <w:sz w:val="28"/>
        </w:rPr>
        <w:t> </w:t>
      </w:r>
      <w:r>
        <w:rPr>
          <w:sz w:val="28"/>
        </w:rPr>
        <w:t>not</w:t>
      </w:r>
      <w:r>
        <w:rPr>
          <w:spacing w:val="-2"/>
          <w:sz w:val="28"/>
        </w:rPr>
        <w:t> </w:t>
      </w:r>
      <w:r>
        <w:rPr>
          <w:sz w:val="28"/>
        </w:rPr>
        <w:t>present</w:t>
      </w:r>
      <w:r>
        <w:rPr>
          <w:spacing w:val="-2"/>
          <w:sz w:val="28"/>
        </w:rPr>
        <w:t> </w:t>
      </w:r>
      <w:r>
        <w:rPr>
          <w:sz w:val="28"/>
        </w:rPr>
        <w:t>or</w:t>
      </w:r>
      <w:r>
        <w:rPr>
          <w:spacing w:val="-2"/>
          <w:sz w:val="28"/>
        </w:rPr>
        <w:t> </w:t>
      </w:r>
      <w:r>
        <w:rPr>
          <w:sz w:val="28"/>
        </w:rPr>
        <w:t>cannot</w:t>
      </w:r>
      <w:r>
        <w:rPr>
          <w:spacing w:val="-2"/>
          <w:sz w:val="28"/>
        </w:rPr>
        <w:t> </w:t>
      </w:r>
      <w:r>
        <w:rPr>
          <w:sz w:val="28"/>
        </w:rPr>
        <w:t>agree</w:t>
      </w:r>
      <w:r>
        <w:rPr>
          <w:spacing w:val="-3"/>
          <w:sz w:val="28"/>
        </w:rPr>
        <w:t> </w:t>
      </w:r>
      <w:r>
        <w:rPr>
          <w:sz w:val="28"/>
        </w:rPr>
        <w:t>or object because of some incapacity or emergency, a health care provider may share relevant information about the patient with family, friends, or others involved in the patient’s care or payment for care if the health care provider determines, based on professional judgment, that doing so is in the best interest of the patient. For example, a psychiatric hospital may determine that it is in the best interests of an incapacitated patient to initially notify a member of their household, such as a parent, roommate, sibling, partner, or spouse, and inform them about the patient’s location and</w:t>
      </w:r>
      <w:r>
        <w:rPr>
          <w:spacing w:val="-15"/>
          <w:sz w:val="28"/>
        </w:rPr>
        <w:t> </w:t>
      </w:r>
      <w:r>
        <w:rPr>
          <w:sz w:val="28"/>
        </w:rPr>
        <w:t>general</w:t>
      </w:r>
      <w:r>
        <w:rPr>
          <w:spacing w:val="-12"/>
          <w:sz w:val="28"/>
        </w:rPr>
        <w:t> </w:t>
      </w:r>
      <w:r>
        <w:rPr>
          <w:sz w:val="28"/>
        </w:rPr>
        <w:t>condition.</w:t>
      </w:r>
      <w:r>
        <w:rPr>
          <w:spacing w:val="-18"/>
          <w:sz w:val="28"/>
        </w:rPr>
        <w:t> </w:t>
      </w:r>
      <w:r>
        <w:rPr>
          <w:sz w:val="28"/>
        </w:rPr>
        <w:t>This</w:t>
      </w:r>
      <w:r>
        <w:rPr>
          <w:spacing w:val="-12"/>
          <w:sz w:val="28"/>
        </w:rPr>
        <w:t> </w:t>
      </w:r>
      <w:r>
        <w:rPr>
          <w:sz w:val="28"/>
        </w:rPr>
        <w:t>may</w:t>
      </w:r>
      <w:r>
        <w:rPr>
          <w:spacing w:val="-11"/>
          <w:sz w:val="28"/>
        </w:rPr>
        <w:t> </w:t>
      </w:r>
      <w:r>
        <w:rPr>
          <w:sz w:val="28"/>
        </w:rPr>
        <w:t>include,</w:t>
      </w:r>
      <w:r>
        <w:rPr>
          <w:spacing w:val="-12"/>
          <w:sz w:val="28"/>
        </w:rPr>
        <w:t> </w:t>
      </w:r>
      <w:r>
        <w:rPr>
          <w:sz w:val="28"/>
        </w:rPr>
        <w:t>for</w:t>
      </w:r>
      <w:r>
        <w:rPr>
          <w:spacing w:val="-11"/>
          <w:sz w:val="28"/>
        </w:rPr>
        <w:t> </w:t>
      </w:r>
      <w:r>
        <w:rPr>
          <w:sz w:val="28"/>
        </w:rPr>
        <w:t>example,</w:t>
      </w:r>
      <w:r>
        <w:rPr>
          <w:spacing w:val="-12"/>
          <w:sz w:val="28"/>
        </w:rPr>
        <w:t> </w:t>
      </w:r>
      <w:r>
        <w:rPr>
          <w:sz w:val="28"/>
        </w:rPr>
        <w:t>notifying</w:t>
      </w:r>
      <w:r>
        <w:rPr>
          <w:spacing w:val="-12"/>
          <w:sz w:val="28"/>
        </w:rPr>
        <w:t> </w:t>
      </w:r>
      <w:r>
        <w:rPr>
          <w:sz w:val="28"/>
        </w:rPr>
        <w:t>a</w:t>
      </w:r>
      <w:r>
        <w:rPr>
          <w:spacing w:val="-12"/>
          <w:sz w:val="28"/>
        </w:rPr>
        <w:t> </w:t>
      </w:r>
      <w:r>
        <w:rPr>
          <w:sz w:val="28"/>
        </w:rPr>
        <w:t>patient’s spouse that the patient has been admitted to the hospital.</w:t>
      </w:r>
    </w:p>
    <w:p>
      <w:pPr>
        <w:pStyle w:val="BodyText"/>
        <w:spacing w:before="54"/>
        <w:ind w:right="1164"/>
      </w:pPr>
      <w:r>
        <w:rPr/>
        <w:t>If the health care provider determines that it is in the patient’s interest, the provider may share additional information that is directly related to the family</w:t>
      </w:r>
      <w:r>
        <w:rPr>
          <w:spacing w:val="-13"/>
        </w:rPr>
        <w:t> </w:t>
      </w:r>
      <w:r>
        <w:rPr/>
        <w:t>member’s</w:t>
      </w:r>
      <w:r>
        <w:rPr>
          <w:spacing w:val="-13"/>
        </w:rPr>
        <w:t> </w:t>
      </w:r>
      <w:r>
        <w:rPr/>
        <w:t>or</w:t>
      </w:r>
      <w:r>
        <w:rPr>
          <w:spacing w:val="-13"/>
        </w:rPr>
        <w:t> </w:t>
      </w:r>
      <w:r>
        <w:rPr/>
        <w:t>friend’s</w:t>
      </w:r>
      <w:r>
        <w:rPr>
          <w:spacing w:val="-14"/>
        </w:rPr>
        <w:t> </w:t>
      </w:r>
      <w:r>
        <w:rPr/>
        <w:t>involvement</w:t>
      </w:r>
      <w:r>
        <w:rPr>
          <w:spacing w:val="-15"/>
        </w:rPr>
        <w:t> </w:t>
      </w:r>
      <w:r>
        <w:rPr/>
        <w:t>with</w:t>
      </w:r>
      <w:r>
        <w:rPr>
          <w:spacing w:val="-14"/>
        </w:rPr>
        <w:t> </w:t>
      </w:r>
      <w:r>
        <w:rPr/>
        <w:t>the</w:t>
      </w:r>
      <w:r>
        <w:rPr>
          <w:spacing w:val="-15"/>
        </w:rPr>
        <w:t> </w:t>
      </w:r>
      <w:r>
        <w:rPr/>
        <w:t>patient’s</w:t>
      </w:r>
      <w:r>
        <w:rPr>
          <w:spacing w:val="-14"/>
        </w:rPr>
        <w:t> </w:t>
      </w:r>
      <w:r>
        <w:rPr/>
        <w:t>care</w:t>
      </w:r>
      <w:r>
        <w:rPr>
          <w:spacing w:val="-15"/>
        </w:rPr>
        <w:t> </w:t>
      </w:r>
      <w:r>
        <w:rPr/>
        <w:t>or</w:t>
      </w:r>
      <w:r>
        <w:rPr>
          <w:spacing w:val="-13"/>
        </w:rPr>
        <w:t> </w:t>
      </w:r>
      <w:r>
        <w:rPr/>
        <w:t>payment for</w:t>
      </w:r>
      <w:r>
        <w:rPr>
          <w:spacing w:val="-9"/>
        </w:rPr>
        <w:t> </w:t>
      </w:r>
      <w:r>
        <w:rPr/>
        <w:t>care,</w:t>
      </w:r>
      <w:r>
        <w:rPr>
          <w:spacing w:val="-9"/>
        </w:rPr>
        <w:t> </w:t>
      </w:r>
      <w:r>
        <w:rPr/>
        <w:t>after</w:t>
      </w:r>
      <w:r>
        <w:rPr>
          <w:spacing w:val="-10"/>
        </w:rPr>
        <w:t> </w:t>
      </w:r>
      <w:r>
        <w:rPr/>
        <w:t>they</w:t>
      </w:r>
      <w:r>
        <w:rPr>
          <w:spacing w:val="-10"/>
        </w:rPr>
        <w:t> </w:t>
      </w:r>
      <w:r>
        <w:rPr/>
        <w:t>clarify</w:t>
      </w:r>
      <w:r>
        <w:rPr>
          <w:spacing w:val="-9"/>
        </w:rPr>
        <w:t> </w:t>
      </w:r>
      <w:r>
        <w:rPr/>
        <w:t>the</w:t>
      </w:r>
      <w:r>
        <w:rPr>
          <w:spacing w:val="-11"/>
        </w:rPr>
        <w:t> </w:t>
      </w:r>
      <w:r>
        <w:rPr/>
        <w:t>person’s</w:t>
      </w:r>
      <w:r>
        <w:rPr>
          <w:spacing w:val="-9"/>
        </w:rPr>
        <w:t> </w:t>
      </w:r>
      <w:r>
        <w:rPr/>
        <w:t>level</w:t>
      </w:r>
      <w:r>
        <w:rPr>
          <w:spacing w:val="-9"/>
        </w:rPr>
        <w:t> </w:t>
      </w:r>
      <w:r>
        <w:rPr/>
        <w:t>of</w:t>
      </w:r>
      <w:r>
        <w:rPr>
          <w:spacing w:val="-9"/>
        </w:rPr>
        <w:t> </w:t>
      </w:r>
      <w:r>
        <w:rPr/>
        <w:t>involvement.</w:t>
      </w:r>
      <w:r>
        <w:rPr>
          <w:spacing w:val="-10"/>
        </w:rPr>
        <w:t> </w:t>
      </w:r>
      <w:r>
        <w:rPr/>
        <w:t>For</w:t>
      </w:r>
      <w:r>
        <w:rPr>
          <w:spacing w:val="-10"/>
        </w:rPr>
        <w:t> </w:t>
      </w:r>
      <w:r>
        <w:rPr/>
        <w:t>example,</w:t>
      </w:r>
      <w:r>
        <w:rPr>
          <w:spacing w:val="-10"/>
        </w:rPr>
        <w:t> </w:t>
      </w:r>
      <w:r>
        <w:rPr/>
        <w:t>a nurse</w:t>
      </w:r>
      <w:r>
        <w:rPr>
          <w:spacing w:val="-4"/>
        </w:rPr>
        <w:t> </w:t>
      </w:r>
      <w:r>
        <w:rPr/>
        <w:t>treating</w:t>
      </w:r>
      <w:r>
        <w:rPr>
          <w:spacing w:val="-3"/>
        </w:rPr>
        <w:t> </w:t>
      </w:r>
      <w:r>
        <w:rPr/>
        <w:t>a</w:t>
      </w:r>
      <w:r>
        <w:rPr>
          <w:spacing w:val="-4"/>
        </w:rPr>
        <w:t> </w:t>
      </w:r>
      <w:r>
        <w:rPr/>
        <w:t>patient</w:t>
      </w:r>
      <w:r>
        <w:rPr>
          <w:spacing w:val="-3"/>
        </w:rPr>
        <w:t> </w:t>
      </w:r>
      <w:r>
        <w:rPr/>
        <w:t>may</w:t>
      </w:r>
      <w:r>
        <w:rPr>
          <w:spacing w:val="-3"/>
        </w:rPr>
        <w:t> </w:t>
      </w:r>
      <w:r>
        <w:rPr/>
        <w:t>determine</w:t>
      </w:r>
      <w:r>
        <w:rPr>
          <w:spacing w:val="-4"/>
        </w:rPr>
        <w:t> </w:t>
      </w:r>
      <w:r>
        <w:rPr/>
        <w:t>that</w:t>
      </w:r>
      <w:r>
        <w:rPr>
          <w:spacing w:val="-3"/>
        </w:rPr>
        <w:t> </w:t>
      </w:r>
      <w:r>
        <w:rPr/>
        <w:t>it</w:t>
      </w:r>
      <w:r>
        <w:rPr>
          <w:spacing w:val="-3"/>
        </w:rPr>
        <w:t> </w:t>
      </w:r>
      <w:r>
        <w:rPr/>
        <w:t>is</w:t>
      </w:r>
      <w:r>
        <w:rPr>
          <w:spacing w:val="-3"/>
        </w:rPr>
        <w:t> </w:t>
      </w:r>
      <w:r>
        <w:rPr/>
        <w:t>in</w:t>
      </w:r>
      <w:r>
        <w:rPr>
          <w:spacing w:val="-3"/>
        </w:rPr>
        <w:t> </w:t>
      </w:r>
      <w:r>
        <w:rPr/>
        <w:t>the</w:t>
      </w:r>
      <w:r>
        <w:rPr>
          <w:spacing w:val="-4"/>
        </w:rPr>
        <w:t> </w:t>
      </w:r>
      <w:r>
        <w:rPr/>
        <w:t>patient’s</w:t>
      </w:r>
      <w:r>
        <w:rPr>
          <w:spacing w:val="-3"/>
        </w:rPr>
        <w:t> </w:t>
      </w:r>
      <w:r>
        <w:rPr/>
        <w:t>best</w:t>
      </w:r>
      <w:r>
        <w:rPr>
          <w:spacing w:val="-3"/>
        </w:rPr>
        <w:t> </w:t>
      </w:r>
      <w:r>
        <w:rPr/>
        <w:t>interest to discuss with the patient’s adult child, who is the patient’s primary caregiver,</w:t>
      </w:r>
      <w:r>
        <w:rPr>
          <w:spacing w:val="-1"/>
        </w:rPr>
        <w:t> </w:t>
      </w:r>
      <w:r>
        <w:rPr/>
        <w:t>the</w:t>
      </w:r>
      <w:r>
        <w:rPr>
          <w:spacing w:val="-2"/>
        </w:rPr>
        <w:t> </w:t>
      </w:r>
      <w:r>
        <w:rPr/>
        <w:t>medications</w:t>
      </w:r>
      <w:r>
        <w:rPr>
          <w:spacing w:val="-1"/>
        </w:rPr>
        <w:t> </w:t>
      </w:r>
      <w:r>
        <w:rPr/>
        <w:t>found</w:t>
      </w:r>
      <w:r>
        <w:rPr>
          <w:spacing w:val="-2"/>
        </w:rPr>
        <w:t> </w:t>
      </w:r>
      <w:r>
        <w:rPr/>
        <w:t>in</w:t>
      </w:r>
      <w:r>
        <w:rPr>
          <w:spacing w:val="-1"/>
        </w:rPr>
        <w:t> </w:t>
      </w:r>
      <w:r>
        <w:rPr/>
        <w:t>a</w:t>
      </w:r>
      <w:r>
        <w:rPr>
          <w:spacing w:val="-2"/>
        </w:rPr>
        <w:t> </w:t>
      </w:r>
      <w:r>
        <w:rPr/>
        <w:t>patient’s</w:t>
      </w:r>
      <w:r>
        <w:rPr>
          <w:spacing w:val="-1"/>
        </w:rPr>
        <w:t> </w:t>
      </w:r>
      <w:r>
        <w:rPr/>
        <w:t>backpack</w:t>
      </w:r>
      <w:r>
        <w:rPr>
          <w:spacing w:val="-2"/>
        </w:rPr>
        <w:t> </w:t>
      </w:r>
      <w:r>
        <w:rPr/>
        <w:t>and</w:t>
      </w:r>
      <w:r>
        <w:rPr>
          <w:spacing w:val="-1"/>
        </w:rPr>
        <w:t> </w:t>
      </w:r>
      <w:r>
        <w:rPr/>
        <w:t>ask</w:t>
      </w:r>
      <w:r>
        <w:rPr>
          <w:spacing w:val="-2"/>
        </w:rPr>
        <w:t> </w:t>
      </w:r>
      <w:r>
        <w:rPr/>
        <w:t>about</w:t>
      </w:r>
      <w:r>
        <w:rPr>
          <w:spacing w:val="-1"/>
        </w:rPr>
        <w:t> </w:t>
      </w:r>
      <w:r>
        <w:rPr/>
        <w:t>any other medications the patient may have at home.</w:t>
      </w:r>
    </w:p>
    <w:p>
      <w:pPr>
        <w:pStyle w:val="BodyText"/>
        <w:spacing w:before="68"/>
        <w:ind w:right="1312"/>
      </w:pPr>
      <w:r>
        <w:rPr/>
        <w:t>Decision-making incapacity may be temporary or long-term. Upon a </w:t>
      </w:r>
      <w:r>
        <w:rPr>
          <w:spacing w:val="-2"/>
        </w:rPr>
        <w:t>patient’s</w:t>
      </w:r>
      <w:r>
        <w:rPr>
          <w:spacing w:val="-3"/>
        </w:rPr>
        <w:t> </w:t>
      </w:r>
      <w:r>
        <w:rPr>
          <w:spacing w:val="-2"/>
        </w:rPr>
        <w:t>regaining</w:t>
      </w:r>
      <w:r>
        <w:rPr>
          <w:spacing w:val="-4"/>
        </w:rPr>
        <w:t> </w:t>
      </w:r>
      <w:r>
        <w:rPr>
          <w:spacing w:val="-2"/>
        </w:rPr>
        <w:t>decision-making</w:t>
      </w:r>
      <w:r>
        <w:rPr>
          <w:spacing w:val="-3"/>
        </w:rPr>
        <w:t> </w:t>
      </w:r>
      <w:r>
        <w:rPr>
          <w:spacing w:val="-2"/>
        </w:rPr>
        <w:t>capacity,</w:t>
      </w:r>
      <w:r>
        <w:rPr>
          <w:spacing w:val="-3"/>
        </w:rPr>
        <w:t> </w:t>
      </w:r>
      <w:r>
        <w:rPr>
          <w:spacing w:val="-2"/>
        </w:rPr>
        <w:t>health providers</w:t>
      </w:r>
      <w:r>
        <w:rPr>
          <w:spacing w:val="-4"/>
        </w:rPr>
        <w:t> </w:t>
      </w:r>
      <w:r>
        <w:rPr>
          <w:spacing w:val="-2"/>
        </w:rPr>
        <w:t>should</w:t>
      </w:r>
      <w:r>
        <w:rPr>
          <w:spacing w:val="-3"/>
        </w:rPr>
        <w:t> </w:t>
      </w:r>
      <w:r>
        <w:rPr>
          <w:spacing w:val="-2"/>
        </w:rPr>
        <w:t>offer </w:t>
      </w:r>
      <w:r>
        <w:rPr/>
        <w:t>the patient the opportunity to agree or object to sharing their health information with involved family, friends, or caregivers.</w:t>
      </w:r>
    </w:p>
    <w:p>
      <w:pPr>
        <w:pStyle w:val="ListParagraph"/>
        <w:numPr>
          <w:ilvl w:val="0"/>
          <w:numId w:val="34"/>
        </w:numPr>
        <w:tabs>
          <w:tab w:pos="781" w:val="left" w:leader="none"/>
        </w:tabs>
        <w:spacing w:line="240" w:lineRule="auto" w:before="84" w:after="0"/>
        <w:ind w:left="781" w:right="1666" w:hanging="222"/>
        <w:jc w:val="left"/>
        <w:rPr>
          <w:sz w:val="28"/>
        </w:rPr>
      </w:pPr>
      <w:r>
        <w:rPr>
          <w:sz w:val="28"/>
        </w:rPr>
        <w:t>When</w:t>
      </w:r>
      <w:r>
        <w:rPr>
          <w:spacing w:val="-8"/>
          <w:sz w:val="28"/>
        </w:rPr>
        <w:t> </w:t>
      </w:r>
      <w:r>
        <w:rPr>
          <w:sz w:val="28"/>
        </w:rPr>
        <w:t>notification</w:t>
      </w:r>
      <w:r>
        <w:rPr>
          <w:spacing w:val="-8"/>
          <w:sz w:val="28"/>
        </w:rPr>
        <w:t> </w:t>
      </w:r>
      <w:r>
        <w:rPr>
          <w:sz w:val="28"/>
        </w:rPr>
        <w:t>is</w:t>
      </w:r>
      <w:r>
        <w:rPr>
          <w:spacing w:val="-8"/>
          <w:sz w:val="28"/>
        </w:rPr>
        <w:t> </w:t>
      </w:r>
      <w:r>
        <w:rPr>
          <w:sz w:val="28"/>
        </w:rPr>
        <w:t>needed</w:t>
      </w:r>
      <w:r>
        <w:rPr>
          <w:spacing w:val="-8"/>
          <w:sz w:val="28"/>
        </w:rPr>
        <w:t> </w:t>
      </w:r>
      <w:r>
        <w:rPr>
          <w:sz w:val="28"/>
        </w:rPr>
        <w:t>to</w:t>
      </w:r>
      <w:r>
        <w:rPr>
          <w:spacing w:val="-8"/>
          <w:sz w:val="28"/>
        </w:rPr>
        <w:t> </w:t>
      </w:r>
      <w:r>
        <w:rPr>
          <w:sz w:val="28"/>
        </w:rPr>
        <w:t>lessen</w:t>
      </w:r>
      <w:r>
        <w:rPr>
          <w:spacing w:val="-8"/>
          <w:sz w:val="28"/>
        </w:rPr>
        <w:t> </w:t>
      </w:r>
      <w:r>
        <w:rPr>
          <w:sz w:val="28"/>
        </w:rPr>
        <w:t>a</w:t>
      </w:r>
      <w:r>
        <w:rPr>
          <w:spacing w:val="-8"/>
          <w:sz w:val="28"/>
        </w:rPr>
        <w:t> </w:t>
      </w:r>
      <w:r>
        <w:rPr>
          <w:sz w:val="28"/>
        </w:rPr>
        <w:t>serious</w:t>
      </w:r>
      <w:r>
        <w:rPr>
          <w:spacing w:val="-8"/>
          <w:sz w:val="28"/>
        </w:rPr>
        <w:t> </w:t>
      </w:r>
      <w:r>
        <w:rPr>
          <w:sz w:val="28"/>
        </w:rPr>
        <w:t>and</w:t>
      </w:r>
      <w:r>
        <w:rPr>
          <w:spacing w:val="-8"/>
          <w:sz w:val="28"/>
        </w:rPr>
        <w:t> </w:t>
      </w:r>
      <w:r>
        <w:rPr>
          <w:sz w:val="28"/>
        </w:rPr>
        <w:t>imminent</w:t>
      </w:r>
      <w:r>
        <w:rPr>
          <w:spacing w:val="-9"/>
          <w:sz w:val="28"/>
        </w:rPr>
        <w:t> </w:t>
      </w:r>
      <w:r>
        <w:rPr>
          <w:sz w:val="28"/>
        </w:rPr>
        <w:t>threat</w:t>
      </w:r>
      <w:r>
        <w:rPr>
          <w:spacing w:val="-8"/>
          <w:sz w:val="28"/>
        </w:rPr>
        <w:t> </w:t>
      </w:r>
      <w:r>
        <w:rPr>
          <w:sz w:val="28"/>
        </w:rPr>
        <w:t>of harm to the health or safety of the patient or others</w:t>
      </w:r>
    </w:p>
    <w:p>
      <w:pPr>
        <w:pStyle w:val="BodyText"/>
        <w:spacing w:before="92"/>
        <w:ind w:right="1128"/>
      </w:pPr>
      <w:r>
        <w:rPr/>
        <w:t>A</w:t>
      </w:r>
      <w:r>
        <w:rPr>
          <w:spacing w:val="-9"/>
        </w:rPr>
        <w:t> </w:t>
      </w:r>
      <w:r>
        <w:rPr/>
        <w:t>hospital may disclose the necessary protected health information to anyone who is in a position to prevent or lessen the threatened harm, including family, friends, and caregivers, without a patient’s agreement. HIPAA</w:t>
      </w:r>
      <w:r>
        <w:rPr>
          <w:spacing w:val="-32"/>
        </w:rPr>
        <w:t> </w:t>
      </w:r>
      <w:r>
        <w:rPr/>
        <w:t>expressly</w:t>
      </w:r>
      <w:r>
        <w:rPr>
          <w:spacing w:val="-4"/>
        </w:rPr>
        <w:t> </w:t>
      </w:r>
      <w:r>
        <w:rPr/>
        <w:t>defers</w:t>
      </w:r>
      <w:r>
        <w:rPr>
          <w:spacing w:val="-3"/>
        </w:rPr>
        <w:t> </w:t>
      </w:r>
      <w:r>
        <w:rPr/>
        <w:t>to</w:t>
      </w:r>
      <w:r>
        <w:rPr>
          <w:spacing w:val="-3"/>
        </w:rPr>
        <w:t> </w:t>
      </w:r>
      <w:r>
        <w:rPr/>
        <w:t>the</w:t>
      </w:r>
      <w:r>
        <w:rPr>
          <w:spacing w:val="-5"/>
        </w:rPr>
        <w:t> </w:t>
      </w:r>
      <w:r>
        <w:rPr/>
        <w:t>professional</w:t>
      </w:r>
      <w:r>
        <w:rPr>
          <w:spacing w:val="-3"/>
        </w:rPr>
        <w:t> </w:t>
      </w:r>
      <w:r>
        <w:rPr/>
        <w:t>judgment</w:t>
      </w:r>
      <w:r>
        <w:rPr>
          <w:spacing w:val="-5"/>
        </w:rPr>
        <w:t> </w:t>
      </w:r>
      <w:r>
        <w:rPr/>
        <w:t>of</w:t>
      </w:r>
      <w:r>
        <w:rPr>
          <w:spacing w:val="-3"/>
        </w:rPr>
        <w:t> </w:t>
      </w:r>
      <w:r>
        <w:rPr/>
        <w:t>health</w:t>
      </w:r>
      <w:r>
        <w:rPr>
          <w:spacing w:val="-3"/>
        </w:rPr>
        <w:t> </w:t>
      </w:r>
      <w:r>
        <w:rPr/>
        <w:t>professionals in</w:t>
      </w:r>
      <w:r>
        <w:rPr>
          <w:spacing w:val="-6"/>
        </w:rPr>
        <w:t> </w:t>
      </w:r>
      <w:r>
        <w:rPr/>
        <w:t>making</w:t>
      </w:r>
      <w:r>
        <w:rPr>
          <w:spacing w:val="-7"/>
        </w:rPr>
        <w:t> </w:t>
      </w:r>
      <w:r>
        <w:rPr/>
        <w:t>determinations</w:t>
      </w:r>
      <w:r>
        <w:rPr>
          <w:spacing w:val="-6"/>
        </w:rPr>
        <w:t> </w:t>
      </w:r>
      <w:r>
        <w:rPr/>
        <w:t>about</w:t>
      </w:r>
      <w:r>
        <w:rPr>
          <w:spacing w:val="-8"/>
        </w:rPr>
        <w:t> </w:t>
      </w:r>
      <w:r>
        <w:rPr/>
        <w:t>the</w:t>
      </w:r>
      <w:r>
        <w:rPr>
          <w:spacing w:val="-8"/>
        </w:rPr>
        <w:t> </w:t>
      </w:r>
      <w:r>
        <w:rPr/>
        <w:t>nature</w:t>
      </w:r>
      <w:r>
        <w:rPr>
          <w:spacing w:val="-8"/>
        </w:rPr>
        <w:t> </w:t>
      </w:r>
      <w:r>
        <w:rPr/>
        <w:t>and</w:t>
      </w:r>
      <w:r>
        <w:rPr>
          <w:spacing w:val="-6"/>
        </w:rPr>
        <w:t> </w:t>
      </w:r>
      <w:r>
        <w:rPr/>
        <w:t>severity</w:t>
      </w:r>
      <w:r>
        <w:rPr>
          <w:spacing w:val="-7"/>
        </w:rPr>
        <w:t> </w:t>
      </w:r>
      <w:r>
        <w:rPr/>
        <w:t>of</w:t>
      </w:r>
      <w:r>
        <w:rPr>
          <w:spacing w:val="-6"/>
        </w:rPr>
        <w:t> </w:t>
      </w:r>
      <w:r>
        <w:rPr/>
        <w:t>the</w:t>
      </w:r>
      <w:r>
        <w:rPr>
          <w:spacing w:val="-8"/>
        </w:rPr>
        <w:t> </w:t>
      </w:r>
      <w:r>
        <w:rPr/>
        <w:t>threat</w:t>
      </w:r>
      <w:r>
        <w:rPr>
          <w:spacing w:val="-7"/>
        </w:rPr>
        <w:t> </w:t>
      </w:r>
      <w:r>
        <w:rPr/>
        <w:t>to</w:t>
      </w:r>
      <w:r>
        <w:rPr>
          <w:spacing w:val="-6"/>
        </w:rPr>
        <w:t> </w:t>
      </w:r>
      <w:r>
        <w:rPr/>
        <w:t>health or safety. For example, a health care provider may determine that a patient experiencing a mental health crisis has ingested an unidentified substance and</w:t>
      </w:r>
      <w:r>
        <w:rPr>
          <w:spacing w:val="-6"/>
        </w:rPr>
        <w:t> </w:t>
      </w:r>
      <w:r>
        <w:rPr/>
        <w:t>that</w:t>
      </w:r>
      <w:r>
        <w:rPr>
          <w:spacing w:val="-7"/>
        </w:rPr>
        <w:t> </w:t>
      </w:r>
      <w:r>
        <w:rPr/>
        <w:t>the</w:t>
      </w:r>
      <w:r>
        <w:rPr>
          <w:spacing w:val="-8"/>
        </w:rPr>
        <w:t> </w:t>
      </w:r>
      <w:r>
        <w:rPr/>
        <w:t>provider</w:t>
      </w:r>
      <w:r>
        <w:rPr>
          <w:spacing w:val="-7"/>
        </w:rPr>
        <w:t> </w:t>
      </w:r>
      <w:r>
        <w:rPr/>
        <w:t>needs</w:t>
      </w:r>
      <w:r>
        <w:rPr>
          <w:spacing w:val="-6"/>
        </w:rPr>
        <w:t> </w:t>
      </w:r>
      <w:r>
        <w:rPr/>
        <w:t>to</w:t>
      </w:r>
      <w:r>
        <w:rPr>
          <w:spacing w:val="-6"/>
        </w:rPr>
        <w:t> </w:t>
      </w:r>
      <w:r>
        <w:rPr/>
        <w:t>contact</w:t>
      </w:r>
      <w:r>
        <w:rPr>
          <w:spacing w:val="-7"/>
        </w:rPr>
        <w:t> </w:t>
      </w:r>
      <w:r>
        <w:rPr/>
        <w:t>the</w:t>
      </w:r>
      <w:r>
        <w:rPr>
          <w:spacing w:val="-8"/>
        </w:rPr>
        <w:t> </w:t>
      </w:r>
      <w:r>
        <w:rPr/>
        <w:t>patient’s</w:t>
      </w:r>
      <w:r>
        <w:rPr>
          <w:spacing w:val="-7"/>
        </w:rPr>
        <w:t> </w:t>
      </w:r>
      <w:r>
        <w:rPr/>
        <w:t>roommate</w:t>
      </w:r>
      <w:r>
        <w:rPr>
          <w:spacing w:val="-8"/>
        </w:rPr>
        <w:t> </w:t>
      </w:r>
      <w:r>
        <w:rPr/>
        <w:t>to</w:t>
      </w:r>
      <w:r>
        <w:rPr>
          <w:spacing w:val="-6"/>
        </w:rPr>
        <w:t> </w:t>
      </w:r>
      <w:r>
        <w:rPr/>
        <w:t>help</w:t>
      </w:r>
      <w:r>
        <w:rPr>
          <w:spacing w:val="-7"/>
        </w:rPr>
        <w:t> </w:t>
      </w:r>
      <w:r>
        <w:rPr/>
        <w:t>identify the substance and provide the proper treatment, or the patient may have made</w:t>
      </w:r>
      <w:r>
        <w:rPr>
          <w:spacing w:val="-5"/>
        </w:rPr>
        <w:t> </w:t>
      </w:r>
      <w:r>
        <w:rPr/>
        <w:t>a</w:t>
      </w:r>
      <w:r>
        <w:rPr>
          <w:spacing w:val="-4"/>
        </w:rPr>
        <w:t> </w:t>
      </w:r>
      <w:r>
        <w:rPr/>
        <w:t>credible</w:t>
      </w:r>
      <w:r>
        <w:rPr>
          <w:spacing w:val="-5"/>
        </w:rPr>
        <w:t> </w:t>
      </w:r>
      <w:r>
        <w:rPr/>
        <w:t>threat</w:t>
      </w:r>
      <w:r>
        <w:rPr>
          <w:spacing w:val="-4"/>
        </w:rPr>
        <w:t> </w:t>
      </w:r>
      <w:r>
        <w:rPr/>
        <w:t>to</w:t>
      </w:r>
      <w:r>
        <w:rPr>
          <w:spacing w:val="-3"/>
        </w:rPr>
        <w:t> </w:t>
      </w:r>
      <w:r>
        <w:rPr/>
        <w:t>harm</w:t>
      </w:r>
      <w:r>
        <w:rPr>
          <w:spacing w:val="-5"/>
        </w:rPr>
        <w:t> </w:t>
      </w:r>
      <w:r>
        <w:rPr/>
        <w:t>a</w:t>
      </w:r>
      <w:r>
        <w:rPr>
          <w:spacing w:val="-4"/>
        </w:rPr>
        <w:t> </w:t>
      </w:r>
      <w:r>
        <w:rPr/>
        <w:t>family</w:t>
      </w:r>
      <w:r>
        <w:rPr>
          <w:spacing w:val="-3"/>
        </w:rPr>
        <w:t> </w:t>
      </w:r>
      <w:r>
        <w:rPr/>
        <w:t>member,</w:t>
      </w:r>
      <w:r>
        <w:rPr>
          <w:spacing w:val="-3"/>
        </w:rPr>
        <w:t> </w:t>
      </w:r>
      <w:r>
        <w:rPr/>
        <w:t>who</w:t>
      </w:r>
      <w:r>
        <w:rPr>
          <w:spacing w:val="-4"/>
        </w:rPr>
        <w:t> </w:t>
      </w:r>
      <w:r>
        <w:rPr/>
        <w:t>needs</w:t>
      </w:r>
      <w:r>
        <w:rPr>
          <w:spacing w:val="-3"/>
        </w:rPr>
        <w:t> </w:t>
      </w:r>
      <w:r>
        <w:rPr/>
        <w:t>to</w:t>
      </w:r>
      <w:r>
        <w:rPr>
          <w:spacing w:val="-3"/>
        </w:rPr>
        <w:t> </w:t>
      </w:r>
      <w:r>
        <w:rPr/>
        <w:t>be</w:t>
      </w:r>
      <w:r>
        <w:rPr>
          <w:spacing w:val="-5"/>
        </w:rPr>
        <w:t> </w:t>
      </w:r>
      <w:r>
        <w:rPr/>
        <w:t>notified</w:t>
      </w:r>
      <w:r>
        <w:rPr>
          <w:spacing w:val="-4"/>
        </w:rPr>
        <w:t> </w:t>
      </w:r>
      <w:r>
        <w:rPr/>
        <w:t>so he or she can take steps to avoid harm. OCR would not second guess a health care professional’s judgment in determining that a patient presents a serious and imminent threat to their own, or others’, health or safety.</w:t>
      </w:r>
    </w:p>
    <w:p>
      <w:pPr>
        <w:spacing w:after="0"/>
        <w:sectPr>
          <w:pgSz w:w="12240" w:h="15840"/>
          <w:pgMar w:header="728" w:footer="0" w:top="980" w:bottom="280" w:left="1240" w:right="720"/>
        </w:sectPr>
      </w:pPr>
    </w:p>
    <w:p>
      <w:pPr>
        <w:pStyle w:val="BodyText"/>
        <w:ind w:left="0"/>
      </w:pPr>
    </w:p>
    <w:p>
      <w:pPr>
        <w:pStyle w:val="BodyText"/>
        <w:spacing w:before="222"/>
        <w:ind w:left="0"/>
      </w:pPr>
    </w:p>
    <w:p>
      <w:pPr>
        <w:spacing w:before="0"/>
        <w:ind w:left="560" w:right="1084" w:firstLine="0"/>
        <w:jc w:val="both"/>
        <w:rPr>
          <w:i/>
          <w:sz w:val="28"/>
        </w:rPr>
      </w:pPr>
      <w:r>
        <w:rPr>
          <w:i/>
          <w:sz w:val="28"/>
        </w:rPr>
        <w:t>What</w:t>
      </w:r>
      <w:r>
        <w:rPr>
          <w:i/>
          <w:spacing w:val="-5"/>
          <w:sz w:val="28"/>
        </w:rPr>
        <w:t> </w:t>
      </w:r>
      <w:r>
        <w:rPr>
          <w:i/>
          <w:sz w:val="28"/>
        </w:rPr>
        <w:t>constitutes</w:t>
      </w:r>
      <w:r>
        <w:rPr>
          <w:i/>
          <w:spacing w:val="-4"/>
          <w:sz w:val="28"/>
        </w:rPr>
        <w:t> </w:t>
      </w:r>
      <w:r>
        <w:rPr>
          <w:i/>
          <w:sz w:val="28"/>
        </w:rPr>
        <w:t>a</w:t>
      </w:r>
      <w:r>
        <w:rPr>
          <w:i/>
          <w:spacing w:val="-4"/>
          <w:sz w:val="28"/>
        </w:rPr>
        <w:t> </w:t>
      </w:r>
      <w:r>
        <w:rPr>
          <w:i/>
          <w:sz w:val="28"/>
        </w:rPr>
        <w:t>“serious</w:t>
      </w:r>
      <w:r>
        <w:rPr>
          <w:i/>
          <w:spacing w:val="-4"/>
          <w:sz w:val="28"/>
        </w:rPr>
        <w:t> </w:t>
      </w:r>
      <w:r>
        <w:rPr>
          <w:i/>
          <w:sz w:val="28"/>
        </w:rPr>
        <w:t>and</w:t>
      </w:r>
      <w:r>
        <w:rPr>
          <w:i/>
          <w:spacing w:val="-4"/>
          <w:sz w:val="28"/>
        </w:rPr>
        <w:t> </w:t>
      </w:r>
      <w:r>
        <w:rPr>
          <w:i/>
          <w:sz w:val="28"/>
        </w:rPr>
        <w:t>imminent”</w:t>
      </w:r>
      <w:r>
        <w:rPr>
          <w:i/>
          <w:spacing w:val="-4"/>
          <w:sz w:val="28"/>
        </w:rPr>
        <w:t> </w:t>
      </w:r>
      <w:r>
        <w:rPr>
          <w:i/>
          <w:sz w:val="28"/>
        </w:rPr>
        <w:t>threat</w:t>
      </w:r>
      <w:r>
        <w:rPr>
          <w:i/>
          <w:spacing w:val="-5"/>
          <w:sz w:val="28"/>
        </w:rPr>
        <w:t> </w:t>
      </w:r>
      <w:r>
        <w:rPr>
          <w:i/>
          <w:sz w:val="28"/>
        </w:rPr>
        <w:t>that</w:t>
      </w:r>
      <w:r>
        <w:rPr>
          <w:i/>
          <w:spacing w:val="-5"/>
          <w:sz w:val="28"/>
        </w:rPr>
        <w:t> </w:t>
      </w:r>
      <w:r>
        <w:rPr>
          <w:i/>
          <w:sz w:val="28"/>
        </w:rPr>
        <w:t>would</w:t>
      </w:r>
      <w:r>
        <w:rPr>
          <w:i/>
          <w:spacing w:val="-4"/>
          <w:sz w:val="28"/>
        </w:rPr>
        <w:t> </w:t>
      </w:r>
      <w:r>
        <w:rPr>
          <w:i/>
          <w:sz w:val="28"/>
        </w:rPr>
        <w:t>permit</w:t>
      </w:r>
      <w:r>
        <w:rPr>
          <w:i/>
          <w:spacing w:val="-4"/>
          <w:sz w:val="28"/>
        </w:rPr>
        <w:t> </w:t>
      </w:r>
      <w:r>
        <w:rPr>
          <w:i/>
          <w:sz w:val="28"/>
        </w:rPr>
        <w:t>a</w:t>
      </w:r>
      <w:r>
        <w:rPr>
          <w:i/>
          <w:spacing w:val="-4"/>
          <w:sz w:val="28"/>
        </w:rPr>
        <w:t> </w:t>
      </w:r>
      <w:r>
        <w:rPr>
          <w:i/>
          <w:sz w:val="28"/>
        </w:rPr>
        <w:t>health</w:t>
      </w:r>
      <w:r>
        <w:rPr>
          <w:i/>
          <w:sz w:val="28"/>
        </w:rPr>
        <w:t> care</w:t>
      </w:r>
      <w:r>
        <w:rPr>
          <w:i/>
          <w:spacing w:val="-5"/>
          <w:sz w:val="28"/>
        </w:rPr>
        <w:t> </w:t>
      </w:r>
      <w:r>
        <w:rPr>
          <w:i/>
          <w:sz w:val="28"/>
        </w:rPr>
        <w:t>provider</w:t>
      </w:r>
      <w:r>
        <w:rPr>
          <w:i/>
          <w:spacing w:val="-4"/>
          <w:sz w:val="28"/>
        </w:rPr>
        <w:t> </w:t>
      </w:r>
      <w:r>
        <w:rPr>
          <w:i/>
          <w:sz w:val="28"/>
        </w:rPr>
        <w:t>to</w:t>
      </w:r>
      <w:r>
        <w:rPr>
          <w:i/>
          <w:spacing w:val="-4"/>
          <w:sz w:val="28"/>
        </w:rPr>
        <w:t> </w:t>
      </w:r>
      <w:r>
        <w:rPr>
          <w:i/>
          <w:sz w:val="28"/>
        </w:rPr>
        <w:t>disclose</w:t>
      </w:r>
      <w:r>
        <w:rPr>
          <w:i/>
          <w:spacing w:val="-5"/>
          <w:sz w:val="28"/>
        </w:rPr>
        <w:t> </w:t>
      </w:r>
      <w:r>
        <w:rPr>
          <w:i/>
          <w:sz w:val="28"/>
        </w:rPr>
        <w:t>PHI</w:t>
      </w:r>
      <w:r>
        <w:rPr>
          <w:i/>
          <w:spacing w:val="-4"/>
          <w:sz w:val="28"/>
        </w:rPr>
        <w:t> </w:t>
      </w:r>
      <w:r>
        <w:rPr>
          <w:i/>
          <w:sz w:val="28"/>
        </w:rPr>
        <w:t>to</w:t>
      </w:r>
      <w:r>
        <w:rPr>
          <w:i/>
          <w:spacing w:val="-4"/>
          <w:sz w:val="28"/>
        </w:rPr>
        <w:t> </w:t>
      </w:r>
      <w:r>
        <w:rPr>
          <w:i/>
          <w:sz w:val="28"/>
        </w:rPr>
        <w:t>prevent</w:t>
      </w:r>
      <w:r>
        <w:rPr>
          <w:i/>
          <w:spacing w:val="-5"/>
          <w:sz w:val="28"/>
        </w:rPr>
        <w:t> </w:t>
      </w:r>
      <w:r>
        <w:rPr>
          <w:i/>
          <w:sz w:val="28"/>
        </w:rPr>
        <w:t>harm</w:t>
      </w:r>
      <w:r>
        <w:rPr>
          <w:i/>
          <w:spacing w:val="-4"/>
          <w:sz w:val="28"/>
        </w:rPr>
        <w:t> </w:t>
      </w:r>
      <w:r>
        <w:rPr>
          <w:i/>
          <w:sz w:val="28"/>
        </w:rPr>
        <w:t>to</w:t>
      </w:r>
      <w:r>
        <w:rPr>
          <w:i/>
          <w:spacing w:val="-4"/>
          <w:sz w:val="28"/>
        </w:rPr>
        <w:t> </w:t>
      </w:r>
      <w:r>
        <w:rPr>
          <w:i/>
          <w:sz w:val="28"/>
        </w:rPr>
        <w:t>the</w:t>
      </w:r>
      <w:r>
        <w:rPr>
          <w:i/>
          <w:spacing w:val="-5"/>
          <w:sz w:val="28"/>
        </w:rPr>
        <w:t> </w:t>
      </w:r>
      <w:r>
        <w:rPr>
          <w:i/>
          <w:sz w:val="28"/>
        </w:rPr>
        <w:t>patient,</w:t>
      </w:r>
      <w:r>
        <w:rPr>
          <w:i/>
          <w:spacing w:val="-4"/>
          <w:sz w:val="28"/>
        </w:rPr>
        <w:t> </w:t>
      </w:r>
      <w:r>
        <w:rPr>
          <w:i/>
          <w:sz w:val="28"/>
        </w:rPr>
        <w:t>another</w:t>
      </w:r>
      <w:r>
        <w:rPr>
          <w:i/>
          <w:spacing w:val="-4"/>
          <w:sz w:val="28"/>
        </w:rPr>
        <w:t> </w:t>
      </w:r>
      <w:r>
        <w:rPr>
          <w:i/>
          <w:sz w:val="28"/>
        </w:rPr>
        <w:t>person, or the public without the patient’s authorization or permission?</w:t>
      </w:r>
    </w:p>
    <w:p>
      <w:pPr>
        <w:pStyle w:val="BodyText"/>
        <w:spacing w:before="88"/>
        <w:ind w:right="1128"/>
      </w:pPr>
      <w:r>
        <w:rPr/>
        <w:t>HIPAA</w:t>
      </w:r>
      <w:r>
        <w:rPr>
          <w:spacing w:val="-32"/>
        </w:rPr>
        <w:t> </w:t>
      </w:r>
      <w:r>
        <w:rPr/>
        <w:t>expressly</w:t>
      </w:r>
      <w:r>
        <w:rPr>
          <w:spacing w:val="-4"/>
        </w:rPr>
        <w:t> </w:t>
      </w:r>
      <w:r>
        <w:rPr/>
        <w:t>defers</w:t>
      </w:r>
      <w:r>
        <w:rPr>
          <w:spacing w:val="-3"/>
        </w:rPr>
        <w:t> </w:t>
      </w:r>
      <w:r>
        <w:rPr/>
        <w:t>to</w:t>
      </w:r>
      <w:r>
        <w:rPr>
          <w:spacing w:val="-3"/>
        </w:rPr>
        <w:t> </w:t>
      </w:r>
      <w:r>
        <w:rPr/>
        <w:t>the</w:t>
      </w:r>
      <w:r>
        <w:rPr>
          <w:spacing w:val="-5"/>
        </w:rPr>
        <w:t> </w:t>
      </w:r>
      <w:r>
        <w:rPr/>
        <w:t>professional</w:t>
      </w:r>
      <w:r>
        <w:rPr>
          <w:spacing w:val="-3"/>
        </w:rPr>
        <w:t> </w:t>
      </w:r>
      <w:r>
        <w:rPr/>
        <w:t>judgment</w:t>
      </w:r>
      <w:r>
        <w:rPr>
          <w:spacing w:val="-5"/>
        </w:rPr>
        <w:t> </w:t>
      </w:r>
      <w:r>
        <w:rPr/>
        <w:t>of</w:t>
      </w:r>
      <w:r>
        <w:rPr>
          <w:spacing w:val="-3"/>
        </w:rPr>
        <w:t> </w:t>
      </w:r>
      <w:r>
        <w:rPr/>
        <w:t>health</w:t>
      </w:r>
      <w:r>
        <w:rPr>
          <w:spacing w:val="-3"/>
        </w:rPr>
        <w:t> </w:t>
      </w:r>
      <w:r>
        <w:rPr/>
        <w:t>professionals in</w:t>
      </w:r>
      <w:r>
        <w:rPr>
          <w:spacing w:val="-6"/>
        </w:rPr>
        <w:t> </w:t>
      </w:r>
      <w:r>
        <w:rPr/>
        <w:t>making</w:t>
      </w:r>
      <w:r>
        <w:rPr>
          <w:spacing w:val="-7"/>
        </w:rPr>
        <w:t> </w:t>
      </w:r>
      <w:r>
        <w:rPr/>
        <w:t>determinations</w:t>
      </w:r>
      <w:r>
        <w:rPr>
          <w:spacing w:val="-6"/>
        </w:rPr>
        <w:t> </w:t>
      </w:r>
      <w:r>
        <w:rPr/>
        <w:t>about</w:t>
      </w:r>
      <w:r>
        <w:rPr>
          <w:spacing w:val="-8"/>
        </w:rPr>
        <w:t> </w:t>
      </w:r>
      <w:r>
        <w:rPr/>
        <w:t>the</w:t>
      </w:r>
      <w:r>
        <w:rPr>
          <w:spacing w:val="-8"/>
        </w:rPr>
        <w:t> </w:t>
      </w:r>
      <w:r>
        <w:rPr/>
        <w:t>nature</w:t>
      </w:r>
      <w:r>
        <w:rPr>
          <w:spacing w:val="-8"/>
        </w:rPr>
        <w:t> </w:t>
      </w:r>
      <w:r>
        <w:rPr/>
        <w:t>and</w:t>
      </w:r>
      <w:r>
        <w:rPr>
          <w:spacing w:val="-6"/>
        </w:rPr>
        <w:t> </w:t>
      </w:r>
      <w:r>
        <w:rPr/>
        <w:t>severity</w:t>
      </w:r>
      <w:r>
        <w:rPr>
          <w:spacing w:val="-7"/>
        </w:rPr>
        <w:t> </w:t>
      </w:r>
      <w:r>
        <w:rPr/>
        <w:t>of</w:t>
      </w:r>
      <w:r>
        <w:rPr>
          <w:spacing w:val="-6"/>
        </w:rPr>
        <w:t> </w:t>
      </w:r>
      <w:r>
        <w:rPr/>
        <w:t>the</w:t>
      </w:r>
      <w:r>
        <w:rPr>
          <w:spacing w:val="-8"/>
        </w:rPr>
        <w:t> </w:t>
      </w:r>
      <w:r>
        <w:rPr/>
        <w:t>threat</w:t>
      </w:r>
      <w:r>
        <w:rPr>
          <w:spacing w:val="-7"/>
        </w:rPr>
        <w:t> </w:t>
      </w:r>
      <w:r>
        <w:rPr/>
        <w:t>to</w:t>
      </w:r>
      <w:r>
        <w:rPr>
          <w:spacing w:val="-6"/>
        </w:rPr>
        <w:t> </w:t>
      </w:r>
      <w:r>
        <w:rPr/>
        <w:t>health or safety posed by a patient. OCR would not second guess a health professional’s good faith belief that a patient poses a serious and imminent threat to the health or safety of the patient or others and that the situation requires the disclosure of patient information to prevent or lessen the threat. Health care providers may disclose the necessary protected health information to anyone who is in a position to prevent or lessen the threatened</w:t>
      </w:r>
      <w:r>
        <w:rPr>
          <w:spacing w:val="-3"/>
        </w:rPr>
        <w:t> </w:t>
      </w:r>
      <w:r>
        <w:rPr/>
        <w:t>harm,</w:t>
      </w:r>
      <w:r>
        <w:rPr>
          <w:spacing w:val="-3"/>
        </w:rPr>
        <w:t> </w:t>
      </w:r>
      <w:r>
        <w:rPr/>
        <w:t>including</w:t>
      </w:r>
      <w:r>
        <w:rPr>
          <w:spacing w:val="-3"/>
        </w:rPr>
        <w:t> </w:t>
      </w:r>
      <w:r>
        <w:rPr/>
        <w:t>family,</w:t>
      </w:r>
      <w:r>
        <w:rPr>
          <w:spacing w:val="-3"/>
        </w:rPr>
        <w:t> </w:t>
      </w:r>
      <w:r>
        <w:rPr/>
        <w:t>friends,</w:t>
      </w:r>
      <w:r>
        <w:rPr>
          <w:spacing w:val="-3"/>
        </w:rPr>
        <w:t> </w:t>
      </w:r>
      <w:r>
        <w:rPr/>
        <w:t>caregivers,</w:t>
      </w:r>
      <w:r>
        <w:rPr>
          <w:spacing w:val="-3"/>
        </w:rPr>
        <w:t> </w:t>
      </w:r>
      <w:r>
        <w:rPr/>
        <w:t>and</w:t>
      </w:r>
      <w:r>
        <w:rPr>
          <w:spacing w:val="-3"/>
        </w:rPr>
        <w:t> </w:t>
      </w:r>
      <w:r>
        <w:rPr/>
        <w:t>law</w:t>
      </w:r>
      <w:r>
        <w:rPr>
          <w:spacing w:val="-3"/>
        </w:rPr>
        <w:t> </w:t>
      </w:r>
      <w:r>
        <w:rPr/>
        <w:t>enforcement, without a patient’s permission.</w:t>
      </w:r>
    </w:p>
    <w:p>
      <w:pPr>
        <w:pStyle w:val="BodyText"/>
        <w:spacing w:before="62"/>
        <w:ind w:right="1707"/>
      </w:pPr>
      <w:r>
        <w:rPr/>
        <w:t>See</w:t>
      </w:r>
      <w:r>
        <w:rPr>
          <w:spacing w:val="-10"/>
        </w:rPr>
        <w:t> </w:t>
      </w:r>
      <w:r>
        <w:rPr/>
        <w:t>Guidance</w:t>
      </w:r>
      <w:r>
        <w:rPr>
          <w:spacing w:val="-10"/>
        </w:rPr>
        <w:t> </w:t>
      </w:r>
      <w:r>
        <w:rPr/>
        <w:t>on</w:t>
      </w:r>
      <w:r>
        <w:rPr>
          <w:spacing w:val="-9"/>
        </w:rPr>
        <w:t> </w:t>
      </w:r>
      <w:r>
        <w:rPr/>
        <w:t>Sharing</w:t>
      </w:r>
      <w:r>
        <w:rPr>
          <w:spacing w:val="-10"/>
        </w:rPr>
        <w:t> </w:t>
      </w:r>
      <w:r>
        <w:rPr/>
        <w:t>Information</w:t>
      </w:r>
      <w:r>
        <w:rPr>
          <w:spacing w:val="-10"/>
        </w:rPr>
        <w:t> </w:t>
      </w:r>
      <w:r>
        <w:rPr/>
        <w:t>Related</w:t>
      </w:r>
      <w:r>
        <w:rPr>
          <w:spacing w:val="-9"/>
        </w:rPr>
        <w:t> </w:t>
      </w:r>
      <w:r>
        <w:rPr/>
        <w:t>to</w:t>
      </w:r>
      <w:r>
        <w:rPr>
          <w:spacing w:val="-9"/>
        </w:rPr>
        <w:t> </w:t>
      </w:r>
      <w:r>
        <w:rPr/>
        <w:t>Mental</w:t>
      </w:r>
      <w:r>
        <w:rPr>
          <w:spacing w:val="-10"/>
        </w:rPr>
        <w:t> </w:t>
      </w:r>
      <w:r>
        <w:rPr/>
        <w:t>Health,</w:t>
      </w:r>
      <w:r>
        <w:rPr>
          <w:spacing w:val="-9"/>
        </w:rPr>
        <w:t> </w:t>
      </w:r>
      <w:r>
        <w:rPr/>
        <w:t>https:// </w:t>
      </w:r>
      <w:hyperlink r:id="rId18">
        <w:r>
          <w:rPr/>
          <w:t>www.hhs.gov/hipaa/for-</w:t>
        </w:r>
      </w:hyperlink>
      <w:r>
        <w:rPr/>
        <w:t> professionals/special-topics/mental-health/ </w:t>
      </w:r>
      <w:r>
        <w:rPr>
          <w:spacing w:val="-2"/>
        </w:rPr>
        <w:t>index.html</w:t>
      </w:r>
    </w:p>
    <w:p>
      <w:pPr>
        <w:spacing w:before="88"/>
        <w:ind w:left="560" w:right="914" w:firstLine="0"/>
        <w:jc w:val="left"/>
        <w:rPr>
          <w:i/>
          <w:sz w:val="28"/>
        </w:rPr>
      </w:pPr>
      <w:r>
        <w:rPr>
          <w:i/>
          <w:sz w:val="28"/>
        </w:rPr>
        <w:t>If an adult patient who may pose a danger to self stops coming to</w:t>
      </w:r>
      <w:r>
        <w:rPr>
          <w:i/>
          <w:sz w:val="28"/>
        </w:rPr>
        <w:t> psychotherapy sessions and does not respond to attempts to make contact, does</w:t>
      </w:r>
      <w:r>
        <w:rPr>
          <w:i/>
          <w:spacing w:val="-10"/>
          <w:sz w:val="28"/>
        </w:rPr>
        <w:t> </w:t>
      </w:r>
      <w:r>
        <w:rPr>
          <w:i/>
          <w:sz w:val="28"/>
        </w:rPr>
        <w:t>HIPAA</w:t>
      </w:r>
      <w:r>
        <w:rPr>
          <w:i/>
          <w:spacing w:val="-18"/>
          <w:sz w:val="28"/>
        </w:rPr>
        <w:t> </w:t>
      </w:r>
      <w:r>
        <w:rPr>
          <w:i/>
          <w:sz w:val="28"/>
        </w:rPr>
        <w:t>permit</w:t>
      </w:r>
      <w:r>
        <w:rPr>
          <w:i/>
          <w:spacing w:val="-8"/>
          <w:sz w:val="28"/>
        </w:rPr>
        <w:t> </w:t>
      </w:r>
      <w:r>
        <w:rPr>
          <w:i/>
          <w:sz w:val="28"/>
        </w:rPr>
        <w:t>the</w:t>
      </w:r>
      <w:r>
        <w:rPr>
          <w:i/>
          <w:spacing w:val="-10"/>
          <w:sz w:val="28"/>
        </w:rPr>
        <w:t> </w:t>
      </w:r>
      <w:r>
        <w:rPr>
          <w:i/>
          <w:sz w:val="28"/>
        </w:rPr>
        <w:t>therapist</w:t>
      </w:r>
      <w:r>
        <w:rPr>
          <w:i/>
          <w:spacing w:val="-9"/>
          <w:sz w:val="28"/>
        </w:rPr>
        <w:t> </w:t>
      </w:r>
      <w:r>
        <w:rPr>
          <w:i/>
          <w:sz w:val="28"/>
        </w:rPr>
        <w:t>to</w:t>
      </w:r>
      <w:r>
        <w:rPr>
          <w:i/>
          <w:spacing w:val="-8"/>
          <w:sz w:val="28"/>
        </w:rPr>
        <w:t> </w:t>
      </w:r>
      <w:r>
        <w:rPr>
          <w:i/>
          <w:sz w:val="28"/>
        </w:rPr>
        <w:t>contact</w:t>
      </w:r>
      <w:r>
        <w:rPr>
          <w:i/>
          <w:spacing w:val="-9"/>
          <w:sz w:val="28"/>
        </w:rPr>
        <w:t> </w:t>
      </w:r>
      <w:r>
        <w:rPr>
          <w:i/>
          <w:sz w:val="28"/>
        </w:rPr>
        <w:t>a</w:t>
      </w:r>
      <w:r>
        <w:rPr>
          <w:i/>
          <w:spacing w:val="-8"/>
          <w:sz w:val="28"/>
        </w:rPr>
        <w:t> </w:t>
      </w:r>
      <w:r>
        <w:rPr>
          <w:i/>
          <w:sz w:val="28"/>
        </w:rPr>
        <w:t>family</w:t>
      </w:r>
      <w:r>
        <w:rPr>
          <w:i/>
          <w:spacing w:val="-9"/>
          <w:sz w:val="28"/>
        </w:rPr>
        <w:t> </w:t>
      </w:r>
      <w:r>
        <w:rPr>
          <w:i/>
          <w:sz w:val="28"/>
        </w:rPr>
        <w:t>member</w:t>
      </w:r>
      <w:r>
        <w:rPr>
          <w:i/>
          <w:spacing w:val="-9"/>
          <w:sz w:val="28"/>
        </w:rPr>
        <w:t> </w:t>
      </w:r>
      <w:r>
        <w:rPr>
          <w:i/>
          <w:sz w:val="28"/>
        </w:rPr>
        <w:t>to</w:t>
      </w:r>
      <w:r>
        <w:rPr>
          <w:i/>
          <w:spacing w:val="-8"/>
          <w:sz w:val="28"/>
        </w:rPr>
        <w:t> </w:t>
      </w:r>
      <w:r>
        <w:rPr>
          <w:i/>
          <w:sz w:val="28"/>
        </w:rPr>
        <w:t>check</w:t>
      </w:r>
      <w:r>
        <w:rPr>
          <w:i/>
          <w:spacing w:val="-9"/>
          <w:sz w:val="28"/>
        </w:rPr>
        <w:t> </w:t>
      </w:r>
      <w:r>
        <w:rPr>
          <w:i/>
          <w:sz w:val="28"/>
        </w:rPr>
        <w:t>on</w:t>
      </w:r>
      <w:r>
        <w:rPr>
          <w:i/>
          <w:spacing w:val="-8"/>
          <w:sz w:val="28"/>
        </w:rPr>
        <w:t> </w:t>
      </w:r>
      <w:r>
        <w:rPr>
          <w:i/>
          <w:sz w:val="28"/>
        </w:rPr>
        <w:t>the patient's</w:t>
      </w:r>
      <w:r>
        <w:rPr>
          <w:i/>
          <w:spacing w:val="-7"/>
          <w:sz w:val="28"/>
        </w:rPr>
        <w:t> </w:t>
      </w:r>
      <w:r>
        <w:rPr>
          <w:i/>
          <w:sz w:val="28"/>
        </w:rPr>
        <w:t>well-being</w:t>
      </w:r>
      <w:r>
        <w:rPr>
          <w:i/>
          <w:spacing w:val="-7"/>
          <w:sz w:val="28"/>
        </w:rPr>
        <w:t> </w:t>
      </w:r>
      <w:r>
        <w:rPr>
          <w:i/>
          <w:sz w:val="28"/>
        </w:rPr>
        <w:t>even</w:t>
      </w:r>
      <w:r>
        <w:rPr>
          <w:i/>
          <w:spacing w:val="-6"/>
          <w:sz w:val="28"/>
        </w:rPr>
        <w:t> </w:t>
      </w:r>
      <w:r>
        <w:rPr>
          <w:i/>
          <w:sz w:val="28"/>
        </w:rPr>
        <w:t>if</w:t>
      </w:r>
      <w:r>
        <w:rPr>
          <w:i/>
          <w:spacing w:val="-6"/>
          <w:sz w:val="28"/>
        </w:rPr>
        <w:t> </w:t>
      </w:r>
      <w:r>
        <w:rPr>
          <w:i/>
          <w:sz w:val="28"/>
        </w:rPr>
        <w:t>the</w:t>
      </w:r>
      <w:r>
        <w:rPr>
          <w:i/>
          <w:spacing w:val="-8"/>
          <w:sz w:val="28"/>
        </w:rPr>
        <w:t> </w:t>
      </w:r>
      <w:r>
        <w:rPr>
          <w:i/>
          <w:sz w:val="28"/>
        </w:rPr>
        <w:t>patient</w:t>
      </w:r>
      <w:r>
        <w:rPr>
          <w:i/>
          <w:spacing w:val="-8"/>
          <w:sz w:val="28"/>
        </w:rPr>
        <w:t> </w:t>
      </w:r>
      <w:r>
        <w:rPr>
          <w:i/>
          <w:sz w:val="28"/>
        </w:rPr>
        <w:t>has</w:t>
      </w:r>
      <w:r>
        <w:rPr>
          <w:i/>
          <w:spacing w:val="-6"/>
          <w:sz w:val="28"/>
        </w:rPr>
        <w:t> </w:t>
      </w:r>
      <w:r>
        <w:rPr>
          <w:i/>
          <w:sz w:val="28"/>
        </w:rPr>
        <w:t>told</w:t>
      </w:r>
      <w:r>
        <w:rPr>
          <w:i/>
          <w:spacing w:val="-7"/>
          <w:sz w:val="28"/>
        </w:rPr>
        <w:t> </w:t>
      </w:r>
      <w:r>
        <w:rPr>
          <w:i/>
          <w:sz w:val="28"/>
        </w:rPr>
        <w:t>the</w:t>
      </w:r>
      <w:r>
        <w:rPr>
          <w:i/>
          <w:spacing w:val="-8"/>
          <w:sz w:val="28"/>
        </w:rPr>
        <w:t> </w:t>
      </w:r>
      <w:r>
        <w:rPr>
          <w:i/>
          <w:sz w:val="28"/>
        </w:rPr>
        <w:t>therapist</w:t>
      </w:r>
      <w:r>
        <w:rPr>
          <w:i/>
          <w:spacing w:val="-7"/>
          <w:sz w:val="28"/>
        </w:rPr>
        <w:t> </w:t>
      </w:r>
      <w:r>
        <w:rPr>
          <w:i/>
          <w:sz w:val="28"/>
        </w:rPr>
        <w:t>that</w:t>
      </w:r>
      <w:r>
        <w:rPr>
          <w:i/>
          <w:spacing w:val="-8"/>
          <w:sz w:val="28"/>
        </w:rPr>
        <w:t> </w:t>
      </w:r>
      <w:r>
        <w:rPr>
          <w:i/>
          <w:sz w:val="28"/>
        </w:rPr>
        <w:t>they</w:t>
      </w:r>
      <w:r>
        <w:rPr>
          <w:i/>
          <w:spacing w:val="-8"/>
          <w:sz w:val="28"/>
        </w:rPr>
        <w:t> </w:t>
      </w:r>
      <w:r>
        <w:rPr>
          <w:i/>
          <w:sz w:val="28"/>
        </w:rPr>
        <w:t>do</w:t>
      </w:r>
      <w:r>
        <w:rPr>
          <w:i/>
          <w:spacing w:val="-6"/>
          <w:sz w:val="28"/>
        </w:rPr>
        <w:t> </w:t>
      </w:r>
      <w:r>
        <w:rPr>
          <w:i/>
          <w:sz w:val="28"/>
        </w:rPr>
        <w:t>not want information shared with that person?</w:t>
      </w:r>
    </w:p>
    <w:p>
      <w:pPr>
        <w:pStyle w:val="BodyText"/>
        <w:spacing w:before="80"/>
      </w:pPr>
      <w:r>
        <w:rPr/>
        <w:t>Yes,</w:t>
      </w:r>
      <w:r>
        <w:rPr>
          <w:spacing w:val="-18"/>
        </w:rPr>
        <w:t> </w:t>
      </w:r>
      <w:r>
        <w:rPr/>
        <w:t>under</w:t>
      </w:r>
      <w:r>
        <w:rPr>
          <w:spacing w:val="-17"/>
        </w:rPr>
        <w:t> </w:t>
      </w:r>
      <w:r>
        <w:rPr/>
        <w:t>two</w:t>
      </w:r>
      <w:r>
        <w:rPr>
          <w:spacing w:val="-18"/>
        </w:rPr>
        <w:t> </w:t>
      </w:r>
      <w:r>
        <w:rPr/>
        <w:t>possible</w:t>
      </w:r>
      <w:r>
        <w:rPr>
          <w:spacing w:val="-16"/>
        </w:rPr>
        <w:t> </w:t>
      </w:r>
      <w:r>
        <w:rPr>
          <w:spacing w:val="-2"/>
        </w:rPr>
        <w:t>circumstances:</w:t>
      </w:r>
    </w:p>
    <w:p>
      <w:pPr>
        <w:pStyle w:val="ListParagraph"/>
        <w:numPr>
          <w:ilvl w:val="0"/>
          <w:numId w:val="35"/>
        </w:numPr>
        <w:tabs>
          <w:tab w:pos="1018" w:val="left" w:leader="none"/>
        </w:tabs>
        <w:spacing w:line="240" w:lineRule="auto" w:before="96" w:after="0"/>
        <w:ind w:left="1018" w:right="1353" w:hanging="459"/>
        <w:jc w:val="left"/>
        <w:rPr>
          <w:sz w:val="28"/>
        </w:rPr>
      </w:pPr>
      <w:r>
        <w:rPr>
          <w:sz w:val="28"/>
        </w:rPr>
        <w:t>Given that the patient is no longer present, if the therapist determines, based on professional judgment, that there may be an emergency situation</w:t>
      </w:r>
      <w:r>
        <w:rPr>
          <w:spacing w:val="-7"/>
          <w:sz w:val="28"/>
        </w:rPr>
        <w:t> </w:t>
      </w:r>
      <w:r>
        <w:rPr>
          <w:sz w:val="28"/>
        </w:rPr>
        <w:t>and</w:t>
      </w:r>
      <w:r>
        <w:rPr>
          <w:spacing w:val="-7"/>
          <w:sz w:val="28"/>
        </w:rPr>
        <w:t> </w:t>
      </w:r>
      <w:r>
        <w:rPr>
          <w:sz w:val="28"/>
        </w:rPr>
        <w:t>that</w:t>
      </w:r>
      <w:r>
        <w:rPr>
          <w:spacing w:val="-8"/>
          <w:sz w:val="28"/>
        </w:rPr>
        <w:t> </w:t>
      </w:r>
      <w:r>
        <w:rPr>
          <w:sz w:val="28"/>
        </w:rPr>
        <w:t>contacting</w:t>
      </w:r>
      <w:r>
        <w:rPr>
          <w:spacing w:val="-8"/>
          <w:sz w:val="28"/>
        </w:rPr>
        <w:t> </w:t>
      </w:r>
      <w:r>
        <w:rPr>
          <w:sz w:val="28"/>
        </w:rPr>
        <w:t>the</w:t>
      </w:r>
      <w:r>
        <w:rPr>
          <w:spacing w:val="-9"/>
          <w:sz w:val="28"/>
        </w:rPr>
        <w:t> </w:t>
      </w:r>
      <w:r>
        <w:rPr>
          <w:sz w:val="28"/>
        </w:rPr>
        <w:t>family</w:t>
      </w:r>
      <w:r>
        <w:rPr>
          <w:spacing w:val="-7"/>
          <w:sz w:val="28"/>
        </w:rPr>
        <w:t> </w:t>
      </w:r>
      <w:r>
        <w:rPr>
          <w:sz w:val="28"/>
        </w:rPr>
        <w:t>member</w:t>
      </w:r>
      <w:r>
        <w:rPr>
          <w:spacing w:val="-7"/>
          <w:sz w:val="28"/>
        </w:rPr>
        <w:t> </w:t>
      </w:r>
      <w:r>
        <w:rPr>
          <w:sz w:val="28"/>
        </w:rPr>
        <w:t>of</w:t>
      </w:r>
      <w:r>
        <w:rPr>
          <w:spacing w:val="-8"/>
          <w:sz w:val="28"/>
        </w:rPr>
        <w:t> </w:t>
      </w:r>
      <w:r>
        <w:rPr>
          <w:sz w:val="28"/>
        </w:rPr>
        <w:t>the</w:t>
      </w:r>
      <w:r>
        <w:rPr>
          <w:spacing w:val="-9"/>
          <w:sz w:val="28"/>
        </w:rPr>
        <w:t> </w:t>
      </w:r>
      <w:r>
        <w:rPr>
          <w:sz w:val="28"/>
        </w:rPr>
        <w:t>absent</w:t>
      </w:r>
      <w:r>
        <w:rPr>
          <w:spacing w:val="-8"/>
          <w:sz w:val="28"/>
        </w:rPr>
        <w:t> </w:t>
      </w:r>
      <w:r>
        <w:rPr>
          <w:sz w:val="28"/>
        </w:rPr>
        <w:t>patient</w:t>
      </w:r>
      <w:r>
        <w:rPr>
          <w:spacing w:val="-9"/>
          <w:sz w:val="28"/>
        </w:rPr>
        <w:t> </w:t>
      </w:r>
      <w:r>
        <w:rPr>
          <w:sz w:val="28"/>
        </w:rPr>
        <w:t>is in the patient’s best interests; or</w:t>
      </w:r>
    </w:p>
    <w:p>
      <w:pPr>
        <w:pStyle w:val="ListParagraph"/>
        <w:numPr>
          <w:ilvl w:val="0"/>
          <w:numId w:val="35"/>
        </w:numPr>
        <w:tabs>
          <w:tab w:pos="1018" w:val="left" w:leader="none"/>
        </w:tabs>
        <w:spacing w:line="240" w:lineRule="auto" w:before="84" w:after="0"/>
        <w:ind w:left="1018" w:right="1477" w:hanging="459"/>
        <w:jc w:val="left"/>
        <w:rPr>
          <w:sz w:val="28"/>
        </w:rPr>
      </w:pPr>
      <w:r>
        <w:rPr>
          <w:sz w:val="28"/>
        </w:rPr>
        <w:t>If</w:t>
      </w:r>
      <w:r>
        <w:rPr>
          <w:spacing w:val="-6"/>
          <w:sz w:val="28"/>
        </w:rPr>
        <w:t> </w:t>
      </w:r>
      <w:r>
        <w:rPr>
          <w:sz w:val="28"/>
        </w:rPr>
        <w:t>the</w:t>
      </w:r>
      <w:r>
        <w:rPr>
          <w:spacing w:val="-8"/>
          <w:sz w:val="28"/>
        </w:rPr>
        <w:t> </w:t>
      </w:r>
      <w:r>
        <w:rPr>
          <w:sz w:val="28"/>
        </w:rPr>
        <w:t>disclosure</w:t>
      </w:r>
      <w:r>
        <w:rPr>
          <w:spacing w:val="-8"/>
          <w:sz w:val="28"/>
        </w:rPr>
        <w:t> </w:t>
      </w:r>
      <w:r>
        <w:rPr>
          <w:sz w:val="28"/>
        </w:rPr>
        <w:t>is</w:t>
      </w:r>
      <w:r>
        <w:rPr>
          <w:spacing w:val="-6"/>
          <w:sz w:val="28"/>
        </w:rPr>
        <w:t> </w:t>
      </w:r>
      <w:r>
        <w:rPr>
          <w:sz w:val="28"/>
        </w:rPr>
        <w:t>needed</w:t>
      </w:r>
      <w:r>
        <w:rPr>
          <w:spacing w:val="-7"/>
          <w:sz w:val="28"/>
        </w:rPr>
        <w:t> </w:t>
      </w:r>
      <w:r>
        <w:rPr>
          <w:sz w:val="28"/>
        </w:rPr>
        <w:t>to</w:t>
      </w:r>
      <w:r>
        <w:rPr>
          <w:spacing w:val="-6"/>
          <w:sz w:val="28"/>
        </w:rPr>
        <w:t> </w:t>
      </w:r>
      <w:r>
        <w:rPr>
          <w:sz w:val="28"/>
        </w:rPr>
        <w:t>lessen</w:t>
      </w:r>
      <w:r>
        <w:rPr>
          <w:spacing w:val="-6"/>
          <w:sz w:val="28"/>
        </w:rPr>
        <w:t> </w:t>
      </w:r>
      <w:r>
        <w:rPr>
          <w:sz w:val="28"/>
        </w:rPr>
        <w:t>a</w:t>
      </w:r>
      <w:r>
        <w:rPr>
          <w:spacing w:val="-7"/>
          <w:sz w:val="28"/>
        </w:rPr>
        <w:t> </w:t>
      </w:r>
      <w:r>
        <w:rPr>
          <w:sz w:val="28"/>
        </w:rPr>
        <w:t>serious</w:t>
      </w:r>
      <w:r>
        <w:rPr>
          <w:spacing w:val="-6"/>
          <w:sz w:val="28"/>
        </w:rPr>
        <w:t> </w:t>
      </w:r>
      <w:r>
        <w:rPr>
          <w:sz w:val="28"/>
        </w:rPr>
        <w:t>and</w:t>
      </w:r>
      <w:r>
        <w:rPr>
          <w:spacing w:val="-6"/>
          <w:sz w:val="28"/>
        </w:rPr>
        <w:t> </w:t>
      </w:r>
      <w:r>
        <w:rPr>
          <w:sz w:val="28"/>
        </w:rPr>
        <w:t>imminent</w:t>
      </w:r>
      <w:r>
        <w:rPr>
          <w:spacing w:val="-8"/>
          <w:sz w:val="28"/>
        </w:rPr>
        <w:t> </w:t>
      </w:r>
      <w:r>
        <w:rPr>
          <w:sz w:val="28"/>
        </w:rPr>
        <w:t>threat</w:t>
      </w:r>
      <w:r>
        <w:rPr>
          <w:spacing w:val="-7"/>
          <w:sz w:val="28"/>
        </w:rPr>
        <w:t> </w:t>
      </w:r>
      <w:r>
        <w:rPr>
          <w:sz w:val="28"/>
        </w:rPr>
        <w:t>and the family member is in a position to avert or lessen the threat.</w:t>
      </w:r>
    </w:p>
    <w:p>
      <w:pPr>
        <w:pStyle w:val="BodyText"/>
        <w:spacing w:before="92"/>
        <w:ind w:right="1155"/>
      </w:pPr>
      <w:r>
        <w:rPr/>
        <w:t>In making the determination about the patient’s best interests, the provider may take into account the patient’s prior expressed preferences regarding disclosures of their information, if any, as well as the circumstances of the current situation. In either case, the health care provider may share or discuss</w:t>
      </w:r>
      <w:r>
        <w:rPr>
          <w:spacing w:val="-7"/>
        </w:rPr>
        <w:t> </w:t>
      </w:r>
      <w:r>
        <w:rPr/>
        <w:t>only</w:t>
      </w:r>
      <w:r>
        <w:rPr>
          <w:spacing w:val="-8"/>
        </w:rPr>
        <w:t> </w:t>
      </w:r>
      <w:r>
        <w:rPr/>
        <w:t>the</w:t>
      </w:r>
      <w:r>
        <w:rPr>
          <w:spacing w:val="-9"/>
        </w:rPr>
        <w:t> </w:t>
      </w:r>
      <w:r>
        <w:rPr/>
        <w:t>information</w:t>
      </w:r>
      <w:r>
        <w:rPr>
          <w:spacing w:val="-8"/>
        </w:rPr>
        <w:t> </w:t>
      </w:r>
      <w:r>
        <w:rPr/>
        <w:t>that</w:t>
      </w:r>
      <w:r>
        <w:rPr>
          <w:spacing w:val="-8"/>
        </w:rPr>
        <w:t> </w:t>
      </w:r>
      <w:r>
        <w:rPr/>
        <w:t>the</w:t>
      </w:r>
      <w:r>
        <w:rPr>
          <w:spacing w:val="-9"/>
        </w:rPr>
        <w:t> </w:t>
      </w:r>
      <w:r>
        <w:rPr/>
        <w:t>family</w:t>
      </w:r>
      <w:r>
        <w:rPr>
          <w:spacing w:val="-7"/>
        </w:rPr>
        <w:t> </w:t>
      </w:r>
      <w:r>
        <w:rPr/>
        <w:t>member</w:t>
      </w:r>
      <w:r>
        <w:rPr>
          <w:spacing w:val="-7"/>
        </w:rPr>
        <w:t> </w:t>
      </w:r>
      <w:r>
        <w:rPr/>
        <w:t>involved</w:t>
      </w:r>
      <w:r>
        <w:rPr>
          <w:spacing w:val="-8"/>
        </w:rPr>
        <w:t> </w:t>
      </w:r>
      <w:r>
        <w:rPr/>
        <w:t>needs</w:t>
      </w:r>
      <w:r>
        <w:rPr>
          <w:spacing w:val="-7"/>
        </w:rPr>
        <w:t> </w:t>
      </w:r>
      <w:r>
        <w:rPr/>
        <w:t>to</w:t>
      </w:r>
      <w:r>
        <w:rPr>
          <w:spacing w:val="-7"/>
        </w:rPr>
        <w:t> </w:t>
      </w:r>
      <w:r>
        <w:rPr/>
        <w:t>know about the patient’s care or payment for care or the minimum necessary for the purpose of preventing or lessening the threatened harm.</w:t>
      </w:r>
    </w:p>
    <w:p>
      <w:pPr>
        <w:pStyle w:val="BodyText"/>
        <w:spacing w:before="72"/>
        <w:ind w:right="1080"/>
        <w:jc w:val="both"/>
      </w:pPr>
      <w:r>
        <w:rPr/>
        <w:t>Additionally,</w:t>
      </w:r>
      <w:r>
        <w:rPr>
          <w:spacing w:val="-5"/>
        </w:rPr>
        <w:t> </w:t>
      </w:r>
      <w:r>
        <w:rPr/>
        <w:t>if</w:t>
      </w:r>
      <w:r>
        <w:rPr>
          <w:spacing w:val="-5"/>
        </w:rPr>
        <w:t> </w:t>
      </w:r>
      <w:r>
        <w:rPr/>
        <w:t>the</w:t>
      </w:r>
      <w:r>
        <w:rPr>
          <w:spacing w:val="-6"/>
        </w:rPr>
        <w:t> </w:t>
      </w:r>
      <w:r>
        <w:rPr/>
        <w:t>family</w:t>
      </w:r>
      <w:r>
        <w:rPr>
          <w:spacing w:val="-5"/>
        </w:rPr>
        <w:t> </w:t>
      </w:r>
      <w:r>
        <w:rPr/>
        <w:t>member</w:t>
      </w:r>
      <w:r>
        <w:rPr>
          <w:spacing w:val="-5"/>
        </w:rPr>
        <w:t> </w:t>
      </w:r>
      <w:r>
        <w:rPr/>
        <w:t>is</w:t>
      </w:r>
      <w:r>
        <w:rPr>
          <w:spacing w:val="-5"/>
        </w:rPr>
        <w:t> </w:t>
      </w:r>
      <w:r>
        <w:rPr/>
        <w:t>a</w:t>
      </w:r>
      <w:r>
        <w:rPr>
          <w:spacing w:val="-6"/>
        </w:rPr>
        <w:t> </w:t>
      </w:r>
      <w:r>
        <w:rPr/>
        <w:t>personal</w:t>
      </w:r>
      <w:r>
        <w:rPr>
          <w:spacing w:val="-5"/>
        </w:rPr>
        <w:t> </w:t>
      </w:r>
      <w:r>
        <w:rPr/>
        <w:t>representative</w:t>
      </w:r>
      <w:r>
        <w:rPr>
          <w:spacing w:val="-6"/>
        </w:rPr>
        <w:t> </w:t>
      </w:r>
      <w:r>
        <w:rPr/>
        <w:t>of</w:t>
      </w:r>
      <w:r>
        <w:rPr>
          <w:spacing w:val="-5"/>
        </w:rPr>
        <w:t> </w:t>
      </w:r>
      <w:r>
        <w:rPr/>
        <w:t>the</w:t>
      </w:r>
      <w:r>
        <w:rPr>
          <w:spacing w:val="-6"/>
        </w:rPr>
        <w:t> </w:t>
      </w:r>
      <w:r>
        <w:rPr/>
        <w:t>patient, the</w:t>
      </w:r>
      <w:r>
        <w:rPr>
          <w:spacing w:val="-4"/>
        </w:rPr>
        <w:t> </w:t>
      </w:r>
      <w:r>
        <w:rPr/>
        <w:t>therapist</w:t>
      </w:r>
      <w:r>
        <w:rPr>
          <w:spacing w:val="-3"/>
        </w:rPr>
        <w:t> </w:t>
      </w:r>
      <w:r>
        <w:rPr/>
        <w:t>may</w:t>
      </w:r>
      <w:r>
        <w:rPr>
          <w:spacing w:val="-3"/>
        </w:rPr>
        <w:t> </w:t>
      </w:r>
      <w:r>
        <w:rPr/>
        <w:t>contact</w:t>
      </w:r>
      <w:r>
        <w:rPr>
          <w:spacing w:val="-3"/>
        </w:rPr>
        <w:t> </w:t>
      </w:r>
      <w:r>
        <w:rPr/>
        <w:t>that</w:t>
      </w:r>
      <w:r>
        <w:rPr>
          <w:spacing w:val="-3"/>
        </w:rPr>
        <w:t> </w:t>
      </w:r>
      <w:r>
        <w:rPr/>
        <w:t>person.</w:t>
      </w:r>
      <w:r>
        <w:rPr>
          <w:spacing w:val="-3"/>
        </w:rPr>
        <w:t> </w:t>
      </w:r>
      <w:r>
        <w:rPr/>
        <w:t>However,</w:t>
      </w:r>
      <w:r>
        <w:rPr>
          <w:spacing w:val="-3"/>
        </w:rPr>
        <w:t> </w:t>
      </w:r>
      <w:r>
        <w:rPr/>
        <w:t>a</w:t>
      </w:r>
      <w:r>
        <w:rPr>
          <w:spacing w:val="-4"/>
        </w:rPr>
        <w:t> </w:t>
      </w:r>
      <w:r>
        <w:rPr/>
        <w:t>provider</w:t>
      </w:r>
      <w:r>
        <w:rPr>
          <w:spacing w:val="-3"/>
        </w:rPr>
        <w:t> </w:t>
      </w:r>
      <w:r>
        <w:rPr/>
        <w:t>may</w:t>
      </w:r>
      <w:r>
        <w:rPr>
          <w:spacing w:val="-3"/>
        </w:rPr>
        <w:t> </w:t>
      </w:r>
      <w:r>
        <w:rPr/>
        <w:t>decide</w:t>
      </w:r>
      <w:r>
        <w:rPr>
          <w:spacing w:val="-4"/>
        </w:rPr>
        <w:t> </w:t>
      </w:r>
      <w:r>
        <w:rPr/>
        <w:t>not</w:t>
      </w:r>
      <w:r>
        <w:rPr>
          <w:spacing w:val="-4"/>
        </w:rPr>
        <w:t> </w:t>
      </w:r>
      <w:r>
        <w:rPr/>
        <w:t>to treat someone as a personal representative if the provider believes that the</w:t>
      </w:r>
    </w:p>
    <w:p>
      <w:pPr>
        <w:spacing w:after="0"/>
        <w:jc w:val="both"/>
        <w:sectPr>
          <w:pgSz w:w="12240" w:h="15840"/>
          <w:pgMar w:header="728" w:footer="0" w:top="980" w:bottom="280" w:left="1240" w:right="720"/>
        </w:sectPr>
      </w:pPr>
    </w:p>
    <w:p>
      <w:pPr>
        <w:pStyle w:val="BodyText"/>
        <w:ind w:left="0"/>
      </w:pPr>
    </w:p>
    <w:p>
      <w:pPr>
        <w:pStyle w:val="BodyText"/>
        <w:spacing w:before="222"/>
        <w:ind w:left="0"/>
      </w:pPr>
    </w:p>
    <w:p>
      <w:pPr>
        <w:pStyle w:val="BodyText"/>
        <w:ind w:right="914"/>
      </w:pPr>
      <w:r>
        <w:rPr/>
        <w:t>patient has been or may be subject to violence, abuse, or neglect by the personal</w:t>
      </w:r>
      <w:r>
        <w:rPr>
          <w:spacing w:val="-3"/>
        </w:rPr>
        <w:t> </w:t>
      </w:r>
      <w:r>
        <w:rPr/>
        <w:t>representative,</w:t>
      </w:r>
      <w:r>
        <w:rPr>
          <w:spacing w:val="-3"/>
        </w:rPr>
        <w:t> </w:t>
      </w:r>
      <w:r>
        <w:rPr/>
        <w:t>or</w:t>
      </w:r>
      <w:r>
        <w:rPr>
          <w:spacing w:val="-3"/>
        </w:rPr>
        <w:t> </w:t>
      </w:r>
      <w:r>
        <w:rPr/>
        <w:t>the</w:t>
      </w:r>
      <w:r>
        <w:rPr>
          <w:spacing w:val="-4"/>
        </w:rPr>
        <w:t> </w:t>
      </w:r>
      <w:r>
        <w:rPr/>
        <w:t>patient</w:t>
      </w:r>
      <w:r>
        <w:rPr>
          <w:spacing w:val="-3"/>
        </w:rPr>
        <w:t> </w:t>
      </w:r>
      <w:r>
        <w:rPr/>
        <w:t>may</w:t>
      </w:r>
      <w:r>
        <w:rPr>
          <w:spacing w:val="-3"/>
        </w:rPr>
        <w:t> </w:t>
      </w:r>
      <w:r>
        <w:rPr/>
        <w:t>be</w:t>
      </w:r>
      <w:r>
        <w:rPr>
          <w:spacing w:val="-4"/>
        </w:rPr>
        <w:t> </w:t>
      </w:r>
      <w:r>
        <w:rPr/>
        <w:t>endangered</w:t>
      </w:r>
      <w:r>
        <w:rPr>
          <w:spacing w:val="-3"/>
        </w:rPr>
        <w:t> </w:t>
      </w:r>
      <w:r>
        <w:rPr/>
        <w:t>by</w:t>
      </w:r>
      <w:r>
        <w:rPr>
          <w:spacing w:val="-3"/>
        </w:rPr>
        <w:t> </w:t>
      </w:r>
      <w:r>
        <w:rPr/>
        <w:t>treating</w:t>
      </w:r>
      <w:r>
        <w:rPr>
          <w:spacing w:val="-3"/>
        </w:rPr>
        <w:t> </w:t>
      </w:r>
      <w:r>
        <w:rPr/>
        <w:t>the person</w:t>
      </w:r>
      <w:r>
        <w:rPr>
          <w:spacing w:val="-5"/>
        </w:rPr>
        <w:t> </w:t>
      </w:r>
      <w:r>
        <w:rPr/>
        <w:t>as</w:t>
      </w:r>
      <w:r>
        <w:rPr>
          <w:spacing w:val="-5"/>
        </w:rPr>
        <w:t> </w:t>
      </w:r>
      <w:r>
        <w:rPr/>
        <w:t>the</w:t>
      </w:r>
      <w:r>
        <w:rPr>
          <w:spacing w:val="-7"/>
        </w:rPr>
        <w:t> </w:t>
      </w:r>
      <w:r>
        <w:rPr/>
        <w:t>personal</w:t>
      </w:r>
      <w:r>
        <w:rPr>
          <w:spacing w:val="-6"/>
        </w:rPr>
        <w:t> </w:t>
      </w:r>
      <w:r>
        <w:rPr/>
        <w:t>representative;</w:t>
      </w:r>
      <w:r>
        <w:rPr>
          <w:spacing w:val="-6"/>
        </w:rPr>
        <w:t> </w:t>
      </w:r>
      <w:r>
        <w:rPr/>
        <w:t>and</w:t>
      </w:r>
      <w:r>
        <w:rPr>
          <w:spacing w:val="-5"/>
        </w:rPr>
        <w:t> </w:t>
      </w:r>
      <w:r>
        <w:rPr/>
        <w:t>the</w:t>
      </w:r>
      <w:r>
        <w:rPr>
          <w:spacing w:val="-7"/>
        </w:rPr>
        <w:t> </w:t>
      </w:r>
      <w:r>
        <w:rPr/>
        <w:t>provider</w:t>
      </w:r>
      <w:r>
        <w:rPr>
          <w:spacing w:val="-6"/>
        </w:rPr>
        <w:t> </w:t>
      </w:r>
      <w:r>
        <w:rPr/>
        <w:t>determines,</w:t>
      </w:r>
      <w:r>
        <w:rPr>
          <w:spacing w:val="-6"/>
        </w:rPr>
        <w:t> </w:t>
      </w:r>
      <w:r>
        <w:rPr/>
        <w:t>in</w:t>
      </w:r>
      <w:r>
        <w:rPr>
          <w:spacing w:val="-5"/>
        </w:rPr>
        <w:t> </w:t>
      </w:r>
      <w:r>
        <w:rPr/>
        <w:t>the exercise</w:t>
      </w:r>
      <w:r>
        <w:rPr>
          <w:spacing w:val="-8"/>
        </w:rPr>
        <w:t> </w:t>
      </w:r>
      <w:r>
        <w:rPr/>
        <w:t>of</w:t>
      </w:r>
      <w:r>
        <w:rPr>
          <w:spacing w:val="-6"/>
        </w:rPr>
        <w:t> </w:t>
      </w:r>
      <w:r>
        <w:rPr/>
        <w:t>professional</w:t>
      </w:r>
      <w:r>
        <w:rPr>
          <w:spacing w:val="-7"/>
        </w:rPr>
        <w:t> </w:t>
      </w:r>
      <w:r>
        <w:rPr/>
        <w:t>judgment,</w:t>
      </w:r>
      <w:r>
        <w:rPr>
          <w:spacing w:val="-7"/>
        </w:rPr>
        <w:t> </w:t>
      </w:r>
      <w:r>
        <w:rPr/>
        <w:t>that</w:t>
      </w:r>
      <w:r>
        <w:rPr>
          <w:spacing w:val="-7"/>
        </w:rPr>
        <w:t> </w:t>
      </w:r>
      <w:r>
        <w:rPr/>
        <w:t>it</w:t>
      </w:r>
      <w:r>
        <w:rPr>
          <w:spacing w:val="-6"/>
        </w:rPr>
        <w:t> </w:t>
      </w:r>
      <w:r>
        <w:rPr/>
        <w:t>is</w:t>
      </w:r>
      <w:r>
        <w:rPr>
          <w:spacing w:val="-6"/>
        </w:rPr>
        <w:t> </w:t>
      </w:r>
      <w:r>
        <w:rPr/>
        <w:t>not</w:t>
      </w:r>
      <w:r>
        <w:rPr>
          <w:spacing w:val="-8"/>
        </w:rPr>
        <w:t> </w:t>
      </w:r>
      <w:r>
        <w:rPr/>
        <w:t>in</w:t>
      </w:r>
      <w:r>
        <w:rPr>
          <w:spacing w:val="-6"/>
        </w:rPr>
        <w:t> </w:t>
      </w:r>
      <w:r>
        <w:rPr/>
        <w:t>the</w:t>
      </w:r>
      <w:r>
        <w:rPr>
          <w:spacing w:val="-8"/>
        </w:rPr>
        <w:t> </w:t>
      </w:r>
      <w:r>
        <w:rPr/>
        <w:t>best</w:t>
      </w:r>
      <w:r>
        <w:rPr>
          <w:spacing w:val="-7"/>
        </w:rPr>
        <w:t> </w:t>
      </w:r>
      <w:r>
        <w:rPr/>
        <w:t>interests</w:t>
      </w:r>
      <w:r>
        <w:rPr>
          <w:spacing w:val="-7"/>
        </w:rPr>
        <w:t> </w:t>
      </w:r>
      <w:r>
        <w:rPr/>
        <w:t>of</w:t>
      </w:r>
      <w:r>
        <w:rPr>
          <w:spacing w:val="-6"/>
        </w:rPr>
        <w:t> </w:t>
      </w:r>
      <w:r>
        <w:rPr/>
        <w:t>the patient to treat the person as the personal representative. See 45 CFR </w:t>
      </w:r>
      <w:r>
        <w:rPr>
          <w:spacing w:val="-2"/>
        </w:rPr>
        <w:t>164.502(g)(5).</w:t>
      </w:r>
    </w:p>
    <w:p>
      <w:pPr>
        <w:pStyle w:val="BodyText"/>
        <w:spacing w:before="77"/>
        <w:ind w:right="1707"/>
      </w:pPr>
      <w:r>
        <w:rPr/>
        <w:t>See</w:t>
      </w:r>
      <w:r>
        <w:rPr>
          <w:spacing w:val="-10"/>
        </w:rPr>
        <w:t> </w:t>
      </w:r>
      <w:r>
        <w:rPr/>
        <w:t>Guidance</w:t>
      </w:r>
      <w:r>
        <w:rPr>
          <w:spacing w:val="-10"/>
        </w:rPr>
        <w:t> </w:t>
      </w:r>
      <w:r>
        <w:rPr/>
        <w:t>on</w:t>
      </w:r>
      <w:r>
        <w:rPr>
          <w:spacing w:val="-9"/>
        </w:rPr>
        <w:t> </w:t>
      </w:r>
      <w:r>
        <w:rPr/>
        <w:t>Sharing</w:t>
      </w:r>
      <w:r>
        <w:rPr>
          <w:spacing w:val="-10"/>
        </w:rPr>
        <w:t> </w:t>
      </w:r>
      <w:r>
        <w:rPr/>
        <w:t>Information</w:t>
      </w:r>
      <w:r>
        <w:rPr>
          <w:spacing w:val="-10"/>
        </w:rPr>
        <w:t> </w:t>
      </w:r>
      <w:r>
        <w:rPr/>
        <w:t>Related</w:t>
      </w:r>
      <w:r>
        <w:rPr>
          <w:spacing w:val="-9"/>
        </w:rPr>
        <w:t> </w:t>
      </w:r>
      <w:r>
        <w:rPr/>
        <w:t>to</w:t>
      </w:r>
      <w:r>
        <w:rPr>
          <w:spacing w:val="-9"/>
        </w:rPr>
        <w:t> </w:t>
      </w:r>
      <w:r>
        <w:rPr/>
        <w:t>Mental</w:t>
      </w:r>
      <w:r>
        <w:rPr>
          <w:spacing w:val="-10"/>
        </w:rPr>
        <w:t> </w:t>
      </w:r>
      <w:r>
        <w:rPr/>
        <w:t>Health,</w:t>
      </w:r>
      <w:r>
        <w:rPr>
          <w:spacing w:val="-9"/>
        </w:rPr>
        <w:t> </w:t>
      </w:r>
      <w:r>
        <w:rPr/>
        <w:t>https:// </w:t>
      </w:r>
      <w:hyperlink r:id="rId18">
        <w:r>
          <w:rPr/>
          <w:t>www.hhs.gov/hipaa/for-</w:t>
        </w:r>
      </w:hyperlink>
      <w:r>
        <w:rPr/>
        <w:t> professionals/special-topics/mental-health/ </w:t>
      </w:r>
      <w:r>
        <w:rPr>
          <w:spacing w:val="-2"/>
        </w:rPr>
        <w:t>index.html</w:t>
      </w:r>
    </w:p>
    <w:p>
      <w:pPr>
        <w:pStyle w:val="BodyText"/>
        <w:spacing w:before="89"/>
        <w:ind w:right="1851"/>
      </w:pPr>
      <w:r>
        <w:rPr>
          <w:spacing w:val="-2"/>
        </w:rPr>
        <w:t>Guidance on Personal Representatives, https://</w:t>
      </w:r>
      <w:hyperlink r:id="rId18">
        <w:r>
          <w:rPr>
            <w:spacing w:val="-2"/>
          </w:rPr>
          <w:t>www.hhs.gov/hipaa/for-</w:t>
        </w:r>
      </w:hyperlink>
      <w:r>
        <w:rPr>
          <w:spacing w:val="-2"/>
        </w:rPr>
        <w:t> professionals/privacy/guidance/personal-representatives/index.html</w:t>
      </w:r>
    </w:p>
    <w:p>
      <w:pPr>
        <w:spacing w:before="92"/>
        <w:ind w:left="560" w:right="1307" w:firstLine="0"/>
        <w:jc w:val="both"/>
        <w:rPr>
          <w:i/>
          <w:sz w:val="28"/>
        </w:rPr>
      </w:pPr>
      <w:r>
        <w:rPr>
          <w:i/>
          <w:sz w:val="28"/>
        </w:rPr>
        <w:t>Does</w:t>
      </w:r>
      <w:r>
        <w:rPr>
          <w:i/>
          <w:spacing w:val="-7"/>
          <w:sz w:val="28"/>
        </w:rPr>
        <w:t> </w:t>
      </w:r>
      <w:r>
        <w:rPr>
          <w:i/>
          <w:sz w:val="28"/>
        </w:rPr>
        <w:t>HIPAA</w:t>
      </w:r>
      <w:r>
        <w:rPr>
          <w:i/>
          <w:spacing w:val="-17"/>
          <w:sz w:val="28"/>
        </w:rPr>
        <w:t> </w:t>
      </w:r>
      <w:r>
        <w:rPr>
          <w:i/>
          <w:sz w:val="28"/>
        </w:rPr>
        <w:t>require</w:t>
      </w:r>
      <w:r>
        <w:rPr>
          <w:i/>
          <w:spacing w:val="-8"/>
          <w:sz w:val="28"/>
        </w:rPr>
        <w:t> </w:t>
      </w:r>
      <w:r>
        <w:rPr>
          <w:i/>
          <w:sz w:val="28"/>
        </w:rPr>
        <w:t>a</w:t>
      </w:r>
      <w:r>
        <w:rPr>
          <w:i/>
          <w:spacing w:val="-7"/>
          <w:sz w:val="28"/>
        </w:rPr>
        <w:t> </w:t>
      </w:r>
      <w:r>
        <w:rPr>
          <w:i/>
          <w:sz w:val="28"/>
        </w:rPr>
        <w:t>mental</w:t>
      </w:r>
      <w:r>
        <w:rPr>
          <w:i/>
          <w:spacing w:val="-8"/>
          <w:sz w:val="28"/>
        </w:rPr>
        <w:t> </w:t>
      </w:r>
      <w:r>
        <w:rPr>
          <w:i/>
          <w:sz w:val="28"/>
        </w:rPr>
        <w:t>health</w:t>
      </w:r>
      <w:r>
        <w:rPr>
          <w:i/>
          <w:spacing w:val="-7"/>
          <w:sz w:val="28"/>
        </w:rPr>
        <w:t> </w:t>
      </w:r>
      <w:r>
        <w:rPr>
          <w:i/>
          <w:sz w:val="28"/>
        </w:rPr>
        <w:t>provider</w:t>
      </w:r>
      <w:r>
        <w:rPr>
          <w:i/>
          <w:spacing w:val="-7"/>
          <w:sz w:val="28"/>
        </w:rPr>
        <w:t> </w:t>
      </w:r>
      <w:r>
        <w:rPr>
          <w:i/>
          <w:sz w:val="28"/>
        </w:rPr>
        <w:t>to</w:t>
      </w:r>
      <w:r>
        <w:rPr>
          <w:i/>
          <w:spacing w:val="-7"/>
          <w:sz w:val="28"/>
        </w:rPr>
        <w:t> </w:t>
      </w:r>
      <w:r>
        <w:rPr>
          <w:i/>
          <w:sz w:val="28"/>
        </w:rPr>
        <w:t>let</w:t>
      </w:r>
      <w:r>
        <w:rPr>
          <w:i/>
          <w:spacing w:val="-7"/>
          <w:sz w:val="28"/>
        </w:rPr>
        <w:t> </w:t>
      </w:r>
      <w:r>
        <w:rPr>
          <w:i/>
          <w:sz w:val="28"/>
        </w:rPr>
        <w:t>a</w:t>
      </w:r>
      <w:r>
        <w:rPr>
          <w:i/>
          <w:spacing w:val="-7"/>
          <w:sz w:val="28"/>
        </w:rPr>
        <w:t> </w:t>
      </w:r>
      <w:r>
        <w:rPr>
          <w:i/>
          <w:sz w:val="28"/>
        </w:rPr>
        <w:t>patient</w:t>
      </w:r>
      <w:r>
        <w:rPr>
          <w:i/>
          <w:spacing w:val="-8"/>
          <w:sz w:val="28"/>
        </w:rPr>
        <w:t> </w:t>
      </w:r>
      <w:r>
        <w:rPr>
          <w:i/>
          <w:sz w:val="28"/>
        </w:rPr>
        <w:t>know</w:t>
      </w:r>
      <w:r>
        <w:rPr>
          <w:i/>
          <w:spacing w:val="-7"/>
          <w:sz w:val="28"/>
        </w:rPr>
        <w:t> </w:t>
      </w:r>
      <w:r>
        <w:rPr>
          <w:i/>
          <w:sz w:val="28"/>
        </w:rPr>
        <w:t>that</w:t>
      </w:r>
      <w:r>
        <w:rPr>
          <w:i/>
          <w:spacing w:val="-8"/>
          <w:sz w:val="28"/>
        </w:rPr>
        <w:t> </w:t>
      </w:r>
      <w:r>
        <w:rPr>
          <w:i/>
          <w:sz w:val="28"/>
        </w:rPr>
        <w:t>the</w:t>
      </w:r>
      <w:r>
        <w:rPr>
          <w:i/>
          <w:sz w:val="28"/>
        </w:rPr>
        <w:t> provider</w:t>
      </w:r>
      <w:r>
        <w:rPr>
          <w:i/>
          <w:spacing w:val="-6"/>
          <w:sz w:val="28"/>
        </w:rPr>
        <w:t> </w:t>
      </w:r>
      <w:r>
        <w:rPr>
          <w:i/>
          <w:sz w:val="28"/>
        </w:rPr>
        <w:t>is</w:t>
      </w:r>
      <w:r>
        <w:rPr>
          <w:i/>
          <w:spacing w:val="-6"/>
          <w:sz w:val="28"/>
        </w:rPr>
        <w:t> </w:t>
      </w:r>
      <w:r>
        <w:rPr>
          <w:i/>
          <w:sz w:val="28"/>
        </w:rPr>
        <w:t>going</w:t>
      </w:r>
      <w:r>
        <w:rPr>
          <w:i/>
          <w:spacing w:val="-6"/>
          <w:sz w:val="28"/>
        </w:rPr>
        <w:t> </w:t>
      </w:r>
      <w:r>
        <w:rPr>
          <w:i/>
          <w:sz w:val="28"/>
        </w:rPr>
        <w:t>to</w:t>
      </w:r>
      <w:r>
        <w:rPr>
          <w:i/>
          <w:spacing w:val="-6"/>
          <w:sz w:val="28"/>
        </w:rPr>
        <w:t> </w:t>
      </w:r>
      <w:r>
        <w:rPr>
          <w:i/>
          <w:sz w:val="28"/>
        </w:rPr>
        <w:t>share</w:t>
      </w:r>
      <w:r>
        <w:rPr>
          <w:i/>
          <w:spacing w:val="-6"/>
          <w:sz w:val="28"/>
        </w:rPr>
        <w:t> </w:t>
      </w:r>
      <w:r>
        <w:rPr>
          <w:i/>
          <w:sz w:val="28"/>
        </w:rPr>
        <w:t>information</w:t>
      </w:r>
      <w:r>
        <w:rPr>
          <w:i/>
          <w:spacing w:val="-6"/>
          <w:sz w:val="28"/>
        </w:rPr>
        <w:t> </w:t>
      </w:r>
      <w:r>
        <w:rPr>
          <w:i/>
          <w:sz w:val="28"/>
        </w:rPr>
        <w:t>with</w:t>
      </w:r>
      <w:r>
        <w:rPr>
          <w:i/>
          <w:spacing w:val="-6"/>
          <w:sz w:val="28"/>
        </w:rPr>
        <w:t> </w:t>
      </w:r>
      <w:r>
        <w:rPr>
          <w:i/>
          <w:sz w:val="28"/>
        </w:rPr>
        <w:t>others</w:t>
      </w:r>
      <w:r>
        <w:rPr>
          <w:i/>
          <w:spacing w:val="-6"/>
          <w:sz w:val="28"/>
        </w:rPr>
        <w:t> </w:t>
      </w:r>
      <w:r>
        <w:rPr>
          <w:i/>
          <w:sz w:val="28"/>
        </w:rPr>
        <w:t>before</w:t>
      </w:r>
      <w:r>
        <w:rPr>
          <w:i/>
          <w:spacing w:val="-6"/>
          <w:sz w:val="28"/>
        </w:rPr>
        <w:t> </w:t>
      </w:r>
      <w:r>
        <w:rPr>
          <w:i/>
          <w:sz w:val="28"/>
        </w:rPr>
        <w:t>disclosing</w:t>
      </w:r>
      <w:r>
        <w:rPr>
          <w:i/>
          <w:spacing w:val="-6"/>
          <w:sz w:val="28"/>
        </w:rPr>
        <w:t> </w:t>
      </w:r>
      <w:r>
        <w:rPr>
          <w:i/>
          <w:sz w:val="28"/>
        </w:rPr>
        <w:t>PHI</w:t>
      </w:r>
      <w:r>
        <w:rPr>
          <w:i/>
          <w:spacing w:val="-6"/>
          <w:sz w:val="28"/>
        </w:rPr>
        <w:t> </w:t>
      </w:r>
      <w:r>
        <w:rPr>
          <w:i/>
          <w:sz w:val="28"/>
        </w:rPr>
        <w:t>to prevent or lessen a serious and imminent threat?</w:t>
      </w:r>
    </w:p>
    <w:p>
      <w:pPr>
        <w:pStyle w:val="BodyText"/>
        <w:spacing w:before="88"/>
        <w:ind w:right="1140"/>
      </w:pPr>
      <w:r>
        <w:rPr/>
        <w:t>Not at the time of disclosure; however, the Notice of Privacy Practices should</w:t>
      </w:r>
      <w:r>
        <w:rPr>
          <w:spacing w:val="-7"/>
        </w:rPr>
        <w:t> </w:t>
      </w:r>
      <w:r>
        <w:rPr/>
        <w:t>contain</w:t>
      </w:r>
      <w:r>
        <w:rPr>
          <w:spacing w:val="-7"/>
        </w:rPr>
        <w:t> </w:t>
      </w:r>
      <w:r>
        <w:rPr/>
        <w:t>an</w:t>
      </w:r>
      <w:r>
        <w:rPr>
          <w:spacing w:val="-6"/>
        </w:rPr>
        <w:t> </w:t>
      </w:r>
      <w:r>
        <w:rPr/>
        <w:t>example</w:t>
      </w:r>
      <w:r>
        <w:rPr>
          <w:spacing w:val="-8"/>
        </w:rPr>
        <w:t> </w:t>
      </w:r>
      <w:r>
        <w:rPr/>
        <w:t>of</w:t>
      </w:r>
      <w:r>
        <w:rPr>
          <w:spacing w:val="-6"/>
        </w:rPr>
        <w:t> </w:t>
      </w:r>
      <w:r>
        <w:rPr/>
        <w:t>this</w:t>
      </w:r>
      <w:r>
        <w:rPr>
          <w:spacing w:val="-7"/>
        </w:rPr>
        <w:t> </w:t>
      </w:r>
      <w:r>
        <w:rPr/>
        <w:t>type</w:t>
      </w:r>
      <w:r>
        <w:rPr>
          <w:spacing w:val="-8"/>
        </w:rPr>
        <w:t> </w:t>
      </w:r>
      <w:r>
        <w:rPr/>
        <w:t>of</w:t>
      </w:r>
      <w:r>
        <w:rPr>
          <w:spacing w:val="-6"/>
        </w:rPr>
        <w:t> </w:t>
      </w:r>
      <w:r>
        <w:rPr/>
        <w:t>disclosure</w:t>
      </w:r>
      <w:r>
        <w:rPr>
          <w:spacing w:val="-8"/>
        </w:rPr>
        <w:t> </w:t>
      </w:r>
      <w:r>
        <w:rPr/>
        <w:t>so</w:t>
      </w:r>
      <w:r>
        <w:rPr>
          <w:spacing w:val="-7"/>
        </w:rPr>
        <w:t> </w:t>
      </w:r>
      <w:r>
        <w:rPr/>
        <w:t>patients</w:t>
      </w:r>
      <w:r>
        <w:rPr>
          <w:spacing w:val="-7"/>
        </w:rPr>
        <w:t> </w:t>
      </w:r>
      <w:r>
        <w:rPr/>
        <w:t>are</w:t>
      </w:r>
      <w:r>
        <w:rPr>
          <w:spacing w:val="-8"/>
        </w:rPr>
        <w:t> </w:t>
      </w:r>
      <w:r>
        <w:rPr/>
        <w:t>informed in</w:t>
      </w:r>
      <w:r>
        <w:rPr>
          <w:spacing w:val="-4"/>
        </w:rPr>
        <w:t> </w:t>
      </w:r>
      <w:r>
        <w:rPr/>
        <w:t>advance</w:t>
      </w:r>
      <w:r>
        <w:rPr>
          <w:spacing w:val="-5"/>
        </w:rPr>
        <w:t> </w:t>
      </w:r>
      <w:r>
        <w:rPr/>
        <w:t>of</w:t>
      </w:r>
      <w:r>
        <w:rPr>
          <w:spacing w:val="-4"/>
        </w:rPr>
        <w:t> </w:t>
      </w:r>
      <w:r>
        <w:rPr/>
        <w:t>that</w:t>
      </w:r>
      <w:r>
        <w:rPr>
          <w:spacing w:val="-4"/>
        </w:rPr>
        <w:t> </w:t>
      </w:r>
      <w:r>
        <w:rPr/>
        <w:t>possibility.</w:t>
      </w:r>
      <w:r>
        <w:rPr>
          <w:spacing w:val="-4"/>
        </w:rPr>
        <w:t> </w:t>
      </w:r>
      <w:r>
        <w:rPr/>
        <w:t>See</w:t>
      </w:r>
      <w:r>
        <w:rPr>
          <w:spacing w:val="-5"/>
        </w:rPr>
        <w:t> </w:t>
      </w:r>
      <w:r>
        <w:rPr/>
        <w:t>45</w:t>
      </w:r>
      <w:r>
        <w:rPr>
          <w:spacing w:val="-4"/>
        </w:rPr>
        <w:t> </w:t>
      </w:r>
      <w:r>
        <w:rPr/>
        <w:t>CFR</w:t>
      </w:r>
      <w:r>
        <w:rPr>
          <w:spacing w:val="-4"/>
        </w:rPr>
        <w:t> </w:t>
      </w:r>
      <w:r>
        <w:rPr/>
        <w:t>164.520(b).</w:t>
      </w:r>
      <w:r>
        <w:rPr>
          <w:spacing w:val="-4"/>
        </w:rPr>
        <w:t> </w:t>
      </w:r>
      <w:r>
        <w:rPr/>
        <w:t>In</w:t>
      </w:r>
      <w:r>
        <w:rPr>
          <w:spacing w:val="-4"/>
        </w:rPr>
        <w:t> </w:t>
      </w:r>
      <w:r>
        <w:rPr/>
        <w:t>situations</w:t>
      </w:r>
      <w:r>
        <w:rPr>
          <w:spacing w:val="-4"/>
        </w:rPr>
        <w:t> </w:t>
      </w:r>
      <w:r>
        <w:rPr/>
        <w:t>that</w:t>
      </w:r>
      <w:r>
        <w:rPr>
          <w:spacing w:val="-4"/>
        </w:rPr>
        <w:t> </w:t>
      </w:r>
      <w:r>
        <w:rPr/>
        <w:t>also involve reports to the appropriate government authority that the patient may be an adult victim of abuse, neglect, or domestic violence, the mental health provider must promptly inform the patient that a report has been or will be made, unless:</w:t>
      </w:r>
    </w:p>
    <w:p>
      <w:pPr>
        <w:pStyle w:val="ListParagraph"/>
        <w:numPr>
          <w:ilvl w:val="0"/>
          <w:numId w:val="36"/>
        </w:numPr>
        <w:tabs>
          <w:tab w:pos="780" w:val="left" w:leader="none"/>
        </w:tabs>
        <w:spacing w:line="240" w:lineRule="auto" w:before="72" w:after="0"/>
        <w:ind w:left="780" w:right="0" w:hanging="221"/>
        <w:jc w:val="left"/>
        <w:rPr>
          <w:sz w:val="28"/>
        </w:rPr>
      </w:pPr>
      <w:r>
        <w:rPr>
          <w:sz w:val="28"/>
        </w:rPr>
        <w:t>Informing</w:t>
      </w:r>
      <w:r>
        <w:rPr>
          <w:spacing w:val="-8"/>
          <w:sz w:val="28"/>
        </w:rPr>
        <w:t> </w:t>
      </w:r>
      <w:r>
        <w:rPr>
          <w:sz w:val="28"/>
        </w:rPr>
        <w:t>the</w:t>
      </w:r>
      <w:r>
        <w:rPr>
          <w:spacing w:val="-4"/>
          <w:sz w:val="28"/>
        </w:rPr>
        <w:t> </w:t>
      </w:r>
      <w:r>
        <w:rPr>
          <w:sz w:val="28"/>
        </w:rPr>
        <w:t>patient</w:t>
      </w:r>
      <w:r>
        <w:rPr>
          <w:spacing w:val="-4"/>
          <w:sz w:val="28"/>
        </w:rPr>
        <w:t> </w:t>
      </w:r>
      <w:r>
        <w:rPr>
          <w:sz w:val="28"/>
        </w:rPr>
        <w:t>would</w:t>
      </w:r>
      <w:r>
        <w:rPr>
          <w:spacing w:val="-3"/>
          <w:sz w:val="28"/>
        </w:rPr>
        <w:t> </w:t>
      </w:r>
      <w:r>
        <w:rPr>
          <w:sz w:val="28"/>
        </w:rPr>
        <w:t>create</w:t>
      </w:r>
      <w:r>
        <w:rPr>
          <w:spacing w:val="-3"/>
          <w:sz w:val="28"/>
        </w:rPr>
        <w:t> </w:t>
      </w:r>
      <w:r>
        <w:rPr>
          <w:sz w:val="28"/>
        </w:rPr>
        <w:t>a</w:t>
      </w:r>
      <w:r>
        <w:rPr>
          <w:spacing w:val="-4"/>
          <w:sz w:val="28"/>
        </w:rPr>
        <w:t> </w:t>
      </w:r>
      <w:r>
        <w:rPr>
          <w:sz w:val="28"/>
        </w:rPr>
        <w:t>danger</w:t>
      </w:r>
      <w:r>
        <w:rPr>
          <w:spacing w:val="-3"/>
          <w:sz w:val="28"/>
        </w:rPr>
        <w:t> </w:t>
      </w:r>
      <w:r>
        <w:rPr>
          <w:sz w:val="28"/>
        </w:rPr>
        <w:t>to</w:t>
      </w:r>
      <w:r>
        <w:rPr>
          <w:spacing w:val="-2"/>
          <w:sz w:val="28"/>
        </w:rPr>
        <w:t> </w:t>
      </w:r>
      <w:r>
        <w:rPr>
          <w:sz w:val="28"/>
        </w:rPr>
        <w:t>the</w:t>
      </w:r>
      <w:r>
        <w:rPr>
          <w:spacing w:val="-4"/>
          <w:sz w:val="28"/>
        </w:rPr>
        <w:t> </w:t>
      </w:r>
      <w:r>
        <w:rPr>
          <w:sz w:val="28"/>
        </w:rPr>
        <w:t>patient;</w:t>
      </w:r>
      <w:r>
        <w:rPr>
          <w:spacing w:val="-3"/>
          <w:sz w:val="28"/>
        </w:rPr>
        <w:t> </w:t>
      </w:r>
      <w:r>
        <w:rPr>
          <w:spacing w:val="-5"/>
          <w:sz w:val="28"/>
        </w:rPr>
        <w:t>or</w:t>
      </w:r>
    </w:p>
    <w:p>
      <w:pPr>
        <w:pStyle w:val="ListParagraph"/>
        <w:numPr>
          <w:ilvl w:val="0"/>
          <w:numId w:val="36"/>
        </w:numPr>
        <w:tabs>
          <w:tab w:pos="781" w:val="left" w:leader="none"/>
        </w:tabs>
        <w:spacing w:line="240" w:lineRule="auto" w:before="96" w:after="0"/>
        <w:ind w:left="781" w:right="1978" w:hanging="222"/>
        <w:jc w:val="left"/>
        <w:rPr>
          <w:sz w:val="28"/>
        </w:rPr>
      </w:pPr>
      <w:r>
        <w:rPr>
          <w:sz w:val="28"/>
        </w:rPr>
        <w:t>The</w:t>
      </w:r>
      <w:r>
        <w:rPr>
          <w:spacing w:val="-10"/>
          <w:sz w:val="28"/>
        </w:rPr>
        <w:t> </w:t>
      </w:r>
      <w:r>
        <w:rPr>
          <w:sz w:val="28"/>
        </w:rPr>
        <w:t>provider</w:t>
      </w:r>
      <w:r>
        <w:rPr>
          <w:spacing w:val="-9"/>
          <w:sz w:val="28"/>
        </w:rPr>
        <w:t> </w:t>
      </w:r>
      <w:r>
        <w:rPr>
          <w:sz w:val="28"/>
        </w:rPr>
        <w:t>would</w:t>
      </w:r>
      <w:r>
        <w:rPr>
          <w:spacing w:val="-9"/>
          <w:sz w:val="28"/>
        </w:rPr>
        <w:t> </w:t>
      </w:r>
      <w:r>
        <w:rPr>
          <w:sz w:val="28"/>
        </w:rPr>
        <w:t>be</w:t>
      </w:r>
      <w:r>
        <w:rPr>
          <w:spacing w:val="-10"/>
          <w:sz w:val="28"/>
        </w:rPr>
        <w:t> </w:t>
      </w:r>
      <w:r>
        <w:rPr>
          <w:sz w:val="28"/>
        </w:rPr>
        <w:t>informing</w:t>
      </w:r>
      <w:r>
        <w:rPr>
          <w:spacing w:val="-9"/>
          <w:sz w:val="28"/>
        </w:rPr>
        <w:t> </w:t>
      </w:r>
      <w:r>
        <w:rPr>
          <w:sz w:val="28"/>
        </w:rPr>
        <w:t>a</w:t>
      </w:r>
      <w:r>
        <w:rPr>
          <w:spacing w:val="-9"/>
          <w:sz w:val="28"/>
        </w:rPr>
        <w:t> </w:t>
      </w:r>
      <w:r>
        <w:rPr>
          <w:sz w:val="28"/>
        </w:rPr>
        <w:t>personal</w:t>
      </w:r>
      <w:r>
        <w:rPr>
          <w:spacing w:val="-9"/>
          <w:sz w:val="28"/>
        </w:rPr>
        <w:t> </w:t>
      </w:r>
      <w:r>
        <w:rPr>
          <w:sz w:val="28"/>
        </w:rPr>
        <w:t>representative,</w:t>
      </w:r>
      <w:r>
        <w:rPr>
          <w:spacing w:val="-9"/>
          <w:sz w:val="28"/>
        </w:rPr>
        <w:t> </w:t>
      </w:r>
      <w:r>
        <w:rPr>
          <w:sz w:val="28"/>
        </w:rPr>
        <w:t>and</w:t>
      </w:r>
      <w:r>
        <w:rPr>
          <w:spacing w:val="-8"/>
          <w:sz w:val="28"/>
        </w:rPr>
        <w:t> </w:t>
      </w:r>
      <w:r>
        <w:rPr>
          <w:sz w:val="28"/>
        </w:rPr>
        <w:t>the provider reasonably believes the</w:t>
      </w:r>
    </w:p>
    <w:p>
      <w:pPr>
        <w:pStyle w:val="BodyText"/>
        <w:spacing w:before="92"/>
        <w:ind w:right="1140"/>
      </w:pPr>
      <w:r>
        <w:rPr/>
        <w:t>personal</w:t>
      </w:r>
      <w:r>
        <w:rPr>
          <w:spacing w:val="-13"/>
        </w:rPr>
        <w:t> </w:t>
      </w:r>
      <w:r>
        <w:rPr/>
        <w:t>representative</w:t>
      </w:r>
      <w:r>
        <w:rPr>
          <w:spacing w:val="-13"/>
        </w:rPr>
        <w:t> </w:t>
      </w:r>
      <w:r>
        <w:rPr/>
        <w:t>is</w:t>
      </w:r>
      <w:r>
        <w:rPr>
          <w:spacing w:val="-12"/>
        </w:rPr>
        <w:t> </w:t>
      </w:r>
      <w:r>
        <w:rPr/>
        <w:t>responsible</w:t>
      </w:r>
      <w:r>
        <w:rPr>
          <w:spacing w:val="-13"/>
        </w:rPr>
        <w:t> </w:t>
      </w:r>
      <w:r>
        <w:rPr/>
        <w:t>for</w:t>
      </w:r>
      <w:r>
        <w:rPr>
          <w:spacing w:val="-12"/>
        </w:rPr>
        <w:t> </w:t>
      </w:r>
      <w:r>
        <w:rPr/>
        <w:t>the</w:t>
      </w:r>
      <w:r>
        <w:rPr>
          <w:spacing w:val="-13"/>
        </w:rPr>
        <w:t> </w:t>
      </w:r>
      <w:r>
        <w:rPr/>
        <w:t>abuse,</w:t>
      </w:r>
      <w:r>
        <w:rPr>
          <w:spacing w:val="-12"/>
        </w:rPr>
        <w:t> </w:t>
      </w:r>
      <w:r>
        <w:rPr/>
        <w:t>neglect,</w:t>
      </w:r>
      <w:r>
        <w:rPr>
          <w:spacing w:val="-13"/>
        </w:rPr>
        <w:t> </w:t>
      </w:r>
      <w:r>
        <w:rPr/>
        <w:t>or</w:t>
      </w:r>
      <w:r>
        <w:rPr>
          <w:spacing w:val="-12"/>
        </w:rPr>
        <w:t> </w:t>
      </w:r>
      <w:r>
        <w:rPr/>
        <w:t>other</w:t>
      </w:r>
      <w:r>
        <w:rPr>
          <w:spacing w:val="-13"/>
        </w:rPr>
        <w:t> </w:t>
      </w:r>
      <w:r>
        <w:rPr/>
        <w:t>injury, and that informing such person would not be in the best interests of the patient is determined by the provider, in the exercise of professional judgment. See 45 CFR 164.512(c).</w:t>
      </w:r>
    </w:p>
    <w:p>
      <w:pPr>
        <w:pStyle w:val="BodyText"/>
        <w:spacing w:before="84"/>
        <w:ind w:right="1140"/>
      </w:pPr>
      <w:r>
        <w:rPr/>
        <w:t>Other</w:t>
      </w:r>
      <w:r>
        <w:rPr>
          <w:spacing w:val="-8"/>
        </w:rPr>
        <w:t> </w:t>
      </w:r>
      <w:r>
        <w:rPr/>
        <w:t>standards,</w:t>
      </w:r>
      <w:r>
        <w:rPr>
          <w:spacing w:val="-8"/>
        </w:rPr>
        <w:t> </w:t>
      </w:r>
      <w:r>
        <w:rPr/>
        <w:t>such</w:t>
      </w:r>
      <w:r>
        <w:rPr>
          <w:spacing w:val="-8"/>
        </w:rPr>
        <w:t> </w:t>
      </w:r>
      <w:r>
        <w:rPr/>
        <w:t>as</w:t>
      </w:r>
      <w:r>
        <w:rPr>
          <w:spacing w:val="-8"/>
        </w:rPr>
        <w:t> </w:t>
      </w:r>
      <w:r>
        <w:rPr/>
        <w:t>clinical</w:t>
      </w:r>
      <w:r>
        <w:rPr>
          <w:spacing w:val="-8"/>
        </w:rPr>
        <w:t> </w:t>
      </w:r>
      <w:r>
        <w:rPr/>
        <w:t>protocols,</w:t>
      </w:r>
      <w:r>
        <w:rPr>
          <w:spacing w:val="-8"/>
        </w:rPr>
        <w:t> </w:t>
      </w:r>
      <w:r>
        <w:rPr/>
        <w:t>ethics</w:t>
      </w:r>
      <w:r>
        <w:rPr>
          <w:spacing w:val="-8"/>
        </w:rPr>
        <w:t> </w:t>
      </w:r>
      <w:r>
        <w:rPr/>
        <w:t>rules,</w:t>
      </w:r>
      <w:r>
        <w:rPr>
          <w:spacing w:val="-8"/>
        </w:rPr>
        <w:t> </w:t>
      </w:r>
      <w:r>
        <w:rPr/>
        <w:t>or</w:t>
      </w:r>
      <w:r>
        <w:rPr>
          <w:spacing w:val="-8"/>
        </w:rPr>
        <w:t> </w:t>
      </w:r>
      <w:r>
        <w:rPr/>
        <w:t>state</w:t>
      </w:r>
      <w:r>
        <w:rPr>
          <w:spacing w:val="-9"/>
        </w:rPr>
        <w:t> </w:t>
      </w:r>
      <w:r>
        <w:rPr/>
        <w:t>laws,</w:t>
      </w:r>
      <w:r>
        <w:rPr>
          <w:spacing w:val="-8"/>
        </w:rPr>
        <w:t> </w:t>
      </w:r>
      <w:r>
        <w:rPr/>
        <w:t>may also be applicable to patient notification about disclosures in situations involving threats of imminent harm.</w:t>
      </w:r>
    </w:p>
    <w:p>
      <w:pPr>
        <w:spacing w:before="88"/>
        <w:ind w:left="560" w:right="0" w:firstLine="0"/>
        <w:jc w:val="both"/>
        <w:rPr>
          <w:i/>
          <w:sz w:val="28"/>
        </w:rPr>
      </w:pPr>
      <w:r>
        <w:rPr>
          <w:i/>
          <w:spacing w:val="-2"/>
          <w:sz w:val="28"/>
        </w:rPr>
        <w:t>SUBSTANCE</w:t>
      </w:r>
      <w:r>
        <w:rPr>
          <w:i/>
          <w:spacing w:val="-9"/>
          <w:sz w:val="28"/>
        </w:rPr>
        <w:t> </w:t>
      </w:r>
      <w:r>
        <w:rPr>
          <w:i/>
          <w:spacing w:val="-2"/>
          <w:sz w:val="28"/>
        </w:rPr>
        <w:t>USE</w:t>
      </w:r>
      <w:r>
        <w:rPr>
          <w:i/>
          <w:spacing w:val="-6"/>
          <w:sz w:val="28"/>
        </w:rPr>
        <w:t> </w:t>
      </w:r>
      <w:r>
        <w:rPr>
          <w:i/>
          <w:spacing w:val="-2"/>
          <w:sz w:val="28"/>
        </w:rPr>
        <w:t>DISORDER</w:t>
      </w:r>
      <w:r>
        <w:rPr>
          <w:i/>
          <w:spacing w:val="-5"/>
          <w:sz w:val="28"/>
        </w:rPr>
        <w:t> </w:t>
      </w:r>
      <w:r>
        <w:rPr>
          <w:i/>
          <w:spacing w:val="-2"/>
          <w:sz w:val="28"/>
        </w:rPr>
        <w:t>TREATMENT</w:t>
      </w:r>
    </w:p>
    <w:p>
      <w:pPr>
        <w:spacing w:before="96"/>
        <w:ind w:left="560" w:right="985" w:firstLine="0"/>
        <w:jc w:val="left"/>
        <w:rPr>
          <w:i/>
          <w:sz w:val="28"/>
        </w:rPr>
      </w:pPr>
      <w:r>
        <w:rPr>
          <w:i/>
          <w:sz w:val="28"/>
        </w:rPr>
        <w:t>How does HIPAA interact with the federal confidentiality rules for</w:t>
      </w:r>
      <w:r>
        <w:rPr>
          <w:i/>
          <w:sz w:val="28"/>
        </w:rPr>
        <w:t> information</w:t>
      </w:r>
      <w:r>
        <w:rPr>
          <w:i/>
          <w:spacing w:val="-18"/>
          <w:sz w:val="28"/>
        </w:rPr>
        <w:t> </w:t>
      </w:r>
      <w:r>
        <w:rPr>
          <w:i/>
          <w:sz w:val="28"/>
        </w:rPr>
        <w:t>about</w:t>
      </w:r>
      <w:r>
        <w:rPr>
          <w:i/>
          <w:spacing w:val="-17"/>
          <w:sz w:val="28"/>
        </w:rPr>
        <w:t> </w:t>
      </w:r>
      <w:r>
        <w:rPr>
          <w:i/>
          <w:sz w:val="28"/>
        </w:rPr>
        <w:t>substance</w:t>
      </w:r>
      <w:r>
        <w:rPr>
          <w:i/>
          <w:spacing w:val="-18"/>
          <w:sz w:val="28"/>
        </w:rPr>
        <w:t> </w:t>
      </w:r>
      <w:r>
        <w:rPr>
          <w:i/>
          <w:sz w:val="28"/>
        </w:rPr>
        <w:t>use</w:t>
      </w:r>
      <w:r>
        <w:rPr>
          <w:i/>
          <w:spacing w:val="-17"/>
          <w:sz w:val="28"/>
        </w:rPr>
        <w:t> </w:t>
      </w:r>
      <w:r>
        <w:rPr>
          <w:i/>
          <w:sz w:val="28"/>
        </w:rPr>
        <w:t>disorder</w:t>
      </w:r>
      <w:r>
        <w:rPr>
          <w:i/>
          <w:spacing w:val="-18"/>
          <w:sz w:val="28"/>
        </w:rPr>
        <w:t> </w:t>
      </w:r>
      <w:r>
        <w:rPr>
          <w:i/>
          <w:sz w:val="28"/>
        </w:rPr>
        <w:t>treatment,</w:t>
      </w:r>
      <w:r>
        <w:rPr>
          <w:i/>
          <w:spacing w:val="-17"/>
          <w:sz w:val="28"/>
        </w:rPr>
        <w:t> </w:t>
      </w:r>
      <w:r>
        <w:rPr>
          <w:i/>
          <w:sz w:val="28"/>
        </w:rPr>
        <w:t>including</w:t>
      </w:r>
      <w:r>
        <w:rPr>
          <w:i/>
          <w:spacing w:val="-18"/>
          <w:sz w:val="28"/>
        </w:rPr>
        <w:t> </w:t>
      </w:r>
      <w:r>
        <w:rPr>
          <w:i/>
          <w:sz w:val="28"/>
        </w:rPr>
        <w:t>treatment</w:t>
      </w:r>
      <w:r>
        <w:rPr>
          <w:i/>
          <w:spacing w:val="-17"/>
          <w:sz w:val="28"/>
        </w:rPr>
        <w:t> </w:t>
      </w:r>
      <w:r>
        <w:rPr>
          <w:i/>
          <w:sz w:val="28"/>
        </w:rPr>
        <w:t>for opioid abuse, in an emergency situation—which rules should be followed?</w:t>
      </w:r>
    </w:p>
    <w:p>
      <w:pPr>
        <w:pStyle w:val="BodyText"/>
        <w:spacing w:before="88"/>
        <w:ind w:right="914"/>
      </w:pPr>
      <w:r>
        <w:rPr/>
        <w:t>A</w:t>
      </w:r>
      <w:r>
        <w:rPr>
          <w:spacing w:val="-9"/>
        </w:rPr>
        <w:t> </w:t>
      </w:r>
      <w:r>
        <w:rPr/>
        <w:t>health provider that provides treatment for substance use disorders, including</w:t>
      </w:r>
      <w:r>
        <w:rPr>
          <w:spacing w:val="-8"/>
        </w:rPr>
        <w:t> </w:t>
      </w:r>
      <w:r>
        <w:rPr/>
        <w:t>opioid</w:t>
      </w:r>
      <w:r>
        <w:rPr>
          <w:spacing w:val="-8"/>
        </w:rPr>
        <w:t> </w:t>
      </w:r>
      <w:r>
        <w:rPr/>
        <w:t>abuse,</w:t>
      </w:r>
      <w:r>
        <w:rPr>
          <w:spacing w:val="-7"/>
        </w:rPr>
        <w:t> </w:t>
      </w:r>
      <w:r>
        <w:rPr/>
        <w:t>needs</w:t>
      </w:r>
      <w:r>
        <w:rPr>
          <w:spacing w:val="-7"/>
        </w:rPr>
        <w:t> </w:t>
      </w:r>
      <w:r>
        <w:rPr/>
        <w:t>to</w:t>
      </w:r>
      <w:r>
        <w:rPr>
          <w:spacing w:val="-7"/>
        </w:rPr>
        <w:t> </w:t>
      </w:r>
      <w:r>
        <w:rPr/>
        <w:t>determine</w:t>
      </w:r>
      <w:r>
        <w:rPr>
          <w:spacing w:val="-9"/>
        </w:rPr>
        <w:t> </w:t>
      </w:r>
      <w:r>
        <w:rPr/>
        <w:t>whether</w:t>
      </w:r>
      <w:r>
        <w:rPr>
          <w:spacing w:val="-8"/>
        </w:rPr>
        <w:t> </w:t>
      </w:r>
      <w:r>
        <w:rPr/>
        <w:t>it</w:t>
      </w:r>
      <w:r>
        <w:rPr>
          <w:spacing w:val="-7"/>
        </w:rPr>
        <w:t> </w:t>
      </w:r>
      <w:r>
        <w:rPr/>
        <w:t>is</w:t>
      </w:r>
      <w:r>
        <w:rPr>
          <w:spacing w:val="-7"/>
        </w:rPr>
        <w:t> </w:t>
      </w:r>
      <w:r>
        <w:rPr/>
        <w:t>subject</w:t>
      </w:r>
      <w:r>
        <w:rPr>
          <w:spacing w:val="-8"/>
        </w:rPr>
        <w:t> </w:t>
      </w:r>
      <w:r>
        <w:rPr/>
        <w:t>to</w:t>
      </w:r>
      <w:r>
        <w:rPr>
          <w:spacing w:val="-7"/>
        </w:rPr>
        <w:t> </w:t>
      </w:r>
      <w:r>
        <w:rPr/>
        <w:t>42</w:t>
      </w:r>
      <w:r>
        <w:rPr>
          <w:spacing w:val="-7"/>
        </w:rPr>
        <w:t> </w:t>
      </w:r>
      <w:r>
        <w:rPr/>
        <w:t>CFR</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Part 2 (i.e., a “Part 2 program”) and whether it is a covered entity under HIPAA. Generally, the Part 2 rules provide more stringent privacy protections than HIPAA, including in emergency situations. If an entity is subject to both Part 2 and HIPAA, it is responsible for complying with the more</w:t>
      </w:r>
      <w:r>
        <w:rPr>
          <w:spacing w:val="-3"/>
        </w:rPr>
        <w:t> </w:t>
      </w:r>
      <w:r>
        <w:rPr/>
        <w:t>protective</w:t>
      </w:r>
      <w:r>
        <w:rPr>
          <w:spacing w:val="-2"/>
        </w:rPr>
        <w:t> </w:t>
      </w:r>
      <w:r>
        <w:rPr/>
        <w:t>Part</w:t>
      </w:r>
      <w:r>
        <w:rPr>
          <w:spacing w:val="-1"/>
        </w:rPr>
        <w:t> </w:t>
      </w:r>
      <w:r>
        <w:rPr/>
        <w:t>2</w:t>
      </w:r>
      <w:r>
        <w:rPr>
          <w:spacing w:val="-1"/>
        </w:rPr>
        <w:t> </w:t>
      </w:r>
      <w:r>
        <w:rPr/>
        <w:t>rules,</w:t>
      </w:r>
      <w:r>
        <w:rPr>
          <w:spacing w:val="-1"/>
        </w:rPr>
        <w:t> </w:t>
      </w:r>
      <w:r>
        <w:rPr/>
        <w:t>as</w:t>
      </w:r>
      <w:r>
        <w:rPr>
          <w:spacing w:val="-1"/>
        </w:rPr>
        <w:t> </w:t>
      </w:r>
      <w:r>
        <w:rPr/>
        <w:t>well</w:t>
      </w:r>
      <w:r>
        <w:rPr>
          <w:spacing w:val="-1"/>
        </w:rPr>
        <w:t> </w:t>
      </w:r>
      <w:r>
        <w:rPr/>
        <w:t>as</w:t>
      </w:r>
      <w:r>
        <w:rPr>
          <w:spacing w:val="-1"/>
        </w:rPr>
        <w:t> </w:t>
      </w:r>
      <w:r>
        <w:rPr/>
        <w:t>with</w:t>
      </w:r>
      <w:r>
        <w:rPr>
          <w:spacing w:val="-1"/>
        </w:rPr>
        <w:t> </w:t>
      </w:r>
      <w:r>
        <w:rPr/>
        <w:t>HIPAA.</w:t>
      </w:r>
      <w:r>
        <w:rPr>
          <w:spacing w:val="-1"/>
        </w:rPr>
        <w:t> </w:t>
      </w:r>
      <w:r>
        <w:rPr/>
        <w:t>HIPAA</w:t>
      </w:r>
      <w:r>
        <w:rPr>
          <w:spacing w:val="-31"/>
        </w:rPr>
        <w:t> </w:t>
      </w:r>
      <w:r>
        <w:rPr/>
        <w:t>is</w:t>
      </w:r>
      <w:r>
        <w:rPr>
          <w:spacing w:val="-1"/>
        </w:rPr>
        <w:t> </w:t>
      </w:r>
      <w:r>
        <w:rPr/>
        <w:t>intended</w:t>
      </w:r>
      <w:r>
        <w:rPr>
          <w:spacing w:val="-1"/>
        </w:rPr>
        <w:t> </w:t>
      </w:r>
      <w:r>
        <w:rPr/>
        <w:t>to be</w:t>
      </w:r>
      <w:r>
        <w:rPr>
          <w:spacing w:val="-8"/>
        </w:rPr>
        <w:t> </w:t>
      </w:r>
      <w:r>
        <w:rPr/>
        <w:t>a</w:t>
      </w:r>
      <w:r>
        <w:rPr>
          <w:spacing w:val="-7"/>
        </w:rPr>
        <w:t> </w:t>
      </w:r>
      <w:r>
        <w:rPr/>
        <w:t>set</w:t>
      </w:r>
      <w:r>
        <w:rPr>
          <w:spacing w:val="-7"/>
        </w:rPr>
        <w:t> </w:t>
      </w:r>
      <w:r>
        <w:rPr/>
        <w:t>of</w:t>
      </w:r>
      <w:r>
        <w:rPr>
          <w:spacing w:val="-6"/>
        </w:rPr>
        <w:t> </w:t>
      </w:r>
      <w:r>
        <w:rPr/>
        <w:t>minimum</w:t>
      </w:r>
      <w:r>
        <w:rPr>
          <w:spacing w:val="-8"/>
        </w:rPr>
        <w:t> </w:t>
      </w:r>
      <w:r>
        <w:rPr/>
        <w:t>federal</w:t>
      </w:r>
      <w:r>
        <w:rPr>
          <w:spacing w:val="-7"/>
        </w:rPr>
        <w:t> </w:t>
      </w:r>
      <w:r>
        <w:rPr/>
        <w:t>privacy</w:t>
      </w:r>
      <w:r>
        <w:rPr>
          <w:spacing w:val="-7"/>
        </w:rPr>
        <w:t> </w:t>
      </w:r>
      <w:r>
        <w:rPr/>
        <w:t>standards,</w:t>
      </w:r>
      <w:r>
        <w:rPr>
          <w:spacing w:val="-6"/>
        </w:rPr>
        <w:t> </w:t>
      </w:r>
      <w:r>
        <w:rPr/>
        <w:t>so</w:t>
      </w:r>
      <w:r>
        <w:rPr>
          <w:spacing w:val="-7"/>
        </w:rPr>
        <w:t> </w:t>
      </w:r>
      <w:r>
        <w:rPr/>
        <w:t>it</w:t>
      </w:r>
      <w:r>
        <w:rPr>
          <w:spacing w:val="-6"/>
        </w:rPr>
        <w:t> </w:t>
      </w:r>
      <w:r>
        <w:rPr/>
        <w:t>generally</w:t>
      </w:r>
      <w:r>
        <w:rPr>
          <w:spacing w:val="-7"/>
        </w:rPr>
        <w:t> </w:t>
      </w:r>
      <w:r>
        <w:rPr/>
        <w:t>is</w:t>
      </w:r>
      <w:r>
        <w:rPr>
          <w:spacing w:val="-6"/>
        </w:rPr>
        <w:t> </w:t>
      </w:r>
      <w:r>
        <w:rPr/>
        <w:t>possible</w:t>
      </w:r>
      <w:r>
        <w:rPr>
          <w:spacing w:val="-7"/>
        </w:rPr>
        <w:t> </w:t>
      </w:r>
      <w:r>
        <w:rPr/>
        <w:t>to comply with HIPAA</w:t>
      </w:r>
      <w:r>
        <w:rPr>
          <w:spacing w:val="-22"/>
        </w:rPr>
        <w:t> </w:t>
      </w:r>
      <w:r>
        <w:rPr/>
        <w:t>and other laws, such as 42 CFR Part 2, that are more protective of individuals’ privacy.</w:t>
      </w:r>
    </w:p>
    <w:p>
      <w:pPr>
        <w:pStyle w:val="BodyText"/>
        <w:spacing w:before="70"/>
        <w:ind w:right="1140"/>
      </w:pPr>
      <w:r>
        <w:rPr/>
        <w:t>For example, HIPAA</w:t>
      </w:r>
      <w:r>
        <w:rPr>
          <w:spacing w:val="-10"/>
        </w:rPr>
        <w:t> </w:t>
      </w:r>
      <w:r>
        <w:rPr/>
        <w:t>permits disclosure of protected health information (PHI) for treatment purposes (including in emergencies) without patient authorization, and allows PHI to be used or disclosed to lessen a threat of serious and imminent harm to the health or safety of the patient or others (which may occur as part of a health emergency) without patient authorization</w:t>
      </w:r>
      <w:r>
        <w:rPr>
          <w:spacing w:val="-18"/>
        </w:rPr>
        <w:t> </w:t>
      </w:r>
      <w:r>
        <w:rPr/>
        <w:t>or</w:t>
      </w:r>
      <w:r>
        <w:rPr>
          <w:spacing w:val="-17"/>
        </w:rPr>
        <w:t> </w:t>
      </w:r>
      <w:r>
        <w:rPr/>
        <w:t>permission.</w:t>
      </w:r>
      <w:r>
        <w:rPr>
          <w:spacing w:val="-16"/>
        </w:rPr>
        <w:t> </w:t>
      </w:r>
      <w:r>
        <w:rPr/>
        <w:t>Because</w:t>
      </w:r>
      <w:r>
        <w:rPr>
          <w:spacing w:val="-15"/>
        </w:rPr>
        <w:t> </w:t>
      </w:r>
      <w:r>
        <w:rPr/>
        <w:t>HIPAA</w:t>
      </w:r>
      <w:r>
        <w:rPr>
          <w:spacing w:val="-34"/>
        </w:rPr>
        <w:t> </w:t>
      </w:r>
      <w:r>
        <w:rPr/>
        <w:t>permits,</w:t>
      </w:r>
      <w:r>
        <w:rPr>
          <w:spacing w:val="-15"/>
        </w:rPr>
        <w:t> </w:t>
      </w:r>
      <w:r>
        <w:rPr/>
        <w:t>but</w:t>
      </w:r>
      <w:r>
        <w:rPr>
          <w:spacing w:val="-16"/>
        </w:rPr>
        <w:t> </w:t>
      </w:r>
      <w:r>
        <w:rPr/>
        <w:t>does</w:t>
      </w:r>
      <w:r>
        <w:rPr>
          <w:spacing w:val="-15"/>
        </w:rPr>
        <w:t> </w:t>
      </w:r>
      <w:r>
        <w:rPr/>
        <w:t>not</w:t>
      </w:r>
      <w:r>
        <w:rPr>
          <w:spacing w:val="-16"/>
        </w:rPr>
        <w:t> </w:t>
      </w:r>
      <w:r>
        <w:rPr/>
        <w:t>require, disclosures for treatment or to prevent harm, if Part 2 restricts certain disclosures during an emergency, an entity subject to both sets of requirements could comply with Part 2’s restrictions without violating </w:t>
      </w:r>
      <w:r>
        <w:rPr>
          <w:spacing w:val="-2"/>
        </w:rPr>
        <w:t>HIPAA.</w:t>
      </w:r>
    </w:p>
    <w:p>
      <w:pPr>
        <w:pStyle w:val="BodyText"/>
        <w:spacing w:before="60"/>
        <w:ind w:right="1537"/>
      </w:pPr>
      <w:r>
        <w:rPr/>
        <w:t>For</w:t>
      </w:r>
      <w:r>
        <w:rPr>
          <w:spacing w:val="-11"/>
        </w:rPr>
        <w:t> </w:t>
      </w:r>
      <w:r>
        <w:rPr/>
        <w:t>more</w:t>
      </w:r>
      <w:r>
        <w:rPr>
          <w:spacing w:val="-12"/>
        </w:rPr>
        <w:t> </w:t>
      </w:r>
      <w:r>
        <w:rPr/>
        <w:t>information</w:t>
      </w:r>
      <w:r>
        <w:rPr>
          <w:spacing w:val="-11"/>
        </w:rPr>
        <w:t> </w:t>
      </w:r>
      <w:r>
        <w:rPr/>
        <w:t>about</w:t>
      </w:r>
      <w:r>
        <w:rPr>
          <w:spacing w:val="-12"/>
        </w:rPr>
        <w:t> </w:t>
      </w:r>
      <w:r>
        <w:rPr/>
        <w:t>applying</w:t>
      </w:r>
      <w:r>
        <w:rPr>
          <w:spacing w:val="-11"/>
        </w:rPr>
        <w:t> </w:t>
      </w:r>
      <w:r>
        <w:rPr/>
        <w:t>42</w:t>
      </w:r>
      <w:r>
        <w:rPr>
          <w:spacing w:val="-10"/>
        </w:rPr>
        <w:t> </w:t>
      </w:r>
      <w:r>
        <w:rPr/>
        <w:t>CFR</w:t>
      </w:r>
      <w:r>
        <w:rPr>
          <w:spacing w:val="-10"/>
        </w:rPr>
        <w:t> </w:t>
      </w:r>
      <w:r>
        <w:rPr/>
        <w:t>Part</w:t>
      </w:r>
      <w:r>
        <w:rPr>
          <w:spacing w:val="-12"/>
        </w:rPr>
        <w:t> </w:t>
      </w:r>
      <w:r>
        <w:rPr/>
        <w:t>2</w:t>
      </w:r>
      <w:r>
        <w:rPr>
          <w:spacing w:val="-10"/>
        </w:rPr>
        <w:t> </w:t>
      </w:r>
      <w:r>
        <w:rPr/>
        <w:t>in</w:t>
      </w:r>
      <w:r>
        <w:rPr>
          <w:spacing w:val="-10"/>
        </w:rPr>
        <w:t> </w:t>
      </w:r>
      <w:r>
        <w:rPr/>
        <w:t>an</w:t>
      </w:r>
      <w:r>
        <w:rPr>
          <w:spacing w:val="-10"/>
        </w:rPr>
        <w:t> </w:t>
      </w:r>
      <w:r>
        <w:rPr/>
        <w:t>emergency,</w:t>
      </w:r>
      <w:r>
        <w:rPr>
          <w:spacing w:val="-11"/>
        </w:rPr>
        <w:t> </w:t>
      </w:r>
      <w:r>
        <w:rPr/>
        <w:t>see https://</w:t>
      </w:r>
      <w:hyperlink r:id="rId19">
        <w:r>
          <w:rPr/>
          <w:t>www.samhsa.gov/about-</w:t>
        </w:r>
      </w:hyperlink>
      <w:r>
        <w:rPr/>
        <w:t> us/who-we-are/laws-regulations/ </w:t>
      </w:r>
      <w:r>
        <w:rPr>
          <w:spacing w:val="-2"/>
        </w:rPr>
        <w:t>confidentiality-regulations-faqs.</w:t>
      </w:r>
    </w:p>
    <w:p>
      <w:pPr>
        <w:pStyle w:val="Heading1"/>
        <w:numPr>
          <w:ilvl w:val="0"/>
          <w:numId w:val="29"/>
        </w:numPr>
        <w:tabs>
          <w:tab w:pos="958" w:val="left" w:leader="none"/>
        </w:tabs>
        <w:spacing w:line="240" w:lineRule="auto" w:before="98" w:after="0"/>
        <w:ind w:left="958" w:right="0" w:hanging="398"/>
        <w:jc w:val="left"/>
      </w:pPr>
      <w:bookmarkStart w:name="_TOC_250013" w:id="19"/>
      <w:r>
        <w:rPr/>
        <w:t>Professional</w:t>
      </w:r>
      <w:r>
        <w:rPr>
          <w:spacing w:val="-16"/>
        </w:rPr>
        <w:t> </w:t>
      </w:r>
      <w:bookmarkEnd w:id="19"/>
      <w:r>
        <w:rPr>
          <w:spacing w:val="-2"/>
        </w:rPr>
        <w:t>Ethics</w:t>
      </w:r>
    </w:p>
    <w:p>
      <w:pPr>
        <w:spacing w:line="244" w:lineRule="auto" w:before="212"/>
        <w:ind w:left="560" w:right="785" w:firstLine="0"/>
        <w:jc w:val="left"/>
        <w:rPr>
          <w:b/>
          <w:sz w:val="36"/>
        </w:rPr>
      </w:pPr>
      <w:r>
        <w:rPr>
          <w:b/>
          <w:spacing w:val="-2"/>
          <w:sz w:val="36"/>
        </w:rPr>
        <w:t>5A.</w:t>
      </w:r>
      <w:r>
        <w:rPr>
          <w:b/>
          <w:spacing w:val="-21"/>
          <w:sz w:val="36"/>
        </w:rPr>
        <w:t> </w:t>
      </w:r>
      <w:r>
        <w:rPr>
          <w:b/>
          <w:spacing w:val="-2"/>
          <w:sz w:val="36"/>
        </w:rPr>
        <w:t>CAMFT</w:t>
      </w:r>
      <w:r>
        <w:rPr>
          <w:b/>
          <w:spacing w:val="-24"/>
          <w:sz w:val="36"/>
        </w:rPr>
        <w:t> </w:t>
      </w:r>
      <w:r>
        <w:rPr>
          <w:b/>
          <w:spacing w:val="-2"/>
          <w:sz w:val="36"/>
        </w:rPr>
        <w:t>CODE</w:t>
      </w:r>
      <w:r>
        <w:rPr>
          <w:b/>
          <w:spacing w:val="-14"/>
          <w:sz w:val="36"/>
        </w:rPr>
        <w:t> </w:t>
      </w:r>
      <w:r>
        <w:rPr>
          <w:b/>
          <w:spacing w:val="-2"/>
          <w:sz w:val="36"/>
        </w:rPr>
        <w:t>OF</w:t>
      </w:r>
      <w:r>
        <w:rPr>
          <w:b/>
          <w:spacing w:val="-37"/>
          <w:sz w:val="36"/>
        </w:rPr>
        <w:t> </w:t>
      </w:r>
      <w:r>
        <w:rPr>
          <w:b/>
          <w:spacing w:val="-2"/>
          <w:sz w:val="36"/>
        </w:rPr>
        <w:t>ETHICS</w:t>
      </w:r>
      <w:r>
        <w:rPr>
          <w:b/>
          <w:spacing w:val="-13"/>
          <w:sz w:val="36"/>
        </w:rPr>
        <w:t> </w:t>
      </w:r>
      <w:r>
        <w:rPr>
          <w:b/>
          <w:spacing w:val="-2"/>
          <w:sz w:val="36"/>
        </w:rPr>
        <w:t>UPDATED</w:t>
      </w:r>
      <w:r>
        <w:rPr>
          <w:b/>
          <w:spacing w:val="-43"/>
          <w:sz w:val="36"/>
        </w:rPr>
        <w:t> </w:t>
      </w:r>
      <w:r>
        <w:rPr>
          <w:b/>
          <w:spacing w:val="-2"/>
          <w:sz w:val="36"/>
        </w:rPr>
        <w:t>AND </w:t>
      </w:r>
      <w:r>
        <w:rPr>
          <w:b/>
          <w:sz w:val="36"/>
        </w:rPr>
        <w:t>REVISED (2019)</w:t>
      </w:r>
    </w:p>
    <w:p>
      <w:pPr>
        <w:pStyle w:val="BodyText"/>
        <w:spacing w:line="271" w:lineRule="auto" w:before="196"/>
        <w:ind w:right="985"/>
      </w:pPr>
      <w:r>
        <w:rPr/>
        <w:t>The CAMFT Code of Ethics was updated in December of 2019. The following includes some of the highlighted revisions, additions, and adjustments</w:t>
      </w:r>
      <w:r>
        <w:rPr>
          <w:spacing w:val="-9"/>
        </w:rPr>
        <w:t> </w:t>
      </w:r>
      <w:r>
        <w:rPr/>
        <w:t>along</w:t>
      </w:r>
      <w:r>
        <w:rPr>
          <w:spacing w:val="-8"/>
        </w:rPr>
        <w:t> </w:t>
      </w:r>
      <w:r>
        <w:rPr/>
        <w:t>with</w:t>
      </w:r>
      <w:r>
        <w:rPr>
          <w:spacing w:val="-9"/>
        </w:rPr>
        <w:t> </w:t>
      </w:r>
      <w:r>
        <w:rPr/>
        <w:t>relevant</w:t>
      </w:r>
      <w:r>
        <w:rPr>
          <w:spacing w:val="-10"/>
        </w:rPr>
        <w:t> </w:t>
      </w:r>
      <w:r>
        <w:rPr/>
        <w:t>discussion.</w:t>
      </w:r>
      <w:r>
        <w:rPr>
          <w:spacing w:val="-18"/>
        </w:rPr>
        <w:t> </w:t>
      </w:r>
      <w:r>
        <w:rPr/>
        <w:t>This</w:t>
      </w:r>
      <w:r>
        <w:rPr>
          <w:spacing w:val="-8"/>
        </w:rPr>
        <w:t> </w:t>
      </w:r>
      <w:r>
        <w:rPr/>
        <w:t>is</w:t>
      </w:r>
      <w:r>
        <w:rPr>
          <w:spacing w:val="-8"/>
        </w:rPr>
        <w:t> </w:t>
      </w:r>
      <w:r>
        <w:rPr/>
        <w:t>followed</w:t>
      </w:r>
      <w:r>
        <w:rPr>
          <w:spacing w:val="-9"/>
        </w:rPr>
        <w:t> </w:t>
      </w:r>
      <w:r>
        <w:rPr/>
        <w:t>by</w:t>
      </w:r>
      <w:r>
        <w:rPr>
          <w:spacing w:val="-8"/>
        </w:rPr>
        <w:t> </w:t>
      </w:r>
      <w:r>
        <w:rPr/>
        <w:t>the</w:t>
      </w:r>
      <w:r>
        <w:rPr>
          <w:spacing w:val="-10"/>
        </w:rPr>
        <w:t> </w:t>
      </w:r>
      <w:r>
        <w:rPr/>
        <w:t>complete 2019 CAMFT Code of Ethics.</w:t>
      </w:r>
    </w:p>
    <w:p>
      <w:pPr>
        <w:pStyle w:val="BodyText"/>
        <w:spacing w:line="271" w:lineRule="auto" w:before="190"/>
        <w:ind w:right="985"/>
      </w:pPr>
      <w:r>
        <w:rPr/>
        <w:t>According to Michael Griffin, JD, LCSW, CAMFT Staff</w:t>
      </w:r>
      <w:r>
        <w:rPr>
          <w:spacing w:val="-17"/>
        </w:rPr>
        <w:t> </w:t>
      </w:r>
      <w:r>
        <w:rPr/>
        <w:t>Attorney, “In revising</w:t>
      </w:r>
      <w:r>
        <w:rPr>
          <w:spacing w:val="-7"/>
        </w:rPr>
        <w:t> </w:t>
      </w:r>
      <w:r>
        <w:rPr/>
        <w:t>the</w:t>
      </w:r>
      <w:r>
        <w:rPr>
          <w:spacing w:val="-8"/>
        </w:rPr>
        <w:t> </w:t>
      </w:r>
      <w:r>
        <w:rPr/>
        <w:t>Code</w:t>
      </w:r>
      <w:r>
        <w:rPr>
          <w:spacing w:val="-8"/>
        </w:rPr>
        <w:t> </w:t>
      </w:r>
      <w:r>
        <w:rPr/>
        <w:t>of</w:t>
      </w:r>
      <w:r>
        <w:rPr>
          <w:spacing w:val="-6"/>
        </w:rPr>
        <w:t> </w:t>
      </w:r>
      <w:r>
        <w:rPr/>
        <w:t>Ethics,</w:t>
      </w:r>
      <w:r>
        <w:rPr>
          <w:spacing w:val="-7"/>
        </w:rPr>
        <w:t> </w:t>
      </w:r>
      <w:r>
        <w:rPr/>
        <w:t>a</w:t>
      </w:r>
      <w:r>
        <w:rPr>
          <w:spacing w:val="-7"/>
        </w:rPr>
        <w:t> </w:t>
      </w:r>
      <w:r>
        <w:rPr/>
        <w:t>fundamental</w:t>
      </w:r>
      <w:r>
        <w:rPr>
          <w:spacing w:val="-7"/>
        </w:rPr>
        <w:t> </w:t>
      </w:r>
      <w:r>
        <w:rPr/>
        <w:t>goal</w:t>
      </w:r>
      <w:r>
        <w:rPr>
          <w:spacing w:val="-7"/>
        </w:rPr>
        <w:t> </w:t>
      </w:r>
      <w:r>
        <w:rPr/>
        <w:t>of</w:t>
      </w:r>
      <w:r>
        <w:rPr>
          <w:spacing w:val="-6"/>
        </w:rPr>
        <w:t> </w:t>
      </w:r>
      <w:r>
        <w:rPr/>
        <w:t>the</w:t>
      </w:r>
      <w:r>
        <w:rPr>
          <w:spacing w:val="-8"/>
        </w:rPr>
        <w:t> </w:t>
      </w:r>
      <w:r>
        <w:rPr/>
        <w:t>Ethics</w:t>
      </w:r>
      <w:r>
        <w:rPr>
          <w:spacing w:val="-6"/>
        </w:rPr>
        <w:t> </w:t>
      </w:r>
      <w:r>
        <w:rPr/>
        <w:t>Committee</w:t>
      </w:r>
      <w:r>
        <w:rPr>
          <w:spacing w:val="-8"/>
        </w:rPr>
        <w:t> </w:t>
      </w:r>
      <w:r>
        <w:rPr/>
        <w:t>was to ensure that the resulting ethical guidelines provide a clear and practical source of guidance to members of the</w:t>
      </w:r>
      <w:r>
        <w:rPr>
          <w:spacing w:val="-11"/>
        </w:rPr>
        <w:t> </w:t>
      </w:r>
      <w:r>
        <w:rPr/>
        <w:t>Association. Depending on the particular code section, the revisions may be limited in scope, such as minor changes to Section 1.5, which simply clarifies that termination (if conducted appropriately)</w:t>
      </w:r>
      <w:r>
        <w:rPr>
          <w:spacing w:val="-4"/>
        </w:rPr>
        <w:t> </w:t>
      </w:r>
      <w:r>
        <w:rPr/>
        <w:t>is</w:t>
      </w:r>
      <w:r>
        <w:rPr>
          <w:spacing w:val="-1"/>
        </w:rPr>
        <w:t> </w:t>
      </w:r>
      <w:r>
        <w:rPr/>
        <w:t>permissible</w:t>
      </w:r>
      <w:r>
        <w:rPr>
          <w:spacing w:val="-2"/>
        </w:rPr>
        <w:t> </w:t>
      </w:r>
      <w:r>
        <w:rPr/>
        <w:t>for</w:t>
      </w:r>
      <w:r>
        <w:rPr>
          <w:spacing w:val="-2"/>
        </w:rPr>
        <w:t> </w:t>
      </w:r>
      <w:r>
        <w:rPr/>
        <w:t>non-payment</w:t>
      </w:r>
      <w:r>
        <w:rPr>
          <w:spacing w:val="-1"/>
        </w:rPr>
        <w:t> </w:t>
      </w:r>
      <w:r>
        <w:rPr/>
        <w:t>of</w:t>
      </w:r>
      <w:r>
        <w:rPr>
          <w:spacing w:val="-1"/>
        </w:rPr>
        <w:t> </w:t>
      </w:r>
      <w:r>
        <w:rPr/>
        <w:t>fees.</w:t>
      </w:r>
      <w:r>
        <w:rPr>
          <w:spacing w:val="-2"/>
        </w:rPr>
        <w:t> </w:t>
      </w:r>
      <w:r>
        <w:rPr/>
        <w:t>In</w:t>
      </w:r>
      <w:r>
        <w:rPr>
          <w:spacing w:val="-1"/>
        </w:rPr>
        <w:t> </w:t>
      </w:r>
      <w:r>
        <w:rPr/>
        <w:t>other</w:t>
      </w:r>
      <w:r>
        <w:rPr>
          <w:spacing w:val="-1"/>
        </w:rPr>
        <w:t> </w:t>
      </w:r>
      <w:r>
        <w:rPr/>
        <w:t>instances,</w:t>
      </w:r>
      <w:r>
        <w:rPr>
          <w:spacing w:val="-1"/>
        </w:rPr>
        <w:t> </w:t>
      </w:r>
      <w:r>
        <w:rPr>
          <w:spacing w:val="-5"/>
        </w:rPr>
        <w:t>the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914"/>
      </w:pPr>
      <w:r>
        <w:rPr/>
        <w:t>changes are substantial, such as the content of Section 3, which integrates multiple issues applicable to the broad topic of informed consent and disclosure that were previously located in several sections of the Code of Ethics, or the multi-faceted guidance that is now provided in section 4 concerning Dual/Multiple Relationships.” (</w:t>
      </w:r>
      <w:r>
        <w:rPr>
          <w:i/>
        </w:rPr>
        <w:t>Our New Ethical Standards A</w:t>
      </w:r>
      <w:r>
        <w:rPr>
          <w:i/>
        </w:rPr>
        <w:t> Closer</w:t>
      </w:r>
      <w:r>
        <w:rPr>
          <w:i/>
          <w:spacing w:val="-13"/>
        </w:rPr>
        <w:t> </w:t>
      </w:r>
      <w:r>
        <w:rPr>
          <w:i/>
        </w:rPr>
        <w:t>Look</w:t>
      </w:r>
      <w:r>
        <w:rPr>
          <w:i/>
          <w:spacing w:val="-12"/>
        </w:rPr>
        <w:t> </w:t>
      </w:r>
      <w:r>
        <w:rPr>
          <w:i/>
        </w:rPr>
        <w:t>at</w:t>
      </w:r>
      <w:r>
        <w:rPr>
          <w:i/>
          <w:spacing w:val="-12"/>
        </w:rPr>
        <w:t> </w:t>
      </w:r>
      <w:r>
        <w:rPr>
          <w:i/>
        </w:rPr>
        <w:t>the</w:t>
      </w:r>
      <w:r>
        <w:rPr>
          <w:i/>
          <w:spacing w:val="-12"/>
        </w:rPr>
        <w:t> </w:t>
      </w:r>
      <w:r>
        <w:rPr>
          <w:i/>
        </w:rPr>
        <w:t>Revised</w:t>
      </w:r>
      <w:r>
        <w:rPr>
          <w:i/>
          <w:spacing w:val="-10"/>
        </w:rPr>
        <w:t> </w:t>
      </w:r>
      <w:r>
        <w:rPr>
          <w:i/>
        </w:rPr>
        <w:t>CAMFT</w:t>
      </w:r>
      <w:r>
        <w:rPr>
          <w:i/>
          <w:spacing w:val="-18"/>
        </w:rPr>
        <w:t> </w:t>
      </w:r>
      <w:r>
        <w:rPr>
          <w:i/>
        </w:rPr>
        <w:t>Code</w:t>
      </w:r>
      <w:r>
        <w:rPr>
          <w:i/>
          <w:spacing w:val="-11"/>
        </w:rPr>
        <w:t> </w:t>
      </w:r>
      <w:r>
        <w:rPr>
          <w:i/>
        </w:rPr>
        <w:t>of</w:t>
      </w:r>
      <w:r>
        <w:rPr>
          <w:i/>
          <w:spacing w:val="-12"/>
        </w:rPr>
        <w:t> </w:t>
      </w:r>
      <w:r>
        <w:rPr>
          <w:i/>
        </w:rPr>
        <w:t>Ethics</w:t>
      </w:r>
      <w:r>
        <w:rPr>
          <w:i/>
          <w:spacing w:val="-10"/>
        </w:rPr>
        <w:t> </w:t>
      </w:r>
      <w:r>
        <w:rPr>
          <w:i/>
        </w:rPr>
        <w:t>Part</w:t>
      </w:r>
      <w:r>
        <w:rPr>
          <w:i/>
          <w:spacing w:val="-10"/>
        </w:rPr>
        <w:t> </w:t>
      </w:r>
      <w:r>
        <w:rPr>
          <w:i/>
        </w:rPr>
        <w:t>I</w:t>
      </w:r>
      <w:r>
        <w:rPr/>
        <w:t>,</w:t>
      </w:r>
      <w:r>
        <w:rPr>
          <w:spacing w:val="-10"/>
        </w:rPr>
        <w:t> </w:t>
      </w:r>
      <w:r>
        <w:rPr/>
        <w:t>CAMFT,</w:t>
      </w:r>
      <w:r>
        <w:rPr>
          <w:spacing w:val="-10"/>
        </w:rPr>
        <w:t> </w:t>
      </w:r>
      <w:r>
        <w:rPr/>
        <w:t>Michael Griffin, JD, LCSW, CAMFT Staff</w:t>
      </w:r>
      <w:r>
        <w:rPr>
          <w:spacing w:val="-15"/>
        </w:rPr>
        <w:t> </w:t>
      </w:r>
      <w:r>
        <w:rPr/>
        <w:t>Attorney, May 5, 2020)</w:t>
      </w:r>
    </w:p>
    <w:p>
      <w:pPr>
        <w:pStyle w:val="BodyText"/>
        <w:spacing w:line="271" w:lineRule="auto" w:before="185"/>
        <w:ind w:right="785"/>
      </w:pPr>
      <w:r>
        <w:rPr/>
        <w:t>This</w:t>
      </w:r>
      <w:r>
        <w:rPr>
          <w:spacing w:val="-7"/>
        </w:rPr>
        <w:t> </w:t>
      </w:r>
      <w:r>
        <w:rPr/>
        <w:t>section</w:t>
      </w:r>
      <w:r>
        <w:rPr>
          <w:spacing w:val="-6"/>
        </w:rPr>
        <w:t> </w:t>
      </w:r>
      <w:r>
        <w:rPr/>
        <w:t>focuses</w:t>
      </w:r>
      <w:r>
        <w:rPr>
          <w:spacing w:val="-7"/>
        </w:rPr>
        <w:t> </w:t>
      </w:r>
      <w:r>
        <w:rPr/>
        <w:t>on</w:t>
      </w:r>
      <w:r>
        <w:rPr>
          <w:spacing w:val="-6"/>
        </w:rPr>
        <w:t> </w:t>
      </w:r>
      <w:r>
        <w:rPr/>
        <w:t>portions</w:t>
      </w:r>
      <w:r>
        <w:rPr>
          <w:spacing w:val="-7"/>
        </w:rPr>
        <w:t> </w:t>
      </w:r>
      <w:r>
        <w:rPr/>
        <w:t>of</w:t>
      </w:r>
      <w:r>
        <w:rPr>
          <w:spacing w:val="-6"/>
        </w:rPr>
        <w:t> </w:t>
      </w:r>
      <w:r>
        <w:rPr/>
        <w:t>the</w:t>
      </w:r>
      <w:r>
        <w:rPr>
          <w:spacing w:val="-8"/>
        </w:rPr>
        <w:t> </w:t>
      </w:r>
      <w:r>
        <w:rPr/>
        <w:t>Code</w:t>
      </w:r>
      <w:r>
        <w:rPr>
          <w:spacing w:val="-8"/>
        </w:rPr>
        <w:t> </w:t>
      </w:r>
      <w:r>
        <w:rPr/>
        <w:t>of</w:t>
      </w:r>
      <w:r>
        <w:rPr>
          <w:spacing w:val="-6"/>
        </w:rPr>
        <w:t> </w:t>
      </w:r>
      <w:r>
        <w:rPr/>
        <w:t>Ethics</w:t>
      </w:r>
      <w:r>
        <w:rPr>
          <w:spacing w:val="-6"/>
        </w:rPr>
        <w:t> </w:t>
      </w:r>
      <w:r>
        <w:rPr/>
        <w:t>that</w:t>
      </w:r>
      <w:r>
        <w:rPr>
          <w:spacing w:val="-7"/>
        </w:rPr>
        <w:t> </w:t>
      </w:r>
      <w:r>
        <w:rPr/>
        <w:t>are</w:t>
      </w:r>
      <w:r>
        <w:rPr>
          <w:spacing w:val="-8"/>
        </w:rPr>
        <w:t> </w:t>
      </w:r>
      <w:r>
        <w:rPr/>
        <w:t>significantly revised or new additions.</w:t>
      </w:r>
    </w:p>
    <w:p>
      <w:pPr>
        <w:pStyle w:val="Heading2"/>
        <w:spacing w:before="195"/>
        <w:ind w:firstLine="0"/>
      </w:pPr>
      <w:r>
        <w:rPr>
          <w:spacing w:val="-2"/>
        </w:rPr>
        <w:t>PART</w:t>
      </w:r>
      <w:r>
        <w:rPr>
          <w:spacing w:val="-19"/>
        </w:rPr>
        <w:t> </w:t>
      </w:r>
      <w:r>
        <w:rPr>
          <w:spacing w:val="-2"/>
        </w:rPr>
        <w:t>I</w:t>
      </w:r>
      <w:r>
        <w:rPr>
          <w:spacing w:val="-16"/>
        </w:rPr>
        <w:t> </w:t>
      </w:r>
      <w:r>
        <w:rPr>
          <w:spacing w:val="-2"/>
        </w:rPr>
        <w:t>-</w:t>
      </w:r>
      <w:r>
        <w:rPr>
          <w:spacing w:val="-20"/>
        </w:rPr>
        <w:t> </w:t>
      </w:r>
      <w:r>
        <w:rPr>
          <w:spacing w:val="-2"/>
        </w:rPr>
        <w:t>THE</w:t>
      </w:r>
      <w:r>
        <w:rPr>
          <w:spacing w:val="-14"/>
        </w:rPr>
        <w:t> </w:t>
      </w:r>
      <w:r>
        <w:rPr>
          <w:spacing w:val="-2"/>
        </w:rPr>
        <w:t>STANDARDS</w:t>
      </w:r>
    </w:p>
    <w:p>
      <w:pPr>
        <w:pStyle w:val="BodyText"/>
        <w:spacing w:before="242"/>
      </w:pPr>
      <w:r>
        <w:rPr/>
        <w:t>The</w:t>
      </w:r>
      <w:r>
        <w:rPr>
          <w:spacing w:val="-8"/>
        </w:rPr>
        <w:t> </w:t>
      </w:r>
      <w:r>
        <w:rPr/>
        <w:t>following</w:t>
      </w:r>
      <w:r>
        <w:rPr>
          <w:spacing w:val="-3"/>
        </w:rPr>
        <w:t> </w:t>
      </w:r>
      <w:r>
        <w:rPr/>
        <w:t>preamble</w:t>
      </w:r>
      <w:r>
        <w:rPr>
          <w:spacing w:val="-4"/>
        </w:rPr>
        <w:t> </w:t>
      </w:r>
      <w:r>
        <w:rPr/>
        <w:t>was</w:t>
      </w:r>
      <w:r>
        <w:rPr>
          <w:spacing w:val="-3"/>
        </w:rPr>
        <w:t> </w:t>
      </w:r>
      <w:r>
        <w:rPr/>
        <w:t>added</w:t>
      </w:r>
      <w:r>
        <w:rPr>
          <w:spacing w:val="-2"/>
        </w:rPr>
        <w:t> </w:t>
      </w:r>
      <w:r>
        <w:rPr/>
        <w:t>to</w:t>
      </w:r>
      <w:r>
        <w:rPr>
          <w:spacing w:val="-2"/>
        </w:rPr>
        <w:t> </w:t>
      </w:r>
      <w:r>
        <w:rPr/>
        <w:t>the</w:t>
      </w:r>
      <w:r>
        <w:rPr>
          <w:spacing w:val="-4"/>
        </w:rPr>
        <w:t> </w:t>
      </w:r>
      <w:r>
        <w:rPr/>
        <w:t>Code</w:t>
      </w:r>
      <w:r>
        <w:rPr>
          <w:spacing w:val="-4"/>
        </w:rPr>
        <w:t> </w:t>
      </w:r>
      <w:r>
        <w:rPr/>
        <w:t>of </w:t>
      </w:r>
      <w:r>
        <w:rPr>
          <w:spacing w:val="-2"/>
        </w:rPr>
        <w:t>Ethics:</w:t>
      </w:r>
    </w:p>
    <w:p>
      <w:pPr>
        <w:pStyle w:val="Heading2"/>
        <w:spacing w:before="242"/>
        <w:ind w:firstLine="0"/>
      </w:pPr>
      <w:r>
        <w:rPr>
          <w:spacing w:val="-2"/>
        </w:rPr>
        <w:t>ETHICAL DECISION-MAKING</w:t>
      </w:r>
    </w:p>
    <w:p>
      <w:pPr>
        <w:pStyle w:val="BodyText"/>
        <w:spacing w:line="271" w:lineRule="auto" w:before="243"/>
        <w:ind w:right="1275"/>
      </w:pPr>
      <w:r>
        <w:rPr/>
        <w:t>Marriage and family therapists recognize that ethical decision-making principles may be based on higher standards for their conduct than legal requirements</w:t>
      </w:r>
      <w:r>
        <w:rPr>
          <w:spacing w:val="-5"/>
        </w:rPr>
        <w:t> </w:t>
      </w:r>
      <w:r>
        <w:rPr/>
        <w:t>and</w:t>
      </w:r>
      <w:r>
        <w:rPr>
          <w:spacing w:val="-4"/>
        </w:rPr>
        <w:t> </w:t>
      </w:r>
      <w:r>
        <w:rPr/>
        <w:t>that</w:t>
      </w:r>
      <w:r>
        <w:rPr>
          <w:spacing w:val="-5"/>
        </w:rPr>
        <w:t> </w:t>
      </w:r>
      <w:r>
        <w:rPr/>
        <w:t>they</w:t>
      </w:r>
      <w:r>
        <w:rPr>
          <w:spacing w:val="-5"/>
        </w:rPr>
        <w:t> </w:t>
      </w:r>
      <w:r>
        <w:rPr/>
        <w:t>must</w:t>
      </w:r>
      <w:r>
        <w:rPr>
          <w:spacing w:val="-4"/>
        </w:rPr>
        <w:t> </w:t>
      </w:r>
      <w:r>
        <w:rPr/>
        <w:t>comply</w:t>
      </w:r>
      <w:r>
        <w:rPr>
          <w:spacing w:val="-5"/>
        </w:rPr>
        <w:t> </w:t>
      </w:r>
      <w:r>
        <w:rPr/>
        <w:t>with</w:t>
      </w:r>
      <w:r>
        <w:rPr>
          <w:spacing w:val="-5"/>
        </w:rPr>
        <w:t> </w:t>
      </w:r>
      <w:r>
        <w:rPr/>
        <w:t>the</w:t>
      </w:r>
      <w:r>
        <w:rPr>
          <w:spacing w:val="-6"/>
        </w:rPr>
        <w:t> </w:t>
      </w:r>
      <w:r>
        <w:rPr/>
        <w:t>higher</w:t>
      </w:r>
      <w:r>
        <w:rPr>
          <w:spacing w:val="-5"/>
        </w:rPr>
        <w:t> </w:t>
      </w:r>
      <w:r>
        <w:rPr/>
        <w:t>standard.</w:t>
      </w:r>
      <w:r>
        <w:rPr>
          <w:spacing w:val="-5"/>
        </w:rPr>
        <w:t> </w:t>
      </w:r>
      <w:r>
        <w:rPr/>
        <w:t>Marriage and</w:t>
      </w:r>
      <w:r>
        <w:rPr>
          <w:spacing w:val="-8"/>
        </w:rPr>
        <w:t> </w:t>
      </w:r>
      <w:r>
        <w:rPr/>
        <w:t>family</w:t>
      </w:r>
      <w:r>
        <w:rPr>
          <w:spacing w:val="-8"/>
        </w:rPr>
        <w:t> </w:t>
      </w:r>
      <w:r>
        <w:rPr/>
        <w:t>therapists</w:t>
      </w:r>
      <w:r>
        <w:rPr>
          <w:spacing w:val="-9"/>
        </w:rPr>
        <w:t> </w:t>
      </w:r>
      <w:r>
        <w:rPr/>
        <w:t>act</w:t>
      </w:r>
      <w:r>
        <w:rPr>
          <w:spacing w:val="-8"/>
        </w:rPr>
        <w:t> </w:t>
      </w:r>
      <w:r>
        <w:rPr/>
        <w:t>with</w:t>
      </w:r>
      <w:r>
        <w:rPr>
          <w:spacing w:val="-9"/>
        </w:rPr>
        <w:t> </w:t>
      </w:r>
      <w:r>
        <w:rPr/>
        <w:t>integrity</w:t>
      </w:r>
      <w:r>
        <w:rPr>
          <w:spacing w:val="-9"/>
        </w:rPr>
        <w:t> </w:t>
      </w:r>
      <w:r>
        <w:rPr/>
        <w:t>and</w:t>
      </w:r>
      <w:r>
        <w:rPr>
          <w:spacing w:val="-8"/>
        </w:rPr>
        <w:t> </w:t>
      </w:r>
      <w:r>
        <w:rPr/>
        <w:t>truthfulness,</w:t>
      </w:r>
      <w:r>
        <w:rPr>
          <w:spacing w:val="-9"/>
        </w:rPr>
        <w:t> </w:t>
      </w:r>
      <w:r>
        <w:rPr/>
        <w:t>ensure</w:t>
      </w:r>
      <w:r>
        <w:rPr>
          <w:spacing w:val="-10"/>
        </w:rPr>
        <w:t> </w:t>
      </w:r>
      <w:r>
        <w:rPr/>
        <w:t>fairness</w:t>
      </w:r>
      <w:r>
        <w:rPr>
          <w:spacing w:val="-9"/>
        </w:rPr>
        <w:t> </w:t>
      </w:r>
      <w:r>
        <w:rPr/>
        <w:t>and non-discrimination, and promote the well-being of their clients/patients within the larger society. Marriage and family therapists avoid actions that cause harm and recognize that their clients/patients control their own life </w:t>
      </w:r>
      <w:r>
        <w:rPr>
          <w:spacing w:val="-2"/>
        </w:rPr>
        <w:t>choices.</w:t>
      </w:r>
    </w:p>
    <w:p>
      <w:pPr>
        <w:pStyle w:val="BodyText"/>
        <w:spacing w:line="271" w:lineRule="auto" w:before="182"/>
        <w:ind w:right="1249"/>
      </w:pPr>
      <w:r>
        <w:rPr/>
        <w:t>Marriage and family therapists should be familiar with models of ethical decision-making</w:t>
      </w:r>
      <w:r>
        <w:rPr>
          <w:spacing w:val="-10"/>
        </w:rPr>
        <w:t> </w:t>
      </w:r>
      <w:r>
        <w:rPr/>
        <w:t>and</w:t>
      </w:r>
      <w:r>
        <w:rPr>
          <w:spacing w:val="-9"/>
        </w:rPr>
        <w:t> </w:t>
      </w:r>
      <w:r>
        <w:rPr/>
        <w:t>continuously</w:t>
      </w:r>
      <w:r>
        <w:rPr>
          <w:spacing w:val="-9"/>
        </w:rPr>
        <w:t> </w:t>
      </w:r>
      <w:r>
        <w:rPr/>
        <w:t>develop</w:t>
      </w:r>
      <w:r>
        <w:rPr>
          <w:spacing w:val="-10"/>
        </w:rPr>
        <w:t> </w:t>
      </w:r>
      <w:r>
        <w:rPr/>
        <w:t>their</w:t>
      </w:r>
      <w:r>
        <w:rPr>
          <w:spacing w:val="-10"/>
        </w:rPr>
        <w:t> </w:t>
      </w:r>
      <w:r>
        <w:rPr/>
        <w:t>skills</w:t>
      </w:r>
      <w:r>
        <w:rPr>
          <w:spacing w:val="-10"/>
        </w:rPr>
        <w:t> </w:t>
      </w:r>
      <w:r>
        <w:rPr/>
        <w:t>to</w:t>
      </w:r>
      <w:r>
        <w:rPr>
          <w:spacing w:val="-9"/>
        </w:rPr>
        <w:t> </w:t>
      </w:r>
      <w:r>
        <w:rPr/>
        <w:t>recognize</w:t>
      </w:r>
      <w:r>
        <w:rPr>
          <w:spacing w:val="-11"/>
        </w:rPr>
        <w:t> </w:t>
      </w:r>
      <w:r>
        <w:rPr/>
        <w:t>when</w:t>
      </w:r>
      <w:r>
        <w:rPr>
          <w:spacing w:val="-10"/>
        </w:rPr>
        <w:t> </w:t>
      </w:r>
      <w:r>
        <w:rPr/>
        <w:t>an ethical conflict exists. Marriage and family therapists utilize consultation and stay current with the relevant research and literature about these processes.</w:t>
      </w:r>
      <w:r>
        <w:rPr>
          <w:spacing w:val="-1"/>
        </w:rPr>
        <w:t> </w:t>
      </w:r>
      <w:r>
        <w:rPr/>
        <w:t>Marriage</w:t>
      </w:r>
      <w:r>
        <w:rPr>
          <w:spacing w:val="-2"/>
        </w:rPr>
        <w:t> </w:t>
      </w:r>
      <w:r>
        <w:rPr/>
        <w:t>and</w:t>
      </w:r>
      <w:r>
        <w:rPr>
          <w:spacing w:val="-1"/>
        </w:rPr>
        <w:t> </w:t>
      </w:r>
      <w:r>
        <w:rPr/>
        <w:t>family</w:t>
      </w:r>
      <w:r>
        <w:rPr>
          <w:spacing w:val="-1"/>
        </w:rPr>
        <w:t> </w:t>
      </w:r>
      <w:r>
        <w:rPr/>
        <w:t>therapists</w:t>
      </w:r>
      <w:r>
        <w:rPr>
          <w:spacing w:val="-1"/>
        </w:rPr>
        <w:t> </w:t>
      </w:r>
      <w:r>
        <w:rPr/>
        <w:t>reflect</w:t>
      </w:r>
      <w:r>
        <w:rPr>
          <w:spacing w:val="-1"/>
        </w:rPr>
        <w:t> </w:t>
      </w:r>
      <w:r>
        <w:rPr/>
        <w:t>on</w:t>
      </w:r>
      <w:r>
        <w:rPr>
          <w:spacing w:val="-1"/>
        </w:rPr>
        <w:t> </w:t>
      </w:r>
      <w:r>
        <w:rPr/>
        <w:t>ethical</w:t>
      </w:r>
      <w:r>
        <w:rPr>
          <w:spacing w:val="-1"/>
        </w:rPr>
        <w:t> </w:t>
      </w:r>
      <w:r>
        <w:rPr/>
        <w:t>issues</w:t>
      </w:r>
      <w:r>
        <w:rPr>
          <w:spacing w:val="-1"/>
        </w:rPr>
        <w:t> </w:t>
      </w:r>
      <w:r>
        <w:rPr/>
        <w:t>that</w:t>
      </w:r>
      <w:r>
        <w:rPr>
          <w:spacing w:val="-1"/>
        </w:rPr>
        <w:t> </w:t>
      </w:r>
      <w:r>
        <w:rPr/>
        <w:t>arise within their practice and within the context of their legal responsibilities, ethical standards, and personal values, and develop congruent plans for action and resolution.</w:t>
      </w:r>
    </w:p>
    <w:p>
      <w:pPr>
        <w:pStyle w:val="Heading3"/>
        <w:spacing w:before="181"/>
      </w:pPr>
      <w:r>
        <w:rPr/>
        <w:t>The</w:t>
      </w:r>
      <w:r>
        <w:rPr>
          <w:spacing w:val="-7"/>
        </w:rPr>
        <w:t> </w:t>
      </w:r>
      <w:r>
        <w:rPr/>
        <w:t>Need</w:t>
      </w:r>
      <w:r>
        <w:rPr>
          <w:spacing w:val="-3"/>
        </w:rPr>
        <w:t> </w:t>
      </w:r>
      <w:r>
        <w:rPr/>
        <w:t>for</w:t>
      </w:r>
      <w:r>
        <w:rPr>
          <w:spacing w:val="-14"/>
        </w:rPr>
        <w:t> </w:t>
      </w:r>
      <w:r>
        <w:rPr/>
        <w:t>a</w:t>
      </w:r>
      <w:r>
        <w:rPr>
          <w:spacing w:val="-3"/>
        </w:rPr>
        <w:t> </w:t>
      </w:r>
      <w:r>
        <w:rPr/>
        <w:t>New</w:t>
      </w:r>
      <w:r>
        <w:rPr>
          <w:spacing w:val="-3"/>
        </w:rPr>
        <w:t> </w:t>
      </w:r>
      <w:r>
        <w:rPr/>
        <w:t>Preamble</w:t>
      </w:r>
      <w:r>
        <w:rPr>
          <w:spacing w:val="-3"/>
        </w:rPr>
        <w:t> </w:t>
      </w:r>
      <w:r>
        <w:rPr/>
        <w:t>to</w:t>
      </w:r>
      <w:r>
        <w:rPr>
          <w:spacing w:val="-3"/>
        </w:rPr>
        <w:t> </w:t>
      </w:r>
      <w:r>
        <w:rPr/>
        <w:t>the</w:t>
      </w:r>
      <w:r>
        <w:rPr>
          <w:spacing w:val="-3"/>
        </w:rPr>
        <w:t> </w:t>
      </w:r>
      <w:r>
        <w:rPr/>
        <w:t>Code</w:t>
      </w:r>
      <w:r>
        <w:rPr>
          <w:spacing w:val="-3"/>
        </w:rPr>
        <w:t> </w:t>
      </w:r>
      <w:r>
        <w:rPr/>
        <w:t>of</w:t>
      </w:r>
      <w:r>
        <w:rPr>
          <w:spacing w:val="-2"/>
        </w:rPr>
        <w:t> Ethics</w:t>
      </w:r>
    </w:p>
    <w:p>
      <w:pPr>
        <w:pStyle w:val="BodyText"/>
        <w:spacing w:line="271" w:lineRule="auto" w:before="243"/>
        <w:ind w:right="1140"/>
      </w:pPr>
      <w:r>
        <w:rPr/>
        <w:t>The new preamble to the Code of Ethics, entitled “Ethical Decision Making,”</w:t>
      </w:r>
      <w:r>
        <w:rPr>
          <w:spacing w:val="-17"/>
        </w:rPr>
        <w:t> </w:t>
      </w:r>
      <w:r>
        <w:rPr/>
        <w:t>provides</w:t>
      </w:r>
      <w:r>
        <w:rPr>
          <w:spacing w:val="-16"/>
        </w:rPr>
        <w:t> </w:t>
      </w:r>
      <w:r>
        <w:rPr/>
        <w:t>“an</w:t>
      </w:r>
      <w:r>
        <w:rPr>
          <w:spacing w:val="-15"/>
        </w:rPr>
        <w:t> </w:t>
      </w:r>
      <w:r>
        <w:rPr/>
        <w:t>over-arching</w:t>
      </w:r>
      <w:r>
        <w:rPr>
          <w:spacing w:val="-16"/>
        </w:rPr>
        <w:t> </w:t>
      </w:r>
      <w:r>
        <w:rPr/>
        <w:t>aspirational</w:t>
      </w:r>
      <w:r>
        <w:rPr>
          <w:spacing w:val="-16"/>
        </w:rPr>
        <w:t> </w:t>
      </w:r>
      <w:r>
        <w:rPr/>
        <w:t>statement,</w:t>
      </w:r>
      <w:r>
        <w:rPr>
          <w:spacing w:val="-15"/>
        </w:rPr>
        <w:t> </w:t>
      </w:r>
      <w:r>
        <w:rPr/>
        <w:t>encompassing</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line="271" w:lineRule="auto" w:before="0"/>
        <w:ind w:left="560" w:right="785" w:firstLine="0"/>
        <w:jc w:val="left"/>
        <w:rPr>
          <w:sz w:val="28"/>
        </w:rPr>
      </w:pPr>
      <w:r>
        <w:rPr>
          <w:sz w:val="28"/>
        </w:rPr>
        <w:t>the core values of the marriage and family therapy profession, as they are expressed throughout the Code of Ethics.” (</w:t>
      </w:r>
      <w:r>
        <w:rPr>
          <w:i/>
          <w:sz w:val="28"/>
        </w:rPr>
        <w:t>Our New Ethical Standards A</w:t>
      </w:r>
      <w:r>
        <w:rPr>
          <w:i/>
          <w:sz w:val="28"/>
        </w:rPr>
        <w:t> Closer</w:t>
      </w:r>
      <w:r>
        <w:rPr>
          <w:i/>
          <w:spacing w:val="-13"/>
          <w:sz w:val="28"/>
        </w:rPr>
        <w:t> </w:t>
      </w:r>
      <w:r>
        <w:rPr>
          <w:i/>
          <w:sz w:val="28"/>
        </w:rPr>
        <w:t>Look</w:t>
      </w:r>
      <w:r>
        <w:rPr>
          <w:i/>
          <w:spacing w:val="-12"/>
          <w:sz w:val="28"/>
        </w:rPr>
        <w:t> </w:t>
      </w:r>
      <w:r>
        <w:rPr>
          <w:i/>
          <w:sz w:val="28"/>
        </w:rPr>
        <w:t>at</w:t>
      </w:r>
      <w:r>
        <w:rPr>
          <w:i/>
          <w:spacing w:val="-12"/>
          <w:sz w:val="28"/>
        </w:rPr>
        <w:t> </w:t>
      </w:r>
      <w:r>
        <w:rPr>
          <w:i/>
          <w:sz w:val="28"/>
        </w:rPr>
        <w:t>the</w:t>
      </w:r>
      <w:r>
        <w:rPr>
          <w:i/>
          <w:spacing w:val="-12"/>
          <w:sz w:val="28"/>
        </w:rPr>
        <w:t> </w:t>
      </w:r>
      <w:r>
        <w:rPr>
          <w:i/>
          <w:sz w:val="28"/>
        </w:rPr>
        <w:t>Revised</w:t>
      </w:r>
      <w:r>
        <w:rPr>
          <w:i/>
          <w:spacing w:val="-10"/>
          <w:sz w:val="28"/>
        </w:rPr>
        <w:t> </w:t>
      </w:r>
      <w:r>
        <w:rPr>
          <w:i/>
          <w:sz w:val="28"/>
        </w:rPr>
        <w:t>CAMFT</w:t>
      </w:r>
      <w:r>
        <w:rPr>
          <w:i/>
          <w:spacing w:val="-18"/>
          <w:sz w:val="28"/>
        </w:rPr>
        <w:t> </w:t>
      </w:r>
      <w:r>
        <w:rPr>
          <w:i/>
          <w:sz w:val="28"/>
        </w:rPr>
        <w:t>Code</w:t>
      </w:r>
      <w:r>
        <w:rPr>
          <w:i/>
          <w:spacing w:val="-11"/>
          <w:sz w:val="28"/>
        </w:rPr>
        <w:t> </w:t>
      </w:r>
      <w:r>
        <w:rPr>
          <w:i/>
          <w:sz w:val="28"/>
        </w:rPr>
        <w:t>of</w:t>
      </w:r>
      <w:r>
        <w:rPr>
          <w:i/>
          <w:spacing w:val="-12"/>
          <w:sz w:val="28"/>
        </w:rPr>
        <w:t> </w:t>
      </w:r>
      <w:r>
        <w:rPr>
          <w:i/>
          <w:sz w:val="28"/>
        </w:rPr>
        <w:t>Ethics</w:t>
      </w:r>
      <w:r>
        <w:rPr>
          <w:i/>
          <w:spacing w:val="-10"/>
          <w:sz w:val="28"/>
        </w:rPr>
        <w:t> </w:t>
      </w:r>
      <w:r>
        <w:rPr>
          <w:i/>
          <w:sz w:val="28"/>
        </w:rPr>
        <w:t>Part</w:t>
      </w:r>
      <w:r>
        <w:rPr>
          <w:i/>
          <w:spacing w:val="-10"/>
          <w:sz w:val="28"/>
        </w:rPr>
        <w:t> </w:t>
      </w:r>
      <w:r>
        <w:rPr>
          <w:i/>
          <w:sz w:val="28"/>
        </w:rPr>
        <w:t>I</w:t>
      </w:r>
      <w:r>
        <w:rPr>
          <w:sz w:val="28"/>
        </w:rPr>
        <w:t>,</w:t>
      </w:r>
      <w:r>
        <w:rPr>
          <w:spacing w:val="-10"/>
          <w:sz w:val="28"/>
        </w:rPr>
        <w:t> </w:t>
      </w:r>
      <w:r>
        <w:rPr>
          <w:sz w:val="28"/>
        </w:rPr>
        <w:t>CAMFT,</w:t>
      </w:r>
      <w:r>
        <w:rPr>
          <w:spacing w:val="-10"/>
          <w:sz w:val="28"/>
        </w:rPr>
        <w:t> </w:t>
      </w:r>
      <w:r>
        <w:rPr>
          <w:sz w:val="28"/>
        </w:rPr>
        <w:t>Michael Griffin, JD, LCSW, CAMFT Staff</w:t>
      </w:r>
      <w:r>
        <w:rPr>
          <w:spacing w:val="-15"/>
          <w:sz w:val="28"/>
        </w:rPr>
        <w:t> </w:t>
      </w:r>
      <w:r>
        <w:rPr>
          <w:sz w:val="28"/>
        </w:rPr>
        <w:t>Attorney, May 5, 2020)</w:t>
      </w:r>
    </w:p>
    <w:p>
      <w:pPr>
        <w:pStyle w:val="Heading2"/>
        <w:spacing w:before="191"/>
        <w:ind w:firstLine="0"/>
      </w:pPr>
      <w:r>
        <w:rPr/>
        <w:t>1.1</w:t>
      </w:r>
      <w:r>
        <w:rPr>
          <w:spacing w:val="-2"/>
        </w:rPr>
        <w:t> </w:t>
      </w:r>
      <w:r>
        <w:rPr/>
        <w:t>NON-</w:t>
      </w:r>
      <w:r>
        <w:rPr>
          <w:spacing w:val="-2"/>
        </w:rPr>
        <w:t>DISCRIMINATION:</w:t>
      </w:r>
    </w:p>
    <w:p>
      <w:pPr>
        <w:pStyle w:val="BodyText"/>
        <w:spacing w:line="271" w:lineRule="auto" w:before="243"/>
        <w:ind w:right="1140"/>
      </w:pPr>
      <w:r>
        <w:rPr/>
        <w:t>Marriage</w:t>
      </w:r>
      <w:r>
        <w:rPr>
          <w:spacing w:val="-2"/>
        </w:rPr>
        <w:t> </w:t>
      </w:r>
      <w:r>
        <w:rPr/>
        <w:t>and</w:t>
      </w:r>
      <w:r>
        <w:rPr>
          <w:spacing w:val="-1"/>
        </w:rPr>
        <w:t> </w:t>
      </w:r>
      <w:r>
        <w:rPr/>
        <w:t>family</w:t>
      </w:r>
      <w:r>
        <w:rPr>
          <w:spacing w:val="-1"/>
        </w:rPr>
        <w:t> </w:t>
      </w:r>
      <w:r>
        <w:rPr/>
        <w:t>therapists</w:t>
      </w:r>
      <w:r>
        <w:rPr>
          <w:spacing w:val="-1"/>
        </w:rPr>
        <w:t> </w:t>
      </w:r>
      <w:r>
        <w:rPr/>
        <w:t>do</w:t>
      </w:r>
      <w:r>
        <w:rPr>
          <w:spacing w:val="-1"/>
        </w:rPr>
        <w:t> </w:t>
      </w:r>
      <w:r>
        <w:rPr/>
        <w:t>not</w:t>
      </w:r>
      <w:r>
        <w:rPr>
          <w:spacing w:val="-1"/>
        </w:rPr>
        <w:t> </w:t>
      </w:r>
      <w:r>
        <w:rPr/>
        <w:t>condone</w:t>
      </w:r>
      <w:r>
        <w:rPr>
          <w:spacing w:val="-2"/>
        </w:rPr>
        <w:t> </w:t>
      </w:r>
      <w:r>
        <w:rPr/>
        <w:t>or</w:t>
      </w:r>
      <w:r>
        <w:rPr>
          <w:spacing w:val="-1"/>
        </w:rPr>
        <w:t> </w:t>
      </w:r>
      <w:r>
        <w:rPr/>
        <w:t>engage</w:t>
      </w:r>
      <w:r>
        <w:rPr>
          <w:spacing w:val="-2"/>
        </w:rPr>
        <w:t> </w:t>
      </w:r>
      <w:r>
        <w:rPr/>
        <w:t>in</w:t>
      </w:r>
      <w:r>
        <w:rPr>
          <w:spacing w:val="-1"/>
        </w:rPr>
        <w:t> </w:t>
      </w:r>
      <w:r>
        <w:rPr/>
        <w:t>discrimination, or refuse professional service to anyone on the basis of race, ethnicity, national origin, indigenous heritage, immigration status, gender, gender identity,</w:t>
      </w:r>
      <w:r>
        <w:rPr>
          <w:spacing w:val="-14"/>
        </w:rPr>
        <w:t> </w:t>
      </w:r>
      <w:r>
        <w:rPr/>
        <w:t>gender</w:t>
      </w:r>
      <w:r>
        <w:rPr>
          <w:spacing w:val="-14"/>
        </w:rPr>
        <w:t> </w:t>
      </w:r>
      <w:r>
        <w:rPr/>
        <w:t>expression,</w:t>
      </w:r>
      <w:r>
        <w:rPr>
          <w:spacing w:val="-14"/>
        </w:rPr>
        <w:t> </w:t>
      </w:r>
      <w:r>
        <w:rPr/>
        <w:t>religion,</w:t>
      </w:r>
      <w:r>
        <w:rPr>
          <w:spacing w:val="-14"/>
        </w:rPr>
        <w:t> </w:t>
      </w:r>
      <w:r>
        <w:rPr/>
        <w:t>national</w:t>
      </w:r>
      <w:r>
        <w:rPr>
          <w:spacing w:val="-14"/>
        </w:rPr>
        <w:t> </w:t>
      </w:r>
      <w:r>
        <w:rPr/>
        <w:t>origin,</w:t>
      </w:r>
      <w:r>
        <w:rPr>
          <w:spacing w:val="-14"/>
        </w:rPr>
        <w:t> </w:t>
      </w:r>
      <w:r>
        <w:rPr/>
        <w:t>age,</w:t>
      </w:r>
      <w:r>
        <w:rPr>
          <w:spacing w:val="-14"/>
        </w:rPr>
        <w:t> </w:t>
      </w:r>
      <w:r>
        <w:rPr/>
        <w:t>sexual</w:t>
      </w:r>
      <w:r>
        <w:rPr>
          <w:spacing w:val="-14"/>
        </w:rPr>
        <w:t> </w:t>
      </w:r>
      <w:r>
        <w:rPr/>
        <w:t>orientation, disability,</w:t>
      </w:r>
      <w:r>
        <w:rPr>
          <w:spacing w:val="-16"/>
        </w:rPr>
        <w:t> </w:t>
      </w:r>
      <w:r>
        <w:rPr/>
        <w:t>socioeconomic</w:t>
      </w:r>
      <w:r>
        <w:rPr>
          <w:spacing w:val="-17"/>
        </w:rPr>
        <w:t> </w:t>
      </w:r>
      <w:r>
        <w:rPr/>
        <w:t>status,</w:t>
      </w:r>
      <w:r>
        <w:rPr>
          <w:spacing w:val="-16"/>
        </w:rPr>
        <w:t> </w:t>
      </w:r>
      <w:r>
        <w:rPr/>
        <w:t>or</w:t>
      </w:r>
      <w:r>
        <w:rPr>
          <w:spacing w:val="-16"/>
        </w:rPr>
        <w:t> </w:t>
      </w:r>
      <w:r>
        <w:rPr/>
        <w:t>marital/relationship</w:t>
      </w:r>
      <w:r>
        <w:rPr>
          <w:spacing w:val="-16"/>
        </w:rPr>
        <w:t> </w:t>
      </w:r>
      <w:r>
        <w:rPr/>
        <w:t>status.</w:t>
      </w:r>
      <w:r>
        <w:rPr>
          <w:spacing w:val="-16"/>
        </w:rPr>
        <w:t> </w:t>
      </w:r>
      <w:r>
        <w:rPr/>
        <w:t>Marriage</w:t>
      </w:r>
      <w:r>
        <w:rPr>
          <w:spacing w:val="-17"/>
        </w:rPr>
        <w:t> </w:t>
      </w:r>
      <w:r>
        <w:rPr/>
        <w:t>and family therapists make reasonable efforts to accommodate clients/ patients who</w:t>
      </w:r>
      <w:r>
        <w:rPr>
          <w:spacing w:val="-5"/>
        </w:rPr>
        <w:t> </w:t>
      </w:r>
      <w:r>
        <w:rPr/>
        <w:t>have</w:t>
      </w:r>
      <w:r>
        <w:rPr>
          <w:spacing w:val="-5"/>
        </w:rPr>
        <w:t> </w:t>
      </w:r>
      <w:r>
        <w:rPr/>
        <w:t>physical</w:t>
      </w:r>
      <w:r>
        <w:rPr>
          <w:spacing w:val="-5"/>
        </w:rPr>
        <w:t> </w:t>
      </w:r>
      <w:r>
        <w:rPr/>
        <w:t>disabilities.</w:t>
      </w:r>
      <w:r>
        <w:rPr>
          <w:spacing w:val="-5"/>
        </w:rPr>
        <w:t> </w:t>
      </w:r>
      <w:r>
        <w:rPr/>
        <w:t>(See</w:t>
      </w:r>
      <w:r>
        <w:rPr>
          <w:spacing w:val="-5"/>
        </w:rPr>
        <w:t> </w:t>
      </w:r>
      <w:r>
        <w:rPr/>
        <w:t>also</w:t>
      </w:r>
      <w:r>
        <w:rPr>
          <w:spacing w:val="-5"/>
        </w:rPr>
        <w:t> </w:t>
      </w:r>
      <w:r>
        <w:rPr/>
        <w:t>sections</w:t>
      </w:r>
      <w:r>
        <w:rPr>
          <w:spacing w:val="-5"/>
        </w:rPr>
        <w:t> </w:t>
      </w:r>
      <w:r>
        <w:rPr/>
        <w:t>3.2</w:t>
      </w:r>
      <w:r>
        <w:rPr>
          <w:spacing w:val="-14"/>
        </w:rPr>
        <w:t> </w:t>
      </w:r>
      <w:r>
        <w:rPr/>
        <w:t>Therapist</w:t>
      </w:r>
      <w:r>
        <w:rPr>
          <w:spacing w:val="-5"/>
        </w:rPr>
        <w:t> </w:t>
      </w:r>
      <w:r>
        <w:rPr/>
        <w:t>Disclosures, 3.7</w:t>
      </w:r>
      <w:r>
        <w:rPr>
          <w:spacing w:val="-6"/>
        </w:rPr>
        <w:t> </w:t>
      </w:r>
      <w:r>
        <w:rPr/>
        <w:t>Therapist Professional Background, and 5.11 Scope of Competence.)</w:t>
      </w:r>
    </w:p>
    <w:p>
      <w:pPr>
        <w:pStyle w:val="Heading3"/>
        <w:spacing w:before="186"/>
      </w:pPr>
      <w:r>
        <w:rPr/>
        <w:t>Summary</w:t>
      </w:r>
      <w:r>
        <w:rPr>
          <w:spacing w:val="-3"/>
        </w:rPr>
        <w:t> </w:t>
      </w:r>
      <w:r>
        <w:rPr/>
        <w:t>of</w:t>
      </w:r>
      <w:r>
        <w:rPr>
          <w:spacing w:val="-2"/>
        </w:rPr>
        <w:t> </w:t>
      </w:r>
      <w:r>
        <w:rPr/>
        <w:t>Section</w:t>
      </w:r>
      <w:r>
        <w:rPr>
          <w:spacing w:val="-2"/>
        </w:rPr>
        <w:t> </w:t>
      </w:r>
      <w:r>
        <w:rPr/>
        <w:t>1.1</w:t>
      </w:r>
      <w:r>
        <w:rPr>
          <w:spacing w:val="-2"/>
        </w:rPr>
        <w:t> Changes:</w:t>
      </w:r>
    </w:p>
    <w:p>
      <w:pPr>
        <w:pStyle w:val="BodyText"/>
        <w:spacing w:line="271" w:lineRule="auto" w:before="242"/>
        <w:ind w:right="985"/>
      </w:pPr>
      <w:r>
        <w:rPr/>
        <w:t>The</w:t>
      </w:r>
      <w:r>
        <w:rPr>
          <w:spacing w:val="-8"/>
        </w:rPr>
        <w:t> </w:t>
      </w:r>
      <w:r>
        <w:rPr/>
        <w:t>new</w:t>
      </w:r>
      <w:r>
        <w:rPr>
          <w:spacing w:val="-7"/>
        </w:rPr>
        <w:t> </w:t>
      </w:r>
      <w:r>
        <w:rPr/>
        <w:t>Section</w:t>
      </w:r>
      <w:r>
        <w:rPr>
          <w:spacing w:val="-6"/>
        </w:rPr>
        <w:t> </w:t>
      </w:r>
      <w:r>
        <w:rPr/>
        <w:t>1.1</w:t>
      </w:r>
      <w:r>
        <w:rPr>
          <w:spacing w:val="-6"/>
        </w:rPr>
        <w:t> </w:t>
      </w:r>
      <w:r>
        <w:rPr/>
        <w:t>changes</w:t>
      </w:r>
      <w:r>
        <w:rPr>
          <w:spacing w:val="-7"/>
        </w:rPr>
        <w:t> </w:t>
      </w:r>
      <w:r>
        <w:rPr/>
        <w:t>discusses</w:t>
      </w:r>
      <w:r>
        <w:rPr>
          <w:spacing w:val="-6"/>
        </w:rPr>
        <w:t> </w:t>
      </w:r>
      <w:r>
        <w:rPr/>
        <w:t>discrimination</w:t>
      </w:r>
      <w:r>
        <w:rPr>
          <w:spacing w:val="-7"/>
        </w:rPr>
        <w:t> </w:t>
      </w:r>
      <w:r>
        <w:rPr/>
        <w:t>at</w:t>
      </w:r>
      <w:r>
        <w:rPr>
          <w:spacing w:val="-6"/>
        </w:rPr>
        <w:t> </w:t>
      </w:r>
      <w:r>
        <w:rPr/>
        <w:t>a</w:t>
      </w:r>
      <w:r>
        <w:rPr>
          <w:spacing w:val="-7"/>
        </w:rPr>
        <w:t> </w:t>
      </w:r>
      <w:r>
        <w:rPr/>
        <w:t>more</w:t>
      </w:r>
      <w:r>
        <w:rPr>
          <w:spacing w:val="-8"/>
        </w:rPr>
        <w:t> </w:t>
      </w:r>
      <w:r>
        <w:rPr/>
        <w:t>in</w:t>
      </w:r>
      <w:r>
        <w:rPr>
          <w:spacing w:val="-6"/>
        </w:rPr>
        <w:t> </w:t>
      </w:r>
      <w:r>
        <w:rPr/>
        <w:t>depth</w:t>
      </w:r>
      <w:r>
        <w:rPr>
          <w:spacing w:val="-7"/>
        </w:rPr>
        <w:t> </w:t>
      </w:r>
      <w:r>
        <w:rPr/>
        <w:t>and specific level. It discusses the fact that discrimination or the refusal of professional</w:t>
      </w:r>
      <w:r>
        <w:rPr>
          <w:spacing w:val="-7"/>
        </w:rPr>
        <w:t> </w:t>
      </w:r>
      <w:r>
        <w:rPr/>
        <w:t>services</w:t>
      </w:r>
      <w:r>
        <w:rPr>
          <w:spacing w:val="-7"/>
        </w:rPr>
        <w:t> </w:t>
      </w:r>
      <w:r>
        <w:rPr/>
        <w:t>may</w:t>
      </w:r>
      <w:r>
        <w:rPr>
          <w:spacing w:val="-6"/>
        </w:rPr>
        <w:t> </w:t>
      </w:r>
      <w:r>
        <w:rPr/>
        <w:t>not</w:t>
      </w:r>
      <w:r>
        <w:rPr>
          <w:spacing w:val="-8"/>
        </w:rPr>
        <w:t> </w:t>
      </w:r>
      <w:r>
        <w:rPr/>
        <w:t>be</w:t>
      </w:r>
      <w:r>
        <w:rPr>
          <w:spacing w:val="-8"/>
        </w:rPr>
        <w:t> </w:t>
      </w:r>
      <w:r>
        <w:rPr/>
        <w:t>based</w:t>
      </w:r>
      <w:r>
        <w:rPr>
          <w:spacing w:val="-7"/>
        </w:rPr>
        <w:t> </w:t>
      </w:r>
      <w:r>
        <w:rPr/>
        <w:t>upon</w:t>
      </w:r>
      <w:r>
        <w:rPr>
          <w:spacing w:val="-6"/>
        </w:rPr>
        <w:t> </w:t>
      </w:r>
      <w:r>
        <w:rPr/>
        <w:t>a</w:t>
      </w:r>
      <w:r>
        <w:rPr>
          <w:spacing w:val="-7"/>
        </w:rPr>
        <w:t> </w:t>
      </w:r>
      <w:r>
        <w:rPr/>
        <w:t>person’s</w:t>
      </w:r>
      <w:r>
        <w:rPr>
          <w:spacing w:val="-6"/>
        </w:rPr>
        <w:t> </w:t>
      </w:r>
      <w:r>
        <w:rPr/>
        <w:t>ethnicity,</w:t>
      </w:r>
      <w:r>
        <w:rPr>
          <w:spacing w:val="-7"/>
        </w:rPr>
        <w:t> </w:t>
      </w:r>
      <w:r>
        <w:rPr/>
        <w:t>indigenous heritage, or immigration status. Section 1.1 also adds “See also,” which directs the reader to other applicable sections of the Code: (3.2 Therapist Disclosures, 3.7 Therapist Professional Background, and 5.11 Scope of Competence). “See also,” demonstrates that clinicians should be aware of other applicable sections of the Code of Ethics when they are contemplating termination or refusal of services.</w:t>
      </w:r>
    </w:p>
    <w:p>
      <w:pPr>
        <w:spacing w:before="179"/>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1.4</w:t>
      </w:r>
    </w:p>
    <w:p>
      <w:pPr>
        <w:pStyle w:val="Heading2"/>
        <w:spacing w:before="243"/>
        <w:ind w:firstLine="0"/>
      </w:pPr>
      <w:r>
        <w:rPr/>
        <w:t>1.4</w:t>
      </w:r>
      <w:r>
        <w:rPr>
          <w:spacing w:val="-12"/>
        </w:rPr>
        <w:t> </w:t>
      </w:r>
      <w:r>
        <w:rPr>
          <w:spacing w:val="-2"/>
        </w:rPr>
        <w:t>TERMINATION:</w:t>
      </w:r>
    </w:p>
    <w:p>
      <w:pPr>
        <w:pStyle w:val="BodyText"/>
        <w:spacing w:line="271" w:lineRule="auto" w:before="242"/>
        <w:ind w:right="1140"/>
      </w:pPr>
      <w:r>
        <w:rPr/>
        <w:t>Marriage and family therapists use sound clinical judgment when terminating</w:t>
      </w:r>
      <w:r>
        <w:rPr>
          <w:spacing w:val="-12"/>
        </w:rPr>
        <w:t> </w:t>
      </w:r>
      <w:r>
        <w:rPr/>
        <w:t>therapeutic</w:t>
      </w:r>
      <w:r>
        <w:rPr>
          <w:spacing w:val="-13"/>
        </w:rPr>
        <w:t> </w:t>
      </w:r>
      <w:r>
        <w:rPr/>
        <w:t>relationships.</w:t>
      </w:r>
      <w:r>
        <w:rPr>
          <w:spacing w:val="-11"/>
        </w:rPr>
        <w:t> </w:t>
      </w:r>
      <w:r>
        <w:rPr/>
        <w:t>Reasons</w:t>
      </w:r>
      <w:r>
        <w:rPr>
          <w:spacing w:val="-11"/>
        </w:rPr>
        <w:t> </w:t>
      </w:r>
      <w:r>
        <w:rPr/>
        <w:t>for</w:t>
      </w:r>
      <w:r>
        <w:rPr>
          <w:spacing w:val="-11"/>
        </w:rPr>
        <w:t> </w:t>
      </w:r>
      <w:r>
        <w:rPr/>
        <w:t>termination</w:t>
      </w:r>
      <w:r>
        <w:rPr>
          <w:spacing w:val="-12"/>
        </w:rPr>
        <w:t> </w:t>
      </w:r>
      <w:r>
        <w:rPr/>
        <w:t>may</w:t>
      </w:r>
      <w:r>
        <w:rPr>
          <w:spacing w:val="-11"/>
        </w:rPr>
        <w:t> </w:t>
      </w:r>
      <w:r>
        <w:rPr/>
        <w:t>include, but are not limited to, the client/patient is not benefiting from treatment, continuing treatment is not clinically appropriate, the therapist is unable to provide treatment due to the therapist’s incapacity or extended absence, or</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985"/>
      </w:pPr>
      <w:r>
        <w:rPr/>
        <w:t>due</w:t>
      </w:r>
      <w:r>
        <w:rPr>
          <w:spacing w:val="-11"/>
        </w:rPr>
        <w:t> </w:t>
      </w:r>
      <w:r>
        <w:rPr/>
        <w:t>to</w:t>
      </w:r>
      <w:r>
        <w:rPr>
          <w:spacing w:val="-7"/>
        </w:rPr>
        <w:t> </w:t>
      </w:r>
      <w:r>
        <w:rPr/>
        <w:t>an</w:t>
      </w:r>
      <w:r>
        <w:rPr>
          <w:spacing w:val="-6"/>
        </w:rPr>
        <w:t> </w:t>
      </w:r>
      <w:r>
        <w:rPr/>
        <w:t>otherwise</w:t>
      </w:r>
      <w:r>
        <w:rPr>
          <w:spacing w:val="-9"/>
        </w:rPr>
        <w:t> </w:t>
      </w:r>
      <w:r>
        <w:rPr/>
        <w:t>unresolvable</w:t>
      </w:r>
      <w:r>
        <w:rPr>
          <w:spacing w:val="-8"/>
        </w:rPr>
        <w:t> </w:t>
      </w:r>
      <w:r>
        <w:rPr/>
        <w:t>ethical</w:t>
      </w:r>
      <w:r>
        <w:rPr>
          <w:spacing w:val="-7"/>
        </w:rPr>
        <w:t> </w:t>
      </w:r>
      <w:r>
        <w:rPr/>
        <w:t>conflict</w:t>
      </w:r>
      <w:r>
        <w:rPr>
          <w:spacing w:val="-7"/>
        </w:rPr>
        <w:t> </w:t>
      </w:r>
      <w:r>
        <w:rPr/>
        <w:t>or</w:t>
      </w:r>
      <w:r>
        <w:rPr>
          <w:spacing w:val="-7"/>
        </w:rPr>
        <w:t> </w:t>
      </w:r>
      <w:r>
        <w:rPr/>
        <w:t>issue.</w:t>
      </w:r>
      <w:r>
        <w:rPr>
          <w:spacing w:val="-7"/>
        </w:rPr>
        <w:t> </w:t>
      </w:r>
      <w:r>
        <w:rPr/>
        <w:t>(See</w:t>
      </w:r>
      <w:r>
        <w:rPr>
          <w:spacing w:val="-8"/>
        </w:rPr>
        <w:t> </w:t>
      </w:r>
      <w:r>
        <w:rPr/>
        <w:t>also</w:t>
      </w:r>
      <w:r>
        <w:rPr>
          <w:spacing w:val="-6"/>
        </w:rPr>
        <w:t> </w:t>
      </w:r>
      <w:r>
        <w:rPr/>
        <w:t>sections 3.8 Client/Patient Benefit and 5.11 Scope of Competence.)</w:t>
      </w:r>
    </w:p>
    <w:p>
      <w:pPr>
        <w:pStyle w:val="Heading3"/>
        <w:spacing w:before="20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1.4</w:t>
      </w:r>
    </w:p>
    <w:p>
      <w:pPr>
        <w:pStyle w:val="BodyText"/>
        <w:spacing w:line="271" w:lineRule="auto" w:before="242"/>
        <w:ind w:right="985"/>
      </w:pPr>
      <w:r>
        <w:rPr/>
        <w:t>The new section 1.4 uses some wording from Section 1.3.1 of the previous Code of Ethics which highlights that the manner and process when terminating should be based upon the clinician’s sound clinical judgment. According to Michael Griffin, JD, LCSW, CAMFT Staff</w:t>
      </w:r>
      <w:r>
        <w:rPr>
          <w:spacing w:val="-15"/>
        </w:rPr>
        <w:t> </w:t>
      </w:r>
      <w:r>
        <w:rPr/>
        <w:t>Attorney, “Furthermore, in contrast to the language of former Section 1.3.1, which stated that termination may occur ‘in order to avoid’</w:t>
      </w:r>
      <w:r>
        <w:rPr>
          <w:spacing w:val="-39"/>
        </w:rPr>
        <w:t> </w:t>
      </w:r>
      <w:r>
        <w:rPr/>
        <w:t>an ethical conflict, the Committee believed that it was clearer, and more instructive, to state that termination may be appropriate ‘due to an otherwise unresolvable ethical conflict.’</w:t>
      </w:r>
      <w:r>
        <w:rPr>
          <w:spacing w:val="-42"/>
        </w:rPr>
        <w:t> </w:t>
      </w:r>
      <w:r>
        <w:rPr/>
        <w:t>Section</w:t>
      </w:r>
      <w:r>
        <w:rPr>
          <w:spacing w:val="-9"/>
        </w:rPr>
        <w:t> </w:t>
      </w:r>
      <w:r>
        <w:rPr/>
        <w:t>1.4</w:t>
      </w:r>
      <w:r>
        <w:rPr>
          <w:spacing w:val="-5"/>
        </w:rPr>
        <w:t> </w:t>
      </w:r>
      <w:r>
        <w:rPr/>
        <w:t>also</w:t>
      </w:r>
      <w:r>
        <w:rPr>
          <w:spacing w:val="-5"/>
        </w:rPr>
        <w:t> </w:t>
      </w:r>
      <w:r>
        <w:rPr/>
        <w:t>utilizes</w:t>
      </w:r>
      <w:r>
        <w:rPr>
          <w:spacing w:val="-5"/>
        </w:rPr>
        <w:t> </w:t>
      </w:r>
      <w:r>
        <w:rPr/>
        <w:t>‘See</w:t>
      </w:r>
      <w:r>
        <w:rPr>
          <w:spacing w:val="-6"/>
        </w:rPr>
        <w:t> </w:t>
      </w:r>
      <w:r>
        <w:rPr/>
        <w:t>also,’</w:t>
      </w:r>
      <w:r>
        <w:rPr>
          <w:spacing w:val="-42"/>
        </w:rPr>
        <w:t> </w:t>
      </w:r>
      <w:r>
        <w:rPr/>
        <w:t>which</w:t>
      </w:r>
      <w:r>
        <w:rPr>
          <w:spacing w:val="-6"/>
        </w:rPr>
        <w:t> </w:t>
      </w:r>
      <w:r>
        <w:rPr/>
        <w:t>alerts</w:t>
      </w:r>
      <w:r>
        <w:rPr>
          <w:spacing w:val="-5"/>
        </w:rPr>
        <w:t> </w:t>
      </w:r>
      <w:r>
        <w:rPr/>
        <w:t>the</w:t>
      </w:r>
      <w:r>
        <w:rPr>
          <w:spacing w:val="-7"/>
        </w:rPr>
        <w:t> </w:t>
      </w:r>
      <w:r>
        <w:rPr/>
        <w:t>reader</w:t>
      </w:r>
      <w:r>
        <w:rPr>
          <w:spacing w:val="-6"/>
        </w:rPr>
        <w:t> </w:t>
      </w:r>
      <w:r>
        <w:rPr/>
        <w:t>to</w:t>
      </w:r>
      <w:r>
        <w:rPr>
          <w:spacing w:val="-5"/>
        </w:rPr>
        <w:t> </w:t>
      </w:r>
      <w:r>
        <w:rPr/>
        <w:t>other relevant</w:t>
      </w:r>
      <w:r>
        <w:rPr>
          <w:spacing w:val="-10"/>
        </w:rPr>
        <w:t> </w:t>
      </w:r>
      <w:r>
        <w:rPr/>
        <w:t>sections</w:t>
      </w:r>
      <w:r>
        <w:rPr>
          <w:spacing w:val="-8"/>
        </w:rPr>
        <w:t> </w:t>
      </w:r>
      <w:r>
        <w:rPr/>
        <w:t>of</w:t>
      </w:r>
      <w:r>
        <w:rPr>
          <w:spacing w:val="-8"/>
        </w:rPr>
        <w:t> </w:t>
      </w:r>
      <w:r>
        <w:rPr/>
        <w:t>the</w:t>
      </w:r>
      <w:r>
        <w:rPr>
          <w:spacing w:val="-10"/>
        </w:rPr>
        <w:t> </w:t>
      </w:r>
      <w:r>
        <w:rPr/>
        <w:t>Code:</w:t>
      </w:r>
      <w:r>
        <w:rPr>
          <w:spacing w:val="-9"/>
        </w:rPr>
        <w:t> </w:t>
      </w:r>
      <w:r>
        <w:rPr/>
        <w:t>(3.8</w:t>
      </w:r>
      <w:r>
        <w:rPr>
          <w:spacing w:val="-8"/>
        </w:rPr>
        <w:t> </w:t>
      </w:r>
      <w:r>
        <w:rPr/>
        <w:t>Client/</w:t>
      </w:r>
      <w:r>
        <w:rPr>
          <w:spacing w:val="-9"/>
        </w:rPr>
        <w:t> </w:t>
      </w:r>
      <w:r>
        <w:rPr/>
        <w:t>Patient</w:t>
      </w:r>
      <w:r>
        <w:rPr>
          <w:spacing w:val="-10"/>
        </w:rPr>
        <w:t> </w:t>
      </w:r>
      <w:r>
        <w:rPr/>
        <w:t>Benefit</w:t>
      </w:r>
      <w:r>
        <w:rPr>
          <w:spacing w:val="-9"/>
        </w:rPr>
        <w:t> </w:t>
      </w:r>
      <w:r>
        <w:rPr/>
        <w:t>and</w:t>
      </w:r>
      <w:r>
        <w:rPr>
          <w:spacing w:val="-8"/>
        </w:rPr>
        <w:t> </w:t>
      </w:r>
      <w:r>
        <w:rPr/>
        <w:t>5.11</w:t>
      </w:r>
      <w:r>
        <w:rPr>
          <w:spacing w:val="-8"/>
        </w:rPr>
        <w:t> </w:t>
      </w:r>
      <w:r>
        <w:rPr/>
        <w:t>Scope</w:t>
      </w:r>
      <w:r>
        <w:rPr>
          <w:spacing w:val="-10"/>
        </w:rPr>
        <w:t> </w:t>
      </w:r>
      <w:r>
        <w:rPr/>
        <w:t>of </w:t>
      </w:r>
      <w:r>
        <w:rPr>
          <w:spacing w:val="-2"/>
        </w:rPr>
        <w:t>Competence.)”</w:t>
      </w:r>
    </w:p>
    <w:p>
      <w:pPr>
        <w:spacing w:before="175"/>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1.5</w:t>
      </w:r>
    </w:p>
    <w:p>
      <w:pPr>
        <w:pStyle w:val="Heading2"/>
        <w:spacing w:before="242"/>
        <w:ind w:firstLine="0"/>
      </w:pPr>
      <w:r>
        <w:rPr>
          <w:spacing w:val="-6"/>
        </w:rPr>
        <w:t>1.5</w:t>
      </w:r>
      <w:r>
        <w:rPr>
          <w:spacing w:val="-4"/>
        </w:rPr>
        <w:t> </w:t>
      </w:r>
      <w:r>
        <w:rPr>
          <w:spacing w:val="-6"/>
        </w:rPr>
        <w:t>NON-PAYMENT</w:t>
      </w:r>
      <w:r>
        <w:rPr>
          <w:spacing w:val="-11"/>
        </w:rPr>
        <w:t> </w:t>
      </w:r>
      <w:r>
        <w:rPr>
          <w:spacing w:val="-6"/>
        </w:rPr>
        <w:t>OF</w:t>
      </w:r>
      <w:r>
        <w:rPr>
          <w:spacing w:val="-21"/>
        </w:rPr>
        <w:t> </w:t>
      </w:r>
      <w:r>
        <w:rPr>
          <w:spacing w:val="-6"/>
        </w:rPr>
        <w:t>FEES:</w:t>
      </w:r>
    </w:p>
    <w:p>
      <w:pPr>
        <w:pStyle w:val="BodyText"/>
        <w:spacing w:line="271" w:lineRule="auto" w:before="242"/>
        <w:ind w:right="785"/>
      </w:pPr>
      <w:r>
        <w:rPr/>
        <w:t>When</w:t>
      </w:r>
      <w:r>
        <w:rPr>
          <w:spacing w:val="-11"/>
        </w:rPr>
        <w:t> </w:t>
      </w:r>
      <w:r>
        <w:rPr/>
        <w:t>terminating</w:t>
      </w:r>
      <w:r>
        <w:rPr>
          <w:spacing w:val="-11"/>
        </w:rPr>
        <w:t> </w:t>
      </w:r>
      <w:r>
        <w:rPr/>
        <w:t>client/patient</w:t>
      </w:r>
      <w:r>
        <w:rPr>
          <w:spacing w:val="-11"/>
        </w:rPr>
        <w:t> </w:t>
      </w:r>
      <w:r>
        <w:rPr/>
        <w:t>relationships</w:t>
      </w:r>
      <w:r>
        <w:rPr>
          <w:spacing w:val="-10"/>
        </w:rPr>
        <w:t> </w:t>
      </w:r>
      <w:r>
        <w:rPr/>
        <w:t>due</w:t>
      </w:r>
      <w:r>
        <w:rPr>
          <w:spacing w:val="-11"/>
        </w:rPr>
        <w:t> </w:t>
      </w:r>
      <w:r>
        <w:rPr/>
        <w:t>to</w:t>
      </w:r>
      <w:r>
        <w:rPr>
          <w:spacing w:val="-10"/>
        </w:rPr>
        <w:t> </w:t>
      </w:r>
      <w:r>
        <w:rPr/>
        <w:t>non-payment</w:t>
      </w:r>
      <w:r>
        <w:rPr>
          <w:spacing w:val="-11"/>
        </w:rPr>
        <w:t> </w:t>
      </w:r>
      <w:r>
        <w:rPr/>
        <w:t>of</w:t>
      </w:r>
      <w:r>
        <w:rPr>
          <w:spacing w:val="-10"/>
        </w:rPr>
        <w:t> </w:t>
      </w:r>
      <w:r>
        <w:rPr/>
        <w:t>fees, marriage and family therapists do so in a clinically appropriate manner.</w:t>
      </w:r>
    </w:p>
    <w:p>
      <w:pPr>
        <w:pStyle w:val="Heading3"/>
        <w:spacing w:before="19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1.5</w:t>
      </w:r>
    </w:p>
    <w:p>
      <w:pPr>
        <w:pStyle w:val="BodyText"/>
        <w:spacing w:line="271" w:lineRule="auto" w:before="242"/>
        <w:ind w:right="1312"/>
      </w:pPr>
      <w:r>
        <w:rPr/>
        <w:t>Section</w:t>
      </w:r>
      <w:r>
        <w:rPr>
          <w:spacing w:val="-7"/>
        </w:rPr>
        <w:t> </w:t>
      </w:r>
      <w:r>
        <w:rPr/>
        <w:t>1.5</w:t>
      </w:r>
      <w:r>
        <w:rPr>
          <w:spacing w:val="-7"/>
        </w:rPr>
        <w:t> </w:t>
      </w:r>
      <w:r>
        <w:rPr/>
        <w:t>now</w:t>
      </w:r>
      <w:r>
        <w:rPr>
          <w:spacing w:val="-7"/>
        </w:rPr>
        <w:t> </w:t>
      </w:r>
      <w:r>
        <w:rPr/>
        <w:t>includes</w:t>
      </w:r>
      <w:r>
        <w:rPr>
          <w:spacing w:val="-8"/>
        </w:rPr>
        <w:t> </w:t>
      </w:r>
      <w:r>
        <w:rPr/>
        <w:t>wording</w:t>
      </w:r>
      <w:r>
        <w:rPr>
          <w:spacing w:val="-8"/>
        </w:rPr>
        <w:t> </w:t>
      </w:r>
      <w:r>
        <w:rPr/>
        <w:t>from</w:t>
      </w:r>
      <w:r>
        <w:rPr>
          <w:spacing w:val="-9"/>
        </w:rPr>
        <w:t> </w:t>
      </w:r>
      <w:r>
        <w:rPr/>
        <w:t>Section</w:t>
      </w:r>
      <w:r>
        <w:rPr>
          <w:spacing w:val="-7"/>
        </w:rPr>
        <w:t> </w:t>
      </w:r>
      <w:r>
        <w:rPr/>
        <w:t>1.3.4</w:t>
      </w:r>
      <w:r>
        <w:rPr>
          <w:spacing w:val="-7"/>
        </w:rPr>
        <w:t> </w:t>
      </w:r>
      <w:r>
        <w:rPr/>
        <w:t>of</w:t>
      </w:r>
      <w:r>
        <w:rPr>
          <w:spacing w:val="-7"/>
        </w:rPr>
        <w:t> </w:t>
      </w:r>
      <w:r>
        <w:rPr/>
        <w:t>the</w:t>
      </w:r>
      <w:r>
        <w:rPr>
          <w:spacing w:val="-9"/>
        </w:rPr>
        <w:t> </w:t>
      </w:r>
      <w:r>
        <w:rPr/>
        <w:t>previous</w:t>
      </w:r>
      <w:r>
        <w:rPr>
          <w:spacing w:val="-8"/>
        </w:rPr>
        <w:t> </w:t>
      </w:r>
      <w:r>
        <w:rPr/>
        <w:t>Code of Ethics and provides further clarification that a therapist may ethically terminate a therapeutic relationship for non-payment of fees, if done in a clinically and ethically appropriate manner.</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1.10</w:t>
      </w:r>
    </w:p>
    <w:p>
      <w:pPr>
        <w:pStyle w:val="Heading2"/>
        <w:spacing w:before="242"/>
        <w:ind w:firstLine="0"/>
      </w:pPr>
      <w:r>
        <w:rPr>
          <w:spacing w:val="-2"/>
        </w:rPr>
        <w:t>1.10</w:t>
      </w:r>
      <w:r>
        <w:rPr>
          <w:spacing w:val="-23"/>
        </w:rPr>
        <w:t> </w:t>
      </w:r>
      <w:r>
        <w:rPr>
          <w:spacing w:val="-2"/>
        </w:rPr>
        <w:t>TREATMENT</w:t>
      </w:r>
      <w:r>
        <w:rPr>
          <w:spacing w:val="-20"/>
        </w:rPr>
        <w:t> </w:t>
      </w:r>
      <w:r>
        <w:rPr>
          <w:spacing w:val="-2"/>
        </w:rPr>
        <w:t>PLANNING:</w:t>
      </w:r>
    </w:p>
    <w:p>
      <w:pPr>
        <w:pStyle w:val="BodyText"/>
        <w:spacing w:line="271" w:lineRule="auto" w:before="242"/>
        <w:ind w:right="985"/>
      </w:pPr>
      <w:r>
        <w:rPr/>
        <w:t>Marriage and family therapists work with clients/ patients to develop and review</w:t>
      </w:r>
      <w:r>
        <w:rPr>
          <w:spacing w:val="-9"/>
        </w:rPr>
        <w:t> </w:t>
      </w:r>
      <w:r>
        <w:rPr/>
        <w:t>treatment</w:t>
      </w:r>
      <w:r>
        <w:rPr>
          <w:spacing w:val="-9"/>
        </w:rPr>
        <w:t> </w:t>
      </w:r>
      <w:r>
        <w:rPr/>
        <w:t>plans</w:t>
      </w:r>
      <w:r>
        <w:rPr>
          <w:spacing w:val="-8"/>
        </w:rPr>
        <w:t> </w:t>
      </w:r>
      <w:r>
        <w:rPr/>
        <w:t>that</w:t>
      </w:r>
      <w:r>
        <w:rPr>
          <w:spacing w:val="-9"/>
        </w:rPr>
        <w:t> </w:t>
      </w:r>
      <w:r>
        <w:rPr/>
        <w:t>are</w:t>
      </w:r>
      <w:r>
        <w:rPr>
          <w:spacing w:val="-9"/>
        </w:rPr>
        <w:t> </w:t>
      </w:r>
      <w:r>
        <w:rPr/>
        <w:t>consistent</w:t>
      </w:r>
      <w:r>
        <w:rPr>
          <w:spacing w:val="-9"/>
        </w:rPr>
        <w:t> </w:t>
      </w:r>
      <w:r>
        <w:rPr/>
        <w:t>with</w:t>
      </w:r>
      <w:r>
        <w:rPr>
          <w:spacing w:val="-9"/>
        </w:rPr>
        <w:t> </w:t>
      </w:r>
      <w:r>
        <w:rPr/>
        <w:t>client/patient</w:t>
      </w:r>
      <w:r>
        <w:rPr>
          <w:spacing w:val="-9"/>
        </w:rPr>
        <w:t> </w:t>
      </w:r>
      <w:r>
        <w:rPr/>
        <w:t>goals</w:t>
      </w:r>
      <w:r>
        <w:rPr>
          <w:spacing w:val="-9"/>
        </w:rPr>
        <w:t> </w:t>
      </w:r>
      <w:r>
        <w:rPr/>
        <w:t>and</w:t>
      </w:r>
      <w:r>
        <w:rPr>
          <w:spacing w:val="-8"/>
        </w:rPr>
        <w:t> </w:t>
      </w:r>
      <w:r>
        <w:rPr/>
        <w:t>that offer a reasonable likelihood of client/ patient benefit.</w:t>
      </w:r>
    </w:p>
    <w:p>
      <w:pPr>
        <w:pStyle w:val="Heading3"/>
        <w:spacing w:before="19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1.10</w:t>
      </w:r>
    </w:p>
    <w:p>
      <w:pPr>
        <w:spacing w:after="0"/>
        <w:sectPr>
          <w:pgSz w:w="12240" w:h="15840"/>
          <w:pgMar w:header="728" w:footer="0" w:top="980" w:bottom="280" w:left="1240" w:right="720"/>
        </w:sectPr>
      </w:pPr>
    </w:p>
    <w:p>
      <w:pPr>
        <w:pStyle w:val="BodyText"/>
        <w:ind w:left="0"/>
        <w:rPr>
          <w:b/>
        </w:rPr>
      </w:pPr>
    </w:p>
    <w:p>
      <w:pPr>
        <w:pStyle w:val="BodyText"/>
        <w:spacing w:before="222"/>
        <w:ind w:left="0"/>
        <w:rPr>
          <w:b/>
        </w:rPr>
      </w:pPr>
    </w:p>
    <w:p>
      <w:pPr>
        <w:pStyle w:val="BodyText"/>
        <w:spacing w:line="271" w:lineRule="auto"/>
        <w:ind w:right="1128"/>
      </w:pPr>
      <w:r>
        <w:rPr/>
        <w:t>The</w:t>
      </w:r>
      <w:r>
        <w:rPr>
          <w:spacing w:val="-2"/>
        </w:rPr>
        <w:t> </w:t>
      </w:r>
      <w:r>
        <w:rPr/>
        <w:t>new</w:t>
      </w:r>
      <w:r>
        <w:rPr>
          <w:spacing w:val="-1"/>
        </w:rPr>
        <w:t> </w:t>
      </w:r>
      <w:r>
        <w:rPr/>
        <w:t>Section</w:t>
      </w:r>
      <w:r>
        <w:rPr>
          <w:spacing w:val="-1"/>
        </w:rPr>
        <w:t> </w:t>
      </w:r>
      <w:r>
        <w:rPr/>
        <w:t>1.10</w:t>
      </w:r>
      <w:r>
        <w:rPr>
          <w:spacing w:val="-1"/>
        </w:rPr>
        <w:t> </w:t>
      </w:r>
      <w:r>
        <w:rPr/>
        <w:t>uses</w:t>
      </w:r>
      <w:r>
        <w:rPr>
          <w:spacing w:val="-1"/>
        </w:rPr>
        <w:t> </w:t>
      </w:r>
      <w:r>
        <w:rPr/>
        <w:t>wording</w:t>
      </w:r>
      <w:r>
        <w:rPr>
          <w:spacing w:val="-1"/>
        </w:rPr>
        <w:t> </w:t>
      </w:r>
      <w:r>
        <w:rPr/>
        <w:t>from</w:t>
      </w:r>
      <w:r>
        <w:rPr>
          <w:spacing w:val="-1"/>
        </w:rPr>
        <w:t> </w:t>
      </w:r>
      <w:r>
        <w:rPr/>
        <w:t>Section</w:t>
      </w:r>
      <w:r>
        <w:rPr>
          <w:spacing w:val="-1"/>
        </w:rPr>
        <w:t> </w:t>
      </w:r>
      <w:r>
        <w:rPr/>
        <w:t>1.4.1</w:t>
      </w:r>
      <w:r>
        <w:rPr>
          <w:spacing w:val="-1"/>
        </w:rPr>
        <w:t> </w:t>
      </w:r>
      <w:r>
        <w:rPr/>
        <w:t>of</w:t>
      </w:r>
      <w:r>
        <w:rPr>
          <w:spacing w:val="-1"/>
        </w:rPr>
        <w:t> </w:t>
      </w:r>
      <w:r>
        <w:rPr/>
        <w:t>the</w:t>
      </w:r>
      <w:r>
        <w:rPr>
          <w:spacing w:val="-2"/>
        </w:rPr>
        <w:t> </w:t>
      </w:r>
      <w:r>
        <w:rPr/>
        <w:t>previous</w:t>
      </w:r>
      <w:r>
        <w:rPr>
          <w:spacing w:val="-1"/>
        </w:rPr>
        <w:t> </w:t>
      </w:r>
      <w:r>
        <w:rPr/>
        <w:t>Code of Ethics and now includes the use of “Treatment Planning” as the new title because</w:t>
      </w:r>
      <w:r>
        <w:rPr>
          <w:spacing w:val="-9"/>
        </w:rPr>
        <w:t> </w:t>
      </w:r>
      <w:r>
        <w:rPr/>
        <w:t>this</w:t>
      </w:r>
      <w:r>
        <w:rPr>
          <w:spacing w:val="-9"/>
        </w:rPr>
        <w:t> </w:t>
      </w:r>
      <w:r>
        <w:rPr/>
        <w:t>section</w:t>
      </w:r>
      <w:r>
        <w:rPr>
          <w:spacing w:val="-8"/>
        </w:rPr>
        <w:t> </w:t>
      </w:r>
      <w:r>
        <w:rPr/>
        <w:t>focuses</w:t>
      </w:r>
      <w:r>
        <w:rPr>
          <w:spacing w:val="-9"/>
        </w:rPr>
        <w:t> </w:t>
      </w:r>
      <w:r>
        <w:rPr/>
        <w:t>on</w:t>
      </w:r>
      <w:r>
        <w:rPr>
          <w:spacing w:val="-8"/>
        </w:rPr>
        <w:t> </w:t>
      </w:r>
      <w:r>
        <w:rPr/>
        <w:t>the</w:t>
      </w:r>
      <w:r>
        <w:rPr>
          <w:spacing w:val="-10"/>
        </w:rPr>
        <w:t> </w:t>
      </w:r>
      <w:r>
        <w:rPr/>
        <w:t>importance</w:t>
      </w:r>
      <w:r>
        <w:rPr>
          <w:spacing w:val="-10"/>
        </w:rPr>
        <w:t> </w:t>
      </w:r>
      <w:r>
        <w:rPr/>
        <w:t>of</w:t>
      </w:r>
      <w:r>
        <w:rPr>
          <w:spacing w:val="-8"/>
        </w:rPr>
        <w:t> </w:t>
      </w:r>
      <w:r>
        <w:rPr/>
        <w:t>developing</w:t>
      </w:r>
      <w:r>
        <w:rPr>
          <w:spacing w:val="-9"/>
        </w:rPr>
        <w:t> </w:t>
      </w:r>
      <w:r>
        <w:rPr/>
        <w:t>treatment</w:t>
      </w:r>
      <w:r>
        <w:rPr>
          <w:spacing w:val="-10"/>
        </w:rPr>
        <w:t> </w:t>
      </w:r>
      <w:r>
        <w:rPr/>
        <w:t>plans that are “reasonably likely to be beneficial to the client/ patient and which are</w:t>
      </w:r>
      <w:r>
        <w:rPr>
          <w:spacing w:val="-7"/>
        </w:rPr>
        <w:t> </w:t>
      </w:r>
      <w:r>
        <w:rPr/>
        <w:t>consistent</w:t>
      </w:r>
      <w:r>
        <w:rPr>
          <w:spacing w:val="-6"/>
        </w:rPr>
        <w:t> </w:t>
      </w:r>
      <w:r>
        <w:rPr/>
        <w:t>with</w:t>
      </w:r>
      <w:r>
        <w:rPr>
          <w:spacing w:val="-6"/>
        </w:rPr>
        <w:t> </w:t>
      </w:r>
      <w:r>
        <w:rPr/>
        <w:t>the</w:t>
      </w:r>
      <w:r>
        <w:rPr>
          <w:spacing w:val="-7"/>
        </w:rPr>
        <w:t> </w:t>
      </w:r>
      <w:r>
        <w:rPr/>
        <w:t>client’s/</w:t>
      </w:r>
      <w:r>
        <w:rPr>
          <w:spacing w:val="-5"/>
        </w:rPr>
        <w:t> </w:t>
      </w:r>
      <w:r>
        <w:rPr/>
        <w:t>patient’s</w:t>
      </w:r>
      <w:r>
        <w:rPr>
          <w:spacing w:val="-6"/>
        </w:rPr>
        <w:t> </w:t>
      </w:r>
      <w:r>
        <w:rPr/>
        <w:t>goals.”</w:t>
      </w:r>
      <w:r>
        <w:rPr>
          <w:spacing w:val="-16"/>
        </w:rPr>
        <w:t> </w:t>
      </w:r>
      <w:r>
        <w:rPr/>
        <w:t>The</w:t>
      </w:r>
      <w:r>
        <w:rPr>
          <w:spacing w:val="-7"/>
        </w:rPr>
        <w:t> </w:t>
      </w:r>
      <w:r>
        <w:rPr/>
        <w:t>adjustment</w:t>
      </w:r>
      <w:r>
        <w:rPr>
          <w:spacing w:val="-6"/>
        </w:rPr>
        <w:t> </w:t>
      </w:r>
      <w:r>
        <w:rPr/>
        <w:t>is</w:t>
      </w:r>
      <w:r>
        <w:rPr>
          <w:spacing w:val="-5"/>
        </w:rPr>
        <w:t> </w:t>
      </w:r>
      <w:r>
        <w:rPr/>
        <w:t>a</w:t>
      </w:r>
      <w:r>
        <w:rPr>
          <w:spacing w:val="-6"/>
        </w:rPr>
        <w:t> </w:t>
      </w:r>
      <w:r>
        <w:rPr/>
        <w:t>result</w:t>
      </w:r>
      <w:r>
        <w:rPr>
          <w:spacing w:val="-6"/>
        </w:rPr>
        <w:t> </w:t>
      </w:r>
      <w:r>
        <w:rPr/>
        <w:t>of the Ethics Committee wanting to emphasize the “importance of treatment planning in general, and the need for the therapist and their client/patient to collaborate</w:t>
      </w:r>
      <w:r>
        <w:rPr>
          <w:spacing w:val="-15"/>
        </w:rPr>
        <w:t> </w:t>
      </w:r>
      <w:r>
        <w:rPr/>
        <w:t>in</w:t>
      </w:r>
      <w:r>
        <w:rPr>
          <w:spacing w:val="-14"/>
        </w:rPr>
        <w:t> </w:t>
      </w:r>
      <w:r>
        <w:rPr/>
        <w:t>creating</w:t>
      </w:r>
      <w:r>
        <w:rPr>
          <w:spacing w:val="-14"/>
        </w:rPr>
        <w:t> </w:t>
      </w:r>
      <w:r>
        <w:rPr/>
        <w:t>treatment</w:t>
      </w:r>
      <w:r>
        <w:rPr>
          <w:spacing w:val="-15"/>
        </w:rPr>
        <w:t> </w:t>
      </w:r>
      <w:r>
        <w:rPr/>
        <w:t>plans.The</w:t>
      </w:r>
      <w:r>
        <w:rPr>
          <w:spacing w:val="-15"/>
        </w:rPr>
        <w:t> </w:t>
      </w:r>
      <w:r>
        <w:rPr/>
        <w:t>client’s/patient’s</w:t>
      </w:r>
      <w:r>
        <w:rPr>
          <w:spacing w:val="-15"/>
        </w:rPr>
        <w:t> </w:t>
      </w:r>
      <w:r>
        <w:rPr/>
        <w:t>treatment</w:t>
      </w:r>
      <w:r>
        <w:rPr>
          <w:spacing w:val="-15"/>
        </w:rPr>
        <w:t> </w:t>
      </w:r>
      <w:r>
        <w:rPr/>
        <w:t>record ought to reflect the therapist’s assessment of the client’s/patient’s needs and concerns, and their effort to work with the client/patient in determining appropriate goals and objectives.”</w:t>
      </w:r>
    </w:p>
    <w:p>
      <w:pPr>
        <w:pStyle w:val="Heading2"/>
        <w:spacing w:before="175"/>
        <w:ind w:firstLine="0"/>
      </w:pPr>
      <w:r>
        <w:rPr/>
        <w:t>2.4</w:t>
      </w:r>
      <w:r>
        <w:rPr>
          <w:spacing w:val="-7"/>
        </w:rPr>
        <w:t> </w:t>
      </w:r>
      <w:r>
        <w:rPr/>
        <w:t>EMPLOYEES—</w:t>
      </w:r>
      <w:r>
        <w:rPr>
          <w:spacing w:val="-2"/>
        </w:rPr>
        <w:t>CONFIDENTIALITY:</w:t>
      </w:r>
    </w:p>
    <w:p>
      <w:pPr>
        <w:pStyle w:val="BodyText"/>
        <w:spacing w:line="271" w:lineRule="auto" w:before="242"/>
        <w:ind w:right="1496"/>
        <w:jc w:val="both"/>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appropriate</w:t>
      </w:r>
      <w:r>
        <w:rPr>
          <w:spacing w:val="-10"/>
        </w:rPr>
        <w:t> </w:t>
      </w:r>
      <w:r>
        <w:rPr/>
        <w:t>steps</w:t>
      </w:r>
      <w:r>
        <w:rPr>
          <w:spacing w:val="-8"/>
        </w:rPr>
        <w:t> </w:t>
      </w:r>
      <w:r>
        <w:rPr/>
        <w:t>to</w:t>
      </w:r>
      <w:r>
        <w:rPr>
          <w:spacing w:val="-8"/>
        </w:rPr>
        <w:t> </w:t>
      </w:r>
      <w:r>
        <w:rPr/>
        <w:t>ensure,</w:t>
      </w:r>
      <w:r>
        <w:rPr>
          <w:spacing w:val="-9"/>
        </w:rPr>
        <w:t> </w:t>
      </w:r>
      <w:r>
        <w:rPr/>
        <w:t>insofar</w:t>
      </w:r>
      <w:r>
        <w:rPr>
          <w:spacing w:val="-9"/>
        </w:rPr>
        <w:t> </w:t>
      </w:r>
      <w:r>
        <w:rPr/>
        <w:t>as possible, that the confidentiality of clients/patients is maintained by their employees, supervisees, assistants, volunteers, and business associates.</w:t>
      </w:r>
    </w:p>
    <w:p>
      <w:pPr>
        <w:pStyle w:val="Heading3"/>
        <w:spacing w:before="194"/>
        <w:jc w:val="both"/>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2.4</w:t>
      </w:r>
    </w:p>
    <w:p>
      <w:pPr>
        <w:pStyle w:val="BodyText"/>
        <w:spacing w:line="271" w:lineRule="auto" w:before="242"/>
        <w:ind w:right="1123"/>
      </w:pPr>
      <w:r>
        <w:rPr/>
        <w:t>Section 2.4 uses wording from Section 2.5 of the previous Code of Ethics and</w:t>
      </w:r>
      <w:r>
        <w:rPr>
          <w:spacing w:val="-8"/>
        </w:rPr>
        <w:t> </w:t>
      </w:r>
      <w:r>
        <w:rPr/>
        <w:t>now</w:t>
      </w:r>
      <w:r>
        <w:rPr>
          <w:spacing w:val="-8"/>
        </w:rPr>
        <w:t> </w:t>
      </w:r>
      <w:r>
        <w:rPr/>
        <w:t>includes</w:t>
      </w:r>
      <w:r>
        <w:rPr>
          <w:spacing w:val="-9"/>
        </w:rPr>
        <w:t> </w:t>
      </w:r>
      <w:r>
        <w:rPr/>
        <w:t>the</w:t>
      </w:r>
      <w:r>
        <w:rPr>
          <w:spacing w:val="-9"/>
        </w:rPr>
        <w:t> </w:t>
      </w:r>
      <w:r>
        <w:rPr/>
        <w:t>term</w:t>
      </w:r>
      <w:r>
        <w:rPr>
          <w:spacing w:val="-10"/>
        </w:rPr>
        <w:t> </w:t>
      </w:r>
      <w:r>
        <w:rPr/>
        <w:t>“business</w:t>
      </w:r>
      <w:r>
        <w:rPr>
          <w:spacing w:val="-8"/>
        </w:rPr>
        <w:t> </w:t>
      </w:r>
      <w:r>
        <w:rPr/>
        <w:t>associates.”</w:t>
      </w:r>
      <w:r>
        <w:rPr>
          <w:spacing w:val="-9"/>
        </w:rPr>
        <w:t> </w:t>
      </w:r>
      <w:r>
        <w:rPr/>
        <w:t>Under</w:t>
      </w:r>
      <w:r>
        <w:rPr>
          <w:spacing w:val="-9"/>
        </w:rPr>
        <w:t> </w:t>
      </w:r>
      <w:r>
        <w:rPr/>
        <w:t>the</w:t>
      </w:r>
      <w:r>
        <w:rPr>
          <w:spacing w:val="-9"/>
        </w:rPr>
        <w:t> </w:t>
      </w:r>
      <w:r>
        <w:rPr/>
        <w:t>Health</w:t>
      </w:r>
      <w:r>
        <w:rPr>
          <w:spacing w:val="-9"/>
        </w:rPr>
        <w:t> </w:t>
      </w:r>
      <w:r>
        <w:rPr/>
        <w:t>Insurance and Portability</w:t>
      </w:r>
      <w:r>
        <w:rPr>
          <w:spacing w:val="-15"/>
        </w:rPr>
        <w:t> </w:t>
      </w:r>
      <w:r>
        <w:rPr/>
        <w:t>Act of 1996 (HIPAA), therapists who engage in certain transactions with third-party payers are considered to be “covered entities.” A</w:t>
      </w:r>
      <w:r>
        <w:rPr>
          <w:spacing w:val="-9"/>
        </w:rPr>
        <w:t> </w:t>
      </w:r>
      <w:r>
        <w:rPr/>
        <w:t>“covered entity” may disclose confidential information to a business associate (a person or entity) that performs functions or activities that involve the use or disclosure of protected health information on behalf of that entity.</w:t>
      </w:r>
    </w:p>
    <w:p>
      <w:pPr>
        <w:pStyle w:val="Heading3"/>
        <w:spacing w:before="182"/>
        <w:jc w:val="both"/>
      </w:pPr>
      <w:r>
        <w:rPr/>
        <w:t>New</w:t>
      </w:r>
      <w:r>
        <w:rPr>
          <w:spacing w:val="-3"/>
        </w:rPr>
        <w:t> </w:t>
      </w:r>
      <w:r>
        <w:rPr/>
        <w:t>Section</w:t>
      </w:r>
      <w:r>
        <w:rPr>
          <w:spacing w:val="-2"/>
        </w:rPr>
        <w:t> </w:t>
      </w:r>
      <w:r>
        <w:rPr/>
        <w:t>3</w:t>
      </w:r>
      <w:r>
        <w:rPr>
          <w:spacing w:val="-2"/>
        </w:rPr>
        <w:t> </w:t>
      </w:r>
      <w:r>
        <w:rPr/>
        <w:t>and</w:t>
      </w:r>
      <w:r>
        <w:rPr>
          <w:spacing w:val="-2"/>
        </w:rPr>
        <w:t> Preamble</w:t>
      </w:r>
    </w:p>
    <w:p>
      <w:pPr>
        <w:pStyle w:val="ListParagraph"/>
        <w:numPr>
          <w:ilvl w:val="0"/>
          <w:numId w:val="35"/>
        </w:numPr>
        <w:tabs>
          <w:tab w:pos="840" w:val="left" w:leader="none"/>
        </w:tabs>
        <w:spacing w:line="240" w:lineRule="auto" w:before="242" w:after="0"/>
        <w:ind w:left="840" w:right="0" w:hanging="280"/>
        <w:jc w:val="left"/>
        <w:rPr>
          <w:b/>
          <w:sz w:val="28"/>
        </w:rPr>
      </w:pPr>
      <w:r>
        <w:rPr>
          <w:b/>
          <w:sz w:val="28"/>
        </w:rPr>
        <w:t>INFORMED</w:t>
      </w:r>
      <w:r>
        <w:rPr>
          <w:b/>
          <w:spacing w:val="-8"/>
          <w:sz w:val="28"/>
        </w:rPr>
        <w:t> </w:t>
      </w:r>
      <w:r>
        <w:rPr>
          <w:b/>
          <w:sz w:val="28"/>
        </w:rPr>
        <w:t>CONSENT</w:t>
      </w:r>
      <w:r>
        <w:rPr>
          <w:b/>
          <w:spacing w:val="-42"/>
          <w:sz w:val="28"/>
        </w:rPr>
        <w:t> </w:t>
      </w:r>
      <w:r>
        <w:rPr>
          <w:b/>
          <w:sz w:val="28"/>
        </w:rPr>
        <w:t>AND</w:t>
      </w:r>
      <w:r>
        <w:rPr>
          <w:b/>
          <w:spacing w:val="-3"/>
          <w:sz w:val="28"/>
        </w:rPr>
        <w:t> </w:t>
      </w:r>
      <w:r>
        <w:rPr>
          <w:b/>
          <w:sz w:val="28"/>
        </w:rPr>
        <w:t>DISCLOSURE:</w:t>
      </w:r>
      <w:r>
        <w:rPr>
          <w:b/>
          <w:spacing w:val="-3"/>
          <w:sz w:val="28"/>
        </w:rPr>
        <w:t> </w:t>
      </w:r>
      <w:r>
        <w:rPr>
          <w:b/>
          <w:sz w:val="28"/>
        </w:rPr>
        <w:t>(New </w:t>
      </w:r>
      <w:r>
        <w:rPr>
          <w:b/>
          <w:spacing w:val="-2"/>
          <w:sz w:val="28"/>
        </w:rPr>
        <w:t>Preamble)</w:t>
      </w:r>
    </w:p>
    <w:p>
      <w:pPr>
        <w:pStyle w:val="BodyText"/>
        <w:spacing w:line="271" w:lineRule="auto" w:before="242"/>
        <w:ind w:right="785"/>
      </w:pPr>
      <w:r>
        <w:rPr/>
        <w:t>Marriage</w:t>
      </w:r>
      <w:r>
        <w:rPr>
          <w:spacing w:val="-11"/>
        </w:rPr>
        <w:t> </w:t>
      </w:r>
      <w:r>
        <w:rPr/>
        <w:t>and</w:t>
      </w:r>
      <w:r>
        <w:rPr>
          <w:spacing w:val="-9"/>
        </w:rPr>
        <w:t> </w:t>
      </w:r>
      <w:r>
        <w:rPr/>
        <w:t>family</w:t>
      </w:r>
      <w:r>
        <w:rPr>
          <w:spacing w:val="-9"/>
        </w:rPr>
        <w:t> </w:t>
      </w:r>
      <w:r>
        <w:rPr/>
        <w:t>therapists</w:t>
      </w:r>
      <w:r>
        <w:rPr>
          <w:spacing w:val="-10"/>
        </w:rPr>
        <w:t> </w:t>
      </w:r>
      <w:r>
        <w:rPr/>
        <w:t>respect</w:t>
      </w:r>
      <w:r>
        <w:rPr>
          <w:spacing w:val="-10"/>
        </w:rPr>
        <w:t> </w:t>
      </w:r>
      <w:r>
        <w:rPr/>
        <w:t>the</w:t>
      </w:r>
      <w:r>
        <w:rPr>
          <w:spacing w:val="-11"/>
        </w:rPr>
        <w:t> </w:t>
      </w:r>
      <w:r>
        <w:rPr/>
        <w:t>fundamental</w:t>
      </w:r>
      <w:r>
        <w:rPr>
          <w:spacing w:val="-10"/>
        </w:rPr>
        <w:t> </w:t>
      </w:r>
      <w:r>
        <w:rPr/>
        <w:t>autonomy</w:t>
      </w:r>
      <w:r>
        <w:rPr>
          <w:spacing w:val="-10"/>
        </w:rPr>
        <w:t> </w:t>
      </w:r>
      <w:r>
        <w:rPr/>
        <w:t>of</w:t>
      </w:r>
      <w:r>
        <w:rPr>
          <w:spacing w:val="-9"/>
        </w:rPr>
        <w:t> </w:t>
      </w:r>
      <w:r>
        <w:rPr/>
        <w:t>clients/ patients and support their informed decision-making. Marriage and family therapists assess their client’s/patient’s competence, make appropriate disclosures, and provide comprehensive information so that their clients/ patients understand treatment decisions.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t>The</w:t>
      </w:r>
      <w:r>
        <w:rPr>
          <w:spacing w:val="-9"/>
        </w:rPr>
        <w:t> </w:t>
      </w:r>
      <w:r>
        <w:rPr/>
        <w:t>Need</w:t>
      </w:r>
      <w:r>
        <w:rPr>
          <w:spacing w:val="-5"/>
        </w:rPr>
        <w:t> </w:t>
      </w:r>
      <w:r>
        <w:rPr/>
        <w:t>for</w:t>
      </w:r>
      <w:r>
        <w:rPr>
          <w:spacing w:val="-15"/>
        </w:rPr>
        <w:t> </w:t>
      </w:r>
      <w:r>
        <w:rPr/>
        <w:t>a</w:t>
      </w:r>
      <w:r>
        <w:rPr>
          <w:spacing w:val="-3"/>
        </w:rPr>
        <w:t> </w:t>
      </w:r>
      <w:r>
        <w:rPr/>
        <w:t>New</w:t>
      </w:r>
      <w:r>
        <w:rPr>
          <w:spacing w:val="-5"/>
        </w:rPr>
        <w:t> </w:t>
      </w:r>
      <w:r>
        <w:rPr/>
        <w:t>Preamble</w:t>
      </w:r>
      <w:r>
        <w:rPr>
          <w:spacing w:val="-5"/>
        </w:rPr>
        <w:t> </w:t>
      </w:r>
      <w:r>
        <w:rPr/>
        <w:t>to</w:t>
      </w:r>
      <w:r>
        <w:rPr>
          <w:spacing w:val="-4"/>
        </w:rPr>
        <w:t> </w:t>
      </w:r>
      <w:r>
        <w:rPr/>
        <w:t>Section</w:t>
      </w:r>
      <w:r>
        <w:rPr>
          <w:spacing w:val="-2"/>
        </w:rPr>
        <w:t> </w:t>
      </w:r>
      <w:r>
        <w:rPr>
          <w:spacing w:val="-10"/>
        </w:rPr>
        <w:t>3</w:t>
      </w:r>
    </w:p>
    <w:p>
      <w:pPr>
        <w:pStyle w:val="BodyText"/>
        <w:spacing w:line="271" w:lineRule="auto" w:before="243"/>
        <w:ind w:right="1140"/>
      </w:pPr>
      <w:r>
        <w:rPr/>
        <w:t>The new preamble to Section 3 emphasizes the importance informing clients/patients</w:t>
      </w:r>
      <w:r>
        <w:rPr>
          <w:spacing w:val="-9"/>
        </w:rPr>
        <w:t> </w:t>
      </w:r>
      <w:r>
        <w:rPr/>
        <w:t>of</w:t>
      </w:r>
      <w:r>
        <w:rPr>
          <w:spacing w:val="-8"/>
        </w:rPr>
        <w:t> </w:t>
      </w:r>
      <w:r>
        <w:rPr/>
        <w:t>adequate</w:t>
      </w:r>
      <w:r>
        <w:rPr>
          <w:spacing w:val="-10"/>
        </w:rPr>
        <w:t> </w:t>
      </w:r>
      <w:r>
        <w:rPr/>
        <w:t>and</w:t>
      </w:r>
      <w:r>
        <w:rPr>
          <w:spacing w:val="-8"/>
        </w:rPr>
        <w:t> </w:t>
      </w:r>
      <w:r>
        <w:rPr/>
        <w:t>relevant</w:t>
      </w:r>
      <w:r>
        <w:rPr>
          <w:spacing w:val="-10"/>
        </w:rPr>
        <w:t> </w:t>
      </w:r>
      <w:r>
        <w:rPr/>
        <w:t>information</w:t>
      </w:r>
      <w:r>
        <w:rPr>
          <w:spacing w:val="-9"/>
        </w:rPr>
        <w:t> </w:t>
      </w:r>
      <w:r>
        <w:rPr/>
        <w:t>in</w:t>
      </w:r>
      <w:r>
        <w:rPr>
          <w:spacing w:val="-8"/>
        </w:rPr>
        <w:t> </w:t>
      </w:r>
      <w:r>
        <w:rPr/>
        <w:t>order</w:t>
      </w:r>
      <w:r>
        <w:rPr>
          <w:spacing w:val="-9"/>
        </w:rPr>
        <w:t> </w:t>
      </w:r>
      <w:r>
        <w:rPr/>
        <w:t>to</w:t>
      </w:r>
      <w:r>
        <w:rPr>
          <w:spacing w:val="-8"/>
        </w:rPr>
        <w:t> </w:t>
      </w:r>
      <w:r>
        <w:rPr/>
        <w:t>contribute</w:t>
      </w:r>
      <w:r>
        <w:rPr>
          <w:spacing w:val="-10"/>
        </w:rPr>
        <w:t> </w:t>
      </w:r>
      <w:r>
        <w:rPr/>
        <w:t>to their informed participation in therapy. This new preamble incorporates information that was previously located in multiple sections of the prior Code of Ethics.</w:t>
      </w:r>
    </w:p>
    <w:p>
      <w:pPr>
        <w:spacing w:before="188"/>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3.1</w:t>
      </w:r>
    </w:p>
    <w:p>
      <w:pPr>
        <w:pStyle w:val="Heading2"/>
        <w:numPr>
          <w:ilvl w:val="1"/>
          <w:numId w:val="35"/>
        </w:numPr>
        <w:tabs>
          <w:tab w:pos="980" w:val="left" w:leader="none"/>
        </w:tabs>
        <w:spacing w:line="240" w:lineRule="auto" w:before="243" w:after="0"/>
        <w:ind w:left="980" w:right="0" w:hanging="420"/>
        <w:jc w:val="left"/>
      </w:pPr>
      <w:r>
        <w:rPr/>
        <w:t>INFORMED</w:t>
      </w:r>
      <w:r>
        <w:rPr>
          <w:spacing w:val="-6"/>
        </w:rPr>
        <w:t> </w:t>
      </w:r>
      <w:r>
        <w:rPr/>
        <w:t>DECISION-</w:t>
      </w:r>
      <w:r>
        <w:rPr>
          <w:spacing w:val="-2"/>
        </w:rPr>
        <w:t>MAKING:</w:t>
      </w:r>
    </w:p>
    <w:p>
      <w:pPr>
        <w:pStyle w:val="BodyText"/>
        <w:spacing w:line="271" w:lineRule="auto" w:before="242"/>
        <w:ind w:right="1101"/>
        <w:jc w:val="both"/>
      </w:pPr>
      <w:r>
        <w:rPr/>
        <w:t>Marriage</w:t>
      </w:r>
      <w:r>
        <w:rPr>
          <w:spacing w:val="-5"/>
        </w:rPr>
        <w:t> </w:t>
      </w:r>
      <w:r>
        <w:rPr/>
        <w:t>and</w:t>
      </w:r>
      <w:r>
        <w:rPr>
          <w:spacing w:val="-4"/>
        </w:rPr>
        <w:t> </w:t>
      </w:r>
      <w:r>
        <w:rPr/>
        <w:t>family</w:t>
      </w:r>
      <w:r>
        <w:rPr>
          <w:spacing w:val="-4"/>
        </w:rPr>
        <w:t> </w:t>
      </w:r>
      <w:r>
        <w:rPr/>
        <w:t>therapists</w:t>
      </w:r>
      <w:r>
        <w:rPr>
          <w:spacing w:val="-4"/>
        </w:rPr>
        <w:t> </w:t>
      </w:r>
      <w:r>
        <w:rPr/>
        <w:t>respect</w:t>
      </w:r>
      <w:r>
        <w:rPr>
          <w:spacing w:val="-4"/>
        </w:rPr>
        <w:t> </w:t>
      </w:r>
      <w:r>
        <w:rPr/>
        <w:t>the</w:t>
      </w:r>
      <w:r>
        <w:rPr>
          <w:spacing w:val="-5"/>
        </w:rPr>
        <w:t> </w:t>
      </w:r>
      <w:r>
        <w:rPr/>
        <w:t>rights</w:t>
      </w:r>
      <w:r>
        <w:rPr>
          <w:spacing w:val="-4"/>
        </w:rPr>
        <w:t> </w:t>
      </w:r>
      <w:r>
        <w:rPr/>
        <w:t>of</w:t>
      </w:r>
      <w:r>
        <w:rPr>
          <w:spacing w:val="-4"/>
        </w:rPr>
        <w:t> </w:t>
      </w:r>
      <w:r>
        <w:rPr/>
        <w:t>clients/patients</w:t>
      </w:r>
      <w:r>
        <w:rPr>
          <w:spacing w:val="-4"/>
        </w:rPr>
        <w:t> </w:t>
      </w:r>
      <w:r>
        <w:rPr/>
        <w:t>to</w:t>
      </w:r>
      <w:r>
        <w:rPr>
          <w:spacing w:val="-4"/>
        </w:rPr>
        <w:t> </w:t>
      </w:r>
      <w:r>
        <w:rPr/>
        <w:t>choose whether to enter into, to remain in, or to leave the therapeutic relationship.</w:t>
      </w:r>
    </w:p>
    <w:p>
      <w:pPr>
        <w:pStyle w:val="BodyText"/>
        <w:spacing w:line="271" w:lineRule="auto"/>
        <w:ind w:right="1225"/>
        <w:jc w:val="both"/>
      </w:pPr>
      <w:r>
        <w:rPr/>
        <w:t>When</w:t>
      </w:r>
      <w:r>
        <w:rPr>
          <w:spacing w:val="-3"/>
        </w:rPr>
        <w:t> </w:t>
      </w:r>
      <w:r>
        <w:rPr/>
        <w:t>significant</w:t>
      </w:r>
      <w:r>
        <w:rPr>
          <w:spacing w:val="-4"/>
        </w:rPr>
        <w:t> </w:t>
      </w:r>
      <w:r>
        <w:rPr/>
        <w:t>decisions</w:t>
      </w:r>
      <w:r>
        <w:rPr>
          <w:spacing w:val="-3"/>
        </w:rPr>
        <w:t> </w:t>
      </w:r>
      <w:r>
        <w:rPr/>
        <w:t>need</w:t>
      </w:r>
      <w:r>
        <w:rPr>
          <w:spacing w:val="-3"/>
        </w:rPr>
        <w:t> </w:t>
      </w:r>
      <w:r>
        <w:rPr/>
        <w:t>to</w:t>
      </w:r>
      <w:r>
        <w:rPr>
          <w:spacing w:val="-3"/>
        </w:rPr>
        <w:t> </w:t>
      </w:r>
      <w:r>
        <w:rPr/>
        <w:t>be</w:t>
      </w:r>
      <w:r>
        <w:rPr>
          <w:spacing w:val="-4"/>
        </w:rPr>
        <w:t> </w:t>
      </w:r>
      <w:r>
        <w:rPr/>
        <w:t>made,</w:t>
      </w:r>
      <w:r>
        <w:rPr>
          <w:spacing w:val="-3"/>
        </w:rPr>
        <w:t> </w:t>
      </w:r>
      <w:r>
        <w:rPr/>
        <w:t>marriage</w:t>
      </w:r>
      <w:r>
        <w:rPr>
          <w:spacing w:val="-4"/>
        </w:rPr>
        <w:t> </w:t>
      </w:r>
      <w:r>
        <w:rPr/>
        <w:t>and</w:t>
      </w:r>
      <w:r>
        <w:rPr>
          <w:spacing w:val="-3"/>
        </w:rPr>
        <w:t> </w:t>
      </w:r>
      <w:r>
        <w:rPr/>
        <w:t>family</w:t>
      </w:r>
      <w:r>
        <w:rPr>
          <w:spacing w:val="-3"/>
        </w:rPr>
        <w:t> </w:t>
      </w:r>
      <w:r>
        <w:rPr/>
        <w:t>therapists provide</w:t>
      </w:r>
      <w:r>
        <w:rPr>
          <w:spacing w:val="-6"/>
        </w:rPr>
        <w:t> </w:t>
      </w:r>
      <w:r>
        <w:rPr/>
        <w:t>adequate</w:t>
      </w:r>
      <w:r>
        <w:rPr>
          <w:spacing w:val="-6"/>
        </w:rPr>
        <w:t> </w:t>
      </w:r>
      <w:r>
        <w:rPr/>
        <w:t>information</w:t>
      </w:r>
      <w:r>
        <w:rPr>
          <w:spacing w:val="-5"/>
        </w:rPr>
        <w:t> </w:t>
      </w:r>
      <w:r>
        <w:rPr/>
        <w:t>to</w:t>
      </w:r>
      <w:r>
        <w:rPr>
          <w:spacing w:val="-5"/>
        </w:rPr>
        <w:t> </w:t>
      </w:r>
      <w:r>
        <w:rPr/>
        <w:t>clients/patients</w:t>
      </w:r>
      <w:r>
        <w:rPr>
          <w:spacing w:val="-5"/>
        </w:rPr>
        <w:t> </w:t>
      </w:r>
      <w:r>
        <w:rPr/>
        <w:t>in</w:t>
      </w:r>
      <w:r>
        <w:rPr>
          <w:spacing w:val="-5"/>
        </w:rPr>
        <w:t> </w:t>
      </w:r>
      <w:r>
        <w:rPr/>
        <w:t>clear</w:t>
      </w:r>
      <w:r>
        <w:rPr>
          <w:spacing w:val="-5"/>
        </w:rPr>
        <w:t> </w:t>
      </w:r>
      <w:r>
        <w:rPr/>
        <w:t>and</w:t>
      </w:r>
      <w:r>
        <w:rPr>
          <w:spacing w:val="-5"/>
        </w:rPr>
        <w:t> </w:t>
      </w:r>
      <w:r>
        <w:rPr/>
        <w:t>understandable language so that clients/patients can make meaningful decisions about their </w:t>
      </w:r>
      <w:r>
        <w:rPr>
          <w:spacing w:val="-2"/>
        </w:rPr>
        <w:t>therapy.</w:t>
      </w:r>
    </w:p>
    <w:p>
      <w:pPr>
        <w:pStyle w:val="Heading3"/>
        <w:spacing w:before="18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3.1</w:t>
      </w:r>
    </w:p>
    <w:p>
      <w:pPr>
        <w:pStyle w:val="BodyText"/>
        <w:spacing w:line="271" w:lineRule="auto" w:before="242"/>
        <w:ind w:right="1140"/>
      </w:pPr>
      <w:r>
        <w:rPr/>
        <w:t>Section</w:t>
      </w:r>
      <w:r>
        <w:rPr>
          <w:spacing w:val="-6"/>
        </w:rPr>
        <w:t> </w:t>
      </w:r>
      <w:r>
        <w:rPr/>
        <w:t>3.1</w:t>
      </w:r>
      <w:r>
        <w:rPr>
          <w:spacing w:val="-6"/>
        </w:rPr>
        <w:t> </w:t>
      </w:r>
      <w:r>
        <w:rPr/>
        <w:t>uses</w:t>
      </w:r>
      <w:r>
        <w:rPr>
          <w:spacing w:val="-6"/>
        </w:rPr>
        <w:t> </w:t>
      </w:r>
      <w:r>
        <w:rPr/>
        <w:t>wording</w:t>
      </w:r>
      <w:r>
        <w:rPr>
          <w:spacing w:val="-7"/>
        </w:rPr>
        <w:t> </w:t>
      </w:r>
      <w:r>
        <w:rPr/>
        <w:t>from</w:t>
      </w:r>
      <w:r>
        <w:rPr>
          <w:spacing w:val="-8"/>
        </w:rPr>
        <w:t> </w:t>
      </w:r>
      <w:r>
        <w:rPr/>
        <w:t>Section</w:t>
      </w:r>
      <w:r>
        <w:rPr>
          <w:spacing w:val="-6"/>
        </w:rPr>
        <w:t> </w:t>
      </w:r>
      <w:r>
        <w:rPr/>
        <w:t>1.5</w:t>
      </w:r>
      <w:r>
        <w:rPr>
          <w:spacing w:val="-6"/>
        </w:rPr>
        <w:t> </w:t>
      </w:r>
      <w:r>
        <w:rPr/>
        <w:t>of</w:t>
      </w:r>
      <w:r>
        <w:rPr>
          <w:spacing w:val="-6"/>
        </w:rPr>
        <w:t> </w:t>
      </w:r>
      <w:r>
        <w:rPr/>
        <w:t>the</w:t>
      </w:r>
      <w:r>
        <w:rPr>
          <w:spacing w:val="-8"/>
        </w:rPr>
        <w:t> </w:t>
      </w:r>
      <w:r>
        <w:rPr/>
        <w:t>previous</w:t>
      </w:r>
      <w:r>
        <w:rPr>
          <w:spacing w:val="-7"/>
        </w:rPr>
        <w:t> </w:t>
      </w:r>
      <w:r>
        <w:rPr/>
        <w:t>Code</w:t>
      </w:r>
      <w:r>
        <w:rPr>
          <w:spacing w:val="-8"/>
        </w:rPr>
        <w:t> </w:t>
      </w:r>
      <w:r>
        <w:rPr/>
        <w:t>of</w:t>
      </w:r>
      <w:r>
        <w:rPr>
          <w:spacing w:val="-6"/>
        </w:rPr>
        <w:t> </w:t>
      </w:r>
      <w:r>
        <w:rPr/>
        <w:t>Ethics. The title of Section 3.1 was changed from “Therapist Disclosures,” to “Informed Decision-Making,” in order to emphasize the importance of a client’s right to make decisions about their therapy.</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3.2</w:t>
      </w:r>
    </w:p>
    <w:p>
      <w:pPr>
        <w:pStyle w:val="Heading2"/>
        <w:numPr>
          <w:ilvl w:val="1"/>
          <w:numId w:val="35"/>
        </w:numPr>
        <w:tabs>
          <w:tab w:pos="979" w:val="left" w:leader="none"/>
        </w:tabs>
        <w:spacing w:line="240" w:lineRule="auto" w:before="243" w:after="0"/>
        <w:ind w:left="979" w:right="0" w:hanging="420"/>
        <w:jc w:val="left"/>
      </w:pPr>
      <w:r>
        <w:rPr/>
        <w:t>THERAPIST</w:t>
      </w:r>
      <w:r>
        <w:rPr>
          <w:spacing w:val="-16"/>
        </w:rPr>
        <w:t> </w:t>
      </w:r>
      <w:r>
        <w:rPr>
          <w:spacing w:val="-2"/>
        </w:rPr>
        <w:t>DISCLOSURE:</w:t>
      </w:r>
    </w:p>
    <w:p>
      <w:pPr>
        <w:pStyle w:val="BodyText"/>
        <w:spacing w:line="271" w:lineRule="auto" w:before="242"/>
        <w:ind w:right="1312"/>
      </w:pPr>
      <w:r>
        <w:rPr/>
        <w:t>When a marriage and family therapist’s personal values, attitudes, and/or beliefs</w:t>
      </w:r>
      <w:r>
        <w:rPr>
          <w:spacing w:val="-4"/>
        </w:rPr>
        <w:t> </w:t>
      </w:r>
      <w:r>
        <w:rPr/>
        <w:t>are</w:t>
      </w:r>
      <w:r>
        <w:rPr>
          <w:spacing w:val="-5"/>
        </w:rPr>
        <w:t> </w:t>
      </w:r>
      <w:r>
        <w:rPr/>
        <w:t>a</w:t>
      </w:r>
      <w:r>
        <w:rPr>
          <w:spacing w:val="-5"/>
        </w:rPr>
        <w:t> </w:t>
      </w:r>
      <w:r>
        <w:rPr/>
        <w:t>prejudicial</w:t>
      </w:r>
      <w:r>
        <w:rPr>
          <w:spacing w:val="-4"/>
        </w:rPr>
        <w:t> </w:t>
      </w:r>
      <w:r>
        <w:rPr/>
        <w:t>factor</w:t>
      </w:r>
      <w:r>
        <w:rPr>
          <w:spacing w:val="-4"/>
        </w:rPr>
        <w:t> </w:t>
      </w:r>
      <w:r>
        <w:rPr/>
        <w:t>in</w:t>
      </w:r>
      <w:r>
        <w:rPr>
          <w:spacing w:val="-4"/>
        </w:rPr>
        <w:t> </w:t>
      </w:r>
      <w:r>
        <w:rPr/>
        <w:t>diagnosing</w:t>
      </w:r>
      <w:r>
        <w:rPr>
          <w:spacing w:val="-4"/>
        </w:rPr>
        <w:t> </w:t>
      </w:r>
      <w:r>
        <w:rPr/>
        <w:t>or</w:t>
      </w:r>
      <w:r>
        <w:rPr>
          <w:spacing w:val="-4"/>
        </w:rPr>
        <w:t> </w:t>
      </w:r>
      <w:r>
        <w:rPr/>
        <w:t>limiting</w:t>
      </w:r>
      <w:r>
        <w:rPr>
          <w:spacing w:val="-4"/>
        </w:rPr>
        <w:t> </w:t>
      </w:r>
      <w:r>
        <w:rPr/>
        <w:t>treatment</w:t>
      </w:r>
      <w:r>
        <w:rPr>
          <w:spacing w:val="-4"/>
        </w:rPr>
        <w:t> </w:t>
      </w:r>
      <w:r>
        <w:rPr/>
        <w:t>provided to a client/patient, the marriage and family therapist shall disclose such information</w:t>
      </w:r>
      <w:r>
        <w:rPr>
          <w:spacing w:val="-9"/>
        </w:rPr>
        <w:t> </w:t>
      </w:r>
      <w:r>
        <w:rPr/>
        <w:t>to</w:t>
      </w:r>
      <w:r>
        <w:rPr>
          <w:spacing w:val="-8"/>
        </w:rPr>
        <w:t> </w:t>
      </w:r>
      <w:r>
        <w:rPr/>
        <w:t>the</w:t>
      </w:r>
      <w:r>
        <w:rPr>
          <w:spacing w:val="-10"/>
        </w:rPr>
        <w:t> </w:t>
      </w:r>
      <w:r>
        <w:rPr/>
        <w:t>client/patient</w:t>
      </w:r>
      <w:r>
        <w:rPr>
          <w:spacing w:val="-10"/>
        </w:rPr>
        <w:t> </w:t>
      </w:r>
      <w:r>
        <w:rPr/>
        <w:t>or</w:t>
      </w:r>
      <w:r>
        <w:rPr>
          <w:spacing w:val="-8"/>
        </w:rPr>
        <w:t> </w:t>
      </w:r>
      <w:r>
        <w:rPr/>
        <w:t>facilitate</w:t>
      </w:r>
      <w:r>
        <w:rPr>
          <w:spacing w:val="-9"/>
        </w:rPr>
        <w:t> </w:t>
      </w:r>
      <w:r>
        <w:rPr/>
        <w:t>an</w:t>
      </w:r>
      <w:r>
        <w:rPr>
          <w:spacing w:val="-8"/>
        </w:rPr>
        <w:t> </w:t>
      </w:r>
      <w:r>
        <w:rPr/>
        <w:t>appropriate</w:t>
      </w:r>
      <w:r>
        <w:rPr>
          <w:spacing w:val="-10"/>
        </w:rPr>
        <w:t> </w:t>
      </w:r>
      <w:r>
        <w:rPr/>
        <w:t>referral</w:t>
      </w:r>
      <w:r>
        <w:rPr>
          <w:spacing w:val="-9"/>
        </w:rPr>
        <w:t> </w:t>
      </w:r>
      <w:r>
        <w:rPr/>
        <w:t>in</w:t>
      </w:r>
      <w:r>
        <w:rPr>
          <w:spacing w:val="-8"/>
        </w:rPr>
        <w:t> </w:t>
      </w:r>
      <w:r>
        <w:rPr/>
        <w:t>order to ensure continuity of care.</w:t>
      </w:r>
    </w:p>
    <w:p>
      <w:pPr>
        <w:pStyle w:val="Heading3"/>
        <w:spacing w:before="18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3.2</w:t>
      </w:r>
    </w:p>
    <w:p>
      <w:pPr>
        <w:pStyle w:val="BodyText"/>
        <w:spacing w:line="271" w:lineRule="auto" w:before="242"/>
        <w:ind w:right="1123"/>
        <w:jc w:val="both"/>
      </w:pPr>
      <w:r>
        <w:rPr/>
        <w:t>Section 3.2 uses wording from Section 1.5.1 of the previous Code of Ethics. This</w:t>
      </w:r>
      <w:r>
        <w:rPr>
          <w:spacing w:val="-6"/>
        </w:rPr>
        <w:t> </w:t>
      </w:r>
      <w:r>
        <w:rPr/>
        <w:t>section</w:t>
      </w:r>
      <w:r>
        <w:rPr>
          <w:spacing w:val="-3"/>
        </w:rPr>
        <w:t> </w:t>
      </w:r>
      <w:r>
        <w:rPr/>
        <w:t>clarifies</w:t>
      </w:r>
      <w:r>
        <w:rPr>
          <w:spacing w:val="-4"/>
        </w:rPr>
        <w:t> </w:t>
      </w:r>
      <w:r>
        <w:rPr/>
        <w:t>that</w:t>
      </w:r>
      <w:r>
        <w:rPr>
          <w:spacing w:val="-4"/>
        </w:rPr>
        <w:t> </w:t>
      </w:r>
      <w:r>
        <w:rPr/>
        <w:t>a</w:t>
      </w:r>
      <w:r>
        <w:rPr>
          <w:spacing w:val="-4"/>
        </w:rPr>
        <w:t> </w:t>
      </w:r>
      <w:r>
        <w:rPr/>
        <w:t>therapist</w:t>
      </w:r>
      <w:r>
        <w:rPr>
          <w:spacing w:val="-3"/>
        </w:rPr>
        <w:t> </w:t>
      </w:r>
      <w:r>
        <w:rPr/>
        <w:t>is</w:t>
      </w:r>
      <w:r>
        <w:rPr>
          <w:spacing w:val="-3"/>
        </w:rPr>
        <w:t> </w:t>
      </w:r>
      <w:r>
        <w:rPr/>
        <w:t>“only</w:t>
      </w:r>
      <w:r>
        <w:rPr>
          <w:spacing w:val="-4"/>
        </w:rPr>
        <w:t> </w:t>
      </w:r>
      <w:r>
        <w:rPr/>
        <w:t>expected</w:t>
      </w:r>
      <w:r>
        <w:rPr>
          <w:spacing w:val="-4"/>
        </w:rPr>
        <w:t> </w:t>
      </w:r>
      <w:r>
        <w:rPr/>
        <w:t>to</w:t>
      </w:r>
      <w:r>
        <w:rPr>
          <w:spacing w:val="-3"/>
        </w:rPr>
        <w:t> </w:t>
      </w:r>
      <w:r>
        <w:rPr/>
        <w:t>provide</w:t>
      </w:r>
      <w:r>
        <w:rPr>
          <w:spacing w:val="-4"/>
        </w:rPr>
        <w:t> </w:t>
      </w:r>
      <w:r>
        <w:rPr/>
        <w:t>disclosures</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240"/>
        <w:jc w:val="both"/>
      </w:pPr>
      <w:r>
        <w:rPr/>
        <w:t>to a client/patient regarding the therapist’s personal values, attitudes and/or beliefs,</w:t>
      </w:r>
      <w:r>
        <w:rPr>
          <w:spacing w:val="-1"/>
        </w:rPr>
        <w:t> </w:t>
      </w:r>
      <w:r>
        <w:rPr/>
        <w:t>(or</w:t>
      </w:r>
      <w:r>
        <w:rPr>
          <w:spacing w:val="-1"/>
        </w:rPr>
        <w:t> </w:t>
      </w:r>
      <w:r>
        <w:rPr/>
        <w:t>to</w:t>
      </w:r>
      <w:r>
        <w:rPr>
          <w:spacing w:val="-1"/>
        </w:rPr>
        <w:t> </w:t>
      </w:r>
      <w:r>
        <w:rPr/>
        <w:t>facilitate</w:t>
      </w:r>
      <w:r>
        <w:rPr>
          <w:spacing w:val="-2"/>
        </w:rPr>
        <w:t> </w:t>
      </w:r>
      <w:r>
        <w:rPr/>
        <w:t>an</w:t>
      </w:r>
      <w:r>
        <w:rPr>
          <w:spacing w:val="-1"/>
        </w:rPr>
        <w:t> </w:t>
      </w:r>
      <w:r>
        <w:rPr/>
        <w:t>appropriate</w:t>
      </w:r>
      <w:r>
        <w:rPr>
          <w:spacing w:val="-2"/>
        </w:rPr>
        <w:t> </w:t>
      </w:r>
      <w:r>
        <w:rPr/>
        <w:t>referral),</w:t>
      </w:r>
      <w:r>
        <w:rPr>
          <w:spacing w:val="-1"/>
        </w:rPr>
        <w:t> </w:t>
      </w:r>
      <w:r>
        <w:rPr/>
        <w:t>if</w:t>
      </w:r>
      <w:r>
        <w:rPr>
          <w:spacing w:val="-1"/>
        </w:rPr>
        <w:t> </w:t>
      </w:r>
      <w:r>
        <w:rPr/>
        <w:t>the</w:t>
      </w:r>
      <w:r>
        <w:rPr>
          <w:spacing w:val="-2"/>
        </w:rPr>
        <w:t> </w:t>
      </w:r>
      <w:r>
        <w:rPr/>
        <w:t>therapist</w:t>
      </w:r>
      <w:r>
        <w:rPr>
          <w:spacing w:val="-1"/>
        </w:rPr>
        <w:t> </w:t>
      </w:r>
      <w:r>
        <w:rPr/>
        <w:t>believes</w:t>
      </w:r>
      <w:r>
        <w:rPr>
          <w:spacing w:val="-1"/>
        </w:rPr>
        <w:t> </w:t>
      </w:r>
      <w:r>
        <w:rPr/>
        <w:t>that their</w:t>
      </w:r>
      <w:r>
        <w:rPr>
          <w:spacing w:val="-3"/>
        </w:rPr>
        <w:t> </w:t>
      </w:r>
      <w:r>
        <w:rPr/>
        <w:t>values,</w:t>
      </w:r>
      <w:r>
        <w:rPr>
          <w:spacing w:val="-4"/>
        </w:rPr>
        <w:t> </w:t>
      </w:r>
      <w:r>
        <w:rPr/>
        <w:t>attitudes</w:t>
      </w:r>
      <w:r>
        <w:rPr>
          <w:spacing w:val="-3"/>
        </w:rPr>
        <w:t> </w:t>
      </w:r>
      <w:r>
        <w:rPr/>
        <w:t>and/or</w:t>
      </w:r>
      <w:r>
        <w:rPr>
          <w:spacing w:val="-4"/>
        </w:rPr>
        <w:t> </w:t>
      </w:r>
      <w:r>
        <w:rPr/>
        <w:t>beliefs</w:t>
      </w:r>
      <w:r>
        <w:rPr>
          <w:spacing w:val="-3"/>
        </w:rPr>
        <w:t> </w:t>
      </w:r>
      <w:r>
        <w:rPr/>
        <w:t>are</w:t>
      </w:r>
      <w:r>
        <w:rPr>
          <w:spacing w:val="-4"/>
        </w:rPr>
        <w:t> </w:t>
      </w:r>
      <w:r>
        <w:rPr/>
        <w:t>a</w:t>
      </w:r>
      <w:r>
        <w:rPr>
          <w:spacing w:val="-4"/>
        </w:rPr>
        <w:t> </w:t>
      </w:r>
      <w:r>
        <w:rPr/>
        <w:t>prejudicial</w:t>
      </w:r>
      <w:r>
        <w:rPr>
          <w:spacing w:val="-3"/>
        </w:rPr>
        <w:t> </w:t>
      </w:r>
      <w:r>
        <w:rPr/>
        <w:t>factor</w:t>
      </w:r>
      <w:r>
        <w:rPr>
          <w:spacing w:val="-4"/>
        </w:rPr>
        <w:t> </w:t>
      </w:r>
      <w:r>
        <w:rPr/>
        <w:t>in</w:t>
      </w:r>
      <w:r>
        <w:rPr>
          <w:spacing w:val="-3"/>
        </w:rPr>
        <w:t> </w:t>
      </w:r>
      <w:r>
        <w:rPr/>
        <w:t>diagnosing</w:t>
      </w:r>
      <w:r>
        <w:rPr>
          <w:spacing w:val="-4"/>
        </w:rPr>
        <w:t> </w:t>
      </w:r>
      <w:r>
        <w:rPr/>
        <w:t>or limiting treatment to the client/patient.”</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3.4</w:t>
      </w:r>
    </w:p>
    <w:p>
      <w:pPr>
        <w:pStyle w:val="Heading2"/>
        <w:spacing w:before="243"/>
        <w:ind w:firstLine="0"/>
      </w:pPr>
      <w:r>
        <w:rPr>
          <w:spacing w:val="-2"/>
        </w:rPr>
        <w:t>3.4</w:t>
      </w:r>
      <w:r>
        <w:rPr>
          <w:spacing w:val="4"/>
        </w:rPr>
        <w:t> </w:t>
      </w:r>
      <w:r>
        <w:rPr>
          <w:spacing w:val="-2"/>
        </w:rPr>
        <w:t>EMERGENCIES/CONTACT</w:t>
      </w:r>
      <w:r>
        <w:rPr>
          <w:spacing w:val="-10"/>
        </w:rPr>
        <w:t> </w:t>
      </w:r>
      <w:r>
        <w:rPr>
          <w:spacing w:val="-2"/>
        </w:rPr>
        <w:t>BETWEEN</w:t>
      </w:r>
      <w:r>
        <w:rPr>
          <w:spacing w:val="5"/>
        </w:rPr>
        <w:t> </w:t>
      </w:r>
      <w:r>
        <w:rPr>
          <w:spacing w:val="-2"/>
        </w:rPr>
        <w:t>SESSIONS:</w:t>
      </w:r>
    </w:p>
    <w:p>
      <w:pPr>
        <w:pStyle w:val="BodyText"/>
        <w:spacing w:line="271" w:lineRule="auto" w:before="243"/>
        <w:ind w:right="1334"/>
        <w:jc w:val="both"/>
      </w:pPr>
      <w:r>
        <w:rPr/>
        <w:t>Marriage</w:t>
      </w:r>
      <w:r>
        <w:rPr>
          <w:spacing w:val="-5"/>
        </w:rPr>
        <w:t> </w:t>
      </w:r>
      <w:r>
        <w:rPr/>
        <w:t>and</w:t>
      </w:r>
      <w:r>
        <w:rPr>
          <w:spacing w:val="-4"/>
        </w:rPr>
        <w:t> </w:t>
      </w:r>
      <w:r>
        <w:rPr/>
        <w:t>family</w:t>
      </w:r>
      <w:r>
        <w:rPr>
          <w:spacing w:val="-4"/>
        </w:rPr>
        <w:t> </w:t>
      </w:r>
      <w:r>
        <w:rPr/>
        <w:t>therapists</w:t>
      </w:r>
      <w:r>
        <w:rPr>
          <w:spacing w:val="-4"/>
        </w:rPr>
        <w:t> </w:t>
      </w:r>
      <w:r>
        <w:rPr/>
        <w:t>inform</w:t>
      </w:r>
      <w:r>
        <w:rPr>
          <w:spacing w:val="-5"/>
        </w:rPr>
        <w:t> </w:t>
      </w:r>
      <w:r>
        <w:rPr/>
        <w:t>clients/patients</w:t>
      </w:r>
      <w:r>
        <w:rPr>
          <w:spacing w:val="-4"/>
        </w:rPr>
        <w:t> </w:t>
      </w:r>
      <w:r>
        <w:rPr/>
        <w:t>of</w:t>
      </w:r>
      <w:r>
        <w:rPr>
          <w:spacing w:val="-4"/>
        </w:rPr>
        <w:t> </w:t>
      </w:r>
      <w:r>
        <w:rPr/>
        <w:t>the</w:t>
      </w:r>
      <w:r>
        <w:rPr>
          <w:spacing w:val="-5"/>
        </w:rPr>
        <w:t> </w:t>
      </w:r>
      <w:r>
        <w:rPr/>
        <w:t>extent</w:t>
      </w:r>
      <w:r>
        <w:rPr>
          <w:spacing w:val="-5"/>
        </w:rPr>
        <w:t> </w:t>
      </w:r>
      <w:r>
        <w:rPr/>
        <w:t>of</w:t>
      </w:r>
      <w:r>
        <w:rPr>
          <w:spacing w:val="-4"/>
        </w:rPr>
        <w:t> </w:t>
      </w:r>
      <w:r>
        <w:rPr/>
        <w:t>their availability for emergency care between sessions.</w:t>
      </w:r>
    </w:p>
    <w:p>
      <w:pPr>
        <w:pStyle w:val="Heading3"/>
        <w:spacing w:before="19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3.4</w:t>
      </w:r>
    </w:p>
    <w:p>
      <w:pPr>
        <w:pStyle w:val="BodyText"/>
        <w:spacing w:line="271" w:lineRule="auto" w:before="242"/>
        <w:ind w:right="985"/>
      </w:pPr>
      <w:r>
        <w:rPr/>
        <w:t>The new Section 3.4 emphasizes the importance of providing emergency services to clients/patients in-between sessions, and uses wording from Section 1.5.3 of the previous Code of Ethics. The previous Section 1.5.3 addressed circumstances when the therapist “is not located in the same geographic</w:t>
      </w:r>
      <w:r>
        <w:rPr>
          <w:spacing w:val="-8"/>
        </w:rPr>
        <w:t> </w:t>
      </w:r>
      <w:r>
        <w:rPr/>
        <w:t>area</w:t>
      </w:r>
      <w:r>
        <w:rPr>
          <w:spacing w:val="-8"/>
        </w:rPr>
        <w:t> </w:t>
      </w:r>
      <w:r>
        <w:rPr/>
        <w:t>as</w:t>
      </w:r>
      <w:r>
        <w:rPr>
          <w:spacing w:val="-6"/>
        </w:rPr>
        <w:t> </w:t>
      </w:r>
      <w:r>
        <w:rPr/>
        <w:t>the</w:t>
      </w:r>
      <w:r>
        <w:rPr>
          <w:spacing w:val="-8"/>
        </w:rPr>
        <w:t> </w:t>
      </w:r>
      <w:r>
        <w:rPr/>
        <w:t>patient,”</w:t>
      </w:r>
      <w:r>
        <w:rPr>
          <w:spacing w:val="-8"/>
        </w:rPr>
        <w:t> </w:t>
      </w:r>
      <w:r>
        <w:rPr/>
        <w:t>and</w:t>
      </w:r>
      <w:r>
        <w:rPr>
          <w:spacing w:val="-6"/>
        </w:rPr>
        <w:t> </w:t>
      </w:r>
      <w:r>
        <w:rPr/>
        <w:t>this</w:t>
      </w:r>
      <w:r>
        <w:rPr>
          <w:spacing w:val="-7"/>
        </w:rPr>
        <w:t> </w:t>
      </w:r>
      <w:r>
        <w:rPr/>
        <w:t>is</w:t>
      </w:r>
      <w:r>
        <w:rPr>
          <w:spacing w:val="-6"/>
        </w:rPr>
        <w:t> </w:t>
      </w:r>
      <w:r>
        <w:rPr/>
        <w:t>now</w:t>
      </w:r>
      <w:r>
        <w:rPr>
          <w:spacing w:val="-6"/>
        </w:rPr>
        <w:t> </w:t>
      </w:r>
      <w:r>
        <w:rPr/>
        <w:t>addressed</w:t>
      </w:r>
      <w:r>
        <w:rPr>
          <w:spacing w:val="-7"/>
        </w:rPr>
        <w:t> </w:t>
      </w:r>
      <w:r>
        <w:rPr/>
        <w:t>in</w:t>
      </w:r>
      <w:r>
        <w:rPr>
          <w:spacing w:val="-6"/>
        </w:rPr>
        <w:t> </w:t>
      </w:r>
      <w:r>
        <w:rPr/>
        <w:t>Section</w:t>
      </w:r>
      <w:r>
        <w:rPr>
          <w:spacing w:val="-6"/>
        </w:rPr>
        <w:t> </w:t>
      </w:r>
      <w:r>
        <w:rPr/>
        <w:t>6</w:t>
      </w:r>
      <w:r>
        <w:rPr>
          <w:spacing w:val="-6"/>
        </w:rPr>
        <w:t> </w:t>
      </w:r>
      <w:r>
        <w:rPr/>
        <w:t>of</w:t>
      </w:r>
      <w:r>
        <w:rPr>
          <w:spacing w:val="-6"/>
        </w:rPr>
        <w:t> </w:t>
      </w:r>
      <w:r>
        <w:rPr/>
        <w:t>the Code of Ethics, which concerns the topic of Telehealth.</w:t>
      </w:r>
    </w:p>
    <w:p>
      <w:pPr>
        <w:spacing w:before="186"/>
        <w:ind w:left="560" w:right="0" w:firstLine="0"/>
        <w:jc w:val="left"/>
        <w:rPr>
          <w:b/>
          <w:sz w:val="28"/>
        </w:rPr>
      </w:pPr>
      <w:r>
        <w:rPr>
          <w:b/>
          <w:sz w:val="28"/>
        </w:rPr>
        <w:t>New</w:t>
      </w:r>
      <w:r>
        <w:rPr>
          <w:b/>
          <w:spacing w:val="-9"/>
          <w:sz w:val="28"/>
        </w:rPr>
        <w:t> </w:t>
      </w:r>
      <w:r>
        <w:rPr>
          <w:b/>
          <w:sz w:val="28"/>
        </w:rPr>
        <w:t>Section</w:t>
      </w:r>
      <w:r>
        <w:rPr>
          <w:b/>
          <w:spacing w:val="-3"/>
          <w:sz w:val="28"/>
        </w:rPr>
        <w:t> </w:t>
      </w:r>
      <w:r>
        <w:rPr>
          <w:b/>
          <w:spacing w:val="-4"/>
          <w:sz w:val="28"/>
        </w:rPr>
        <w:t>3.11</w:t>
      </w:r>
    </w:p>
    <w:p>
      <w:pPr>
        <w:pStyle w:val="Heading2"/>
        <w:numPr>
          <w:ilvl w:val="0"/>
          <w:numId w:val="37"/>
        </w:numPr>
        <w:tabs>
          <w:tab w:pos="1098" w:val="left" w:leader="none"/>
        </w:tabs>
        <w:spacing w:line="240" w:lineRule="auto" w:before="242" w:after="0"/>
        <w:ind w:left="1098" w:right="0" w:hanging="539"/>
        <w:jc w:val="left"/>
      </w:pPr>
      <w:r>
        <w:rPr>
          <w:spacing w:val="-8"/>
        </w:rPr>
        <w:t>TREATMENT</w:t>
      </w:r>
      <w:r>
        <w:rPr>
          <w:spacing w:val="-17"/>
        </w:rPr>
        <w:t> </w:t>
      </w:r>
      <w:r>
        <w:rPr>
          <w:spacing w:val="-2"/>
        </w:rPr>
        <w:t>ALTERNATIVES:</w:t>
      </w:r>
    </w:p>
    <w:p>
      <w:pPr>
        <w:pStyle w:val="BodyText"/>
        <w:spacing w:line="271" w:lineRule="auto" w:before="243"/>
        <w:ind w:right="1312"/>
      </w:pPr>
      <w:r>
        <w:rPr/>
        <w:t>Marriage</w:t>
      </w:r>
      <w:r>
        <w:rPr>
          <w:spacing w:val="-10"/>
        </w:rPr>
        <w:t> </w:t>
      </w:r>
      <w:r>
        <w:rPr/>
        <w:t>and</w:t>
      </w:r>
      <w:r>
        <w:rPr>
          <w:spacing w:val="-9"/>
        </w:rPr>
        <w:t> </w:t>
      </w:r>
      <w:r>
        <w:rPr/>
        <w:t>family</w:t>
      </w:r>
      <w:r>
        <w:rPr>
          <w:spacing w:val="-9"/>
        </w:rPr>
        <w:t> </w:t>
      </w:r>
      <w:r>
        <w:rPr/>
        <w:t>therapists</w:t>
      </w:r>
      <w:r>
        <w:rPr>
          <w:spacing w:val="-10"/>
        </w:rPr>
        <w:t> </w:t>
      </w:r>
      <w:r>
        <w:rPr/>
        <w:t>discuss</w:t>
      </w:r>
      <w:r>
        <w:rPr>
          <w:spacing w:val="-9"/>
        </w:rPr>
        <w:t> </w:t>
      </w:r>
      <w:r>
        <w:rPr/>
        <w:t>appropriate</w:t>
      </w:r>
      <w:r>
        <w:rPr>
          <w:spacing w:val="-10"/>
        </w:rPr>
        <w:t> </w:t>
      </w:r>
      <w:r>
        <w:rPr/>
        <w:t>treatment</w:t>
      </w:r>
      <w:r>
        <w:rPr>
          <w:spacing w:val="-10"/>
        </w:rPr>
        <w:t> </w:t>
      </w:r>
      <w:r>
        <w:rPr/>
        <w:t>alternatives with clients/ patients. When appropriate, marriage and family therapists advocate</w:t>
      </w:r>
      <w:r>
        <w:rPr>
          <w:spacing w:val="-9"/>
        </w:rPr>
        <w:t> </w:t>
      </w:r>
      <w:r>
        <w:rPr/>
        <w:t>for</w:t>
      </w:r>
      <w:r>
        <w:rPr>
          <w:spacing w:val="-7"/>
        </w:rPr>
        <w:t> </w:t>
      </w:r>
      <w:r>
        <w:rPr/>
        <w:t>the</w:t>
      </w:r>
      <w:r>
        <w:rPr>
          <w:spacing w:val="-9"/>
        </w:rPr>
        <w:t> </w:t>
      </w:r>
      <w:r>
        <w:rPr/>
        <w:t>mental</w:t>
      </w:r>
      <w:r>
        <w:rPr>
          <w:spacing w:val="-7"/>
        </w:rPr>
        <w:t> </w:t>
      </w:r>
      <w:r>
        <w:rPr/>
        <w:t>health</w:t>
      </w:r>
      <w:r>
        <w:rPr>
          <w:spacing w:val="-7"/>
        </w:rPr>
        <w:t> </w:t>
      </w:r>
      <w:r>
        <w:rPr/>
        <w:t>care</w:t>
      </w:r>
      <w:r>
        <w:rPr>
          <w:spacing w:val="-9"/>
        </w:rPr>
        <w:t> </w:t>
      </w:r>
      <w:r>
        <w:rPr/>
        <w:t>they</w:t>
      </w:r>
      <w:r>
        <w:rPr>
          <w:spacing w:val="-8"/>
        </w:rPr>
        <w:t> </w:t>
      </w:r>
      <w:r>
        <w:rPr/>
        <w:t>believe</w:t>
      </w:r>
      <w:r>
        <w:rPr>
          <w:spacing w:val="-9"/>
        </w:rPr>
        <w:t> </w:t>
      </w:r>
      <w:r>
        <w:rPr/>
        <w:t>will</w:t>
      </w:r>
      <w:r>
        <w:rPr>
          <w:spacing w:val="-8"/>
        </w:rPr>
        <w:t> </w:t>
      </w:r>
      <w:r>
        <w:rPr/>
        <w:t>benefit</w:t>
      </w:r>
      <w:r>
        <w:rPr>
          <w:spacing w:val="-8"/>
        </w:rPr>
        <w:t> </w:t>
      </w:r>
      <w:r>
        <w:rPr/>
        <w:t>their</w:t>
      </w:r>
      <w:r>
        <w:rPr>
          <w:spacing w:val="-8"/>
        </w:rPr>
        <w:t> </w:t>
      </w:r>
      <w:r>
        <w:rPr/>
        <w:t>clients/ patients. Marriage and family therapists do not limit their discussions of treatment alternatives to what is covered by third-party payers.</w:t>
      </w:r>
    </w:p>
    <w:p>
      <w:pPr>
        <w:pStyle w:val="Heading3"/>
        <w:spacing w:before="188"/>
      </w:pPr>
      <w:r>
        <w:rPr/>
        <w:t>The</w:t>
      </w:r>
      <w:r>
        <w:rPr>
          <w:spacing w:val="-3"/>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3.11</w:t>
      </w:r>
    </w:p>
    <w:p>
      <w:pPr>
        <w:pStyle w:val="BodyText"/>
        <w:spacing w:line="271" w:lineRule="auto" w:before="243"/>
        <w:ind w:right="1140"/>
      </w:pPr>
      <w:r>
        <w:rPr/>
        <w:t>Section 3.11 uses language from Sections 1.12 and 1.13 of the previous Code of Ethics, and now includes wording which addresses advocating for mental</w:t>
      </w:r>
      <w:r>
        <w:rPr>
          <w:spacing w:val="-7"/>
        </w:rPr>
        <w:t> </w:t>
      </w:r>
      <w:r>
        <w:rPr/>
        <w:t>health</w:t>
      </w:r>
      <w:r>
        <w:rPr>
          <w:spacing w:val="-7"/>
        </w:rPr>
        <w:t> </w:t>
      </w:r>
      <w:r>
        <w:rPr/>
        <w:t>care</w:t>
      </w:r>
      <w:r>
        <w:rPr>
          <w:spacing w:val="-9"/>
        </w:rPr>
        <w:t> </w:t>
      </w:r>
      <w:r>
        <w:rPr/>
        <w:t>on</w:t>
      </w:r>
      <w:r>
        <w:rPr>
          <w:spacing w:val="-7"/>
        </w:rPr>
        <w:t> </w:t>
      </w:r>
      <w:r>
        <w:rPr/>
        <w:t>behalf</w:t>
      </w:r>
      <w:r>
        <w:rPr>
          <w:spacing w:val="-8"/>
        </w:rPr>
        <w:t> </w:t>
      </w:r>
      <w:r>
        <w:rPr/>
        <w:t>of</w:t>
      </w:r>
      <w:r>
        <w:rPr>
          <w:spacing w:val="-7"/>
        </w:rPr>
        <w:t> </w:t>
      </w:r>
      <w:r>
        <w:rPr/>
        <w:t>client/patients.</w:t>
      </w:r>
      <w:r>
        <w:rPr>
          <w:spacing w:val="-8"/>
        </w:rPr>
        <w:t> </w:t>
      </w:r>
      <w:r>
        <w:rPr/>
        <w:t>It</w:t>
      </w:r>
      <w:r>
        <w:rPr>
          <w:spacing w:val="-9"/>
        </w:rPr>
        <w:t> </w:t>
      </w:r>
      <w:r>
        <w:rPr/>
        <w:t>clarifies</w:t>
      </w:r>
      <w:r>
        <w:rPr>
          <w:spacing w:val="-8"/>
        </w:rPr>
        <w:t> </w:t>
      </w:r>
      <w:r>
        <w:rPr/>
        <w:t>that</w:t>
      </w:r>
      <w:r>
        <w:rPr>
          <w:spacing w:val="-8"/>
        </w:rPr>
        <w:t> </w:t>
      </w:r>
      <w:r>
        <w:rPr/>
        <w:t>“therapists</w:t>
      </w:r>
      <w:r>
        <w:rPr>
          <w:spacing w:val="-8"/>
        </w:rPr>
        <w:t> </w:t>
      </w:r>
      <w:r>
        <w:rPr/>
        <w:t>are not ethically obligated to advocate for mental health care on behalf of clients/patients, but may engage in such advocacy, as they are often in a position to determine whether such services may benefit the client.’</w:t>
      </w:r>
      <w:r>
        <w:rPr>
          <w:spacing w:val="-39"/>
        </w:rPr>
        <w:t> </w:t>
      </w:r>
      <w:r>
        <w:rPr/>
        <w:t>This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889"/>
      </w:pPr>
      <w:r>
        <w:rPr/>
        <w:t>new</w:t>
      </w:r>
      <w:r>
        <w:rPr>
          <w:spacing w:val="-11"/>
        </w:rPr>
        <w:t> </w:t>
      </w:r>
      <w:r>
        <w:rPr/>
        <w:t>section</w:t>
      </w:r>
      <w:r>
        <w:rPr>
          <w:spacing w:val="-10"/>
        </w:rPr>
        <w:t> </w:t>
      </w:r>
      <w:r>
        <w:rPr/>
        <w:t>also</w:t>
      </w:r>
      <w:r>
        <w:rPr>
          <w:spacing w:val="-10"/>
        </w:rPr>
        <w:t> </w:t>
      </w:r>
      <w:r>
        <w:rPr/>
        <w:t>highlights</w:t>
      </w:r>
      <w:r>
        <w:rPr>
          <w:spacing w:val="-11"/>
        </w:rPr>
        <w:t> </w:t>
      </w:r>
      <w:r>
        <w:rPr/>
        <w:t>the</w:t>
      </w:r>
      <w:r>
        <w:rPr>
          <w:spacing w:val="-12"/>
        </w:rPr>
        <w:t> </w:t>
      </w:r>
      <w:r>
        <w:rPr/>
        <w:t>importance</w:t>
      </w:r>
      <w:r>
        <w:rPr>
          <w:spacing w:val="-12"/>
        </w:rPr>
        <w:t> </w:t>
      </w:r>
      <w:r>
        <w:rPr/>
        <w:t>of</w:t>
      </w:r>
      <w:r>
        <w:rPr>
          <w:spacing w:val="-10"/>
        </w:rPr>
        <w:t> </w:t>
      </w:r>
      <w:r>
        <w:rPr/>
        <w:t>discussing</w:t>
      </w:r>
      <w:r>
        <w:rPr>
          <w:spacing w:val="-10"/>
        </w:rPr>
        <w:t> </w:t>
      </w:r>
      <w:r>
        <w:rPr/>
        <w:t>treatment alternatives with clients.</w:t>
      </w:r>
    </w:p>
    <w:p>
      <w:pPr>
        <w:spacing w:before="196"/>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3.12</w:t>
      </w:r>
    </w:p>
    <w:p>
      <w:pPr>
        <w:pStyle w:val="Heading2"/>
        <w:numPr>
          <w:ilvl w:val="0"/>
          <w:numId w:val="37"/>
        </w:numPr>
        <w:tabs>
          <w:tab w:pos="1119" w:val="left" w:leader="none"/>
        </w:tabs>
        <w:spacing w:line="240" w:lineRule="auto" w:before="242" w:after="0"/>
        <w:ind w:left="1119" w:right="0" w:hanging="559"/>
        <w:jc w:val="left"/>
      </w:pPr>
      <w:r>
        <w:rPr>
          <w:spacing w:val="-2"/>
        </w:rPr>
        <w:t>DOCUMENTING</w:t>
      </w:r>
      <w:r>
        <w:rPr>
          <w:spacing w:val="-18"/>
        </w:rPr>
        <w:t> </w:t>
      </w:r>
      <w:r>
        <w:rPr>
          <w:spacing w:val="-2"/>
        </w:rPr>
        <w:t>TREATMENT</w:t>
      </w:r>
      <w:r>
        <w:rPr>
          <w:spacing w:val="-14"/>
        </w:rPr>
        <w:t> </w:t>
      </w:r>
      <w:r>
        <w:rPr>
          <w:spacing w:val="-2"/>
        </w:rPr>
        <w:t>RATIONALE/CHANGES:</w:t>
      </w:r>
    </w:p>
    <w:p>
      <w:pPr>
        <w:pStyle w:val="BodyText"/>
        <w:spacing w:line="271" w:lineRule="auto" w:before="242"/>
        <w:ind w:right="785"/>
      </w:pPr>
      <w:r>
        <w:rPr/>
        <w:t>Marriage and family therapists document treatment in their client/patient records,</w:t>
      </w:r>
      <w:r>
        <w:rPr>
          <w:spacing w:val="-6"/>
        </w:rPr>
        <w:t> </w:t>
      </w:r>
      <w:r>
        <w:rPr/>
        <w:t>such</w:t>
      </w:r>
      <w:r>
        <w:rPr>
          <w:spacing w:val="-7"/>
        </w:rPr>
        <w:t> </w:t>
      </w:r>
      <w:r>
        <w:rPr/>
        <w:t>as</w:t>
      </w:r>
      <w:r>
        <w:rPr>
          <w:spacing w:val="-6"/>
        </w:rPr>
        <w:t> </w:t>
      </w:r>
      <w:r>
        <w:rPr/>
        <w:t>major</w:t>
      </w:r>
      <w:r>
        <w:rPr>
          <w:spacing w:val="-6"/>
        </w:rPr>
        <w:t> </w:t>
      </w:r>
      <w:r>
        <w:rPr/>
        <w:t>changes</w:t>
      </w:r>
      <w:r>
        <w:rPr>
          <w:spacing w:val="-7"/>
        </w:rPr>
        <w:t> </w:t>
      </w:r>
      <w:r>
        <w:rPr/>
        <w:t>to</w:t>
      </w:r>
      <w:r>
        <w:rPr>
          <w:spacing w:val="-6"/>
        </w:rPr>
        <w:t> </w:t>
      </w:r>
      <w:r>
        <w:rPr/>
        <w:t>a</w:t>
      </w:r>
      <w:r>
        <w:rPr>
          <w:spacing w:val="-7"/>
        </w:rPr>
        <w:t> </w:t>
      </w:r>
      <w:r>
        <w:rPr/>
        <w:t>treatment</w:t>
      </w:r>
      <w:r>
        <w:rPr>
          <w:spacing w:val="-8"/>
        </w:rPr>
        <w:t> </w:t>
      </w:r>
      <w:r>
        <w:rPr/>
        <w:t>plan,</w:t>
      </w:r>
      <w:r>
        <w:rPr>
          <w:spacing w:val="-7"/>
        </w:rPr>
        <w:t> </w:t>
      </w:r>
      <w:r>
        <w:rPr/>
        <w:t>changes</w:t>
      </w:r>
      <w:r>
        <w:rPr>
          <w:spacing w:val="-7"/>
        </w:rPr>
        <w:t> </w:t>
      </w:r>
      <w:r>
        <w:rPr/>
        <w:t>in</w:t>
      </w:r>
      <w:r>
        <w:rPr>
          <w:spacing w:val="-6"/>
        </w:rPr>
        <w:t> </w:t>
      </w:r>
      <w:r>
        <w:rPr/>
        <w:t>the</w:t>
      </w:r>
      <w:r>
        <w:rPr>
          <w:spacing w:val="-8"/>
        </w:rPr>
        <w:t> </w:t>
      </w:r>
      <w:r>
        <w:rPr/>
        <w:t>unit</w:t>
      </w:r>
      <w:r>
        <w:rPr>
          <w:spacing w:val="-7"/>
        </w:rPr>
        <w:t> </w:t>
      </w:r>
      <w:r>
        <w:rPr/>
        <w:t>being treated and/or other significant decisions affecting treatment.</w:t>
      </w:r>
    </w:p>
    <w:p>
      <w:pPr>
        <w:pStyle w:val="Heading3"/>
        <w:spacing w:before="19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3.12</w:t>
      </w:r>
    </w:p>
    <w:p>
      <w:pPr>
        <w:pStyle w:val="BodyText"/>
        <w:spacing w:line="271" w:lineRule="auto" w:before="242"/>
        <w:ind w:right="1164"/>
      </w:pPr>
      <w:r>
        <w:rPr/>
        <w:t>The</w:t>
      </w:r>
      <w:r>
        <w:rPr>
          <w:spacing w:val="-9"/>
        </w:rPr>
        <w:t> </w:t>
      </w:r>
      <w:r>
        <w:rPr/>
        <w:t>new</w:t>
      </w:r>
      <w:r>
        <w:rPr>
          <w:spacing w:val="-8"/>
        </w:rPr>
        <w:t> </w:t>
      </w:r>
      <w:r>
        <w:rPr/>
        <w:t>Section</w:t>
      </w:r>
      <w:r>
        <w:rPr>
          <w:spacing w:val="-7"/>
        </w:rPr>
        <w:t> </w:t>
      </w:r>
      <w:r>
        <w:rPr/>
        <w:t>3.12</w:t>
      </w:r>
      <w:r>
        <w:rPr>
          <w:spacing w:val="-7"/>
        </w:rPr>
        <w:t> </w:t>
      </w:r>
      <w:r>
        <w:rPr/>
        <w:t>emphasizes</w:t>
      </w:r>
      <w:r>
        <w:rPr>
          <w:spacing w:val="-8"/>
        </w:rPr>
        <w:t> </w:t>
      </w:r>
      <w:r>
        <w:rPr/>
        <w:t>the</w:t>
      </w:r>
      <w:r>
        <w:rPr>
          <w:spacing w:val="-9"/>
        </w:rPr>
        <w:t> </w:t>
      </w:r>
      <w:r>
        <w:rPr/>
        <w:t>importance</w:t>
      </w:r>
      <w:r>
        <w:rPr>
          <w:spacing w:val="-9"/>
        </w:rPr>
        <w:t> </w:t>
      </w:r>
      <w:r>
        <w:rPr/>
        <w:t>that</w:t>
      </w:r>
      <w:r>
        <w:rPr>
          <w:spacing w:val="-8"/>
        </w:rPr>
        <w:t> </w:t>
      </w:r>
      <w:r>
        <w:rPr/>
        <w:t>significant</w:t>
      </w:r>
      <w:r>
        <w:rPr>
          <w:spacing w:val="-9"/>
        </w:rPr>
        <w:t> </w:t>
      </w:r>
      <w:r>
        <w:rPr/>
        <w:t>changes</w:t>
      </w:r>
      <w:r>
        <w:rPr>
          <w:spacing w:val="-8"/>
        </w:rPr>
        <w:t> </w:t>
      </w:r>
      <w:r>
        <w:rPr/>
        <w:t>to a client’s treatment plan, and decisions affecting a person’s treatment (such as changes in the unit of treatment) needs to be documented.</w:t>
      </w:r>
      <w:r>
        <w:rPr>
          <w:spacing w:val="-15"/>
        </w:rPr>
        <w:t> </w:t>
      </w:r>
      <w:r>
        <w:rPr/>
        <w:t>According to Michael Griffin, JD, Staff</w:t>
      </w:r>
      <w:r>
        <w:rPr>
          <w:spacing w:val="-28"/>
        </w:rPr>
        <w:t> </w:t>
      </w:r>
      <w:r>
        <w:rPr/>
        <w:t>Attorney, “In light of the fact that documentation of treatment is a legal and an ethical duty, language that was located in Section 1.15 of the prior Code of Ethics (“Documenting Treatment Decisions”), which merely encouraged marriage and family therapists to carefully document treatment was not included in this new section. The Committee also decided not to carry over language from the prior Code of Ethics regarding the documentation of suspected child abuse, or elder or dependent abuse, in order to clarify that mandated reporters have discretion whether to document their decisions related to mandatory reporting. The Child</w:t>
      </w:r>
      <w:r>
        <w:rPr>
          <w:spacing w:val="-8"/>
        </w:rPr>
        <w:t> </w:t>
      </w:r>
      <w:r>
        <w:rPr/>
        <w:t>Abuse and Neglect Reporting</w:t>
      </w:r>
      <w:r>
        <w:rPr>
          <w:spacing w:val="-8"/>
        </w:rPr>
        <w:t> </w:t>
      </w:r>
      <w:r>
        <w:rPr/>
        <w:t>Act provides protection to mandated reporters by stating that the identity of the mandated reporter must be kept confidential and may only be disclosed as specified in the law, unless authorized by the mandated reporter or by a court order.”</w:t>
      </w:r>
    </w:p>
    <w:p>
      <w:pPr>
        <w:spacing w:before="164"/>
        <w:ind w:left="560" w:right="0" w:firstLine="0"/>
        <w:jc w:val="left"/>
        <w:rPr>
          <w:b/>
          <w:sz w:val="28"/>
        </w:rPr>
      </w:pPr>
      <w:r>
        <w:rPr>
          <w:b/>
          <w:sz w:val="28"/>
        </w:rPr>
        <w:t>New</w:t>
      </w:r>
      <w:r>
        <w:rPr>
          <w:b/>
          <w:spacing w:val="-3"/>
          <w:sz w:val="28"/>
        </w:rPr>
        <w:t> </w:t>
      </w:r>
      <w:r>
        <w:rPr>
          <w:b/>
          <w:sz w:val="28"/>
        </w:rPr>
        <w:t>Section</w:t>
      </w:r>
      <w:r>
        <w:rPr>
          <w:b/>
          <w:spacing w:val="-2"/>
          <w:sz w:val="28"/>
        </w:rPr>
        <w:t> </w:t>
      </w:r>
      <w:r>
        <w:rPr>
          <w:b/>
          <w:sz w:val="28"/>
        </w:rPr>
        <w:t>4</w:t>
      </w:r>
      <w:r>
        <w:rPr>
          <w:b/>
          <w:spacing w:val="-2"/>
          <w:sz w:val="28"/>
        </w:rPr>
        <w:t> </w:t>
      </w:r>
      <w:r>
        <w:rPr>
          <w:b/>
          <w:sz w:val="28"/>
        </w:rPr>
        <w:t>and</w:t>
      </w:r>
      <w:r>
        <w:rPr>
          <w:b/>
          <w:spacing w:val="-2"/>
          <w:sz w:val="28"/>
        </w:rPr>
        <w:t> Preamble</w:t>
      </w:r>
    </w:p>
    <w:p>
      <w:pPr>
        <w:pStyle w:val="Heading2"/>
        <w:numPr>
          <w:ilvl w:val="0"/>
          <w:numId w:val="38"/>
        </w:numPr>
        <w:tabs>
          <w:tab w:pos="979" w:val="left" w:leader="none"/>
        </w:tabs>
        <w:spacing w:line="240" w:lineRule="auto" w:before="242" w:after="0"/>
        <w:ind w:left="979" w:right="0" w:hanging="419"/>
        <w:jc w:val="left"/>
      </w:pPr>
      <w:r>
        <w:rPr>
          <w:spacing w:val="-4"/>
        </w:rPr>
        <w:t>DUAL/MULTIPLE </w:t>
      </w:r>
      <w:r>
        <w:rPr>
          <w:spacing w:val="-2"/>
        </w:rPr>
        <w:t>RELATIONSHIPS:</w:t>
      </w:r>
    </w:p>
    <w:p>
      <w:pPr>
        <w:pStyle w:val="BodyText"/>
        <w:spacing w:line="271" w:lineRule="auto" w:before="242"/>
        <w:ind w:right="1140"/>
      </w:pPr>
      <w:r>
        <w:rPr/>
        <w:t>(Preamble) Marriage and family therapists establish and maintain professional</w:t>
      </w:r>
      <w:r>
        <w:rPr>
          <w:spacing w:val="-12"/>
        </w:rPr>
        <w:t> </w:t>
      </w:r>
      <w:r>
        <w:rPr/>
        <w:t>relationship</w:t>
      </w:r>
      <w:r>
        <w:rPr>
          <w:spacing w:val="-11"/>
        </w:rPr>
        <w:t> </w:t>
      </w:r>
      <w:r>
        <w:rPr/>
        <w:t>boundaries</w:t>
      </w:r>
      <w:r>
        <w:rPr>
          <w:spacing w:val="-12"/>
        </w:rPr>
        <w:t> </w:t>
      </w:r>
      <w:r>
        <w:rPr/>
        <w:t>that</w:t>
      </w:r>
      <w:r>
        <w:rPr>
          <w:spacing w:val="-12"/>
        </w:rPr>
        <w:t> </w:t>
      </w:r>
      <w:r>
        <w:rPr/>
        <w:t>prioritize</w:t>
      </w:r>
      <w:r>
        <w:rPr>
          <w:spacing w:val="-13"/>
        </w:rPr>
        <w:t> </w:t>
      </w:r>
      <w:r>
        <w:rPr/>
        <w:t>therapeutic</w:t>
      </w:r>
      <w:r>
        <w:rPr>
          <w:spacing w:val="-13"/>
        </w:rPr>
        <w:t> </w:t>
      </w:r>
      <w:r>
        <w:rPr/>
        <w:t>benefit</w:t>
      </w:r>
      <w:r>
        <w:rPr>
          <w:spacing w:val="-12"/>
        </w:rPr>
        <w:t> </w:t>
      </w:r>
      <w:r>
        <w:rPr/>
        <w:t>and safeguard the best interest of their clients/patients against exploitation.</w:t>
      </w:r>
    </w:p>
    <w:p>
      <w:pPr>
        <w:pStyle w:val="BodyText"/>
        <w:spacing w:line="271" w:lineRule="auto"/>
        <w:ind w:right="785"/>
      </w:pPr>
      <w:r>
        <w:rPr/>
        <w:t>Marriage</w:t>
      </w:r>
      <w:r>
        <w:rPr>
          <w:spacing w:val="-10"/>
        </w:rPr>
        <w:t> </w:t>
      </w:r>
      <w:r>
        <w:rPr/>
        <w:t>and</w:t>
      </w:r>
      <w:r>
        <w:rPr>
          <w:spacing w:val="-8"/>
        </w:rPr>
        <w:t> </w:t>
      </w:r>
      <w:r>
        <w:rPr/>
        <w:t>family</w:t>
      </w:r>
      <w:r>
        <w:rPr>
          <w:spacing w:val="-8"/>
        </w:rPr>
        <w:t> </w:t>
      </w:r>
      <w:r>
        <w:rPr/>
        <w:t>therapists</w:t>
      </w:r>
      <w:r>
        <w:rPr>
          <w:spacing w:val="-9"/>
        </w:rPr>
        <w:t> </w:t>
      </w:r>
      <w:r>
        <w:rPr/>
        <w:t>engage</w:t>
      </w:r>
      <w:r>
        <w:rPr>
          <w:spacing w:val="-10"/>
        </w:rPr>
        <w:t> </w:t>
      </w:r>
      <w:r>
        <w:rPr/>
        <w:t>in</w:t>
      </w:r>
      <w:r>
        <w:rPr>
          <w:spacing w:val="-8"/>
        </w:rPr>
        <w:t> </w:t>
      </w:r>
      <w:r>
        <w:rPr/>
        <w:t>ethical</w:t>
      </w:r>
      <w:r>
        <w:rPr>
          <w:spacing w:val="-8"/>
        </w:rPr>
        <w:t> </w:t>
      </w:r>
      <w:r>
        <w:rPr/>
        <w:t>multiple</w:t>
      </w:r>
      <w:r>
        <w:rPr>
          <w:spacing w:val="-10"/>
        </w:rPr>
        <w:t> </w:t>
      </w:r>
      <w:r>
        <w:rPr/>
        <w:t>relationships</w:t>
      </w:r>
      <w:r>
        <w:rPr>
          <w:spacing w:val="-8"/>
        </w:rPr>
        <w:t> </w:t>
      </w:r>
      <w:r>
        <w:rPr/>
        <w:t>with caution and in a manner that is congruent with their therapeutic role.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t>Need</w:t>
      </w:r>
      <w:r>
        <w:rPr>
          <w:spacing w:val="-7"/>
        </w:rPr>
        <w:t> </w:t>
      </w:r>
      <w:r>
        <w:rPr/>
        <w:t>for</w:t>
      </w:r>
      <w:r>
        <w:rPr>
          <w:spacing w:val="-42"/>
        </w:rPr>
        <w:t> </w:t>
      </w:r>
      <w:r>
        <w:rPr/>
        <w:t>A</w:t>
      </w:r>
      <w:r>
        <w:rPr>
          <w:spacing w:val="-33"/>
        </w:rPr>
        <w:t> </w:t>
      </w:r>
      <w:r>
        <w:rPr/>
        <w:t>New</w:t>
      </w:r>
      <w:r>
        <w:rPr>
          <w:spacing w:val="-2"/>
        </w:rPr>
        <w:t> </w:t>
      </w:r>
      <w:r>
        <w:rPr/>
        <w:t>Section</w:t>
      </w:r>
      <w:r>
        <w:rPr>
          <w:spacing w:val="-2"/>
        </w:rPr>
        <w:t> </w:t>
      </w:r>
      <w:r>
        <w:rPr/>
        <w:t>4</w:t>
      </w:r>
      <w:r>
        <w:rPr>
          <w:spacing w:val="-2"/>
        </w:rPr>
        <w:t> </w:t>
      </w:r>
      <w:r>
        <w:rPr/>
        <w:t>and </w:t>
      </w:r>
      <w:r>
        <w:rPr>
          <w:spacing w:val="-2"/>
        </w:rPr>
        <w:t>Preamble</w:t>
      </w:r>
    </w:p>
    <w:p>
      <w:pPr>
        <w:pStyle w:val="BodyText"/>
        <w:spacing w:line="271" w:lineRule="auto" w:before="243"/>
        <w:ind w:right="1312"/>
      </w:pPr>
      <w:r>
        <w:rPr/>
        <w:t>The new preamble to Section 4 emphasizes the importance of therapists being mindful of the best interests of their clients, and to “exercise due care”,</w:t>
      </w:r>
      <w:r>
        <w:rPr>
          <w:spacing w:val="-1"/>
        </w:rPr>
        <w:t> </w:t>
      </w:r>
      <w:r>
        <w:rPr/>
        <w:t>when</w:t>
      </w:r>
      <w:r>
        <w:rPr>
          <w:spacing w:val="-1"/>
        </w:rPr>
        <w:t> </w:t>
      </w:r>
      <w:r>
        <w:rPr/>
        <w:t>considering</w:t>
      </w:r>
      <w:r>
        <w:rPr>
          <w:spacing w:val="-1"/>
        </w:rPr>
        <w:t> </w:t>
      </w:r>
      <w:r>
        <w:rPr/>
        <w:t>the</w:t>
      </w:r>
      <w:r>
        <w:rPr>
          <w:spacing w:val="-2"/>
        </w:rPr>
        <w:t> </w:t>
      </w:r>
      <w:r>
        <w:rPr/>
        <w:t>possibility</w:t>
      </w:r>
      <w:r>
        <w:rPr>
          <w:spacing w:val="-1"/>
        </w:rPr>
        <w:t> </w:t>
      </w:r>
      <w:r>
        <w:rPr/>
        <w:t>of</w:t>
      </w:r>
      <w:r>
        <w:rPr>
          <w:spacing w:val="-1"/>
        </w:rPr>
        <w:t> </w:t>
      </w:r>
      <w:r>
        <w:rPr/>
        <w:t>dual/multiple</w:t>
      </w:r>
      <w:r>
        <w:rPr>
          <w:spacing w:val="-2"/>
        </w:rPr>
        <w:t> </w:t>
      </w:r>
      <w:r>
        <w:rPr/>
        <w:t>relationships</w:t>
      </w:r>
      <w:r>
        <w:rPr>
          <w:spacing w:val="-1"/>
        </w:rPr>
        <w:t> </w:t>
      </w:r>
      <w:r>
        <w:rPr/>
        <w:t>with clients/patients. This section addresses the general topic of dual/ multiple relationships.</w:t>
      </w:r>
      <w:r>
        <w:rPr>
          <w:spacing w:val="-13"/>
        </w:rPr>
        <w:t> </w:t>
      </w:r>
      <w:r>
        <w:rPr/>
        <w:t>According to Michael Griffin, JD, Staff</w:t>
      </w:r>
      <w:r>
        <w:rPr>
          <w:spacing w:val="-13"/>
        </w:rPr>
        <w:t> </w:t>
      </w:r>
      <w:r>
        <w:rPr/>
        <w:t>Attorney, “It was created</w:t>
      </w:r>
      <w:r>
        <w:rPr>
          <w:spacing w:val="-8"/>
        </w:rPr>
        <w:t> </w:t>
      </w:r>
      <w:r>
        <w:rPr/>
        <w:t>to</w:t>
      </w:r>
      <w:r>
        <w:rPr>
          <w:spacing w:val="-8"/>
        </w:rPr>
        <w:t> </w:t>
      </w:r>
      <w:r>
        <w:rPr/>
        <w:t>provide</w:t>
      </w:r>
      <w:r>
        <w:rPr>
          <w:spacing w:val="-10"/>
        </w:rPr>
        <w:t> </w:t>
      </w:r>
      <w:r>
        <w:rPr/>
        <w:t>an</w:t>
      </w:r>
      <w:r>
        <w:rPr>
          <w:spacing w:val="-8"/>
        </w:rPr>
        <w:t> </w:t>
      </w:r>
      <w:r>
        <w:rPr/>
        <w:t>expanded,</w:t>
      </w:r>
      <w:r>
        <w:rPr>
          <w:spacing w:val="-9"/>
        </w:rPr>
        <w:t> </w:t>
      </w:r>
      <w:r>
        <w:rPr/>
        <w:t>and</w:t>
      </w:r>
      <w:r>
        <w:rPr>
          <w:spacing w:val="-8"/>
        </w:rPr>
        <w:t> </w:t>
      </w:r>
      <w:r>
        <w:rPr/>
        <w:t>better</w:t>
      </w:r>
      <w:r>
        <w:rPr>
          <w:spacing w:val="-8"/>
        </w:rPr>
        <w:t> </w:t>
      </w:r>
      <w:r>
        <w:rPr/>
        <w:t>integrated</w:t>
      </w:r>
      <w:r>
        <w:rPr>
          <w:spacing w:val="-9"/>
        </w:rPr>
        <w:t> </w:t>
      </w:r>
      <w:r>
        <w:rPr/>
        <w:t>discussion</w:t>
      </w:r>
      <w:r>
        <w:rPr>
          <w:spacing w:val="-8"/>
        </w:rPr>
        <w:t> </w:t>
      </w:r>
      <w:r>
        <w:rPr/>
        <w:t>of</w:t>
      </w:r>
      <w:r>
        <w:rPr>
          <w:spacing w:val="-8"/>
        </w:rPr>
        <w:t> </w:t>
      </w:r>
      <w:r>
        <w:rPr/>
        <w:t>various issues that are relevant to this topic. This new section is also intended to provide ethical standards that are more specific and which offer improved guidance to therapists, compared to the prior Code of Ethics.”</w:t>
      </w:r>
    </w:p>
    <w:p>
      <w:pPr>
        <w:spacing w:before="179"/>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4.1</w:t>
      </w:r>
    </w:p>
    <w:p>
      <w:pPr>
        <w:pStyle w:val="Heading2"/>
        <w:numPr>
          <w:ilvl w:val="0"/>
          <w:numId w:val="38"/>
        </w:numPr>
        <w:tabs>
          <w:tab w:pos="979" w:val="left" w:leader="none"/>
        </w:tabs>
        <w:spacing w:line="240" w:lineRule="auto" w:before="242" w:after="0"/>
        <w:ind w:left="979" w:right="0" w:hanging="419"/>
        <w:jc w:val="left"/>
      </w:pPr>
      <w:r>
        <w:rPr>
          <w:spacing w:val="-4"/>
        </w:rPr>
        <w:t>DUAL/MULTIPLE </w:t>
      </w:r>
      <w:r>
        <w:rPr>
          <w:spacing w:val="-2"/>
        </w:rPr>
        <w:t>RELATIONSHIPS:</w:t>
      </w:r>
    </w:p>
    <w:p>
      <w:pPr>
        <w:pStyle w:val="BodyText"/>
        <w:spacing w:line="271" w:lineRule="auto" w:before="243"/>
        <w:ind w:right="1140"/>
      </w:pPr>
      <w:r>
        <w:rPr/>
        <w:t>Dual</w:t>
      </w:r>
      <w:r>
        <w:rPr>
          <w:spacing w:val="-3"/>
        </w:rPr>
        <w:t> </w:t>
      </w:r>
      <w:r>
        <w:rPr/>
        <w:t>/multiple</w:t>
      </w:r>
      <w:r>
        <w:rPr>
          <w:spacing w:val="-4"/>
        </w:rPr>
        <w:t> </w:t>
      </w:r>
      <w:r>
        <w:rPr/>
        <w:t>relationships</w:t>
      </w:r>
      <w:r>
        <w:rPr>
          <w:spacing w:val="-3"/>
        </w:rPr>
        <w:t> </w:t>
      </w:r>
      <w:r>
        <w:rPr/>
        <w:t>occur</w:t>
      </w:r>
      <w:r>
        <w:rPr>
          <w:spacing w:val="-3"/>
        </w:rPr>
        <w:t> </w:t>
      </w:r>
      <w:r>
        <w:rPr/>
        <w:t>when</w:t>
      </w:r>
      <w:r>
        <w:rPr>
          <w:spacing w:val="-3"/>
        </w:rPr>
        <w:t> </w:t>
      </w:r>
      <w:r>
        <w:rPr/>
        <w:t>a</w:t>
      </w:r>
      <w:r>
        <w:rPr>
          <w:spacing w:val="-4"/>
        </w:rPr>
        <w:t> </w:t>
      </w:r>
      <w:r>
        <w:rPr/>
        <w:t>therapist</w:t>
      </w:r>
      <w:r>
        <w:rPr>
          <w:spacing w:val="-3"/>
        </w:rPr>
        <w:t> </w:t>
      </w:r>
      <w:r>
        <w:rPr/>
        <w:t>and</w:t>
      </w:r>
      <w:r>
        <w:rPr>
          <w:spacing w:val="-3"/>
        </w:rPr>
        <w:t> </w:t>
      </w:r>
      <w:r>
        <w:rPr/>
        <w:t>his/her</w:t>
      </w:r>
      <w:r>
        <w:rPr>
          <w:spacing w:val="-3"/>
        </w:rPr>
        <w:t> </w:t>
      </w:r>
      <w:r>
        <w:rPr/>
        <w:t>client/patient concurrently engage in one or more separate and distinct relationships. Not all dual/ multiple relationships are unethical, and some need not be avoided, including those that are due to geographic proximity, diverse communities, recognized marriage and family therapy treatment models, community activities,</w:t>
      </w:r>
      <w:r>
        <w:rPr>
          <w:spacing w:val="-8"/>
        </w:rPr>
        <w:t> </w:t>
      </w:r>
      <w:r>
        <w:rPr/>
        <w:t>or</w:t>
      </w:r>
      <w:r>
        <w:rPr>
          <w:spacing w:val="-8"/>
        </w:rPr>
        <w:t> </w:t>
      </w:r>
      <w:r>
        <w:rPr/>
        <w:t>that</w:t>
      </w:r>
      <w:r>
        <w:rPr>
          <w:spacing w:val="-9"/>
        </w:rPr>
        <w:t> </w:t>
      </w:r>
      <w:r>
        <w:rPr/>
        <w:t>fall</w:t>
      </w:r>
      <w:r>
        <w:rPr>
          <w:spacing w:val="-9"/>
        </w:rPr>
        <w:t> </w:t>
      </w:r>
      <w:r>
        <w:rPr/>
        <w:t>within</w:t>
      </w:r>
      <w:r>
        <w:rPr>
          <w:spacing w:val="-9"/>
        </w:rPr>
        <w:t> </w:t>
      </w:r>
      <w:r>
        <w:rPr/>
        <w:t>the</w:t>
      </w:r>
      <w:r>
        <w:rPr>
          <w:spacing w:val="-10"/>
        </w:rPr>
        <w:t> </w:t>
      </w:r>
      <w:r>
        <w:rPr/>
        <w:t>context</w:t>
      </w:r>
      <w:r>
        <w:rPr>
          <w:spacing w:val="-10"/>
        </w:rPr>
        <w:t> </w:t>
      </w:r>
      <w:r>
        <w:rPr/>
        <w:t>of</w:t>
      </w:r>
      <w:r>
        <w:rPr>
          <w:spacing w:val="-8"/>
        </w:rPr>
        <w:t> </w:t>
      </w:r>
      <w:r>
        <w:rPr/>
        <w:t>culturally</w:t>
      </w:r>
      <w:r>
        <w:rPr>
          <w:spacing w:val="-9"/>
        </w:rPr>
        <w:t> </w:t>
      </w:r>
      <w:r>
        <w:rPr/>
        <w:t>congruent</w:t>
      </w:r>
      <w:r>
        <w:rPr>
          <w:spacing w:val="-10"/>
        </w:rPr>
        <w:t> </w:t>
      </w:r>
      <w:r>
        <w:rPr/>
        <w:t>relationships. Marriage and family therapists are aware of their influential position with respect to clients/ patients, and avoid relationships that are</w:t>
      </w:r>
      <w:r>
        <w:rPr>
          <w:spacing w:val="-1"/>
        </w:rPr>
        <w:t> </w:t>
      </w:r>
      <w:r>
        <w:rPr/>
        <w:t>reasonably likely to exploit the trust and/or dependence of clients/patients, or which may impair the therapist’s professional judgment.</w:t>
      </w:r>
    </w:p>
    <w:p>
      <w:pPr>
        <w:pStyle w:val="Heading3"/>
        <w:spacing w:before="177"/>
      </w:pPr>
      <w:r>
        <w:rPr/>
        <w:t>The</w:t>
      </w:r>
      <w:r>
        <w:rPr>
          <w:spacing w:val="-7"/>
        </w:rPr>
        <w:t> </w:t>
      </w:r>
      <w:r>
        <w:rPr/>
        <w:t>Need</w:t>
      </w:r>
      <w:r>
        <w:rPr>
          <w:spacing w:val="-3"/>
        </w:rPr>
        <w:t> </w:t>
      </w:r>
      <w:r>
        <w:rPr/>
        <w:t>for</w:t>
      </w:r>
      <w:r>
        <w:rPr>
          <w:spacing w:val="-42"/>
        </w:rPr>
        <w:t> </w:t>
      </w:r>
      <w:r>
        <w:rPr/>
        <w:t>A</w:t>
      </w:r>
      <w:r>
        <w:rPr>
          <w:spacing w:val="-33"/>
        </w:rPr>
        <w:t> </w:t>
      </w:r>
      <w:r>
        <w:rPr/>
        <w:t>New</w:t>
      </w:r>
      <w:r>
        <w:rPr>
          <w:spacing w:val="-3"/>
        </w:rPr>
        <w:t> </w:t>
      </w:r>
      <w:r>
        <w:rPr/>
        <w:t>Section</w:t>
      </w:r>
      <w:r>
        <w:rPr>
          <w:spacing w:val="-1"/>
        </w:rPr>
        <w:t> </w:t>
      </w:r>
      <w:r>
        <w:rPr>
          <w:spacing w:val="-5"/>
        </w:rPr>
        <w:t>4.1</w:t>
      </w:r>
    </w:p>
    <w:p>
      <w:pPr>
        <w:pStyle w:val="BodyText"/>
        <w:spacing w:line="271" w:lineRule="auto" w:before="243"/>
        <w:ind w:right="985"/>
      </w:pPr>
      <w:r>
        <w:rPr/>
        <w:t>The new Section 4.1 provides further clarification about dual/multiple relationships, and addresses the misconception that all dual/ multiple relationships are unethical. The new Section 4.1 uses and expands upon language</w:t>
      </w:r>
      <w:r>
        <w:rPr>
          <w:spacing w:val="-1"/>
        </w:rPr>
        <w:t> </w:t>
      </w:r>
      <w:r>
        <w:rPr/>
        <w:t>that was previously located in Sections 1.2 and 1.2.1 of the</w:t>
      </w:r>
      <w:r>
        <w:rPr>
          <w:spacing w:val="-1"/>
        </w:rPr>
        <w:t> </w:t>
      </w:r>
      <w:r>
        <w:rPr/>
        <w:t>former Code of Ethics.</w:t>
      </w:r>
      <w:r>
        <w:rPr>
          <w:spacing w:val="38"/>
        </w:rPr>
        <w:t> </w:t>
      </w:r>
      <w:r>
        <w:rPr/>
        <w:t>According to Michael Griffin, JD, Staff</w:t>
      </w:r>
      <w:r>
        <w:rPr>
          <w:spacing w:val="-19"/>
        </w:rPr>
        <w:t> </w:t>
      </w:r>
      <w:r>
        <w:rPr/>
        <w:t>Attorney, “As an example, Section 4.1 clarifies that, in some circumstances, a dual/ multiple relationship may be unavoidable, or permissible, including those that are based</w:t>
      </w:r>
      <w:r>
        <w:rPr>
          <w:spacing w:val="-4"/>
        </w:rPr>
        <w:t> </w:t>
      </w:r>
      <w:r>
        <w:rPr/>
        <w:t>upon:</w:t>
      </w:r>
      <w:r>
        <w:rPr>
          <w:spacing w:val="-4"/>
        </w:rPr>
        <w:t> </w:t>
      </w:r>
      <w:r>
        <w:rPr/>
        <w:t>Geographic</w:t>
      </w:r>
      <w:r>
        <w:rPr>
          <w:spacing w:val="-4"/>
        </w:rPr>
        <w:t> </w:t>
      </w:r>
      <w:r>
        <w:rPr/>
        <w:t>proximity,</w:t>
      </w:r>
      <w:r>
        <w:rPr>
          <w:spacing w:val="-4"/>
        </w:rPr>
        <w:t> </w:t>
      </w:r>
      <w:r>
        <w:rPr/>
        <w:t>(where</w:t>
      </w:r>
      <w:r>
        <w:rPr>
          <w:spacing w:val="-4"/>
        </w:rPr>
        <w:t> </w:t>
      </w:r>
      <w:r>
        <w:rPr/>
        <w:t>engaging</w:t>
      </w:r>
      <w:r>
        <w:rPr>
          <w:spacing w:val="-4"/>
        </w:rPr>
        <w:t> </w:t>
      </w:r>
      <w:r>
        <w:rPr/>
        <w:t>the</w:t>
      </w:r>
      <w:r>
        <w:rPr>
          <w:spacing w:val="-4"/>
        </w:rPr>
        <w:t> </w:t>
      </w:r>
      <w:r>
        <w:rPr/>
        <w:t>client/patient</w:t>
      </w:r>
      <w:r>
        <w:rPr>
          <w:spacing w:val="-4"/>
        </w:rPr>
        <w:t> </w:t>
      </w:r>
      <w:r>
        <w:rPr/>
        <w:t>in</w:t>
      </w:r>
      <w:r>
        <w:rPr>
          <w:spacing w:val="-4"/>
        </w:rPr>
        <w:t> </w:t>
      </w:r>
      <w:r>
        <w:rPr/>
        <w:t>the community</w:t>
      </w:r>
      <w:r>
        <w:rPr>
          <w:spacing w:val="-7"/>
        </w:rPr>
        <w:t> </w:t>
      </w:r>
      <w:r>
        <w:rPr/>
        <w:t>may</w:t>
      </w:r>
      <w:r>
        <w:rPr>
          <w:spacing w:val="-4"/>
        </w:rPr>
        <w:t> </w:t>
      </w:r>
      <w:r>
        <w:rPr/>
        <w:t>be</w:t>
      </w:r>
      <w:r>
        <w:rPr>
          <w:spacing w:val="-5"/>
        </w:rPr>
        <w:t> </w:t>
      </w:r>
      <w:r>
        <w:rPr/>
        <w:t>unavoidable</w:t>
      </w:r>
      <w:r>
        <w:rPr>
          <w:spacing w:val="-6"/>
        </w:rPr>
        <w:t> </w:t>
      </w:r>
      <w:r>
        <w:rPr/>
        <w:t>by</w:t>
      </w:r>
      <w:r>
        <w:rPr>
          <w:spacing w:val="-3"/>
        </w:rPr>
        <w:t> </w:t>
      </w:r>
      <w:r>
        <w:rPr/>
        <w:t>virtue</w:t>
      </w:r>
      <w:r>
        <w:rPr>
          <w:spacing w:val="-6"/>
        </w:rPr>
        <w:t> </w:t>
      </w:r>
      <w:r>
        <w:rPr/>
        <w:t>of</w:t>
      </w:r>
      <w:r>
        <w:rPr>
          <w:spacing w:val="-4"/>
        </w:rPr>
        <w:t> </w:t>
      </w:r>
      <w:r>
        <w:rPr/>
        <w:t>residing</w:t>
      </w:r>
      <w:r>
        <w:rPr>
          <w:spacing w:val="-4"/>
        </w:rPr>
        <w:t> </w:t>
      </w:r>
      <w:r>
        <w:rPr/>
        <w:t>or</w:t>
      </w:r>
      <w:r>
        <w:rPr>
          <w:spacing w:val="-4"/>
        </w:rPr>
        <w:t> </w:t>
      </w:r>
      <w:r>
        <w:rPr/>
        <w:t>working</w:t>
      </w:r>
      <w:r>
        <w:rPr>
          <w:spacing w:val="-4"/>
        </w:rPr>
        <w:t> </w:t>
      </w:r>
      <w:r>
        <w:rPr/>
        <w:t>in</w:t>
      </w:r>
      <w:r>
        <w:rPr>
          <w:spacing w:val="-4"/>
        </w:rPr>
        <w:t> </w:t>
      </w:r>
      <w:r>
        <w:rPr/>
        <w:t>the</w:t>
      </w:r>
      <w:r>
        <w:rPr>
          <w:spacing w:val="-5"/>
        </w:rPr>
        <w:t> </w:t>
      </w:r>
      <w:r>
        <w:rPr>
          <w:spacing w:val="-4"/>
        </w:rPr>
        <w:t>same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location); Diverse communities, (where therapists and clients/patients engage in close-knit activities based upon their mutual affiliation with a particular group or community); Recognized marriage and family therapy treatment models that require activities outside of the traditional therapist role (such as a therapist who assumes a supervisory role while working in a substance abuse treatment setting, or, who works in a community mental health treatment model which incorporates therapists into activities that are outside of the treatment setting. Examples of the latter may include, accompanying the client/patient to court, to seek health care or to secure social</w:t>
      </w:r>
      <w:r>
        <w:rPr>
          <w:spacing w:val="-9"/>
        </w:rPr>
        <w:t> </w:t>
      </w:r>
      <w:r>
        <w:rPr/>
        <w:t>services);</w:t>
      </w:r>
      <w:r>
        <w:rPr>
          <w:spacing w:val="-10"/>
        </w:rPr>
        <w:t> </w:t>
      </w:r>
      <w:r>
        <w:rPr/>
        <w:t>Community</w:t>
      </w:r>
      <w:r>
        <w:rPr>
          <w:spacing w:val="-9"/>
        </w:rPr>
        <w:t> </w:t>
      </w:r>
      <w:r>
        <w:rPr/>
        <w:t>activities</w:t>
      </w:r>
      <w:r>
        <w:rPr>
          <w:spacing w:val="-8"/>
        </w:rPr>
        <w:t> </w:t>
      </w:r>
      <w:r>
        <w:rPr/>
        <w:t>(where</w:t>
      </w:r>
      <w:r>
        <w:rPr>
          <w:spacing w:val="-10"/>
        </w:rPr>
        <w:t> </w:t>
      </w:r>
      <w:r>
        <w:rPr/>
        <w:t>the</w:t>
      </w:r>
      <w:r>
        <w:rPr>
          <w:spacing w:val="-10"/>
        </w:rPr>
        <w:t> </w:t>
      </w:r>
      <w:r>
        <w:rPr/>
        <w:t>therapist</w:t>
      </w:r>
      <w:r>
        <w:rPr>
          <w:spacing w:val="-9"/>
        </w:rPr>
        <w:t> </w:t>
      </w:r>
      <w:r>
        <w:rPr/>
        <w:t>participates</w:t>
      </w:r>
      <w:r>
        <w:rPr>
          <w:spacing w:val="-9"/>
        </w:rPr>
        <w:t> </w:t>
      </w:r>
      <w:r>
        <w:rPr/>
        <w:t>in</w:t>
      </w:r>
      <w:r>
        <w:rPr>
          <w:spacing w:val="-8"/>
        </w:rPr>
        <w:t> </w:t>
      </w:r>
      <w:r>
        <w:rPr/>
        <w:t>an activity that the client/ patient happens to be involved in, such as a food drive, or a clean-up effort at a local beach), and, activities which fall within the context of culturally congruent relationships, (such as instances where the therapist’s participation in an activity is important or meaningful to the client/patient, such as attending an adolescent’s Quinceañera or similar </w:t>
      </w:r>
      <w:r>
        <w:rPr>
          <w:spacing w:val="-2"/>
        </w:rPr>
        <w:t>event).”</w:t>
      </w:r>
    </w:p>
    <w:p>
      <w:pPr>
        <w:spacing w:before="164"/>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4.2</w:t>
      </w:r>
    </w:p>
    <w:p>
      <w:pPr>
        <w:pStyle w:val="Heading2"/>
        <w:numPr>
          <w:ilvl w:val="0"/>
          <w:numId w:val="38"/>
        </w:numPr>
        <w:tabs>
          <w:tab w:pos="965" w:val="left" w:leader="none"/>
        </w:tabs>
        <w:spacing w:line="271" w:lineRule="auto" w:before="242" w:after="0"/>
        <w:ind w:left="560" w:right="3227" w:firstLine="0"/>
        <w:jc w:val="left"/>
      </w:pPr>
      <w:r>
        <w:rPr>
          <w:spacing w:val="-2"/>
        </w:rPr>
        <w:t>ASSESSMENT</w:t>
      </w:r>
      <w:r>
        <w:rPr>
          <w:spacing w:val="-23"/>
        </w:rPr>
        <w:t> </w:t>
      </w:r>
      <w:r>
        <w:rPr>
          <w:spacing w:val="-2"/>
        </w:rPr>
        <w:t>REGARDING</w:t>
      </w:r>
      <w:r>
        <w:rPr>
          <w:spacing w:val="-17"/>
        </w:rPr>
        <w:t> </w:t>
      </w:r>
      <w:r>
        <w:rPr>
          <w:spacing w:val="-2"/>
        </w:rPr>
        <w:t>DUAL/</w:t>
      </w:r>
      <w:r>
        <w:rPr>
          <w:spacing w:val="-18"/>
        </w:rPr>
        <w:t> </w:t>
      </w:r>
      <w:r>
        <w:rPr>
          <w:spacing w:val="-2"/>
        </w:rPr>
        <w:t>MULTIPLE RELATIONSHIPS:</w:t>
      </w:r>
    </w:p>
    <w:p>
      <w:pPr>
        <w:pStyle w:val="BodyText"/>
        <w:spacing w:line="271" w:lineRule="auto" w:before="196"/>
        <w:ind w:right="985"/>
      </w:pPr>
      <w:r>
        <w:rPr/>
        <w:t>Prior to engaging in a dual/multiple relationship, marriage and family therapists take appropriate professional precautions which may include, but are</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following:</w:t>
      </w:r>
      <w:r>
        <w:rPr>
          <w:spacing w:val="-8"/>
        </w:rPr>
        <w:t> </w:t>
      </w:r>
      <w:r>
        <w:rPr/>
        <w:t>obtaining</w:t>
      </w:r>
      <w:r>
        <w:rPr>
          <w:spacing w:val="-7"/>
        </w:rPr>
        <w:t> </w:t>
      </w:r>
      <w:r>
        <w:rPr/>
        <w:t>the</w:t>
      </w:r>
      <w:r>
        <w:rPr>
          <w:spacing w:val="-8"/>
        </w:rPr>
        <w:t> </w:t>
      </w:r>
      <w:r>
        <w:rPr/>
        <w:t>informed</w:t>
      </w:r>
      <w:r>
        <w:rPr>
          <w:spacing w:val="-7"/>
        </w:rPr>
        <w:t> </w:t>
      </w:r>
      <w:r>
        <w:rPr/>
        <w:t>consent</w:t>
      </w:r>
      <w:r>
        <w:rPr>
          <w:spacing w:val="-7"/>
        </w:rPr>
        <w:t> </w:t>
      </w:r>
      <w:r>
        <w:rPr/>
        <w:t>of</w:t>
      </w:r>
      <w:r>
        <w:rPr>
          <w:spacing w:val="-6"/>
        </w:rPr>
        <w:t> </w:t>
      </w:r>
      <w:r>
        <w:rPr/>
        <w:t>the</w:t>
      </w:r>
      <w:r>
        <w:rPr>
          <w:spacing w:val="-8"/>
        </w:rPr>
        <w:t> </w:t>
      </w:r>
      <w:r>
        <w:rPr/>
        <w:t>client/ patient, consultation or supervision, documentation of relevant factors, appraisal of the benefits and risks involved in the context of the specific situation, determination of the feasibility of alternatives, and the setting of clear and appropriate therapeutic boundaries to avoid exploitation or harm.</w:t>
      </w:r>
    </w:p>
    <w:p>
      <w:pPr>
        <w:pStyle w:val="Heading3"/>
        <w:spacing w:before="184"/>
      </w:pPr>
      <w:r>
        <w:rPr/>
        <w:t>The</w:t>
      </w:r>
      <w:r>
        <w:rPr>
          <w:spacing w:val="-5"/>
        </w:rPr>
        <w:t> </w:t>
      </w:r>
      <w:r>
        <w:rPr/>
        <w:t>Need</w:t>
      </w:r>
      <w:r>
        <w:rPr>
          <w:spacing w:val="-3"/>
        </w:rPr>
        <w:t> </w:t>
      </w:r>
      <w:r>
        <w:rPr/>
        <w:t>for</w:t>
      </w:r>
      <w:r>
        <w:rPr>
          <w:spacing w:val="-13"/>
        </w:rPr>
        <w:t> </w:t>
      </w:r>
      <w:r>
        <w:rPr/>
        <w:t>a</w:t>
      </w:r>
      <w:r>
        <w:rPr>
          <w:spacing w:val="67"/>
        </w:rPr>
        <w:t> </w:t>
      </w:r>
      <w:r>
        <w:rPr/>
        <w:t>New</w:t>
      </w:r>
      <w:r>
        <w:rPr>
          <w:spacing w:val="-3"/>
        </w:rPr>
        <w:t> </w:t>
      </w:r>
      <w:r>
        <w:rPr/>
        <w:t>Section </w:t>
      </w:r>
      <w:r>
        <w:rPr>
          <w:spacing w:val="-5"/>
        </w:rPr>
        <w:t>4.2</w:t>
      </w:r>
    </w:p>
    <w:p>
      <w:pPr>
        <w:pStyle w:val="ListParagraph"/>
        <w:numPr>
          <w:ilvl w:val="1"/>
          <w:numId w:val="38"/>
        </w:numPr>
        <w:tabs>
          <w:tab w:pos="732" w:val="left" w:leader="none"/>
        </w:tabs>
        <w:spacing w:line="240" w:lineRule="auto" w:before="248" w:after="0"/>
        <w:ind w:left="732" w:right="0" w:hanging="173"/>
        <w:jc w:val="left"/>
        <w:rPr>
          <w:sz w:val="28"/>
        </w:rPr>
      </w:pPr>
      <w:r>
        <w:rPr>
          <w:sz w:val="28"/>
        </w:rPr>
        <w:t>Therapist</w:t>
      </w:r>
      <w:r>
        <w:rPr>
          <w:spacing w:val="-7"/>
          <w:sz w:val="28"/>
        </w:rPr>
        <w:t> </w:t>
      </w:r>
      <w:r>
        <w:rPr>
          <w:sz w:val="28"/>
        </w:rPr>
        <w:t>may</w:t>
      </w:r>
      <w:r>
        <w:rPr>
          <w:spacing w:val="-4"/>
          <w:sz w:val="28"/>
        </w:rPr>
        <w:t> </w:t>
      </w:r>
      <w:r>
        <w:rPr>
          <w:sz w:val="28"/>
        </w:rPr>
        <w:t>be</w:t>
      </w:r>
      <w:r>
        <w:rPr>
          <w:spacing w:val="-6"/>
          <w:sz w:val="28"/>
        </w:rPr>
        <w:t> </w:t>
      </w:r>
      <w:r>
        <w:rPr>
          <w:sz w:val="28"/>
        </w:rPr>
        <w:t>faced</w:t>
      </w:r>
      <w:r>
        <w:rPr>
          <w:spacing w:val="-3"/>
          <w:sz w:val="28"/>
        </w:rPr>
        <w:t> </w:t>
      </w:r>
      <w:r>
        <w:rPr>
          <w:sz w:val="28"/>
        </w:rPr>
        <w:t>with</w:t>
      </w:r>
      <w:r>
        <w:rPr>
          <w:spacing w:val="-5"/>
          <w:sz w:val="28"/>
        </w:rPr>
        <w:t> </w:t>
      </w:r>
      <w:r>
        <w:rPr>
          <w:sz w:val="28"/>
        </w:rPr>
        <w:t>many</w:t>
      </w:r>
      <w:r>
        <w:rPr>
          <w:spacing w:val="-4"/>
          <w:sz w:val="28"/>
        </w:rPr>
        <w:t> </w:t>
      </w:r>
      <w:r>
        <w:rPr>
          <w:sz w:val="28"/>
        </w:rPr>
        <w:t>dual/multiple</w:t>
      </w:r>
      <w:r>
        <w:rPr>
          <w:spacing w:val="-6"/>
          <w:sz w:val="28"/>
        </w:rPr>
        <w:t> </w:t>
      </w:r>
      <w:r>
        <w:rPr>
          <w:sz w:val="28"/>
        </w:rPr>
        <w:t>relationship</w:t>
      </w:r>
      <w:r>
        <w:rPr>
          <w:spacing w:val="-2"/>
          <w:sz w:val="28"/>
        </w:rPr>
        <w:t> possibilities.</w:t>
      </w:r>
    </w:p>
    <w:p>
      <w:pPr>
        <w:pStyle w:val="ListParagraph"/>
        <w:numPr>
          <w:ilvl w:val="1"/>
          <w:numId w:val="38"/>
        </w:numPr>
        <w:tabs>
          <w:tab w:pos="733" w:val="left" w:leader="none"/>
        </w:tabs>
        <w:spacing w:line="261" w:lineRule="auto" w:before="235" w:after="0"/>
        <w:ind w:left="733" w:right="1688" w:hanging="174"/>
        <w:jc w:val="left"/>
        <w:rPr>
          <w:sz w:val="28"/>
        </w:rPr>
      </w:pPr>
      <w:r>
        <w:rPr>
          <w:sz w:val="28"/>
        </w:rPr>
        <w:t>Therapists</w:t>
      </w:r>
      <w:r>
        <w:rPr>
          <w:spacing w:val="-10"/>
          <w:sz w:val="28"/>
        </w:rPr>
        <w:t> </w:t>
      </w:r>
      <w:r>
        <w:rPr>
          <w:sz w:val="28"/>
        </w:rPr>
        <w:t>are</w:t>
      </w:r>
      <w:r>
        <w:rPr>
          <w:spacing w:val="-11"/>
          <w:sz w:val="28"/>
        </w:rPr>
        <w:t> </w:t>
      </w:r>
      <w:r>
        <w:rPr>
          <w:sz w:val="28"/>
        </w:rPr>
        <w:t>expected</w:t>
      </w:r>
      <w:r>
        <w:rPr>
          <w:spacing w:val="-10"/>
          <w:sz w:val="28"/>
        </w:rPr>
        <w:t> </w:t>
      </w:r>
      <w:r>
        <w:rPr>
          <w:sz w:val="28"/>
        </w:rPr>
        <w:t>to</w:t>
      </w:r>
      <w:r>
        <w:rPr>
          <w:spacing w:val="-9"/>
          <w:sz w:val="28"/>
        </w:rPr>
        <w:t> </w:t>
      </w:r>
      <w:r>
        <w:rPr>
          <w:sz w:val="28"/>
        </w:rPr>
        <w:t>take</w:t>
      </w:r>
      <w:r>
        <w:rPr>
          <w:spacing w:val="-11"/>
          <w:sz w:val="28"/>
        </w:rPr>
        <w:t> </w:t>
      </w:r>
      <w:r>
        <w:rPr>
          <w:sz w:val="28"/>
        </w:rPr>
        <w:t>appropriate</w:t>
      </w:r>
      <w:r>
        <w:rPr>
          <w:spacing w:val="-11"/>
          <w:sz w:val="28"/>
        </w:rPr>
        <w:t> </w:t>
      </w:r>
      <w:r>
        <w:rPr>
          <w:sz w:val="28"/>
        </w:rPr>
        <w:t>professional</w:t>
      </w:r>
      <w:r>
        <w:rPr>
          <w:spacing w:val="-10"/>
          <w:sz w:val="28"/>
        </w:rPr>
        <w:t> </w:t>
      </w:r>
      <w:r>
        <w:rPr>
          <w:sz w:val="28"/>
        </w:rPr>
        <w:t>precautions</w:t>
      </w:r>
      <w:r>
        <w:rPr>
          <w:spacing w:val="-9"/>
          <w:sz w:val="28"/>
        </w:rPr>
        <w:t> </w:t>
      </w:r>
      <w:r>
        <w:rPr>
          <w:sz w:val="28"/>
        </w:rPr>
        <w:t>to avoid the possibility of exploitation or harm to the client/patient.</w:t>
      </w:r>
    </w:p>
    <w:p>
      <w:pPr>
        <w:spacing w:after="0" w:line="26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Section 4.2 provides guidance to therapists including examples of precautions</w:t>
      </w:r>
      <w:r>
        <w:rPr>
          <w:spacing w:val="-8"/>
        </w:rPr>
        <w:t> </w:t>
      </w:r>
      <w:r>
        <w:rPr/>
        <w:t>for</w:t>
      </w:r>
      <w:r>
        <w:rPr>
          <w:spacing w:val="-8"/>
        </w:rPr>
        <w:t> </w:t>
      </w:r>
      <w:r>
        <w:rPr/>
        <w:t>therapists</w:t>
      </w:r>
      <w:r>
        <w:rPr>
          <w:spacing w:val="-9"/>
        </w:rPr>
        <w:t> </w:t>
      </w:r>
      <w:r>
        <w:rPr/>
        <w:t>to</w:t>
      </w:r>
      <w:r>
        <w:rPr>
          <w:spacing w:val="-8"/>
        </w:rPr>
        <w:t> </w:t>
      </w:r>
      <w:r>
        <w:rPr/>
        <w:t>consider</w:t>
      </w:r>
      <w:r>
        <w:rPr>
          <w:spacing w:val="-8"/>
        </w:rPr>
        <w:t> </w:t>
      </w:r>
      <w:r>
        <w:rPr/>
        <w:t>when</w:t>
      </w:r>
      <w:r>
        <w:rPr>
          <w:spacing w:val="-9"/>
        </w:rPr>
        <w:t> </w:t>
      </w:r>
      <w:r>
        <w:rPr/>
        <w:t>assessing</w:t>
      </w:r>
      <w:r>
        <w:rPr>
          <w:spacing w:val="-8"/>
        </w:rPr>
        <w:t> </w:t>
      </w:r>
      <w:r>
        <w:rPr/>
        <w:t>whether</w:t>
      </w:r>
      <w:r>
        <w:rPr>
          <w:spacing w:val="-9"/>
        </w:rPr>
        <w:t> </w:t>
      </w:r>
      <w:r>
        <w:rPr/>
        <w:t>it</w:t>
      </w:r>
      <w:r>
        <w:rPr>
          <w:spacing w:val="-8"/>
        </w:rPr>
        <w:t> </w:t>
      </w:r>
      <w:r>
        <w:rPr/>
        <w:t>may</w:t>
      </w:r>
      <w:r>
        <w:rPr>
          <w:spacing w:val="-8"/>
        </w:rPr>
        <w:t> </w:t>
      </w:r>
      <w:r>
        <w:rPr/>
        <w:t>be appropriate to enter into a dual/multiple relationship with a client.</w:t>
      </w:r>
    </w:p>
    <w:p>
      <w:pPr>
        <w:pStyle w:val="BodyText"/>
        <w:spacing w:line="271" w:lineRule="auto" w:before="194"/>
        <w:ind w:right="1140"/>
      </w:pPr>
      <w:r>
        <w:rPr/>
        <w:t>According</w:t>
      </w:r>
      <w:r>
        <w:rPr>
          <w:spacing w:val="-18"/>
        </w:rPr>
        <w:t> </w:t>
      </w:r>
      <w:r>
        <w:rPr/>
        <w:t>to</w:t>
      </w:r>
      <w:r>
        <w:rPr>
          <w:spacing w:val="-17"/>
        </w:rPr>
        <w:t> </w:t>
      </w:r>
      <w:r>
        <w:rPr/>
        <w:t>Michael</w:t>
      </w:r>
      <w:r>
        <w:rPr>
          <w:spacing w:val="-14"/>
        </w:rPr>
        <w:t> </w:t>
      </w:r>
      <w:r>
        <w:rPr/>
        <w:t>Griffin,</w:t>
      </w:r>
      <w:r>
        <w:rPr>
          <w:spacing w:val="-15"/>
        </w:rPr>
        <w:t> </w:t>
      </w:r>
      <w:r>
        <w:rPr/>
        <w:t>JD,</w:t>
      </w:r>
      <w:r>
        <w:rPr>
          <w:spacing w:val="-15"/>
        </w:rPr>
        <w:t> </w:t>
      </w:r>
      <w:r>
        <w:rPr/>
        <w:t>Staff</w:t>
      </w:r>
      <w:r>
        <w:rPr>
          <w:spacing w:val="-34"/>
        </w:rPr>
        <w:t> </w:t>
      </w:r>
      <w:r>
        <w:rPr/>
        <w:t>Attorney,</w:t>
      </w:r>
      <w:r>
        <w:rPr>
          <w:spacing w:val="-15"/>
        </w:rPr>
        <w:t> </w:t>
      </w:r>
      <w:r>
        <w:rPr/>
        <w:t>“As</w:t>
      </w:r>
      <w:r>
        <w:rPr>
          <w:spacing w:val="-14"/>
        </w:rPr>
        <w:t> </w:t>
      </w:r>
      <w:r>
        <w:rPr/>
        <w:t>an</w:t>
      </w:r>
      <w:r>
        <w:rPr>
          <w:spacing w:val="-14"/>
        </w:rPr>
        <w:t> </w:t>
      </w:r>
      <w:r>
        <w:rPr/>
        <w:t>example,</w:t>
      </w:r>
      <w:r>
        <w:rPr>
          <w:spacing w:val="-15"/>
        </w:rPr>
        <w:t> </w:t>
      </w:r>
      <w:r>
        <w:rPr/>
        <w:t>obtaining informed consent from the client/patient can help that person make an informed decision regarding their relationship with the therapist; Consultation or supervision may provide a therapist with objective input from a colleague or other professional regarding relevant clinical, legal or ethical issues;</w:t>
      </w:r>
      <w:r>
        <w:rPr>
          <w:spacing w:val="-5"/>
        </w:rPr>
        <w:t> </w:t>
      </w:r>
      <w:r>
        <w:rPr/>
        <w:t>Thorough documentation by the therapist may help to clarify the therapist’s rationale, justification and appraisal of risks, benefits, and alternatives, and illuminate their efforts to establish clear and appropriate boundaries in order to avoid exploitation or harm to the client/patient.”</w:t>
      </w:r>
    </w:p>
    <w:p>
      <w:pPr>
        <w:spacing w:before="179"/>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4.3</w:t>
      </w:r>
    </w:p>
    <w:p>
      <w:pPr>
        <w:pStyle w:val="Heading2"/>
        <w:numPr>
          <w:ilvl w:val="0"/>
          <w:numId w:val="38"/>
        </w:numPr>
        <w:tabs>
          <w:tab w:pos="979" w:val="left" w:leader="none"/>
        </w:tabs>
        <w:spacing w:line="240" w:lineRule="auto" w:before="243" w:after="0"/>
        <w:ind w:left="979" w:right="0" w:hanging="419"/>
        <w:jc w:val="left"/>
      </w:pPr>
      <w:r>
        <w:rPr>
          <w:spacing w:val="-4"/>
        </w:rPr>
        <w:t>UNETHICAL</w:t>
      </w:r>
      <w:r>
        <w:rPr>
          <w:spacing w:val="-23"/>
        </w:rPr>
        <w:t> </w:t>
      </w:r>
      <w:r>
        <w:rPr>
          <w:spacing w:val="-4"/>
        </w:rPr>
        <w:t>DUAL/MULTIPLE</w:t>
      </w:r>
      <w:r>
        <w:rPr>
          <w:spacing w:val="20"/>
        </w:rPr>
        <w:t> </w:t>
      </w:r>
      <w:r>
        <w:rPr>
          <w:spacing w:val="-4"/>
        </w:rPr>
        <w:t>RELATIONSHIPS:</w:t>
      </w:r>
    </w:p>
    <w:p>
      <w:pPr>
        <w:pStyle w:val="BodyText"/>
        <w:spacing w:line="271" w:lineRule="auto" w:before="242"/>
        <w:ind w:right="1164"/>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5"/>
        </w:rPr>
        <w:t> </w:t>
      </w:r>
      <w:r>
        <w:rPr/>
        <w:t>a</w:t>
      </w:r>
      <w:r>
        <w:rPr>
          <w:spacing w:val="-5"/>
        </w:rPr>
        <w:t> </w:t>
      </w:r>
      <w:r>
        <w:rPr/>
        <w:t>client/</w:t>
      </w:r>
      <w:r>
        <w:rPr>
          <w:spacing w:val="-4"/>
        </w:rPr>
        <w:t> </w:t>
      </w:r>
      <w:r>
        <w:rPr/>
        <w:t>patient,</w:t>
      </w:r>
      <w:r>
        <w:rPr>
          <w:spacing w:val="-4"/>
        </w:rPr>
        <w:t> </w:t>
      </w:r>
      <w:r>
        <w:rPr/>
        <w:t>hiring</w:t>
      </w:r>
      <w:r>
        <w:rPr>
          <w:spacing w:val="-4"/>
        </w:rPr>
        <w:t> </w:t>
      </w:r>
      <w:r>
        <w:rPr/>
        <w:t>a</w:t>
      </w:r>
      <w:r>
        <w:rPr>
          <w:spacing w:val="-6"/>
        </w:rPr>
        <w:t> </w:t>
      </w:r>
      <w:r>
        <w:rPr/>
        <w:t>client/patient,</w:t>
      </w:r>
      <w:r>
        <w:rPr>
          <w:spacing w:val="-4"/>
        </w:rPr>
        <w:t> </w:t>
      </w:r>
      <w:r>
        <w:rPr/>
        <w:t>or engaging in a business venture with a patient, or engaging in a close personal</w:t>
      </w:r>
      <w:r>
        <w:rPr>
          <w:spacing w:val="-12"/>
        </w:rPr>
        <w:t> </w:t>
      </w:r>
      <w:r>
        <w:rPr/>
        <w:t>relationship</w:t>
      </w:r>
      <w:r>
        <w:rPr>
          <w:spacing w:val="-11"/>
        </w:rPr>
        <w:t> </w:t>
      </w:r>
      <w:r>
        <w:rPr/>
        <w:t>with</w:t>
      </w:r>
      <w:r>
        <w:rPr>
          <w:spacing w:val="-12"/>
        </w:rPr>
        <w:t> </w:t>
      </w:r>
      <w:r>
        <w:rPr/>
        <w:t>a</w:t>
      </w:r>
      <w:r>
        <w:rPr>
          <w:spacing w:val="-12"/>
        </w:rPr>
        <w:t> </w:t>
      </w:r>
      <w:r>
        <w:rPr/>
        <w:t>client/</w:t>
      </w:r>
      <w:r>
        <w:rPr>
          <w:spacing w:val="-11"/>
        </w:rPr>
        <w:t> </w:t>
      </w:r>
      <w:r>
        <w:rPr/>
        <w:t>patient.</w:t>
      </w:r>
      <w:r>
        <w:rPr>
          <w:spacing w:val="-12"/>
        </w:rPr>
        <w:t> </w:t>
      </w:r>
      <w:r>
        <w:rPr/>
        <w:t>Such</w:t>
      </w:r>
      <w:r>
        <w:rPr>
          <w:spacing w:val="-12"/>
        </w:rPr>
        <w:t> </w:t>
      </w:r>
      <w:r>
        <w:rPr/>
        <w:t>acts</w:t>
      </w:r>
      <w:r>
        <w:rPr>
          <w:spacing w:val="-11"/>
        </w:rPr>
        <w:t> </w:t>
      </w:r>
      <w:r>
        <w:rPr/>
        <w:t>with</w:t>
      </w:r>
      <w:r>
        <w:rPr>
          <w:spacing w:val="-12"/>
        </w:rPr>
        <w:t> </w:t>
      </w:r>
      <w:r>
        <w:rPr/>
        <w:t>a</w:t>
      </w:r>
      <w:r>
        <w:rPr>
          <w:spacing w:val="-12"/>
        </w:rPr>
        <w:t> </w:t>
      </w:r>
      <w:r>
        <w:rPr/>
        <w:t>client’s/patient’s spouse, partner or immediate family member are likely to be considered unethical dual relationships.</w:t>
      </w:r>
    </w:p>
    <w:p>
      <w:pPr>
        <w:pStyle w:val="Heading3"/>
        <w:spacing w:before="18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4.3</w:t>
      </w:r>
    </w:p>
    <w:p>
      <w:pPr>
        <w:pStyle w:val="BodyText"/>
        <w:spacing w:line="271" w:lineRule="auto" w:before="242"/>
        <w:ind w:right="1140"/>
      </w:pPr>
      <w:r>
        <w:rPr/>
        <w:t>Section 4.3 now includes wording from Section 1.2.1 of the previous CAMFT Code of Ethics. This section emphasizes</w:t>
      </w:r>
      <w:r>
        <w:rPr>
          <w:spacing w:val="40"/>
        </w:rPr>
        <w:t> </w:t>
      </w:r>
      <w:r>
        <w:rPr/>
        <w:t>that unethical dual/ multiple relationships between a therapist and a client’s spouse, partner or immediate family member are likely to be considered unethical.</w:t>
      </w:r>
      <w:r>
        <w:rPr>
          <w:spacing w:val="-11"/>
        </w:rPr>
        <w:t> </w:t>
      </w:r>
      <w:r>
        <w:rPr/>
        <w:t>According to Michael Griffin, JD, Staff</w:t>
      </w:r>
      <w:r>
        <w:rPr>
          <w:spacing w:val="-27"/>
        </w:rPr>
        <w:t> </w:t>
      </w:r>
      <w:r>
        <w:rPr/>
        <w:t>Attorney, “The Committee believed that it was appropriate to clarify that the application of this standard to immediate family members was reasonable and that therapists should not be restricted from</w:t>
      </w:r>
      <w:r>
        <w:rPr>
          <w:spacing w:val="-9"/>
        </w:rPr>
        <w:t> </w:t>
      </w:r>
      <w:r>
        <w:rPr/>
        <w:t>engaging</w:t>
      </w:r>
      <w:r>
        <w:rPr>
          <w:spacing w:val="-8"/>
        </w:rPr>
        <w:t> </w:t>
      </w:r>
      <w:r>
        <w:rPr/>
        <w:t>in</w:t>
      </w:r>
      <w:r>
        <w:rPr>
          <w:spacing w:val="-8"/>
        </w:rPr>
        <w:t> </w:t>
      </w:r>
      <w:r>
        <w:rPr/>
        <w:t>a</w:t>
      </w:r>
      <w:r>
        <w:rPr>
          <w:spacing w:val="-8"/>
        </w:rPr>
        <w:t> </w:t>
      </w:r>
      <w:r>
        <w:rPr/>
        <w:t>relationship</w:t>
      </w:r>
      <w:r>
        <w:rPr>
          <w:spacing w:val="-8"/>
        </w:rPr>
        <w:t> </w:t>
      </w:r>
      <w:r>
        <w:rPr/>
        <w:t>with</w:t>
      </w:r>
      <w:r>
        <w:rPr>
          <w:spacing w:val="-8"/>
        </w:rPr>
        <w:t> </w:t>
      </w:r>
      <w:r>
        <w:rPr/>
        <w:t>a</w:t>
      </w:r>
      <w:r>
        <w:rPr>
          <w:spacing w:val="-8"/>
        </w:rPr>
        <w:t> </w:t>
      </w:r>
      <w:r>
        <w:rPr/>
        <w:t>person</w:t>
      </w:r>
      <w:r>
        <w:rPr>
          <w:spacing w:val="-8"/>
        </w:rPr>
        <w:t> </w:t>
      </w:r>
      <w:r>
        <w:rPr/>
        <w:t>merely</w:t>
      </w:r>
      <w:r>
        <w:rPr>
          <w:spacing w:val="-8"/>
        </w:rPr>
        <w:t> </w:t>
      </w:r>
      <w:r>
        <w:rPr/>
        <w:t>because</w:t>
      </w:r>
      <w:r>
        <w:rPr>
          <w:spacing w:val="-8"/>
        </w:rPr>
        <w:t> </w:t>
      </w:r>
      <w:r>
        <w:rPr/>
        <w:t>that</w:t>
      </w:r>
      <w:r>
        <w:rPr>
          <w:spacing w:val="-8"/>
        </w:rPr>
        <w:t> </w:t>
      </w:r>
      <w:r>
        <w:rPr/>
        <w:t>individual is related to the client/patient.”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4.4</w:t>
      </w:r>
    </w:p>
    <w:p>
      <w:pPr>
        <w:pStyle w:val="Heading2"/>
        <w:numPr>
          <w:ilvl w:val="0"/>
          <w:numId w:val="38"/>
        </w:numPr>
        <w:tabs>
          <w:tab w:pos="979" w:val="left" w:leader="none"/>
        </w:tabs>
        <w:spacing w:line="271" w:lineRule="auto" w:before="243" w:after="0"/>
        <w:ind w:left="560" w:right="1948" w:firstLine="0"/>
        <w:jc w:val="left"/>
      </w:pPr>
      <w:r>
        <w:rPr>
          <w:spacing w:val="-2"/>
        </w:rPr>
        <w:t>NON-PROFESSIONAL</w:t>
      </w:r>
      <w:r>
        <w:rPr>
          <w:spacing w:val="-29"/>
        </w:rPr>
        <w:t> </w:t>
      </w:r>
      <w:r>
        <w:rPr>
          <w:spacing w:val="-2"/>
        </w:rPr>
        <w:t>RELATIONSHIPS</w:t>
      </w:r>
      <w:r>
        <w:rPr>
          <w:spacing w:val="-15"/>
        </w:rPr>
        <w:t> </w:t>
      </w:r>
      <w:r>
        <w:rPr>
          <w:spacing w:val="-2"/>
        </w:rPr>
        <w:t>WITH</w:t>
      </w:r>
      <w:r>
        <w:rPr>
          <w:spacing w:val="-11"/>
        </w:rPr>
        <w:t> </w:t>
      </w:r>
      <w:r>
        <w:rPr>
          <w:spacing w:val="-2"/>
        </w:rPr>
        <w:t>FORMER CLIENTS/PATIENTS:</w:t>
      </w:r>
    </w:p>
    <w:p>
      <w:pPr>
        <w:pStyle w:val="BodyText"/>
        <w:spacing w:line="271" w:lineRule="auto" w:before="195"/>
        <w:ind w:right="1312"/>
      </w:pPr>
      <w:r>
        <w:rPr/>
        <w:t>Prior</w:t>
      </w:r>
      <w:r>
        <w:rPr>
          <w:spacing w:val="-9"/>
        </w:rPr>
        <w:t> </w:t>
      </w:r>
      <w:r>
        <w:rPr/>
        <w:t>to</w:t>
      </w:r>
      <w:r>
        <w:rPr>
          <w:spacing w:val="-8"/>
        </w:rPr>
        <w:t> </w:t>
      </w:r>
      <w:r>
        <w:rPr/>
        <w:t>engaging</w:t>
      </w:r>
      <w:r>
        <w:rPr>
          <w:spacing w:val="-9"/>
        </w:rPr>
        <w:t> </w:t>
      </w:r>
      <w:r>
        <w:rPr/>
        <w:t>in</w:t>
      </w:r>
      <w:r>
        <w:rPr>
          <w:spacing w:val="-8"/>
        </w:rPr>
        <w:t> </w:t>
      </w:r>
      <w:r>
        <w:rPr/>
        <w:t>a</w:t>
      </w:r>
      <w:r>
        <w:rPr>
          <w:spacing w:val="-9"/>
        </w:rPr>
        <w:t> </w:t>
      </w:r>
      <w:r>
        <w:rPr/>
        <w:t>non-sexual</w:t>
      </w:r>
      <w:r>
        <w:rPr>
          <w:spacing w:val="-8"/>
        </w:rPr>
        <w:t> </w:t>
      </w:r>
      <w:r>
        <w:rPr/>
        <w:t>relationship</w:t>
      </w:r>
      <w:r>
        <w:rPr>
          <w:spacing w:val="-8"/>
        </w:rPr>
        <w:t> </w:t>
      </w:r>
      <w:r>
        <w:rPr/>
        <w:t>with</w:t>
      </w:r>
      <w:r>
        <w:rPr>
          <w:spacing w:val="-9"/>
        </w:rPr>
        <w:t> </w:t>
      </w:r>
      <w:r>
        <w:rPr/>
        <w:t>former</w:t>
      </w:r>
      <w:r>
        <w:rPr>
          <w:spacing w:val="-9"/>
        </w:rPr>
        <w:t> </w:t>
      </w:r>
      <w:r>
        <w:rPr/>
        <w:t>clients/</w:t>
      </w:r>
      <w:r>
        <w:rPr>
          <w:spacing w:val="-8"/>
        </w:rPr>
        <w:t> </w:t>
      </w:r>
      <w:r>
        <w:rPr/>
        <w:t>patients, marriage and family therapists take care to avoid engaging in interactions which may be exploitive or harmful to the former client/patient. Marriage and</w:t>
      </w:r>
      <w:r>
        <w:rPr>
          <w:spacing w:val="-7"/>
        </w:rPr>
        <w:t> </w:t>
      </w:r>
      <w:r>
        <w:rPr/>
        <w:t>family</w:t>
      </w:r>
      <w:r>
        <w:rPr>
          <w:spacing w:val="-7"/>
        </w:rPr>
        <w:t> </w:t>
      </w:r>
      <w:r>
        <w:rPr/>
        <w:t>therapists</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w:t>
      </w:r>
      <w:r>
        <w:rPr>
          <w:spacing w:val="-7"/>
        </w:rPr>
        <w:t> </w:t>
      </w:r>
      <w:r>
        <w:rPr/>
        <w:t>to, the</w:t>
      </w:r>
      <w:r>
        <w:rPr>
          <w:spacing w:val="-11"/>
        </w:rPr>
        <w:t> </w:t>
      </w:r>
      <w:r>
        <w:rPr/>
        <w:t>potential</w:t>
      </w:r>
      <w:r>
        <w:rPr>
          <w:spacing w:val="-10"/>
        </w:rPr>
        <w:t> </w:t>
      </w:r>
      <w:r>
        <w:rPr/>
        <w:t>continued</w:t>
      </w:r>
      <w:r>
        <w:rPr>
          <w:spacing w:val="-10"/>
        </w:rPr>
        <w:t> </w:t>
      </w:r>
      <w:r>
        <w:rPr/>
        <w:t>emotional</w:t>
      </w:r>
      <w:r>
        <w:rPr>
          <w:spacing w:val="-10"/>
        </w:rPr>
        <w:t> </w:t>
      </w:r>
      <w:r>
        <w:rPr/>
        <w:t>vulnerability</w:t>
      </w:r>
      <w:r>
        <w:rPr>
          <w:spacing w:val="-10"/>
        </w:rPr>
        <w:t> </w:t>
      </w:r>
      <w:r>
        <w:rPr/>
        <w:t>of</w:t>
      </w:r>
      <w:r>
        <w:rPr>
          <w:spacing w:val="-9"/>
        </w:rPr>
        <w:t> </w:t>
      </w:r>
      <w:r>
        <w:rPr/>
        <w:t>the</w:t>
      </w:r>
      <w:r>
        <w:rPr>
          <w:spacing w:val="-11"/>
        </w:rPr>
        <w:t> </w:t>
      </w:r>
      <w:r>
        <w:rPr/>
        <w:t>former</w:t>
      </w:r>
      <w:r>
        <w:rPr>
          <w:spacing w:val="-10"/>
        </w:rPr>
        <w:t> </w:t>
      </w:r>
      <w:r>
        <w:rPr/>
        <w:t>client/patient, the anticipated consequences of involvement with that person, and the elimination</w:t>
      </w:r>
      <w:r>
        <w:rPr>
          <w:spacing w:val="-7"/>
        </w:rPr>
        <w:t> </w:t>
      </w:r>
      <w:r>
        <w:rPr/>
        <w:t>of</w:t>
      </w:r>
      <w:r>
        <w:rPr>
          <w:spacing w:val="-7"/>
        </w:rPr>
        <w:t> </w:t>
      </w:r>
      <w:r>
        <w:rPr/>
        <w:t>the</w:t>
      </w:r>
      <w:r>
        <w:rPr>
          <w:spacing w:val="-8"/>
        </w:rPr>
        <w:t> </w:t>
      </w:r>
      <w:r>
        <w:rPr/>
        <w:t>possibility</w:t>
      </w:r>
      <w:r>
        <w:rPr>
          <w:spacing w:val="-7"/>
        </w:rPr>
        <w:t> </w:t>
      </w:r>
      <w:r>
        <w:rPr/>
        <w:t>that</w:t>
      </w:r>
      <w:r>
        <w:rPr>
          <w:spacing w:val="-8"/>
        </w:rPr>
        <w:t> </w:t>
      </w:r>
      <w:r>
        <w:rPr/>
        <w:t>the</w:t>
      </w:r>
      <w:r>
        <w:rPr>
          <w:spacing w:val="-8"/>
        </w:rPr>
        <w:t> </w:t>
      </w:r>
      <w:r>
        <w:rPr/>
        <w:t>former</w:t>
      </w:r>
      <w:r>
        <w:rPr>
          <w:spacing w:val="-8"/>
        </w:rPr>
        <w:t> </w:t>
      </w:r>
      <w:r>
        <w:rPr/>
        <w:t>client/patient</w:t>
      </w:r>
      <w:r>
        <w:rPr>
          <w:spacing w:val="-8"/>
        </w:rPr>
        <w:t> </w:t>
      </w:r>
      <w:r>
        <w:rPr/>
        <w:t>resumes</w:t>
      </w:r>
      <w:r>
        <w:rPr>
          <w:spacing w:val="-8"/>
        </w:rPr>
        <w:t> </w:t>
      </w:r>
      <w:r>
        <w:rPr/>
        <w:t>therapy in the future with that therapist.</w:t>
      </w:r>
    </w:p>
    <w:p>
      <w:pPr>
        <w:pStyle w:val="Heading3"/>
        <w:spacing w:before="18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4.4</w:t>
      </w:r>
    </w:p>
    <w:p>
      <w:pPr>
        <w:pStyle w:val="BodyText"/>
        <w:spacing w:line="271" w:lineRule="auto" w:before="243"/>
        <w:ind w:right="1164"/>
      </w:pPr>
      <w:r>
        <w:rPr/>
        <w:t>The new Section 4.4 addresses issues which specifically apply to dual/ multiple relationships with former clients/patients. According to Michael Griffin, JD, Staff</w:t>
      </w:r>
      <w:r>
        <w:rPr>
          <w:spacing w:val="-30"/>
        </w:rPr>
        <w:t> </w:t>
      </w:r>
      <w:r>
        <w:rPr/>
        <w:t>Attorney, “First of all, the</w:t>
      </w:r>
      <w:r>
        <w:rPr>
          <w:spacing w:val="-1"/>
        </w:rPr>
        <w:t> </w:t>
      </w:r>
      <w:r>
        <w:rPr/>
        <w:t>Committee</w:t>
      </w:r>
      <w:r>
        <w:rPr>
          <w:spacing w:val="-1"/>
        </w:rPr>
        <w:t> </w:t>
      </w:r>
      <w:r>
        <w:rPr/>
        <w:t>believed that it was necessary to provide clearer language and improved guidance on this topic than that which was provided by Section 1.2 of the prior Code of Ethics, which stated that a dual relationship was a separate or distinct relationship with the client/patient which was entered into ‘either simultaneously with the</w:t>
      </w:r>
      <w:r>
        <w:rPr>
          <w:spacing w:val="-9"/>
        </w:rPr>
        <w:t> </w:t>
      </w:r>
      <w:r>
        <w:rPr/>
        <w:t>therapeutic</w:t>
      </w:r>
      <w:r>
        <w:rPr>
          <w:spacing w:val="-9"/>
        </w:rPr>
        <w:t> </w:t>
      </w:r>
      <w:r>
        <w:rPr/>
        <w:t>relationship,</w:t>
      </w:r>
      <w:r>
        <w:rPr>
          <w:spacing w:val="-7"/>
        </w:rPr>
        <w:t> </w:t>
      </w:r>
      <w:r>
        <w:rPr/>
        <w:t>or</w:t>
      </w:r>
      <w:r>
        <w:rPr>
          <w:spacing w:val="-7"/>
        </w:rPr>
        <w:t> </w:t>
      </w:r>
      <w:r>
        <w:rPr/>
        <w:t>during</w:t>
      </w:r>
      <w:r>
        <w:rPr>
          <w:spacing w:val="-8"/>
        </w:rPr>
        <w:t> </w:t>
      </w:r>
      <w:r>
        <w:rPr/>
        <w:t>a</w:t>
      </w:r>
      <w:r>
        <w:rPr>
          <w:spacing w:val="-8"/>
        </w:rPr>
        <w:t> </w:t>
      </w:r>
      <w:r>
        <w:rPr/>
        <w:t>reasonable</w:t>
      </w:r>
      <w:r>
        <w:rPr>
          <w:spacing w:val="-9"/>
        </w:rPr>
        <w:t> </w:t>
      </w:r>
      <w:r>
        <w:rPr/>
        <w:t>period</w:t>
      </w:r>
      <w:r>
        <w:rPr>
          <w:spacing w:val="-8"/>
        </w:rPr>
        <w:t> </w:t>
      </w:r>
      <w:r>
        <w:rPr/>
        <w:t>of</w:t>
      </w:r>
      <w:r>
        <w:rPr>
          <w:spacing w:val="-7"/>
        </w:rPr>
        <w:t> </w:t>
      </w:r>
      <w:r>
        <w:rPr/>
        <w:t>time</w:t>
      </w:r>
      <w:r>
        <w:rPr>
          <w:spacing w:val="-8"/>
        </w:rPr>
        <w:t> </w:t>
      </w:r>
      <w:r>
        <w:rPr/>
        <w:t>following the</w:t>
      </w:r>
      <w:r>
        <w:rPr>
          <w:spacing w:val="-7"/>
        </w:rPr>
        <w:t> </w:t>
      </w:r>
      <w:r>
        <w:rPr/>
        <w:t>termination</w:t>
      </w:r>
      <w:r>
        <w:rPr>
          <w:spacing w:val="-5"/>
        </w:rPr>
        <w:t> </w:t>
      </w:r>
      <w:r>
        <w:rPr/>
        <w:t>of</w:t>
      </w:r>
      <w:r>
        <w:rPr>
          <w:spacing w:val="-4"/>
        </w:rPr>
        <w:t> </w:t>
      </w:r>
      <w:r>
        <w:rPr/>
        <w:t>the</w:t>
      </w:r>
      <w:r>
        <w:rPr>
          <w:spacing w:val="-6"/>
        </w:rPr>
        <w:t> </w:t>
      </w:r>
      <w:r>
        <w:rPr/>
        <w:t>therapeutic</w:t>
      </w:r>
      <w:r>
        <w:rPr>
          <w:spacing w:val="-6"/>
        </w:rPr>
        <w:t> </w:t>
      </w:r>
      <w:r>
        <w:rPr/>
        <w:t>relationship.’</w:t>
      </w:r>
      <w:r>
        <w:rPr>
          <w:spacing w:val="-42"/>
        </w:rPr>
        <w:t> </w:t>
      </w:r>
      <w:r>
        <w:rPr/>
        <w:t>Because</w:t>
      </w:r>
      <w:r>
        <w:rPr>
          <w:spacing w:val="-5"/>
        </w:rPr>
        <w:t> </w:t>
      </w:r>
      <w:r>
        <w:rPr/>
        <w:t>such</w:t>
      </w:r>
      <w:r>
        <w:rPr>
          <w:spacing w:val="-5"/>
        </w:rPr>
        <w:t> </w:t>
      </w:r>
      <w:r>
        <w:rPr/>
        <w:t>language</w:t>
      </w:r>
      <w:r>
        <w:rPr>
          <w:spacing w:val="-6"/>
        </w:rPr>
        <w:t> </w:t>
      </w:r>
      <w:r>
        <w:rPr/>
        <w:t>may have caused some confusion, due to the ambiguous meaning of what constitutes ‘a reasonable period of time,’</w:t>
      </w:r>
      <w:r>
        <w:rPr>
          <w:spacing w:val="-28"/>
        </w:rPr>
        <w:t> </w:t>
      </w:r>
      <w:r>
        <w:rPr/>
        <w:t>it was not included in the new Section 4.4. The Committee believed that a primary consideration for a therapist</w:t>
      </w:r>
      <w:r>
        <w:rPr>
          <w:spacing w:val="-7"/>
        </w:rPr>
        <w:t> </w:t>
      </w:r>
      <w:r>
        <w:rPr/>
        <w:t>who</w:t>
      </w:r>
      <w:r>
        <w:rPr>
          <w:spacing w:val="-6"/>
        </w:rPr>
        <w:t> </w:t>
      </w:r>
      <w:r>
        <w:rPr/>
        <w:t>is</w:t>
      </w:r>
      <w:r>
        <w:rPr>
          <w:spacing w:val="-6"/>
        </w:rPr>
        <w:t> </w:t>
      </w:r>
      <w:r>
        <w:rPr/>
        <w:t>contemplating</w:t>
      </w:r>
      <w:r>
        <w:rPr>
          <w:spacing w:val="-7"/>
        </w:rPr>
        <w:t> </w:t>
      </w:r>
      <w:r>
        <w:rPr/>
        <w:t>a</w:t>
      </w:r>
      <w:r>
        <w:rPr>
          <w:spacing w:val="-7"/>
        </w:rPr>
        <w:t> </w:t>
      </w:r>
      <w:r>
        <w:rPr/>
        <w:t>relationship</w:t>
      </w:r>
      <w:r>
        <w:rPr>
          <w:spacing w:val="-6"/>
        </w:rPr>
        <w:t> </w:t>
      </w:r>
      <w:r>
        <w:rPr/>
        <w:t>with</w:t>
      </w:r>
      <w:r>
        <w:rPr>
          <w:spacing w:val="-7"/>
        </w:rPr>
        <w:t> </w:t>
      </w:r>
      <w:r>
        <w:rPr/>
        <w:t>a</w:t>
      </w:r>
      <w:r>
        <w:rPr>
          <w:spacing w:val="-7"/>
        </w:rPr>
        <w:t> </w:t>
      </w:r>
      <w:r>
        <w:rPr/>
        <w:t>former</w:t>
      </w:r>
      <w:r>
        <w:rPr>
          <w:spacing w:val="-7"/>
        </w:rPr>
        <w:t> </w:t>
      </w:r>
      <w:r>
        <w:rPr/>
        <w:t>client/patient,</w:t>
      </w:r>
      <w:r>
        <w:rPr>
          <w:spacing w:val="-7"/>
        </w:rPr>
        <w:t> </w:t>
      </w:r>
      <w:r>
        <w:rPr/>
        <w:t>is whether the relationship may lead to exploitation or harm to the former client/patient. Section 4.4 therefore provides therapists with a number of factors to consider when making such a determination, including: The potential continued emotional vulnerability of the former client/patient and the anticipated consequences of entering into a post-therapy relationship with</w:t>
      </w:r>
      <w:r>
        <w:rPr>
          <w:spacing w:val="-7"/>
        </w:rPr>
        <w:t> </w:t>
      </w:r>
      <w:r>
        <w:rPr/>
        <w:t>that</w:t>
      </w:r>
      <w:r>
        <w:rPr>
          <w:spacing w:val="-7"/>
        </w:rPr>
        <w:t> </w:t>
      </w:r>
      <w:r>
        <w:rPr/>
        <w:t>individual,</w:t>
      </w:r>
      <w:r>
        <w:rPr>
          <w:spacing w:val="-7"/>
        </w:rPr>
        <w:t> </w:t>
      </w:r>
      <w:r>
        <w:rPr/>
        <w:t>including,</w:t>
      </w:r>
      <w:r>
        <w:rPr>
          <w:spacing w:val="-7"/>
        </w:rPr>
        <w:t> </w:t>
      </w:r>
      <w:r>
        <w:rPr/>
        <w:t>but</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possibility</w:t>
      </w:r>
      <w:r>
        <w:rPr>
          <w:spacing w:val="-6"/>
        </w:rPr>
        <w:t> </w:t>
      </w:r>
      <w:r>
        <w:rPr/>
        <w:t>that</w:t>
      </w:r>
      <w:r>
        <w:rPr>
          <w:spacing w:val="-7"/>
        </w:rPr>
        <w:t> </w:t>
      </w:r>
      <w:r>
        <w:rPr/>
        <w:t>a</w:t>
      </w:r>
      <w:r>
        <w:rPr>
          <w:spacing w:val="-7"/>
        </w:rPr>
        <w:t> </w:t>
      </w:r>
      <w:r>
        <w:rPr/>
        <w:t>post- therapy relationship may preclude the resumption of therapy with that person in the future. The fact that it is not uncommon for former clients/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patients to request services from their therapist at some point in time after termination occurs, should be a significant consideration for therapists when deciding</w:t>
      </w:r>
      <w:r>
        <w:rPr>
          <w:spacing w:val="-5"/>
        </w:rPr>
        <w:t> </w:t>
      </w:r>
      <w:r>
        <w:rPr/>
        <w:t>whether</w:t>
      </w:r>
      <w:r>
        <w:rPr>
          <w:spacing w:val="-5"/>
        </w:rPr>
        <w:t> </w:t>
      </w:r>
      <w:r>
        <w:rPr/>
        <w:t>to</w:t>
      </w:r>
      <w:r>
        <w:rPr>
          <w:spacing w:val="-5"/>
        </w:rPr>
        <w:t> </w:t>
      </w:r>
      <w:r>
        <w:rPr/>
        <w:t>enter</w:t>
      </w:r>
      <w:r>
        <w:rPr>
          <w:spacing w:val="-5"/>
        </w:rPr>
        <w:t> </w:t>
      </w:r>
      <w:r>
        <w:rPr/>
        <w:t>into</w:t>
      </w:r>
      <w:r>
        <w:rPr>
          <w:spacing w:val="-5"/>
        </w:rPr>
        <w:t> </w:t>
      </w:r>
      <w:r>
        <w:rPr/>
        <w:t>a</w:t>
      </w:r>
      <w:r>
        <w:rPr>
          <w:spacing w:val="-6"/>
        </w:rPr>
        <w:t> </w:t>
      </w:r>
      <w:r>
        <w:rPr/>
        <w:t>post-therapy</w:t>
      </w:r>
      <w:r>
        <w:rPr>
          <w:spacing w:val="-5"/>
        </w:rPr>
        <w:t> </w:t>
      </w:r>
      <w:r>
        <w:rPr/>
        <w:t>relationship</w:t>
      </w:r>
      <w:r>
        <w:rPr>
          <w:spacing w:val="-5"/>
        </w:rPr>
        <w:t> </w:t>
      </w:r>
      <w:r>
        <w:rPr/>
        <w:t>with</w:t>
      </w:r>
      <w:r>
        <w:rPr>
          <w:spacing w:val="-5"/>
        </w:rPr>
        <w:t> </w:t>
      </w:r>
      <w:r>
        <w:rPr/>
        <w:t>a</w:t>
      </w:r>
      <w:r>
        <w:rPr>
          <w:spacing w:val="-6"/>
        </w:rPr>
        <w:t> </w:t>
      </w:r>
      <w:r>
        <w:rPr/>
        <w:t>former</w:t>
      </w:r>
      <w:r>
        <w:rPr>
          <w:spacing w:val="-6"/>
        </w:rPr>
        <w:t> </w:t>
      </w:r>
      <w:r>
        <w:rPr/>
        <w:t>client/ </w:t>
      </w:r>
      <w:r>
        <w:rPr>
          <w:spacing w:val="-2"/>
        </w:rPr>
        <w:t>patient.”</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4.5</w:t>
      </w:r>
    </w:p>
    <w:p>
      <w:pPr>
        <w:pStyle w:val="Heading2"/>
        <w:numPr>
          <w:ilvl w:val="0"/>
          <w:numId w:val="38"/>
        </w:numPr>
        <w:tabs>
          <w:tab w:pos="979" w:val="left" w:leader="none"/>
        </w:tabs>
        <w:spacing w:line="240" w:lineRule="auto" w:before="243" w:after="0"/>
        <w:ind w:left="979" w:right="0" w:hanging="419"/>
        <w:jc w:val="left"/>
      </w:pPr>
      <w:r>
        <w:rPr>
          <w:spacing w:val="-2"/>
        </w:rPr>
        <w:t>SEXUAL</w:t>
      </w:r>
      <w:r>
        <w:rPr>
          <w:spacing w:val="-21"/>
        </w:rPr>
        <w:t> </w:t>
      </w:r>
      <w:r>
        <w:rPr>
          <w:spacing w:val="-2"/>
        </w:rPr>
        <w:t>CONTACT:</w:t>
      </w:r>
    </w:p>
    <w:p>
      <w:pPr>
        <w:pStyle w:val="BodyText"/>
        <w:spacing w:line="271" w:lineRule="auto" w:before="243"/>
        <w:ind w:right="1140"/>
      </w:pPr>
      <w:r>
        <w:rPr/>
        <w:t>Sexual contact includes, but is not limited to sexual intercourse, sexual intimacy, and sexually explicit communications without a sound clinical 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intimacy contact with a former client/patient or a client’s/patient’s spouse or partner, or a client’s/patient’s immediate family member, following the two years after termination or last professional contact,</w:t>
      </w:r>
      <w:r>
        <w:rPr>
          <w:spacing w:val="-8"/>
        </w:rPr>
        <w:t> </w:t>
      </w:r>
      <w:r>
        <w:rPr/>
        <w:t>the</w:t>
      </w:r>
      <w:r>
        <w:rPr>
          <w:spacing w:val="-9"/>
        </w:rPr>
        <w:t> </w:t>
      </w:r>
      <w:r>
        <w:rPr/>
        <w:t>therapist</w:t>
      </w:r>
      <w:r>
        <w:rPr>
          <w:spacing w:val="-8"/>
        </w:rPr>
        <w:t> </w:t>
      </w:r>
      <w:r>
        <w:rPr/>
        <w:t>shall</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 to, the potential harm to or exploitation of the former client/patient or to the client’s/patient’s family, the potential continued emotional vulnerability of the former client/patient, and the anticipated consequences of involvement with that person. (See also section 7.2 Sexual Contact with Supervisees and </w:t>
      </w:r>
      <w:r>
        <w:rPr>
          <w:spacing w:val="-2"/>
        </w:rPr>
        <w:t>Students.)</w:t>
      </w:r>
    </w:p>
    <w:p>
      <w:pPr>
        <w:pStyle w:val="Heading3"/>
        <w:spacing w:before="16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4.5</w:t>
      </w:r>
    </w:p>
    <w:p>
      <w:pPr>
        <w:pStyle w:val="BodyText"/>
        <w:spacing w:line="271" w:lineRule="auto" w:before="242"/>
        <w:ind w:right="985"/>
      </w:pPr>
      <w:r>
        <w:rPr/>
        <w:t>The</w:t>
      </w:r>
      <w:r>
        <w:rPr>
          <w:spacing w:val="-8"/>
        </w:rPr>
        <w:t> </w:t>
      </w:r>
      <w:r>
        <w:rPr/>
        <w:t>new</w:t>
      </w:r>
      <w:r>
        <w:rPr>
          <w:spacing w:val="-7"/>
        </w:rPr>
        <w:t> </w:t>
      </w:r>
      <w:r>
        <w:rPr/>
        <w:t>Section</w:t>
      </w:r>
      <w:r>
        <w:rPr>
          <w:spacing w:val="-6"/>
        </w:rPr>
        <w:t> </w:t>
      </w:r>
      <w:r>
        <w:rPr/>
        <w:t>4.5</w:t>
      </w:r>
      <w:r>
        <w:rPr>
          <w:spacing w:val="35"/>
        </w:rPr>
        <w:t> </w:t>
      </w:r>
      <w:r>
        <w:rPr/>
        <w:t>addresses</w:t>
      </w:r>
      <w:r>
        <w:rPr>
          <w:spacing w:val="-7"/>
        </w:rPr>
        <w:t> </w:t>
      </w:r>
      <w:r>
        <w:rPr/>
        <w:t>Section</w:t>
      </w:r>
      <w:r>
        <w:rPr>
          <w:spacing w:val="-6"/>
        </w:rPr>
        <w:t> </w:t>
      </w:r>
      <w:r>
        <w:rPr/>
        <w:t>1.2.2</w:t>
      </w:r>
      <w:r>
        <w:rPr>
          <w:spacing w:val="-6"/>
        </w:rPr>
        <w:t> </w:t>
      </w:r>
      <w:r>
        <w:rPr/>
        <w:t>of</w:t>
      </w:r>
      <w:r>
        <w:rPr>
          <w:spacing w:val="-6"/>
        </w:rPr>
        <w:t> </w:t>
      </w:r>
      <w:r>
        <w:rPr/>
        <w:t>the</w:t>
      </w:r>
      <w:r>
        <w:rPr>
          <w:spacing w:val="-8"/>
        </w:rPr>
        <w:t> </w:t>
      </w:r>
      <w:r>
        <w:rPr/>
        <w:t>previous</w:t>
      </w:r>
      <w:r>
        <w:rPr>
          <w:spacing w:val="-7"/>
        </w:rPr>
        <w:t> </w:t>
      </w:r>
      <w:r>
        <w:rPr/>
        <w:t>Code</w:t>
      </w:r>
      <w:r>
        <w:rPr>
          <w:spacing w:val="-8"/>
        </w:rPr>
        <w:t> </w:t>
      </w:r>
      <w:r>
        <w:rPr/>
        <w:t>of</w:t>
      </w:r>
      <w:r>
        <w:rPr>
          <w:spacing w:val="-6"/>
        </w:rPr>
        <w:t> </w:t>
      </w:r>
      <w:r>
        <w:rPr/>
        <w:t>Ethics. The new Section 4.5 requires therapists to evaluate several considerations prior to engaging in a sexual relationship with a former client/patient, a client’s/patient’s spouse or partner, or a client’s patient’s immediate family member, as opposed to former Section 1.2.2, which stated: “Should a marriage and family therapist engage in sexual intimacy...”</w:t>
      </w:r>
      <w:r>
        <w:rPr>
          <w:spacing w:val="-12"/>
        </w:rPr>
        <w:t> </w:t>
      </w:r>
      <w:r>
        <w:rPr/>
        <w:t>According to Michael</w:t>
      </w:r>
      <w:r>
        <w:rPr>
          <w:spacing w:val="-5"/>
        </w:rPr>
        <w:t> </w:t>
      </w:r>
      <w:r>
        <w:rPr/>
        <w:t>Griffin,</w:t>
      </w:r>
      <w:r>
        <w:rPr>
          <w:spacing w:val="-3"/>
        </w:rPr>
        <w:t> </w:t>
      </w:r>
      <w:r>
        <w:rPr/>
        <w:t>JD,</w:t>
      </w:r>
      <w:r>
        <w:rPr>
          <w:spacing w:val="-3"/>
        </w:rPr>
        <w:t> </w:t>
      </w:r>
      <w:r>
        <w:rPr/>
        <w:t>Staff</w:t>
      </w:r>
      <w:r>
        <w:rPr>
          <w:spacing w:val="-31"/>
        </w:rPr>
        <w:t> </w:t>
      </w:r>
      <w:r>
        <w:rPr/>
        <w:t>Attorney,</w:t>
      </w:r>
      <w:r>
        <w:rPr>
          <w:spacing w:val="-3"/>
        </w:rPr>
        <w:t> </w:t>
      </w:r>
      <w:r>
        <w:rPr/>
        <w:t>“Also,</w:t>
      </w:r>
      <w:r>
        <w:rPr>
          <w:spacing w:val="-3"/>
        </w:rPr>
        <w:t> </w:t>
      </w:r>
      <w:r>
        <w:rPr/>
        <w:t>Section</w:t>
      </w:r>
      <w:r>
        <w:rPr>
          <w:spacing w:val="-3"/>
        </w:rPr>
        <w:t> </w:t>
      </w:r>
      <w:r>
        <w:rPr/>
        <w:t>4.5</w:t>
      </w:r>
      <w:r>
        <w:rPr>
          <w:spacing w:val="-3"/>
        </w:rPr>
        <w:t> </w:t>
      </w:r>
      <w:r>
        <w:rPr/>
        <w:t>requires</w:t>
      </w:r>
      <w:r>
        <w:rPr>
          <w:spacing w:val="-3"/>
        </w:rPr>
        <w:t> </w:t>
      </w:r>
      <w:r>
        <w:rPr/>
        <w:t>therapists</w:t>
      </w:r>
      <w:r>
        <w:rPr>
          <w:spacing w:val="-3"/>
        </w:rPr>
        <w:t> </w:t>
      </w:r>
      <w:r>
        <w:rPr/>
        <w:t>to undertake the same professional precautions that are applicable to non- professional relationships with former clients/patients, (as expressed in Section 4.4), by requiring therapists to avoid the potential harm to, or</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36"/>
      </w:pPr>
      <w:r>
        <w:rPr/>
        <w:t>exploitation</w:t>
      </w:r>
      <w:r>
        <w:rPr>
          <w:spacing w:val="-9"/>
        </w:rPr>
        <w:t> </w:t>
      </w:r>
      <w:r>
        <w:rPr/>
        <w:t>of,</w:t>
      </w:r>
      <w:r>
        <w:rPr>
          <w:spacing w:val="-8"/>
        </w:rPr>
        <w:t> </w:t>
      </w:r>
      <w:r>
        <w:rPr/>
        <w:t>the</w:t>
      </w:r>
      <w:r>
        <w:rPr>
          <w:spacing w:val="-10"/>
        </w:rPr>
        <w:t> </w:t>
      </w:r>
      <w:r>
        <w:rPr/>
        <w:t>former</w:t>
      </w:r>
      <w:r>
        <w:rPr>
          <w:spacing w:val="-9"/>
        </w:rPr>
        <w:t> </w:t>
      </w:r>
      <w:r>
        <w:rPr/>
        <w:t>client/patient,</w:t>
      </w:r>
      <w:r>
        <w:rPr>
          <w:spacing w:val="-9"/>
        </w:rPr>
        <w:t> </w:t>
      </w:r>
      <w:r>
        <w:rPr/>
        <w:t>or</w:t>
      </w:r>
      <w:r>
        <w:rPr>
          <w:spacing w:val="-8"/>
        </w:rPr>
        <w:t> </w:t>
      </w:r>
      <w:r>
        <w:rPr/>
        <w:t>their</w:t>
      </w:r>
      <w:r>
        <w:rPr>
          <w:spacing w:val="-9"/>
        </w:rPr>
        <w:t> </w:t>
      </w:r>
      <w:r>
        <w:rPr/>
        <w:t>spouse</w:t>
      </w:r>
      <w:r>
        <w:rPr>
          <w:spacing w:val="-9"/>
        </w:rPr>
        <w:t> </w:t>
      </w:r>
      <w:r>
        <w:rPr/>
        <w:t>or</w:t>
      </w:r>
      <w:r>
        <w:rPr>
          <w:spacing w:val="-8"/>
        </w:rPr>
        <w:t> </w:t>
      </w:r>
      <w:r>
        <w:rPr/>
        <w:t>immediate</w:t>
      </w:r>
      <w:r>
        <w:rPr>
          <w:spacing w:val="-9"/>
        </w:rPr>
        <w:t> </w:t>
      </w:r>
      <w:r>
        <w:rPr/>
        <w:t>family member, by assessing the potential continued emotional vulnerability of the former client/patient, and the anticipated consequences of involvement with that person.” In addition, a significant addition to Section 4.5, is language which clarifies that sexual contact includes, “sexually explicit communications without a sound clinical basis and rationale for treatment.” This added language takes into consideration that sexual intimacy may include electronic communications with a person that convey sexually explicit content. However, this ethical standard is not meant to preclude the use</w:t>
      </w:r>
      <w:r>
        <w:rPr>
          <w:spacing w:val="-4"/>
        </w:rPr>
        <w:t> </w:t>
      </w:r>
      <w:r>
        <w:rPr/>
        <w:t>of</w:t>
      </w:r>
      <w:r>
        <w:rPr>
          <w:spacing w:val="-3"/>
        </w:rPr>
        <w:t> </w:t>
      </w:r>
      <w:r>
        <w:rPr/>
        <w:t>sexually</w:t>
      </w:r>
      <w:r>
        <w:rPr>
          <w:spacing w:val="-3"/>
        </w:rPr>
        <w:t> </w:t>
      </w:r>
      <w:r>
        <w:rPr/>
        <w:t>explicit</w:t>
      </w:r>
      <w:r>
        <w:rPr>
          <w:spacing w:val="-3"/>
        </w:rPr>
        <w:t> </w:t>
      </w:r>
      <w:r>
        <w:rPr/>
        <w:t>communications</w:t>
      </w:r>
      <w:r>
        <w:rPr>
          <w:spacing w:val="-3"/>
        </w:rPr>
        <w:t> </w:t>
      </w:r>
      <w:r>
        <w:rPr/>
        <w:t>by</w:t>
      </w:r>
      <w:r>
        <w:rPr>
          <w:spacing w:val="-3"/>
        </w:rPr>
        <w:t> </w:t>
      </w:r>
      <w:r>
        <w:rPr/>
        <w:t>a</w:t>
      </w:r>
      <w:r>
        <w:rPr>
          <w:spacing w:val="-5"/>
        </w:rPr>
        <w:t> </w:t>
      </w:r>
      <w:r>
        <w:rPr/>
        <w:t>therapist</w:t>
      </w:r>
      <w:r>
        <w:rPr>
          <w:spacing w:val="-3"/>
        </w:rPr>
        <w:t> </w:t>
      </w:r>
      <w:r>
        <w:rPr/>
        <w:t>when</w:t>
      </w:r>
      <w:r>
        <w:rPr>
          <w:spacing w:val="-3"/>
        </w:rPr>
        <w:t> </w:t>
      </w:r>
      <w:r>
        <w:rPr/>
        <w:t>there</w:t>
      </w:r>
      <w:r>
        <w:rPr>
          <w:spacing w:val="-5"/>
        </w:rPr>
        <w:t> </w:t>
      </w:r>
      <w:r>
        <w:rPr/>
        <w:t>is</w:t>
      </w:r>
      <w:r>
        <w:rPr>
          <w:spacing w:val="-3"/>
        </w:rPr>
        <w:t> </w:t>
      </w:r>
      <w:r>
        <w:rPr/>
        <w:t>a</w:t>
      </w:r>
      <w:r>
        <w:rPr>
          <w:spacing w:val="-4"/>
        </w:rPr>
        <w:t> </w:t>
      </w:r>
      <w:r>
        <w:rPr/>
        <w:t>sound clinical basis for such communications, such as circumstances where a therapist is discussing sexual behaviors with a client/patient, as an appropriate part of that person’s treatment plan. Section 4.5 also utilizes “See also,” which alerts the reader to other relevant sections of the Code: (7.2 Sexual Contact with Supervisees and Students.)”</w:t>
      </w:r>
    </w:p>
    <w:p>
      <w:pPr>
        <w:spacing w:before="166"/>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4.6</w:t>
      </w:r>
    </w:p>
    <w:p>
      <w:pPr>
        <w:pStyle w:val="Heading2"/>
        <w:numPr>
          <w:ilvl w:val="0"/>
          <w:numId w:val="38"/>
        </w:numPr>
        <w:tabs>
          <w:tab w:pos="979" w:val="left" w:leader="none"/>
        </w:tabs>
        <w:spacing w:line="240" w:lineRule="auto" w:before="242" w:after="0"/>
        <w:ind w:left="979" w:right="0" w:hanging="419"/>
        <w:jc w:val="left"/>
      </w:pPr>
      <w:r>
        <w:rPr/>
        <w:t>PRIOR</w:t>
      </w:r>
      <w:r>
        <w:rPr>
          <w:spacing w:val="-8"/>
        </w:rPr>
        <w:t> </w:t>
      </w:r>
      <w:r>
        <w:rPr/>
        <w:t>SEXUAL</w:t>
      </w:r>
      <w:r>
        <w:rPr>
          <w:spacing w:val="-32"/>
        </w:rPr>
        <w:t> </w:t>
      </w:r>
      <w:r>
        <w:rPr>
          <w:spacing w:val="-2"/>
        </w:rPr>
        <w:t>RELATIONSHIP:</w:t>
      </w:r>
    </w:p>
    <w:p>
      <w:pPr>
        <w:pStyle w:val="BodyText"/>
        <w:spacing w:line="271" w:lineRule="auto" w:before="242"/>
        <w:ind w:right="785"/>
      </w:pPr>
      <w:r>
        <w:rPr/>
        <w:t>A</w:t>
      </w:r>
      <w:r>
        <w:rPr>
          <w:spacing w:val="-34"/>
        </w:rPr>
        <w:t> </w:t>
      </w:r>
      <w:r>
        <w:rPr/>
        <w:t>marriage</w:t>
      </w:r>
      <w:r>
        <w:rPr>
          <w:spacing w:val="-11"/>
        </w:rPr>
        <w:t> </w:t>
      </w:r>
      <w:r>
        <w:rPr/>
        <w:t>and</w:t>
      </w:r>
      <w:r>
        <w:rPr>
          <w:spacing w:val="-7"/>
        </w:rPr>
        <w:t> </w:t>
      </w:r>
      <w:r>
        <w:rPr/>
        <w:t>family</w:t>
      </w:r>
      <w:r>
        <w:rPr>
          <w:spacing w:val="-7"/>
        </w:rPr>
        <w:t> </w:t>
      </w:r>
      <w:r>
        <w:rPr/>
        <w:t>therapist</w:t>
      </w:r>
      <w:r>
        <w:rPr>
          <w:spacing w:val="-8"/>
        </w:rPr>
        <w:t> </w:t>
      </w:r>
      <w:r>
        <w:rPr/>
        <w:t>does</w:t>
      </w:r>
      <w:r>
        <w:rPr>
          <w:spacing w:val="-8"/>
        </w:rPr>
        <w:t> </w:t>
      </w:r>
      <w:r>
        <w:rPr/>
        <w:t>not</w:t>
      </w:r>
      <w:r>
        <w:rPr>
          <w:spacing w:val="-9"/>
        </w:rPr>
        <w:t> </w:t>
      </w:r>
      <w:r>
        <w:rPr/>
        <w:t>enter</w:t>
      </w:r>
      <w:r>
        <w:rPr>
          <w:spacing w:val="-8"/>
        </w:rPr>
        <w:t> </w:t>
      </w:r>
      <w:r>
        <w:rPr/>
        <w:t>into</w:t>
      </w:r>
      <w:r>
        <w:rPr>
          <w:spacing w:val="-8"/>
        </w:rPr>
        <w:t> </w:t>
      </w:r>
      <w:r>
        <w:rPr/>
        <w:t>a</w:t>
      </w:r>
      <w:r>
        <w:rPr>
          <w:spacing w:val="-8"/>
        </w:rPr>
        <w:t> </w:t>
      </w:r>
      <w:r>
        <w:rPr/>
        <w:t>therapeutic</w:t>
      </w:r>
      <w:r>
        <w:rPr>
          <w:spacing w:val="-9"/>
        </w:rPr>
        <w:t> </w:t>
      </w:r>
      <w:r>
        <w:rPr/>
        <w:t>relationship with a person with whom the therapist has had a sexual relationship or knowingly enter into a therapeutic relationship with a partner or immediate family member of a person with whom the therapist has had a sexual </w:t>
      </w:r>
      <w:r>
        <w:rPr>
          <w:spacing w:val="-2"/>
        </w:rPr>
        <w:t>relationship.</w:t>
      </w:r>
    </w:p>
    <w:p>
      <w:pPr>
        <w:pStyle w:val="Heading3"/>
        <w:spacing w:before="189"/>
      </w:pPr>
      <w:r>
        <w:rPr/>
        <w:t>The</w:t>
      </w:r>
      <w:r>
        <w:rPr>
          <w:spacing w:val="-7"/>
        </w:rPr>
        <w:t> </w:t>
      </w:r>
      <w:r>
        <w:rPr/>
        <w:t>Need</w:t>
      </w:r>
      <w:r>
        <w:rPr>
          <w:spacing w:val="-3"/>
        </w:rPr>
        <w:t> </w:t>
      </w:r>
      <w:r>
        <w:rPr/>
        <w:t>for</w:t>
      </w:r>
      <w:r>
        <w:rPr>
          <w:spacing w:val="-42"/>
        </w:rPr>
        <w:t> </w:t>
      </w:r>
      <w:r>
        <w:rPr/>
        <w:t>A</w:t>
      </w:r>
      <w:r>
        <w:rPr>
          <w:spacing w:val="-33"/>
        </w:rPr>
        <w:t> </w:t>
      </w:r>
      <w:r>
        <w:rPr/>
        <w:t>New</w:t>
      </w:r>
      <w:r>
        <w:rPr>
          <w:spacing w:val="-3"/>
        </w:rPr>
        <w:t> </w:t>
      </w:r>
      <w:r>
        <w:rPr/>
        <w:t>Section</w:t>
      </w:r>
      <w:r>
        <w:rPr>
          <w:spacing w:val="-1"/>
        </w:rPr>
        <w:t> </w:t>
      </w:r>
      <w:r>
        <w:rPr>
          <w:spacing w:val="-5"/>
        </w:rPr>
        <w:t>4.6</w:t>
      </w:r>
    </w:p>
    <w:p>
      <w:pPr>
        <w:pStyle w:val="BodyText"/>
        <w:spacing w:line="271" w:lineRule="auto" w:before="242"/>
        <w:ind w:right="1140"/>
      </w:pPr>
      <w:r>
        <w:rPr/>
        <w:t>According</w:t>
      </w:r>
      <w:r>
        <w:rPr>
          <w:spacing w:val="-10"/>
        </w:rPr>
        <w:t> </w:t>
      </w:r>
      <w:r>
        <w:rPr/>
        <w:t>to</w:t>
      </w:r>
      <w:r>
        <w:rPr>
          <w:spacing w:val="-6"/>
        </w:rPr>
        <w:t> </w:t>
      </w:r>
      <w:r>
        <w:rPr/>
        <w:t>Michael</w:t>
      </w:r>
      <w:r>
        <w:rPr>
          <w:spacing w:val="-6"/>
        </w:rPr>
        <w:t> </w:t>
      </w:r>
      <w:r>
        <w:rPr/>
        <w:t>Griffin,</w:t>
      </w:r>
      <w:r>
        <w:rPr>
          <w:spacing w:val="-7"/>
        </w:rPr>
        <w:t> </w:t>
      </w:r>
      <w:r>
        <w:rPr/>
        <w:t>JD,</w:t>
      </w:r>
      <w:r>
        <w:rPr>
          <w:spacing w:val="-7"/>
        </w:rPr>
        <w:t> </w:t>
      </w:r>
      <w:r>
        <w:rPr/>
        <w:t>Staff</w:t>
      </w:r>
      <w:r>
        <w:rPr>
          <w:spacing w:val="-34"/>
        </w:rPr>
        <w:t> </w:t>
      </w:r>
      <w:r>
        <w:rPr/>
        <w:t>Attorney,</w:t>
      </w:r>
      <w:r>
        <w:rPr>
          <w:spacing w:val="-7"/>
        </w:rPr>
        <w:t> </w:t>
      </w:r>
      <w:r>
        <w:rPr/>
        <w:t>“Section</w:t>
      </w:r>
      <w:r>
        <w:rPr>
          <w:spacing w:val="-6"/>
        </w:rPr>
        <w:t> </w:t>
      </w:r>
      <w:r>
        <w:rPr/>
        <w:t>4.6</w:t>
      </w:r>
      <w:r>
        <w:rPr>
          <w:spacing w:val="-6"/>
        </w:rPr>
        <w:t> </w:t>
      </w:r>
      <w:r>
        <w:rPr/>
        <w:t>recognizes that there may be circumstances where a therapist is not aware of the fact that</w:t>
      </w:r>
      <w:r>
        <w:rPr>
          <w:spacing w:val="-8"/>
        </w:rPr>
        <w:t> </w:t>
      </w:r>
      <w:r>
        <w:rPr/>
        <w:t>they</w:t>
      </w:r>
      <w:r>
        <w:rPr>
          <w:spacing w:val="-8"/>
        </w:rPr>
        <w:t> </w:t>
      </w:r>
      <w:r>
        <w:rPr/>
        <w:t>are</w:t>
      </w:r>
      <w:r>
        <w:rPr>
          <w:spacing w:val="-9"/>
        </w:rPr>
        <w:t> </w:t>
      </w:r>
      <w:r>
        <w:rPr/>
        <w:t>treating</w:t>
      </w:r>
      <w:r>
        <w:rPr>
          <w:spacing w:val="-8"/>
        </w:rPr>
        <w:t> </w:t>
      </w:r>
      <w:r>
        <w:rPr/>
        <w:t>the</w:t>
      </w:r>
      <w:r>
        <w:rPr>
          <w:spacing w:val="-9"/>
        </w:rPr>
        <w:t> </w:t>
      </w:r>
      <w:r>
        <w:rPr/>
        <w:t>partner</w:t>
      </w:r>
      <w:r>
        <w:rPr>
          <w:spacing w:val="-8"/>
        </w:rPr>
        <w:t> </w:t>
      </w:r>
      <w:r>
        <w:rPr/>
        <w:t>or</w:t>
      </w:r>
      <w:r>
        <w:rPr>
          <w:spacing w:val="-8"/>
        </w:rPr>
        <w:t> </w:t>
      </w:r>
      <w:r>
        <w:rPr/>
        <w:t>immediate</w:t>
      </w:r>
      <w:r>
        <w:rPr>
          <w:spacing w:val="-8"/>
        </w:rPr>
        <w:t> </w:t>
      </w:r>
      <w:r>
        <w:rPr/>
        <w:t>family</w:t>
      </w:r>
      <w:r>
        <w:rPr>
          <w:spacing w:val="-8"/>
        </w:rPr>
        <w:t> </w:t>
      </w:r>
      <w:r>
        <w:rPr/>
        <w:t>member</w:t>
      </w:r>
      <w:r>
        <w:rPr>
          <w:spacing w:val="-8"/>
        </w:rPr>
        <w:t> </w:t>
      </w:r>
      <w:r>
        <w:rPr/>
        <w:t>of</w:t>
      </w:r>
      <w:r>
        <w:rPr>
          <w:spacing w:val="-8"/>
        </w:rPr>
        <w:t> </w:t>
      </w:r>
      <w:r>
        <w:rPr/>
        <w:t>someone with whom they have had a sexual relationship. This section therefore clarifies that a therapist is prohibited from knowingly entering into a therapeutic relationship with someone with whom the therapist has had a sexual relationship.”</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4.8</w:t>
      </w:r>
    </w:p>
    <w:p>
      <w:pPr>
        <w:pStyle w:val="Heading2"/>
        <w:spacing w:before="243"/>
        <w:ind w:firstLine="0"/>
      </w:pPr>
      <w:r>
        <w:rPr/>
        <w:t>4.8</w:t>
      </w:r>
      <w:r>
        <w:rPr>
          <w:spacing w:val="-4"/>
        </w:rPr>
        <w:t> </w:t>
      </w:r>
      <w:r>
        <w:rPr/>
        <w:t>NON-THERAPIST</w:t>
      </w:r>
      <w:r>
        <w:rPr>
          <w:spacing w:val="-12"/>
        </w:rPr>
        <w:t> </w:t>
      </w:r>
      <w:r>
        <w:rPr>
          <w:spacing w:val="-2"/>
        </w:rPr>
        <w:t>ROLES:</w:t>
      </w:r>
    </w:p>
    <w:p>
      <w:pPr>
        <w:pStyle w:val="BodyText"/>
        <w:spacing w:line="271" w:lineRule="auto" w:before="242"/>
        <w:ind w:right="1312"/>
      </w:pPr>
      <w:r>
        <w:rPr/>
        <w:t>Marriage and family therapists when engaged in professional roles other than treatment or supervision (including, but not limited to, managed care utilization review, consultation, coaching, adoption service, child custody evaluation,</w:t>
      </w:r>
      <w:r>
        <w:rPr>
          <w:spacing w:val="-1"/>
        </w:rPr>
        <w:t> </w:t>
      </w:r>
      <w:r>
        <w:rPr/>
        <w:t>or</w:t>
      </w:r>
      <w:r>
        <w:rPr>
          <w:spacing w:val="-1"/>
        </w:rPr>
        <w:t> </w:t>
      </w:r>
      <w:r>
        <w:rPr/>
        <w:t>behavior</w:t>
      </w:r>
      <w:r>
        <w:rPr>
          <w:spacing w:val="-1"/>
        </w:rPr>
        <w:t> </w:t>
      </w:r>
      <w:r>
        <w:rPr/>
        <w:t>analysis),</w:t>
      </w:r>
      <w:r>
        <w:rPr>
          <w:spacing w:val="-1"/>
        </w:rPr>
        <w:t> </w:t>
      </w:r>
      <w:r>
        <w:rPr/>
        <w:t>act</w:t>
      </w:r>
      <w:r>
        <w:rPr>
          <w:spacing w:val="-1"/>
        </w:rPr>
        <w:t> </w:t>
      </w:r>
      <w:r>
        <w:rPr/>
        <w:t>solely</w:t>
      </w:r>
      <w:r>
        <w:rPr>
          <w:spacing w:val="-1"/>
        </w:rPr>
        <w:t> </w:t>
      </w:r>
      <w:r>
        <w:rPr/>
        <w:t>within</w:t>
      </w:r>
      <w:r>
        <w:rPr>
          <w:spacing w:val="-1"/>
        </w:rPr>
        <w:t> </w:t>
      </w:r>
      <w:r>
        <w:rPr/>
        <w:t>that</w:t>
      </w:r>
      <w:r>
        <w:rPr>
          <w:spacing w:val="-1"/>
        </w:rPr>
        <w:t> </w:t>
      </w:r>
      <w:r>
        <w:rPr/>
        <w:t>role</w:t>
      </w:r>
      <w:r>
        <w:rPr>
          <w:spacing w:val="-2"/>
        </w:rPr>
        <w:t> </w:t>
      </w:r>
      <w:r>
        <w:rPr/>
        <w:t>and</w:t>
      </w:r>
      <w:r>
        <w:rPr>
          <w:spacing w:val="-1"/>
        </w:rPr>
        <w:t> </w:t>
      </w:r>
      <w:r>
        <w:rPr/>
        <w:t>clarify,</w:t>
      </w:r>
      <w:r>
        <w:rPr>
          <w:spacing w:val="-1"/>
        </w:rPr>
        <w:t> </w:t>
      </w:r>
      <w:r>
        <w:rPr/>
        <w:t>as necessary</w:t>
      </w:r>
      <w:r>
        <w:rPr>
          <w:spacing w:val="-9"/>
        </w:rPr>
        <w:t> </w:t>
      </w:r>
      <w:r>
        <w:rPr/>
        <w:t>in</w:t>
      </w:r>
      <w:r>
        <w:rPr>
          <w:spacing w:val="-8"/>
        </w:rPr>
        <w:t> </w:t>
      </w:r>
      <w:r>
        <w:rPr/>
        <w:t>order</w:t>
      </w:r>
      <w:r>
        <w:rPr>
          <w:spacing w:val="-9"/>
        </w:rPr>
        <w:t> </w:t>
      </w:r>
      <w:r>
        <w:rPr/>
        <w:t>to</w:t>
      </w:r>
      <w:r>
        <w:rPr>
          <w:spacing w:val="-8"/>
        </w:rPr>
        <w:t> </w:t>
      </w:r>
      <w:r>
        <w:rPr/>
        <w:t>avoid</w:t>
      </w:r>
      <w:r>
        <w:rPr>
          <w:spacing w:val="-9"/>
        </w:rPr>
        <w:t> </w:t>
      </w:r>
      <w:r>
        <w:rPr/>
        <w:t>confusion</w:t>
      </w:r>
      <w:r>
        <w:rPr>
          <w:spacing w:val="-8"/>
        </w:rPr>
        <w:t> </w:t>
      </w:r>
      <w:r>
        <w:rPr/>
        <w:t>with</w:t>
      </w:r>
      <w:r>
        <w:rPr>
          <w:spacing w:val="-9"/>
        </w:rPr>
        <w:t> </w:t>
      </w:r>
      <w:r>
        <w:rPr/>
        <w:t>consumers</w:t>
      </w:r>
      <w:r>
        <w:rPr>
          <w:spacing w:val="-8"/>
        </w:rPr>
        <w:t> </w:t>
      </w:r>
      <w:r>
        <w:rPr/>
        <w:t>and</w:t>
      </w:r>
      <w:r>
        <w:rPr>
          <w:spacing w:val="-8"/>
        </w:rPr>
        <w:t> </w:t>
      </w:r>
      <w:r>
        <w:rPr/>
        <w:t>employers,</w:t>
      </w:r>
      <w:r>
        <w:rPr>
          <w:spacing w:val="-9"/>
        </w:rPr>
        <w:t> </w:t>
      </w:r>
      <w:r>
        <w:rPr/>
        <w:t>how that</w:t>
      </w:r>
      <w:r>
        <w:rPr>
          <w:spacing w:val="-8"/>
        </w:rPr>
        <w:t> </w:t>
      </w:r>
      <w:r>
        <w:rPr/>
        <w:t>role</w:t>
      </w:r>
      <w:r>
        <w:rPr>
          <w:spacing w:val="-4"/>
        </w:rPr>
        <w:t> </w:t>
      </w:r>
      <w:r>
        <w:rPr/>
        <w:t>is</w:t>
      </w:r>
      <w:r>
        <w:rPr>
          <w:spacing w:val="-2"/>
        </w:rPr>
        <w:t> </w:t>
      </w:r>
      <w:r>
        <w:rPr/>
        <w:t>distinguished</w:t>
      </w:r>
      <w:r>
        <w:rPr>
          <w:spacing w:val="-3"/>
        </w:rPr>
        <w:t> </w:t>
      </w:r>
      <w:r>
        <w:rPr/>
        <w:t>from</w:t>
      </w:r>
      <w:r>
        <w:rPr>
          <w:spacing w:val="-4"/>
        </w:rPr>
        <w:t> </w:t>
      </w:r>
      <w:r>
        <w:rPr/>
        <w:t>the</w:t>
      </w:r>
      <w:r>
        <w:rPr>
          <w:spacing w:val="-5"/>
        </w:rPr>
        <w:t> </w:t>
      </w:r>
      <w:r>
        <w:rPr/>
        <w:t>practice</w:t>
      </w:r>
      <w:r>
        <w:rPr>
          <w:spacing w:val="-4"/>
        </w:rPr>
        <w:t> </w:t>
      </w:r>
      <w:r>
        <w:rPr/>
        <w:t>of</w:t>
      </w:r>
      <w:r>
        <w:rPr>
          <w:spacing w:val="-2"/>
        </w:rPr>
        <w:t> </w:t>
      </w:r>
      <w:r>
        <w:rPr/>
        <w:t>marriage</w:t>
      </w:r>
      <w:r>
        <w:rPr>
          <w:spacing w:val="-4"/>
        </w:rPr>
        <w:t> </w:t>
      </w:r>
      <w:r>
        <w:rPr/>
        <w:t>and</w:t>
      </w:r>
      <w:r>
        <w:rPr>
          <w:spacing w:val="-2"/>
        </w:rPr>
        <w:t> </w:t>
      </w:r>
      <w:r>
        <w:rPr/>
        <w:t>family</w:t>
      </w:r>
      <w:r>
        <w:rPr>
          <w:spacing w:val="-1"/>
        </w:rPr>
        <w:t> </w:t>
      </w:r>
      <w:r>
        <w:rPr>
          <w:spacing w:val="-2"/>
        </w:rPr>
        <w:t>therapy.</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4.8</w:t>
      </w:r>
    </w:p>
    <w:p>
      <w:pPr>
        <w:pStyle w:val="BodyText"/>
        <w:spacing w:line="271" w:lineRule="auto" w:before="242"/>
        <w:ind w:right="914"/>
      </w:pPr>
      <w:r>
        <w:rPr/>
        <w:t>According to Michael Griffin, JD, Staff</w:t>
      </w:r>
      <w:r>
        <w:rPr>
          <w:spacing w:val="-15"/>
        </w:rPr>
        <w:t> </w:t>
      </w:r>
      <w:r>
        <w:rPr/>
        <w:t>Attorney, “Section 4.8 contains language from Section 1.16 of the prior Code of Ethics, with the addition of “child</w:t>
      </w:r>
      <w:r>
        <w:rPr>
          <w:spacing w:val="-6"/>
        </w:rPr>
        <w:t> </w:t>
      </w:r>
      <w:r>
        <w:rPr/>
        <w:t>custody</w:t>
      </w:r>
      <w:r>
        <w:rPr>
          <w:spacing w:val="-6"/>
        </w:rPr>
        <w:t> </w:t>
      </w:r>
      <w:r>
        <w:rPr/>
        <w:t>evaluation”</w:t>
      </w:r>
      <w:r>
        <w:rPr>
          <w:spacing w:val="-8"/>
        </w:rPr>
        <w:t> </w:t>
      </w:r>
      <w:r>
        <w:rPr/>
        <w:t>to</w:t>
      </w:r>
      <w:r>
        <w:rPr>
          <w:spacing w:val="-6"/>
        </w:rPr>
        <w:t> </w:t>
      </w:r>
      <w:r>
        <w:rPr/>
        <w:t>the</w:t>
      </w:r>
      <w:r>
        <w:rPr>
          <w:spacing w:val="-8"/>
        </w:rPr>
        <w:t> </w:t>
      </w:r>
      <w:r>
        <w:rPr/>
        <w:t>list</w:t>
      </w:r>
      <w:r>
        <w:rPr>
          <w:spacing w:val="-6"/>
        </w:rPr>
        <w:t> </w:t>
      </w:r>
      <w:r>
        <w:rPr/>
        <w:t>of</w:t>
      </w:r>
      <w:r>
        <w:rPr>
          <w:spacing w:val="-6"/>
        </w:rPr>
        <w:t> </w:t>
      </w:r>
      <w:r>
        <w:rPr/>
        <w:t>non-therapist</w:t>
      </w:r>
      <w:r>
        <w:rPr>
          <w:spacing w:val="-7"/>
        </w:rPr>
        <w:t> </w:t>
      </w:r>
      <w:r>
        <w:rPr/>
        <w:t>roles.</w:t>
      </w:r>
      <w:r>
        <w:rPr>
          <w:spacing w:val="-18"/>
        </w:rPr>
        <w:t> </w:t>
      </w:r>
      <w:r>
        <w:rPr/>
        <w:t>This</w:t>
      </w:r>
      <w:r>
        <w:rPr>
          <w:spacing w:val="-7"/>
        </w:rPr>
        <w:t> </w:t>
      </w:r>
      <w:r>
        <w:rPr/>
        <w:t>change</w:t>
      </w:r>
      <w:r>
        <w:rPr>
          <w:spacing w:val="-8"/>
        </w:rPr>
        <w:t> </w:t>
      </w:r>
      <w:r>
        <w:rPr/>
        <w:t>is</w:t>
      </w:r>
      <w:r>
        <w:rPr>
          <w:spacing w:val="-6"/>
        </w:rPr>
        <w:t> </w:t>
      </w:r>
      <w:r>
        <w:rPr/>
        <w:t>in recognition of the fact that marriage and family therapists often assume the role of child custody evaluators.”</w:t>
      </w:r>
    </w:p>
    <w:p>
      <w:pPr>
        <w:spacing w:before="188"/>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5.1</w:t>
      </w:r>
    </w:p>
    <w:p>
      <w:pPr>
        <w:pStyle w:val="Heading2"/>
        <w:numPr>
          <w:ilvl w:val="1"/>
          <w:numId w:val="29"/>
        </w:numPr>
        <w:tabs>
          <w:tab w:pos="980" w:val="left" w:leader="none"/>
        </w:tabs>
        <w:spacing w:line="240" w:lineRule="auto" w:before="242" w:after="0"/>
        <w:ind w:left="980" w:right="0" w:hanging="420"/>
        <w:jc w:val="left"/>
      </w:pPr>
      <w:r>
        <w:rPr/>
        <w:t>CONVICTION</w:t>
      </w:r>
      <w:r>
        <w:rPr>
          <w:spacing w:val="11"/>
        </w:rPr>
        <w:t> </w:t>
      </w:r>
      <w:r>
        <w:rPr/>
        <w:t>OFA</w:t>
      </w:r>
      <w:r>
        <w:rPr>
          <w:spacing w:val="-26"/>
        </w:rPr>
        <w:t> </w:t>
      </w:r>
      <w:r>
        <w:rPr>
          <w:spacing w:val="-2"/>
        </w:rPr>
        <w:t>CRIME</w:t>
      </w:r>
    </w:p>
    <w:p>
      <w:pPr>
        <w:pStyle w:val="BodyText"/>
        <w:spacing w:line="271" w:lineRule="auto" w:before="242"/>
        <w:ind w:right="1140"/>
      </w:pPr>
      <w:r>
        <w:rPr/>
        <w:t>Marriage and family therapists are in violation of this Code and subject to termination of membership, or other appropriate action, if they: are convicted</w:t>
      </w:r>
      <w:r>
        <w:rPr>
          <w:spacing w:val="-10"/>
        </w:rPr>
        <w:t> </w:t>
      </w:r>
      <w:r>
        <w:rPr/>
        <w:t>of</w:t>
      </w:r>
      <w:r>
        <w:rPr>
          <w:spacing w:val="-9"/>
        </w:rPr>
        <w:t> </w:t>
      </w:r>
      <w:r>
        <w:rPr/>
        <w:t>a</w:t>
      </w:r>
      <w:r>
        <w:rPr>
          <w:spacing w:val="-9"/>
        </w:rPr>
        <w:t> </w:t>
      </w:r>
      <w:r>
        <w:rPr/>
        <w:t>crime</w:t>
      </w:r>
      <w:r>
        <w:rPr>
          <w:spacing w:val="-10"/>
        </w:rPr>
        <w:t> </w:t>
      </w:r>
      <w:r>
        <w:rPr/>
        <w:t>substantially</w:t>
      </w:r>
      <w:r>
        <w:rPr>
          <w:spacing w:val="-9"/>
        </w:rPr>
        <w:t> </w:t>
      </w:r>
      <w:r>
        <w:rPr/>
        <w:t>related</w:t>
      </w:r>
      <w:r>
        <w:rPr>
          <w:spacing w:val="-9"/>
        </w:rPr>
        <w:t> </w:t>
      </w:r>
      <w:r>
        <w:rPr/>
        <w:t>to</w:t>
      </w:r>
      <w:r>
        <w:rPr>
          <w:spacing w:val="-9"/>
        </w:rPr>
        <w:t> </w:t>
      </w:r>
      <w:r>
        <w:rPr/>
        <w:t>their</w:t>
      </w:r>
      <w:r>
        <w:rPr>
          <w:spacing w:val="-10"/>
        </w:rPr>
        <w:t> </w:t>
      </w:r>
      <w:r>
        <w:rPr/>
        <w:t>professional</w:t>
      </w:r>
      <w:r>
        <w:rPr>
          <w:spacing w:val="-10"/>
        </w:rPr>
        <w:t> </w:t>
      </w:r>
      <w:r>
        <w:rPr/>
        <w:t>qualifications or functions, are expelled from or disciplined by other professional organizations, or have licenses or certificates that are lapsed, suspended, or revoked, or are otherwise disciplined by regulatory bodies.</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5.1</w:t>
      </w:r>
    </w:p>
    <w:p>
      <w:pPr>
        <w:pStyle w:val="BodyText"/>
        <w:spacing w:line="271" w:lineRule="auto" w:before="243"/>
        <w:ind w:right="1249"/>
        <w:jc w:val="both"/>
      </w:pPr>
      <w:r>
        <w:rPr/>
        <w:t>The</w:t>
      </w:r>
      <w:r>
        <w:rPr>
          <w:spacing w:val="-8"/>
        </w:rPr>
        <w:t> </w:t>
      </w:r>
      <w:r>
        <w:rPr/>
        <w:t>new</w:t>
      </w:r>
      <w:r>
        <w:rPr>
          <w:spacing w:val="-7"/>
        </w:rPr>
        <w:t> </w:t>
      </w:r>
      <w:r>
        <w:rPr/>
        <w:t>Section</w:t>
      </w:r>
      <w:r>
        <w:rPr>
          <w:spacing w:val="-6"/>
        </w:rPr>
        <w:t> </w:t>
      </w:r>
      <w:r>
        <w:rPr/>
        <w:t>5.1</w:t>
      </w:r>
      <w:r>
        <w:rPr>
          <w:spacing w:val="-6"/>
        </w:rPr>
        <w:t> </w:t>
      </w:r>
      <w:r>
        <w:rPr/>
        <w:t>now</w:t>
      </w:r>
      <w:r>
        <w:rPr>
          <w:spacing w:val="-6"/>
        </w:rPr>
        <w:t> </w:t>
      </w:r>
      <w:r>
        <w:rPr/>
        <w:t>contains</w:t>
      </w:r>
      <w:r>
        <w:rPr>
          <w:spacing w:val="-6"/>
        </w:rPr>
        <w:t> </w:t>
      </w:r>
      <w:r>
        <w:rPr/>
        <w:t>wording</w:t>
      </w:r>
      <w:r>
        <w:rPr>
          <w:spacing w:val="-7"/>
        </w:rPr>
        <w:t> </w:t>
      </w:r>
      <w:r>
        <w:rPr/>
        <w:t>from</w:t>
      </w:r>
      <w:r>
        <w:rPr>
          <w:spacing w:val="-8"/>
        </w:rPr>
        <w:t> </w:t>
      </w:r>
      <w:r>
        <w:rPr/>
        <w:t>section</w:t>
      </w:r>
      <w:r>
        <w:rPr>
          <w:spacing w:val="-6"/>
        </w:rPr>
        <w:t> </w:t>
      </w:r>
      <w:r>
        <w:rPr/>
        <w:t>3.1</w:t>
      </w:r>
      <w:r>
        <w:rPr>
          <w:spacing w:val="-6"/>
        </w:rPr>
        <w:t> </w:t>
      </w:r>
      <w:r>
        <w:rPr/>
        <w:t>of</w:t>
      </w:r>
      <w:r>
        <w:rPr>
          <w:spacing w:val="-6"/>
        </w:rPr>
        <w:t> </w:t>
      </w:r>
      <w:r>
        <w:rPr/>
        <w:t>the</w:t>
      </w:r>
      <w:r>
        <w:rPr>
          <w:spacing w:val="-8"/>
        </w:rPr>
        <w:t> </w:t>
      </w:r>
      <w:r>
        <w:rPr/>
        <w:t>previous Code of Ethics. Practicing while impaired due to physical or mental causes and/or</w:t>
      </w:r>
      <w:r>
        <w:rPr>
          <w:spacing w:val="-1"/>
        </w:rPr>
        <w:t> </w:t>
      </w:r>
      <w:r>
        <w:rPr/>
        <w:t>the</w:t>
      </w:r>
      <w:r>
        <w:rPr>
          <w:spacing w:val="-2"/>
        </w:rPr>
        <w:t> </w:t>
      </w:r>
      <w:r>
        <w:rPr/>
        <w:t>abuse</w:t>
      </w:r>
      <w:r>
        <w:rPr>
          <w:spacing w:val="-2"/>
        </w:rPr>
        <w:t> </w:t>
      </w:r>
      <w:r>
        <w:rPr/>
        <w:t>of</w:t>
      </w:r>
      <w:r>
        <w:rPr>
          <w:spacing w:val="-1"/>
        </w:rPr>
        <w:t> </w:t>
      </w:r>
      <w:r>
        <w:rPr/>
        <w:t>alcohol</w:t>
      </w:r>
      <w:r>
        <w:rPr>
          <w:spacing w:val="-1"/>
        </w:rPr>
        <w:t> </w:t>
      </w:r>
      <w:r>
        <w:rPr/>
        <w:t>and/or</w:t>
      </w:r>
      <w:r>
        <w:rPr>
          <w:spacing w:val="-1"/>
        </w:rPr>
        <w:t> </w:t>
      </w:r>
      <w:r>
        <w:rPr/>
        <w:t>other</w:t>
      </w:r>
      <w:r>
        <w:rPr>
          <w:spacing w:val="-1"/>
        </w:rPr>
        <w:t> </w:t>
      </w:r>
      <w:r>
        <w:rPr/>
        <w:t>substances</w:t>
      </w:r>
      <w:r>
        <w:rPr>
          <w:spacing w:val="-1"/>
        </w:rPr>
        <w:t> </w:t>
      </w:r>
      <w:r>
        <w:rPr/>
        <w:t>is</w:t>
      </w:r>
      <w:r>
        <w:rPr>
          <w:spacing w:val="-1"/>
        </w:rPr>
        <w:t> </w:t>
      </w:r>
      <w:r>
        <w:rPr/>
        <w:t>located</w:t>
      </w:r>
      <w:r>
        <w:rPr>
          <w:spacing w:val="-1"/>
        </w:rPr>
        <w:t> </w:t>
      </w:r>
      <w:r>
        <w:rPr/>
        <w:t>in</w:t>
      </w:r>
      <w:r>
        <w:rPr>
          <w:spacing w:val="-1"/>
        </w:rPr>
        <w:t> </w:t>
      </w:r>
      <w:r>
        <w:rPr/>
        <w:t>section</w:t>
      </w:r>
      <w:r>
        <w:rPr>
          <w:spacing w:val="-1"/>
        </w:rPr>
        <w:t> </w:t>
      </w:r>
      <w:r>
        <w:rPr/>
        <w:t>5.5 Practicing While Impaired.</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5.3</w:t>
      </w:r>
    </w:p>
    <w:p>
      <w:pPr>
        <w:pStyle w:val="Heading2"/>
        <w:spacing w:before="243"/>
        <w:ind w:firstLine="0"/>
      </w:pPr>
      <w:r>
        <w:rPr>
          <w:spacing w:val="-6"/>
        </w:rPr>
        <w:t>5.3</w:t>
      </w:r>
      <w:r>
        <w:rPr>
          <w:spacing w:val="6"/>
        </w:rPr>
        <w:t> </w:t>
      </w:r>
      <w:r>
        <w:rPr>
          <w:spacing w:val="-6"/>
        </w:rPr>
        <w:t>CLIENT/PATIENT</w:t>
      </w:r>
      <w:r>
        <w:rPr>
          <w:spacing w:val="-4"/>
        </w:rPr>
        <w:t> </w:t>
      </w:r>
      <w:r>
        <w:rPr>
          <w:spacing w:val="-6"/>
        </w:rPr>
        <w:t>RECORDS</w:t>
      </w:r>
    </w:p>
    <w:p>
      <w:pPr>
        <w:pStyle w:val="BodyText"/>
        <w:spacing w:line="271" w:lineRule="auto" w:before="242"/>
        <w:ind w:right="785"/>
      </w:pPr>
      <w:r>
        <w:rPr/>
        <w:t>Marriage and family therapists create and maintain client/patient records consistent</w:t>
      </w:r>
      <w:r>
        <w:rPr>
          <w:spacing w:val="-9"/>
        </w:rPr>
        <w:t> </w:t>
      </w:r>
      <w:r>
        <w:rPr/>
        <w:t>with</w:t>
      </w:r>
      <w:r>
        <w:rPr>
          <w:spacing w:val="-9"/>
        </w:rPr>
        <w:t> </w:t>
      </w:r>
      <w:r>
        <w:rPr/>
        <w:t>sound</w:t>
      </w:r>
      <w:r>
        <w:rPr>
          <w:spacing w:val="-9"/>
        </w:rPr>
        <w:t> </w:t>
      </w:r>
      <w:r>
        <w:rPr/>
        <w:t>clinical</w:t>
      </w:r>
      <w:r>
        <w:rPr>
          <w:spacing w:val="-8"/>
        </w:rPr>
        <w:t> </w:t>
      </w:r>
      <w:r>
        <w:rPr/>
        <w:t>judgment,</w:t>
      </w:r>
      <w:r>
        <w:rPr>
          <w:spacing w:val="-9"/>
        </w:rPr>
        <w:t> </w:t>
      </w:r>
      <w:r>
        <w:rPr/>
        <w:t>standards</w:t>
      </w:r>
      <w:r>
        <w:rPr>
          <w:spacing w:val="-8"/>
        </w:rPr>
        <w:t> </w:t>
      </w:r>
      <w:r>
        <w:rPr/>
        <w:t>of</w:t>
      </w:r>
      <w:r>
        <w:rPr>
          <w:spacing w:val="-8"/>
        </w:rPr>
        <w:t> </w:t>
      </w:r>
      <w:r>
        <w:rPr/>
        <w:t>the</w:t>
      </w:r>
      <w:r>
        <w:rPr>
          <w:spacing w:val="-10"/>
        </w:rPr>
        <w:t> </w:t>
      </w:r>
      <w:r>
        <w:rPr/>
        <w:t>profession,</w:t>
      </w:r>
      <w:r>
        <w:rPr>
          <w:spacing w:val="-9"/>
        </w:rPr>
        <w:t> </w:t>
      </w:r>
      <w:r>
        <w:rPr/>
        <w:t>and</w:t>
      </w:r>
      <w:r>
        <w:rPr>
          <w:spacing w:val="-8"/>
        </w:rPr>
        <w:t> </w:t>
      </w:r>
      <w:r>
        <w:rPr/>
        <w:t>the nature of the services being rendered.</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5.3</w:t>
      </w:r>
    </w:p>
    <w:p>
      <w:pPr>
        <w:pStyle w:val="BodyText"/>
        <w:spacing w:line="271" w:lineRule="auto" w:before="243"/>
        <w:ind w:right="1312"/>
      </w:pPr>
      <w:r>
        <w:rPr/>
        <w:t>The</w:t>
      </w:r>
      <w:r>
        <w:rPr>
          <w:spacing w:val="-3"/>
        </w:rPr>
        <w:t> </w:t>
      </w:r>
      <w:r>
        <w:rPr/>
        <w:t>new</w:t>
      </w:r>
      <w:r>
        <w:rPr>
          <w:spacing w:val="-2"/>
        </w:rPr>
        <w:t> </w:t>
      </w:r>
      <w:r>
        <w:rPr/>
        <w:t>Section</w:t>
      </w:r>
      <w:r>
        <w:rPr>
          <w:spacing w:val="-2"/>
        </w:rPr>
        <w:t> </w:t>
      </w:r>
      <w:r>
        <w:rPr/>
        <w:t>5.3</w:t>
      </w:r>
      <w:r>
        <w:rPr>
          <w:spacing w:val="-2"/>
        </w:rPr>
        <w:t> </w:t>
      </w:r>
      <w:r>
        <w:rPr/>
        <w:t>now</w:t>
      </w:r>
      <w:r>
        <w:rPr>
          <w:spacing w:val="-2"/>
        </w:rPr>
        <w:t> </w:t>
      </w:r>
      <w:r>
        <w:rPr/>
        <w:t>contains</w:t>
      </w:r>
      <w:r>
        <w:rPr>
          <w:spacing w:val="-2"/>
        </w:rPr>
        <w:t> </w:t>
      </w:r>
      <w:r>
        <w:rPr/>
        <w:t>wording</w:t>
      </w:r>
      <w:r>
        <w:rPr>
          <w:spacing w:val="-2"/>
        </w:rPr>
        <w:t> </w:t>
      </w:r>
      <w:r>
        <w:rPr/>
        <w:t>formerly</w:t>
      </w:r>
      <w:r>
        <w:rPr>
          <w:spacing w:val="-2"/>
        </w:rPr>
        <w:t> </w:t>
      </w:r>
      <w:r>
        <w:rPr/>
        <w:t>located</w:t>
      </w:r>
      <w:r>
        <w:rPr>
          <w:spacing w:val="-2"/>
        </w:rPr>
        <w:t> </w:t>
      </w:r>
      <w:r>
        <w:rPr/>
        <w:t>in</w:t>
      </w:r>
      <w:r>
        <w:rPr>
          <w:spacing w:val="-2"/>
        </w:rPr>
        <w:t> </w:t>
      </w:r>
      <w:r>
        <w:rPr/>
        <w:t>section</w:t>
      </w:r>
      <w:r>
        <w:rPr>
          <w:spacing w:val="-2"/>
        </w:rPr>
        <w:t> </w:t>
      </w:r>
      <w:r>
        <w:rPr/>
        <w:t>3.3 of the previous Code of Ethics. However, updated language is now added that</w:t>
      </w:r>
      <w:r>
        <w:rPr>
          <w:spacing w:val="-10"/>
        </w:rPr>
        <w:t> </w:t>
      </w:r>
      <w:r>
        <w:rPr/>
        <w:t>addresses</w:t>
      </w:r>
      <w:r>
        <w:rPr>
          <w:spacing w:val="-10"/>
        </w:rPr>
        <w:t> </w:t>
      </w:r>
      <w:r>
        <w:rPr/>
        <w:t>requirements</w:t>
      </w:r>
      <w:r>
        <w:rPr>
          <w:spacing w:val="-10"/>
        </w:rPr>
        <w:t> </w:t>
      </w:r>
      <w:r>
        <w:rPr/>
        <w:t>for</w:t>
      </w:r>
      <w:r>
        <w:rPr>
          <w:spacing w:val="-9"/>
        </w:rPr>
        <w:t> </w:t>
      </w:r>
      <w:r>
        <w:rPr/>
        <w:t>marriage</w:t>
      </w:r>
      <w:r>
        <w:rPr>
          <w:spacing w:val="-11"/>
        </w:rPr>
        <w:t> </w:t>
      </w:r>
      <w:r>
        <w:rPr/>
        <w:t>and</w:t>
      </w:r>
      <w:r>
        <w:rPr>
          <w:spacing w:val="-9"/>
        </w:rPr>
        <w:t> </w:t>
      </w:r>
      <w:r>
        <w:rPr/>
        <w:t>family</w:t>
      </w:r>
      <w:r>
        <w:rPr>
          <w:spacing w:val="-9"/>
        </w:rPr>
        <w:t> </w:t>
      </w:r>
      <w:r>
        <w:rPr/>
        <w:t>therapists</w:t>
      </w:r>
      <w:r>
        <w:rPr>
          <w:spacing w:val="-10"/>
        </w:rPr>
        <w:t> </w:t>
      </w:r>
      <w:r>
        <w:rPr/>
        <w:t>creating</w:t>
      </w:r>
      <w:r>
        <w:rPr>
          <w:spacing w:val="-9"/>
        </w:rPr>
        <w:t> </w:t>
      </w:r>
      <w:r>
        <w:rPr/>
        <w:t>and maintaining</w:t>
      </w:r>
      <w:r>
        <w:rPr>
          <w:spacing w:val="-6"/>
        </w:rPr>
        <w:t> </w:t>
      </w:r>
      <w:r>
        <w:rPr/>
        <w:t>client/patient</w:t>
      </w:r>
      <w:r>
        <w:rPr>
          <w:spacing w:val="-7"/>
        </w:rPr>
        <w:t> </w:t>
      </w:r>
      <w:r>
        <w:rPr/>
        <w:t>records</w:t>
      </w:r>
      <w:r>
        <w:rPr>
          <w:spacing w:val="-5"/>
        </w:rPr>
        <w:t> </w:t>
      </w:r>
      <w:r>
        <w:rPr/>
        <w:t>(Business</w:t>
      </w:r>
      <w:r>
        <w:rPr>
          <w:spacing w:val="-4"/>
        </w:rPr>
        <w:t> </w:t>
      </w:r>
      <w:r>
        <w:rPr/>
        <w:t>&amp;</w:t>
      </w:r>
      <w:r>
        <w:rPr>
          <w:spacing w:val="-5"/>
        </w:rPr>
        <w:t> </w:t>
      </w:r>
      <w:r>
        <w:rPr/>
        <w:t>Professions</w:t>
      </w:r>
      <w:r>
        <w:rPr>
          <w:spacing w:val="-6"/>
        </w:rPr>
        <w:t> </w:t>
      </w:r>
      <w:r>
        <w:rPr/>
        <w:t>Code,</w:t>
      </w:r>
      <w:r>
        <w:rPr>
          <w:spacing w:val="-5"/>
        </w:rPr>
        <w:t> </w:t>
      </w:r>
      <w:r>
        <w:rPr>
          <w:spacing w:val="-2"/>
        </w:rPr>
        <w:t>§4982v).</w:t>
      </w:r>
    </w:p>
    <w:p>
      <w:pPr>
        <w:spacing w:before="19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5.5</w:t>
      </w:r>
    </w:p>
    <w:p>
      <w:pPr>
        <w:pStyle w:val="Heading2"/>
        <w:spacing w:before="243"/>
        <w:ind w:firstLine="0"/>
      </w:pPr>
      <w:r>
        <w:rPr/>
        <w:t>5.5</w:t>
      </w:r>
      <w:r>
        <w:rPr>
          <w:spacing w:val="-2"/>
        </w:rPr>
        <w:t> </w:t>
      </w:r>
      <w:r>
        <w:rPr/>
        <w:t>PRACTICING</w:t>
      </w:r>
      <w:r>
        <w:rPr>
          <w:spacing w:val="-14"/>
        </w:rPr>
        <w:t> </w:t>
      </w:r>
      <w:r>
        <w:rPr/>
        <w:t>WHILE</w:t>
      </w:r>
      <w:r>
        <w:rPr>
          <w:spacing w:val="-1"/>
        </w:rPr>
        <w:t> </w:t>
      </w:r>
      <w:r>
        <w:rPr>
          <w:spacing w:val="-2"/>
        </w:rPr>
        <w:t>IMPAIRED</w:t>
      </w:r>
    </w:p>
    <w:p>
      <w:pPr>
        <w:pStyle w:val="BodyText"/>
        <w:spacing w:line="271" w:lineRule="auto" w:before="242"/>
        <w:ind w:right="1312"/>
      </w:pPr>
      <w:r>
        <w:rPr/>
        <w:t>Marriage and family therapists do not practice when their competence is impaired</w:t>
      </w:r>
      <w:r>
        <w:rPr>
          <w:spacing w:val="-9"/>
        </w:rPr>
        <w:t> </w:t>
      </w:r>
      <w:r>
        <w:rPr/>
        <w:t>because</w:t>
      </w:r>
      <w:r>
        <w:rPr>
          <w:spacing w:val="-9"/>
        </w:rPr>
        <w:t> </w:t>
      </w:r>
      <w:r>
        <w:rPr/>
        <w:t>of</w:t>
      </w:r>
      <w:r>
        <w:rPr>
          <w:spacing w:val="-8"/>
        </w:rPr>
        <w:t> </w:t>
      </w:r>
      <w:r>
        <w:rPr/>
        <w:t>physical</w:t>
      </w:r>
      <w:r>
        <w:rPr>
          <w:spacing w:val="-8"/>
        </w:rPr>
        <w:t> </w:t>
      </w:r>
      <w:r>
        <w:rPr/>
        <w:t>or</w:t>
      </w:r>
      <w:r>
        <w:rPr>
          <w:spacing w:val="-8"/>
        </w:rPr>
        <w:t> </w:t>
      </w:r>
      <w:r>
        <w:rPr/>
        <w:t>psychological</w:t>
      </w:r>
      <w:r>
        <w:rPr>
          <w:spacing w:val="-9"/>
        </w:rPr>
        <w:t> </w:t>
      </w:r>
      <w:r>
        <w:rPr/>
        <w:t>causes</w:t>
      </w:r>
      <w:r>
        <w:rPr>
          <w:spacing w:val="-8"/>
        </w:rPr>
        <w:t> </w:t>
      </w:r>
      <w:r>
        <w:rPr/>
        <w:t>or</w:t>
      </w:r>
      <w:r>
        <w:rPr>
          <w:spacing w:val="-8"/>
        </w:rPr>
        <w:t> </w:t>
      </w:r>
      <w:r>
        <w:rPr/>
        <w:t>the</w:t>
      </w:r>
      <w:r>
        <w:rPr>
          <w:spacing w:val="-10"/>
        </w:rPr>
        <w:t> </w:t>
      </w:r>
      <w:r>
        <w:rPr/>
        <w:t>use</w:t>
      </w:r>
      <w:r>
        <w:rPr>
          <w:spacing w:val="-9"/>
        </w:rPr>
        <w:t> </w:t>
      </w:r>
      <w:r>
        <w:rPr/>
        <w:t>of</w:t>
      </w:r>
      <w:r>
        <w:rPr>
          <w:spacing w:val="-8"/>
        </w:rPr>
        <w:t> </w:t>
      </w:r>
      <w:r>
        <w:rPr/>
        <w:t>alcohol or other substances.</w:t>
      </w:r>
    </w:p>
    <w:p>
      <w:pPr>
        <w:pStyle w:val="Heading3"/>
        <w:spacing w:before="193"/>
      </w:pPr>
      <w:r>
        <w:rPr/>
        <w:t>Why</w:t>
      </w:r>
      <w:r>
        <w:rPr>
          <w:spacing w:val="-7"/>
        </w:rPr>
        <w:t> </w:t>
      </w:r>
      <w:r>
        <w:rPr/>
        <w:t>Is</w:t>
      </w:r>
      <w:r>
        <w:rPr>
          <w:spacing w:val="-15"/>
        </w:rPr>
        <w:t> </w:t>
      </w:r>
      <w:r>
        <w:rPr/>
        <w:t>There</w:t>
      </w:r>
      <w:r>
        <w:rPr>
          <w:spacing w:val="-5"/>
        </w:rPr>
        <w:t> </w:t>
      </w:r>
      <w:r>
        <w:rPr/>
        <w:t>a</w:t>
      </w:r>
      <w:r>
        <w:rPr>
          <w:spacing w:val="-4"/>
        </w:rPr>
        <w:t> </w:t>
      </w:r>
      <w:r>
        <w:rPr/>
        <w:t>New</w:t>
      </w:r>
      <w:r>
        <w:rPr>
          <w:spacing w:val="-5"/>
        </w:rPr>
        <w:t> </w:t>
      </w:r>
      <w:r>
        <w:rPr/>
        <w:t>Section</w:t>
      </w:r>
      <w:r>
        <w:rPr>
          <w:spacing w:val="-3"/>
        </w:rPr>
        <w:t> </w:t>
      </w:r>
      <w:r>
        <w:rPr>
          <w:spacing w:val="-4"/>
        </w:rPr>
        <w:t>5.5?</w:t>
      </w:r>
    </w:p>
    <w:p>
      <w:pPr>
        <w:pStyle w:val="BodyText"/>
        <w:spacing w:line="271" w:lineRule="auto" w:before="242"/>
        <w:ind w:right="785"/>
        <w:rPr>
          <w:b/>
        </w:rPr>
      </w:pPr>
      <w:r>
        <w:rPr/>
        <w:t>A</w:t>
      </w:r>
      <w:r>
        <w:rPr>
          <w:spacing w:val="-34"/>
        </w:rPr>
        <w:t> </w:t>
      </w:r>
      <w:r>
        <w:rPr/>
        <w:t>distinct</w:t>
      </w:r>
      <w:r>
        <w:rPr>
          <w:spacing w:val="-10"/>
        </w:rPr>
        <w:t> </w:t>
      </w:r>
      <w:r>
        <w:rPr/>
        <w:t>section</w:t>
      </w:r>
      <w:r>
        <w:rPr>
          <w:spacing w:val="-7"/>
        </w:rPr>
        <w:t> </w:t>
      </w:r>
      <w:r>
        <w:rPr/>
        <w:t>has</w:t>
      </w:r>
      <w:r>
        <w:rPr>
          <w:spacing w:val="-8"/>
        </w:rPr>
        <w:t> </w:t>
      </w:r>
      <w:r>
        <w:rPr/>
        <w:t>been</w:t>
      </w:r>
      <w:r>
        <w:rPr>
          <w:spacing w:val="-8"/>
        </w:rPr>
        <w:t> </w:t>
      </w:r>
      <w:r>
        <w:rPr/>
        <w:t>created</w:t>
      </w:r>
      <w:r>
        <w:rPr>
          <w:spacing w:val="-7"/>
        </w:rPr>
        <w:t> </w:t>
      </w:r>
      <w:r>
        <w:rPr/>
        <w:t>to</w:t>
      </w:r>
      <w:r>
        <w:rPr>
          <w:spacing w:val="-7"/>
        </w:rPr>
        <w:t> </w:t>
      </w:r>
      <w:r>
        <w:rPr/>
        <w:t>address</w:t>
      </w:r>
      <w:r>
        <w:rPr>
          <w:spacing w:val="-8"/>
        </w:rPr>
        <w:t> </w:t>
      </w:r>
      <w:r>
        <w:rPr/>
        <w:t>the</w:t>
      </w:r>
      <w:r>
        <w:rPr>
          <w:spacing w:val="-9"/>
        </w:rPr>
        <w:t> </w:t>
      </w:r>
      <w:r>
        <w:rPr/>
        <w:t>topic</w:t>
      </w:r>
      <w:r>
        <w:rPr>
          <w:spacing w:val="-9"/>
        </w:rPr>
        <w:t> </w:t>
      </w:r>
      <w:r>
        <w:rPr/>
        <w:t>of</w:t>
      </w:r>
      <w:r>
        <w:rPr>
          <w:spacing w:val="-7"/>
        </w:rPr>
        <w:t> </w:t>
      </w:r>
      <w:r>
        <w:rPr/>
        <w:t>practicing</w:t>
      </w:r>
      <w:r>
        <w:rPr>
          <w:spacing w:val="-8"/>
        </w:rPr>
        <w:t> </w:t>
      </w:r>
      <w:r>
        <w:rPr/>
        <w:t>while impaired in order to emphasize the importance of this problem</w:t>
      </w:r>
      <w:r>
        <w:rPr>
          <w:b/>
        </w:rPr>
        <w:t>.</w:t>
      </w:r>
    </w:p>
    <w:p>
      <w:pPr>
        <w:spacing w:before="196"/>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5.7</w:t>
      </w:r>
    </w:p>
    <w:p>
      <w:pPr>
        <w:pStyle w:val="Heading2"/>
        <w:numPr>
          <w:ilvl w:val="0"/>
          <w:numId w:val="39"/>
        </w:numPr>
        <w:tabs>
          <w:tab w:pos="979" w:val="left" w:leader="none"/>
        </w:tabs>
        <w:spacing w:line="240" w:lineRule="auto" w:before="242" w:after="0"/>
        <w:ind w:left="979" w:right="0" w:hanging="419"/>
        <w:jc w:val="left"/>
      </w:pPr>
      <w:r>
        <w:rPr/>
        <w:t>SENSITIVITY</w:t>
      </w:r>
      <w:r>
        <w:rPr>
          <w:spacing w:val="-34"/>
        </w:rPr>
        <w:t> </w:t>
      </w:r>
      <w:r>
        <w:rPr/>
        <w:t>TO</w:t>
      </w:r>
      <w:r>
        <w:rPr>
          <w:spacing w:val="-13"/>
        </w:rPr>
        <w:t> </w:t>
      </w:r>
      <w:r>
        <w:rPr>
          <w:spacing w:val="-2"/>
        </w:rPr>
        <w:t>DIVERSITY</w:t>
      </w:r>
    </w:p>
    <w:p>
      <w:pPr>
        <w:pStyle w:val="BodyText"/>
        <w:spacing w:line="271" w:lineRule="auto" w:before="242"/>
        <w:ind w:right="1164"/>
      </w:pPr>
      <w:r>
        <w:rPr/>
        <w:t>Marriage</w:t>
      </w:r>
      <w:r>
        <w:rPr>
          <w:spacing w:val="-10"/>
        </w:rPr>
        <w:t> </w:t>
      </w:r>
      <w:r>
        <w:rPr/>
        <w:t>and</w:t>
      </w:r>
      <w:r>
        <w:rPr>
          <w:spacing w:val="-8"/>
        </w:rPr>
        <w:t> </w:t>
      </w:r>
      <w:r>
        <w:rPr/>
        <w:t>family</w:t>
      </w:r>
      <w:r>
        <w:rPr>
          <w:spacing w:val="-8"/>
        </w:rPr>
        <w:t> </w:t>
      </w:r>
      <w:r>
        <w:rPr/>
        <w:t>therapists</w:t>
      </w:r>
      <w:r>
        <w:rPr>
          <w:spacing w:val="-9"/>
        </w:rPr>
        <w:t> </w:t>
      </w:r>
      <w:r>
        <w:rPr/>
        <w:t>actively</w:t>
      </w:r>
      <w:r>
        <w:rPr>
          <w:spacing w:val="-8"/>
        </w:rPr>
        <w:t> </w:t>
      </w:r>
      <w:r>
        <w:rPr/>
        <w:t>strive</w:t>
      </w:r>
      <w:r>
        <w:rPr>
          <w:spacing w:val="-10"/>
        </w:rPr>
        <w:t> </w:t>
      </w:r>
      <w:r>
        <w:rPr/>
        <w:t>to</w:t>
      </w:r>
      <w:r>
        <w:rPr>
          <w:spacing w:val="-8"/>
        </w:rPr>
        <w:t> </w:t>
      </w:r>
      <w:r>
        <w:rPr/>
        <w:t>identify</w:t>
      </w:r>
      <w:r>
        <w:rPr>
          <w:spacing w:val="-9"/>
        </w:rPr>
        <w:t> </w:t>
      </w:r>
      <w:r>
        <w:rPr/>
        <w:t>and</w:t>
      </w:r>
      <w:r>
        <w:rPr>
          <w:spacing w:val="-8"/>
        </w:rPr>
        <w:t> </w:t>
      </w:r>
      <w:r>
        <w:rPr/>
        <w:t>understand</w:t>
      </w:r>
      <w:r>
        <w:rPr>
          <w:spacing w:val="-9"/>
        </w:rPr>
        <w:t> </w:t>
      </w:r>
      <w:r>
        <w:rPr/>
        <w:t>the diverse backgrounds of their clients/patients by obtaining knowledge, gaining personal awareness, and developing sensitivity and skills pertinent to working with a diverse client/patient population.</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5.7</w:t>
      </w:r>
    </w:p>
    <w:p>
      <w:pPr>
        <w:pStyle w:val="BodyText"/>
        <w:spacing w:line="271" w:lineRule="auto" w:before="243"/>
        <w:ind w:right="1140"/>
      </w:pPr>
      <w:r>
        <w:rPr/>
        <w:t>The</w:t>
      </w:r>
      <w:r>
        <w:rPr>
          <w:spacing w:val="-5"/>
        </w:rPr>
        <w:t> </w:t>
      </w:r>
      <w:r>
        <w:rPr/>
        <w:t>new</w:t>
      </w:r>
      <w:r>
        <w:rPr>
          <w:spacing w:val="-4"/>
        </w:rPr>
        <w:t> </w:t>
      </w:r>
      <w:r>
        <w:rPr/>
        <w:t>Section</w:t>
      </w:r>
      <w:r>
        <w:rPr>
          <w:spacing w:val="-4"/>
        </w:rPr>
        <w:t> </w:t>
      </w:r>
      <w:r>
        <w:rPr/>
        <w:t>5.7</w:t>
      </w:r>
      <w:r>
        <w:rPr>
          <w:spacing w:val="-4"/>
        </w:rPr>
        <w:t> </w:t>
      </w:r>
      <w:r>
        <w:rPr/>
        <w:t>now</w:t>
      </w:r>
      <w:r>
        <w:rPr>
          <w:spacing w:val="-4"/>
        </w:rPr>
        <w:t> </w:t>
      </w:r>
      <w:r>
        <w:rPr/>
        <w:t>includes</w:t>
      </w:r>
      <w:r>
        <w:rPr>
          <w:spacing w:val="-4"/>
        </w:rPr>
        <w:t> </w:t>
      </w:r>
      <w:r>
        <w:rPr/>
        <w:t>wording</w:t>
      </w:r>
      <w:r>
        <w:rPr>
          <w:spacing w:val="-4"/>
        </w:rPr>
        <w:t> </w:t>
      </w:r>
      <w:r>
        <w:rPr/>
        <w:t>previously</w:t>
      </w:r>
      <w:r>
        <w:rPr>
          <w:spacing w:val="-4"/>
        </w:rPr>
        <w:t> </w:t>
      </w:r>
      <w:r>
        <w:rPr/>
        <w:t>located</w:t>
      </w:r>
      <w:r>
        <w:rPr>
          <w:spacing w:val="-4"/>
        </w:rPr>
        <w:t> </w:t>
      </w:r>
      <w:r>
        <w:rPr/>
        <w:t>in</w:t>
      </w:r>
      <w:r>
        <w:rPr>
          <w:spacing w:val="-4"/>
        </w:rPr>
        <w:t> </w:t>
      </w:r>
      <w:r>
        <w:rPr/>
        <w:t>section</w:t>
      </w:r>
      <w:r>
        <w:rPr>
          <w:spacing w:val="-4"/>
        </w:rPr>
        <w:t> </w:t>
      </w:r>
      <w:r>
        <w:rPr/>
        <w:t>3.6 of the previous Code of Ethics.</w:t>
      </w:r>
      <w:r>
        <w:rPr>
          <w:spacing w:val="-17"/>
        </w:rPr>
        <w:t> </w:t>
      </w:r>
      <w:r>
        <w:rPr/>
        <w:t>According to Michael Grifin, JD, LCSW, CAMFT Staff</w:t>
      </w:r>
      <w:r>
        <w:rPr>
          <w:spacing w:val="-17"/>
        </w:rPr>
        <w:t> </w:t>
      </w:r>
      <w:r>
        <w:rPr/>
        <w:t>Attorney, “A</w:t>
      </w:r>
      <w:r>
        <w:rPr>
          <w:spacing w:val="-17"/>
        </w:rPr>
        <w:t> </w:t>
      </w:r>
      <w:r>
        <w:rPr/>
        <w:t>significant change is that the word “culture” in the title of the section has been changed to “diversity” to reflect a broader sensitivity to all forms of diversity. While “culture” may be viewed as pertaining only to race or nationality, “diversity” includes factors that may be unique to the client/patient such as race, gender, sexual orientation, religious</w:t>
      </w:r>
      <w:r>
        <w:rPr>
          <w:spacing w:val="-16"/>
        </w:rPr>
        <w:t> </w:t>
      </w:r>
      <w:r>
        <w:rPr/>
        <w:t>beliefs,</w:t>
      </w:r>
      <w:r>
        <w:rPr>
          <w:spacing w:val="-12"/>
        </w:rPr>
        <w:t> </w:t>
      </w:r>
      <w:r>
        <w:rPr/>
        <w:t>disability,</w:t>
      </w:r>
      <w:r>
        <w:rPr>
          <w:spacing w:val="-13"/>
        </w:rPr>
        <w:t> </w:t>
      </w:r>
      <w:r>
        <w:rPr/>
        <w:t>and</w:t>
      </w:r>
      <w:r>
        <w:rPr>
          <w:spacing w:val="-12"/>
        </w:rPr>
        <w:t> </w:t>
      </w:r>
      <w:r>
        <w:rPr/>
        <w:t>socioeconomic</w:t>
      </w:r>
      <w:r>
        <w:rPr>
          <w:spacing w:val="-14"/>
        </w:rPr>
        <w:t> </w:t>
      </w:r>
      <w:r>
        <w:rPr/>
        <w:t>status.”</w:t>
      </w:r>
      <w:r>
        <w:rPr>
          <w:spacing w:val="-13"/>
        </w:rPr>
        <w:t> </w:t>
      </w:r>
      <w:r>
        <w:rPr/>
        <w:t>(</w:t>
      </w:r>
      <w:r>
        <w:rPr>
          <w:i/>
        </w:rPr>
        <w:t>A</w:t>
      </w:r>
      <w:r>
        <w:rPr>
          <w:i/>
          <w:spacing w:val="-18"/>
        </w:rPr>
        <w:t> </w:t>
      </w:r>
      <w:r>
        <w:rPr>
          <w:i/>
        </w:rPr>
        <w:t>Closer</w:t>
      </w:r>
      <w:r>
        <w:rPr>
          <w:i/>
          <w:spacing w:val="-11"/>
        </w:rPr>
        <w:t> </w:t>
      </w:r>
      <w:r>
        <w:rPr>
          <w:i/>
        </w:rPr>
        <w:t>Look</w:t>
      </w:r>
      <w:r>
        <w:rPr>
          <w:i/>
          <w:spacing w:val="-14"/>
        </w:rPr>
        <w:t> </w:t>
      </w:r>
      <w:r>
        <w:rPr>
          <w:i/>
        </w:rPr>
        <w:t>at</w:t>
      </w:r>
      <w:r>
        <w:rPr>
          <w:i/>
          <w:spacing w:val="-14"/>
        </w:rPr>
        <w:t> </w:t>
      </w:r>
      <w:r>
        <w:rPr>
          <w:i/>
        </w:rPr>
        <w:t>the</w:t>
      </w:r>
      <w:r>
        <w:rPr>
          <w:i/>
        </w:rPr>
        <w:t> Revised CAMFT</w:t>
      </w:r>
      <w:r>
        <w:rPr>
          <w:i/>
          <w:spacing w:val="-3"/>
        </w:rPr>
        <w:t> </w:t>
      </w:r>
      <w:r>
        <w:rPr>
          <w:i/>
        </w:rPr>
        <w:t>Code of Ethics: Part II</w:t>
      </w:r>
      <w:r>
        <w:rPr/>
        <w:t>,</w:t>
      </w:r>
      <w:r>
        <w:rPr>
          <w:spacing w:val="-3"/>
        </w:rPr>
        <w:t> </w:t>
      </w:r>
      <w:r>
        <w:rPr/>
        <w:t>The</w:t>
      </w:r>
      <w:r>
        <w:rPr>
          <w:spacing w:val="-3"/>
        </w:rPr>
        <w:t> </w:t>
      </w:r>
      <w:r>
        <w:rPr/>
        <w:t>Therapist, September/October </w:t>
      </w:r>
      <w:r>
        <w:rPr>
          <w:spacing w:val="-2"/>
        </w:rPr>
        <w:t>2020.)</w:t>
      </w:r>
    </w:p>
    <w:p>
      <w:pPr>
        <w:spacing w:before="177"/>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5.8</w:t>
      </w:r>
    </w:p>
    <w:p>
      <w:pPr>
        <w:pStyle w:val="Heading2"/>
        <w:numPr>
          <w:ilvl w:val="0"/>
          <w:numId w:val="39"/>
        </w:numPr>
        <w:tabs>
          <w:tab w:pos="979" w:val="left" w:leader="none"/>
        </w:tabs>
        <w:spacing w:line="240" w:lineRule="auto" w:before="243" w:after="0"/>
        <w:ind w:left="979" w:right="0" w:hanging="419"/>
        <w:jc w:val="left"/>
      </w:pPr>
      <w:r>
        <w:rPr>
          <w:spacing w:val="-2"/>
        </w:rPr>
        <w:t>GIFTS</w:t>
      </w:r>
    </w:p>
    <w:p>
      <w:pPr>
        <w:pStyle w:val="BodyText"/>
        <w:spacing w:line="271" w:lineRule="auto" w:before="242"/>
        <w:ind w:right="785"/>
      </w:pPr>
      <w:r>
        <w:rPr/>
        <w:t>Marriage</w:t>
      </w:r>
      <w:r>
        <w:rPr>
          <w:spacing w:val="-11"/>
        </w:rPr>
        <w:t> </w:t>
      </w:r>
      <w:r>
        <w:rPr/>
        <w:t>and</w:t>
      </w:r>
      <w:r>
        <w:rPr>
          <w:spacing w:val="-9"/>
        </w:rPr>
        <w:t> </w:t>
      </w:r>
      <w:r>
        <w:rPr/>
        <w:t>family</w:t>
      </w:r>
      <w:r>
        <w:rPr>
          <w:spacing w:val="-9"/>
        </w:rPr>
        <w:t> </w:t>
      </w:r>
      <w:r>
        <w:rPr/>
        <w:t>therapists</w:t>
      </w:r>
      <w:r>
        <w:rPr>
          <w:spacing w:val="-10"/>
        </w:rPr>
        <w:t> </w:t>
      </w:r>
      <w:r>
        <w:rPr/>
        <w:t>carefully</w:t>
      </w:r>
      <w:r>
        <w:rPr>
          <w:spacing w:val="-10"/>
        </w:rPr>
        <w:t> </w:t>
      </w:r>
      <w:r>
        <w:rPr/>
        <w:t>consider</w:t>
      </w:r>
      <w:r>
        <w:rPr>
          <w:spacing w:val="-9"/>
        </w:rPr>
        <w:t> </w:t>
      </w:r>
      <w:r>
        <w:rPr/>
        <w:t>the</w:t>
      </w:r>
      <w:r>
        <w:rPr>
          <w:spacing w:val="-11"/>
        </w:rPr>
        <w:t> </w:t>
      </w:r>
      <w:r>
        <w:rPr/>
        <w:t>clinical</w:t>
      </w:r>
      <w:r>
        <w:rPr>
          <w:spacing w:val="-9"/>
        </w:rPr>
        <w:t> </w:t>
      </w:r>
      <w:r>
        <w:rPr/>
        <w:t>and</w:t>
      </w:r>
      <w:r>
        <w:rPr>
          <w:spacing w:val="-9"/>
        </w:rPr>
        <w:t> </w:t>
      </w:r>
      <w:r>
        <w:rPr/>
        <w:t>cultural implications of giving and receiving gifts or tokens of appreciation.</w:t>
      </w:r>
    </w:p>
    <w:p>
      <w:pPr>
        <w:pStyle w:val="BodyText"/>
        <w:spacing w:line="271" w:lineRule="auto"/>
        <w:ind w:right="1140"/>
      </w:pPr>
      <w:r>
        <w:rPr/>
        <w:t>Marriage and family therapists take into account the value of the gift, the effect on the therapeutic relationship, and the motivations of the client/ patient</w:t>
      </w:r>
      <w:r>
        <w:rPr>
          <w:spacing w:val="-10"/>
        </w:rPr>
        <w:t> </w:t>
      </w:r>
      <w:r>
        <w:rPr/>
        <w:t>and</w:t>
      </w:r>
      <w:r>
        <w:rPr>
          <w:spacing w:val="-8"/>
        </w:rPr>
        <w:t> </w:t>
      </w:r>
      <w:r>
        <w:rPr/>
        <w:t>the</w:t>
      </w:r>
      <w:r>
        <w:rPr>
          <w:spacing w:val="-10"/>
        </w:rPr>
        <w:t> </w:t>
      </w:r>
      <w:r>
        <w:rPr/>
        <w:t>psychotherapist</w:t>
      </w:r>
      <w:r>
        <w:rPr>
          <w:spacing w:val="-9"/>
        </w:rPr>
        <w:t> </w:t>
      </w:r>
      <w:r>
        <w:rPr/>
        <w:t>for</w:t>
      </w:r>
      <w:r>
        <w:rPr>
          <w:spacing w:val="-8"/>
        </w:rPr>
        <w:t> </w:t>
      </w:r>
      <w:r>
        <w:rPr/>
        <w:t>giving,</w:t>
      </w:r>
      <w:r>
        <w:rPr>
          <w:spacing w:val="-9"/>
        </w:rPr>
        <w:t> </w:t>
      </w:r>
      <w:r>
        <w:rPr/>
        <w:t>receiving,</w:t>
      </w:r>
      <w:r>
        <w:rPr>
          <w:spacing w:val="-9"/>
        </w:rPr>
        <w:t> </w:t>
      </w:r>
      <w:r>
        <w:rPr/>
        <w:t>or</w:t>
      </w:r>
      <w:r>
        <w:rPr>
          <w:spacing w:val="-8"/>
        </w:rPr>
        <w:t> </w:t>
      </w:r>
      <w:r>
        <w:rPr/>
        <w:t>declining</w:t>
      </w:r>
      <w:r>
        <w:rPr>
          <w:spacing w:val="-9"/>
        </w:rPr>
        <w:t> </w:t>
      </w:r>
      <w:r>
        <w:rPr/>
        <w:t>the</w:t>
      </w:r>
      <w:r>
        <w:rPr>
          <w:spacing w:val="-10"/>
        </w:rPr>
        <w:t> </w:t>
      </w:r>
      <w:r>
        <w:rPr/>
        <w:t>gift.</w:t>
      </w:r>
    </w:p>
    <w:p>
      <w:pPr>
        <w:pStyle w:val="Heading3"/>
        <w:spacing w:before="18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5.8</w:t>
      </w:r>
    </w:p>
    <w:p>
      <w:pPr>
        <w:pStyle w:val="BodyText"/>
        <w:spacing w:line="271" w:lineRule="auto" w:before="242"/>
        <w:ind w:right="914"/>
      </w:pPr>
      <w:r>
        <w:rPr/>
        <w:t>The</w:t>
      </w:r>
      <w:r>
        <w:rPr>
          <w:spacing w:val="-3"/>
        </w:rPr>
        <w:t> </w:t>
      </w:r>
      <w:r>
        <w:rPr/>
        <w:t>topic</w:t>
      </w:r>
      <w:r>
        <w:rPr>
          <w:spacing w:val="-3"/>
        </w:rPr>
        <w:t> </w:t>
      </w:r>
      <w:r>
        <w:rPr/>
        <w:t>of</w:t>
      </w:r>
      <w:r>
        <w:rPr>
          <w:spacing w:val="-2"/>
        </w:rPr>
        <w:t> </w:t>
      </w:r>
      <w:r>
        <w:rPr/>
        <w:t>gifts</w:t>
      </w:r>
      <w:r>
        <w:rPr>
          <w:spacing w:val="-2"/>
        </w:rPr>
        <w:t> </w:t>
      </w:r>
      <w:r>
        <w:rPr/>
        <w:t>has</w:t>
      </w:r>
      <w:r>
        <w:rPr>
          <w:spacing w:val="-2"/>
        </w:rPr>
        <w:t> </w:t>
      </w:r>
      <w:r>
        <w:rPr/>
        <w:t>become</w:t>
      </w:r>
      <w:r>
        <w:rPr>
          <w:spacing w:val="-3"/>
        </w:rPr>
        <w:t> </w:t>
      </w:r>
      <w:r>
        <w:rPr/>
        <w:t>a</w:t>
      </w:r>
      <w:r>
        <w:rPr>
          <w:spacing w:val="-3"/>
        </w:rPr>
        <w:t> </w:t>
      </w:r>
      <w:r>
        <w:rPr/>
        <w:t>common</w:t>
      </w:r>
      <w:r>
        <w:rPr>
          <w:spacing w:val="-2"/>
        </w:rPr>
        <w:t> </w:t>
      </w:r>
      <w:r>
        <w:rPr/>
        <w:t>source</w:t>
      </w:r>
      <w:r>
        <w:rPr>
          <w:spacing w:val="-3"/>
        </w:rPr>
        <w:t> </w:t>
      </w:r>
      <w:r>
        <w:rPr/>
        <w:t>or</w:t>
      </w:r>
      <w:r>
        <w:rPr>
          <w:spacing w:val="-2"/>
        </w:rPr>
        <w:t> </w:t>
      </w:r>
      <w:r>
        <w:rPr/>
        <w:t>discussion</w:t>
      </w:r>
      <w:r>
        <w:rPr>
          <w:spacing w:val="-2"/>
        </w:rPr>
        <w:t> </w:t>
      </w:r>
      <w:r>
        <w:rPr/>
        <w:t>and</w:t>
      </w:r>
      <w:r>
        <w:rPr>
          <w:spacing w:val="-2"/>
        </w:rPr>
        <w:t> </w:t>
      </w:r>
      <w:r>
        <w:rPr/>
        <w:t>confusion within the mental health and social work community.</w:t>
      </w:r>
      <w:r>
        <w:rPr>
          <w:spacing w:val="-21"/>
        </w:rPr>
        <w:t> </w:t>
      </w:r>
      <w:r>
        <w:rPr/>
        <w:t>According to Michael Grifin,</w:t>
      </w:r>
      <w:r>
        <w:rPr>
          <w:spacing w:val="-18"/>
        </w:rPr>
        <w:t> </w:t>
      </w:r>
      <w:r>
        <w:rPr/>
        <w:t>JD,</w:t>
      </w:r>
      <w:r>
        <w:rPr>
          <w:spacing w:val="-11"/>
        </w:rPr>
        <w:t> </w:t>
      </w:r>
      <w:r>
        <w:rPr/>
        <w:t>LCSW,</w:t>
      </w:r>
      <w:r>
        <w:rPr>
          <w:spacing w:val="-10"/>
        </w:rPr>
        <w:t> </w:t>
      </w:r>
      <w:r>
        <w:rPr/>
        <w:t>CAMFT</w:t>
      </w:r>
      <w:r>
        <w:rPr>
          <w:spacing w:val="-19"/>
        </w:rPr>
        <w:t> </w:t>
      </w:r>
      <w:r>
        <w:rPr/>
        <w:t>Staff</w:t>
      </w:r>
      <w:r>
        <w:rPr>
          <w:spacing w:val="-34"/>
        </w:rPr>
        <w:t> </w:t>
      </w:r>
      <w:r>
        <w:rPr/>
        <w:t>Attorney,</w:t>
      </w:r>
      <w:r>
        <w:rPr>
          <w:spacing w:val="-10"/>
        </w:rPr>
        <w:t> </w:t>
      </w:r>
      <w:r>
        <w:rPr>
          <w:i/>
        </w:rPr>
        <w:t>“</w:t>
      </w:r>
      <w:r>
        <w:rPr/>
        <w:t>While</w:t>
      </w:r>
      <w:r>
        <w:rPr>
          <w:spacing w:val="-12"/>
        </w:rPr>
        <w:t> </w:t>
      </w:r>
      <w:r>
        <w:rPr/>
        <w:t>it</w:t>
      </w:r>
      <w:r>
        <w:rPr>
          <w:spacing w:val="-10"/>
        </w:rPr>
        <w:t> </w:t>
      </w:r>
      <w:r>
        <w:rPr/>
        <w:t>is</w:t>
      </w:r>
      <w:r>
        <w:rPr>
          <w:spacing w:val="-10"/>
        </w:rPr>
        <w:t> </w:t>
      </w:r>
      <w:r>
        <w:rPr/>
        <w:t>not</w:t>
      </w:r>
      <w:r>
        <w:rPr>
          <w:spacing w:val="-12"/>
        </w:rPr>
        <w:t> </w:t>
      </w:r>
      <w:r>
        <w:rPr/>
        <w:t>unethical,</w:t>
      </w:r>
      <w:r>
        <w:rPr>
          <w:spacing w:val="-11"/>
        </w:rPr>
        <w:t> </w:t>
      </w:r>
      <w:r>
        <w:rPr/>
        <w:t>per</w:t>
      </w:r>
      <w:r>
        <w:rPr>
          <w:spacing w:val="-11"/>
        </w:rPr>
        <w:t> </w:t>
      </w:r>
      <w:r>
        <w:rPr/>
        <w:t>se, for a therapist to give a gift to a client/patient or to receive one, it is always important to consider the relevant clinical and cultural implications. For example, an individual may offer a gift to the therapist as part of a cultural tradition, or the therapist’s refusal of a gift from a client/patient may be experienced as a personal rejection and prove harmful to the therapeutic relationship.”</w:t>
      </w:r>
      <w:r>
        <w:rPr>
          <w:spacing w:val="-8"/>
        </w:rPr>
        <w:t> </w:t>
      </w:r>
      <w:r>
        <w:rPr/>
        <w:t>(</w:t>
      </w:r>
      <w:r>
        <w:rPr>
          <w:i/>
        </w:rPr>
        <w:t>A</w:t>
      </w:r>
      <w:r>
        <w:rPr>
          <w:i/>
          <w:spacing w:val="-18"/>
        </w:rPr>
        <w:t> </w:t>
      </w:r>
      <w:r>
        <w:rPr>
          <w:i/>
        </w:rPr>
        <w:t>Closer</w:t>
      </w:r>
      <w:r>
        <w:rPr>
          <w:i/>
          <w:spacing w:val="-6"/>
        </w:rPr>
        <w:t> </w:t>
      </w:r>
      <w:r>
        <w:rPr>
          <w:i/>
        </w:rPr>
        <w:t>Look</w:t>
      </w:r>
      <w:r>
        <w:rPr>
          <w:i/>
          <w:spacing w:val="-8"/>
        </w:rPr>
        <w:t> </w:t>
      </w:r>
      <w:r>
        <w:rPr>
          <w:i/>
        </w:rPr>
        <w:t>at</w:t>
      </w:r>
      <w:r>
        <w:rPr>
          <w:i/>
          <w:spacing w:val="-8"/>
        </w:rPr>
        <w:t> </w:t>
      </w:r>
      <w:r>
        <w:rPr>
          <w:i/>
        </w:rPr>
        <w:t>the</w:t>
      </w:r>
      <w:r>
        <w:rPr>
          <w:i/>
          <w:spacing w:val="-8"/>
        </w:rPr>
        <w:t> </w:t>
      </w:r>
      <w:r>
        <w:rPr>
          <w:i/>
        </w:rPr>
        <w:t>Revised</w:t>
      </w:r>
      <w:r>
        <w:rPr>
          <w:i/>
          <w:spacing w:val="-6"/>
        </w:rPr>
        <w:t> </w:t>
      </w:r>
      <w:r>
        <w:rPr>
          <w:i/>
        </w:rPr>
        <w:t>CAMFT</w:t>
      </w:r>
      <w:r>
        <w:rPr>
          <w:i/>
          <w:spacing w:val="-18"/>
        </w:rPr>
        <w:t> </w:t>
      </w:r>
      <w:r>
        <w:rPr>
          <w:i/>
        </w:rPr>
        <w:t>Code</w:t>
      </w:r>
      <w:r>
        <w:rPr>
          <w:i/>
          <w:spacing w:val="-7"/>
        </w:rPr>
        <w:t> </w:t>
      </w:r>
      <w:r>
        <w:rPr>
          <w:i/>
        </w:rPr>
        <w:t>of</w:t>
      </w:r>
      <w:r>
        <w:rPr>
          <w:i/>
          <w:spacing w:val="-8"/>
        </w:rPr>
        <w:t> </w:t>
      </w:r>
      <w:r>
        <w:rPr>
          <w:i/>
        </w:rPr>
        <w:t>Ethics:</w:t>
      </w:r>
      <w:r>
        <w:rPr>
          <w:i/>
          <w:spacing w:val="-7"/>
        </w:rPr>
        <w:t> </w:t>
      </w:r>
      <w:r>
        <w:rPr>
          <w:i/>
        </w:rPr>
        <w:t>Part</w:t>
      </w:r>
      <w:r>
        <w:rPr>
          <w:i/>
          <w:spacing w:val="-6"/>
        </w:rPr>
        <w:t> </w:t>
      </w:r>
      <w:r>
        <w:rPr>
          <w:i/>
        </w:rPr>
        <w:t>II</w:t>
      </w:r>
      <w:r>
        <w:rPr/>
        <w:t>, The Therapist, September/October 2020.)</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5.12</w:t>
      </w:r>
    </w:p>
    <w:p>
      <w:pPr>
        <w:pStyle w:val="Heading2"/>
        <w:numPr>
          <w:ilvl w:val="0"/>
          <w:numId w:val="40"/>
        </w:numPr>
        <w:tabs>
          <w:tab w:pos="1119" w:val="left" w:leader="none"/>
        </w:tabs>
        <w:spacing w:line="240" w:lineRule="auto" w:before="243" w:after="0"/>
        <w:ind w:left="1119" w:right="0" w:hanging="559"/>
        <w:jc w:val="left"/>
      </w:pPr>
      <w:r>
        <w:rPr>
          <w:spacing w:val="-4"/>
        </w:rPr>
        <w:t>DUPLICATION</w:t>
      </w:r>
      <w:r>
        <w:rPr>
          <w:spacing w:val="4"/>
        </w:rPr>
        <w:t> </w:t>
      </w:r>
      <w:r>
        <w:rPr>
          <w:spacing w:val="-4"/>
        </w:rPr>
        <w:t>OF</w:t>
      </w:r>
      <w:r>
        <w:rPr>
          <w:spacing w:val="-28"/>
        </w:rPr>
        <w:t> </w:t>
      </w:r>
      <w:r>
        <w:rPr>
          <w:spacing w:val="-4"/>
        </w:rPr>
        <w:t>THERAPY</w:t>
      </w:r>
    </w:p>
    <w:p>
      <w:pPr>
        <w:pStyle w:val="BodyText"/>
        <w:spacing w:line="271" w:lineRule="auto" w:before="242"/>
        <w:ind w:right="1140"/>
      </w:pPr>
      <w:r>
        <w:rPr/>
        <w:t>Marriage and family therapists do not generally duplicate professional services</w:t>
      </w:r>
      <w:r>
        <w:rPr>
          <w:spacing w:val="-9"/>
        </w:rPr>
        <w:t> </w:t>
      </w:r>
      <w:r>
        <w:rPr/>
        <w:t>to</w:t>
      </w:r>
      <w:r>
        <w:rPr>
          <w:spacing w:val="-8"/>
        </w:rPr>
        <w:t> </w:t>
      </w:r>
      <w:r>
        <w:rPr/>
        <w:t>a</w:t>
      </w:r>
      <w:r>
        <w:rPr>
          <w:spacing w:val="-9"/>
        </w:rPr>
        <w:t> </w:t>
      </w:r>
      <w:r>
        <w:rPr/>
        <w:t>prospective</w:t>
      </w:r>
      <w:r>
        <w:rPr>
          <w:spacing w:val="-9"/>
        </w:rPr>
        <w:t> </w:t>
      </w:r>
      <w:r>
        <w:rPr/>
        <w:t>client/patient</w:t>
      </w:r>
      <w:r>
        <w:rPr>
          <w:spacing w:val="-10"/>
        </w:rPr>
        <w:t> </w:t>
      </w:r>
      <w:r>
        <w:rPr/>
        <w:t>who</w:t>
      </w:r>
      <w:r>
        <w:rPr>
          <w:spacing w:val="-8"/>
        </w:rPr>
        <w:t> </w:t>
      </w:r>
      <w:r>
        <w:rPr/>
        <w:t>is</w:t>
      </w:r>
      <w:r>
        <w:rPr>
          <w:spacing w:val="-8"/>
        </w:rPr>
        <w:t> </w:t>
      </w:r>
      <w:r>
        <w:rPr/>
        <w:t>already</w:t>
      </w:r>
      <w:r>
        <w:rPr>
          <w:spacing w:val="-8"/>
        </w:rPr>
        <w:t> </w:t>
      </w:r>
      <w:r>
        <w:rPr/>
        <w:t>receiving</w:t>
      </w:r>
      <w:r>
        <w:rPr>
          <w:spacing w:val="-9"/>
        </w:rPr>
        <w:t> </w:t>
      </w:r>
      <w:r>
        <w:rPr/>
        <w:t>treatment from another psychotherapist. When making a determination to provide services, marriage and family therapists carefully consider the needs, presenting</w:t>
      </w:r>
      <w:r>
        <w:rPr>
          <w:spacing w:val="-1"/>
        </w:rPr>
        <w:t> </w:t>
      </w:r>
      <w:r>
        <w:rPr/>
        <w:t>treatment</w:t>
      </w:r>
      <w:r>
        <w:rPr>
          <w:spacing w:val="-1"/>
        </w:rPr>
        <w:t> </w:t>
      </w:r>
      <w:r>
        <w:rPr/>
        <w:t>issues,</w:t>
      </w:r>
      <w:r>
        <w:rPr>
          <w:spacing w:val="-1"/>
        </w:rPr>
        <w:t> </w:t>
      </w:r>
      <w:r>
        <w:rPr/>
        <w:t>and</w:t>
      </w:r>
      <w:r>
        <w:rPr>
          <w:spacing w:val="-1"/>
        </w:rPr>
        <w:t> </w:t>
      </w:r>
      <w:r>
        <w:rPr/>
        <w:t>welfare</w:t>
      </w:r>
      <w:r>
        <w:rPr>
          <w:spacing w:val="-2"/>
        </w:rPr>
        <w:t> </w:t>
      </w:r>
      <w:r>
        <w:rPr/>
        <w:t>of</w:t>
      </w:r>
      <w:r>
        <w:rPr>
          <w:spacing w:val="-1"/>
        </w:rPr>
        <w:t> </w:t>
      </w:r>
      <w:r>
        <w:rPr/>
        <w:t>the</w:t>
      </w:r>
      <w:r>
        <w:rPr>
          <w:spacing w:val="-2"/>
        </w:rPr>
        <w:t> </w:t>
      </w:r>
      <w:r>
        <w:rPr/>
        <w:t>client/patient</w:t>
      </w:r>
      <w:r>
        <w:rPr>
          <w:spacing w:val="-1"/>
        </w:rPr>
        <w:t> </w:t>
      </w:r>
      <w:r>
        <w:rPr/>
        <w:t>to</w:t>
      </w:r>
      <w:r>
        <w:rPr>
          <w:spacing w:val="-1"/>
        </w:rPr>
        <w:t> </w:t>
      </w:r>
      <w:r>
        <w:rPr/>
        <w:t>minimize potential confusion and/or conflict. Prior to rendering services to the prospective client/patient, marriage and family therapists address these issues, including the</w:t>
      </w:r>
      <w:r>
        <w:rPr>
          <w:spacing w:val="-1"/>
        </w:rPr>
        <w:t> </w:t>
      </w:r>
      <w:r>
        <w:rPr/>
        <w:t>nature</w:t>
      </w:r>
      <w:r>
        <w:rPr>
          <w:spacing w:val="-1"/>
        </w:rPr>
        <w:t> </w:t>
      </w:r>
      <w:r>
        <w:rPr/>
        <w:t>of the</w:t>
      </w:r>
      <w:r>
        <w:rPr>
          <w:spacing w:val="-1"/>
        </w:rPr>
        <w:t> </w:t>
      </w:r>
      <w:r>
        <w:rPr/>
        <w:t>client’s/ patient’s relationship with the other treating psychotherapist and whether consultation with the other psychotherapist is appropriate.</w:t>
      </w:r>
    </w:p>
    <w:p>
      <w:pPr>
        <w:pStyle w:val="Heading3"/>
        <w:spacing w:before="17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5.12</w:t>
      </w:r>
    </w:p>
    <w:p>
      <w:pPr>
        <w:pStyle w:val="BodyText"/>
        <w:spacing w:line="271" w:lineRule="auto" w:before="242"/>
        <w:ind w:right="1140"/>
      </w:pPr>
      <w:r>
        <w:rPr/>
        <w:t>The new Section 5.12 addresses the issue of a client having more than one therapist.</w:t>
      </w:r>
      <w:r>
        <w:rPr>
          <w:spacing w:val="-18"/>
        </w:rPr>
        <w:t> </w:t>
      </w:r>
      <w:r>
        <w:rPr/>
        <w:t>The</w:t>
      </w:r>
      <w:r>
        <w:rPr>
          <w:spacing w:val="-9"/>
        </w:rPr>
        <w:t> </w:t>
      </w:r>
      <w:r>
        <w:rPr/>
        <w:t>newly</w:t>
      </w:r>
      <w:r>
        <w:rPr>
          <w:spacing w:val="-8"/>
        </w:rPr>
        <w:t> </w:t>
      </w:r>
      <w:r>
        <w:rPr/>
        <w:t>outlined</w:t>
      </w:r>
      <w:r>
        <w:rPr>
          <w:spacing w:val="-8"/>
        </w:rPr>
        <w:t> </w:t>
      </w:r>
      <w:r>
        <w:rPr/>
        <w:t>standards</w:t>
      </w:r>
      <w:r>
        <w:rPr>
          <w:spacing w:val="-7"/>
        </w:rPr>
        <w:t> </w:t>
      </w:r>
      <w:r>
        <w:rPr/>
        <w:t>are</w:t>
      </w:r>
      <w:r>
        <w:rPr>
          <w:spacing w:val="-9"/>
        </w:rPr>
        <w:t> </w:t>
      </w:r>
      <w:r>
        <w:rPr/>
        <w:t>more</w:t>
      </w:r>
      <w:r>
        <w:rPr>
          <w:spacing w:val="-9"/>
        </w:rPr>
        <w:t> </w:t>
      </w:r>
      <w:r>
        <w:rPr/>
        <w:t>flexible</w:t>
      </w:r>
      <w:r>
        <w:rPr>
          <w:spacing w:val="-9"/>
        </w:rPr>
        <w:t> </w:t>
      </w:r>
      <w:r>
        <w:rPr/>
        <w:t>than</w:t>
      </w:r>
      <w:r>
        <w:rPr>
          <w:spacing w:val="-8"/>
        </w:rPr>
        <w:t> </w:t>
      </w:r>
      <w:r>
        <w:rPr/>
        <w:t>in</w:t>
      </w:r>
      <w:r>
        <w:rPr>
          <w:spacing w:val="-7"/>
        </w:rPr>
        <w:t> </w:t>
      </w:r>
      <w:r>
        <w:rPr/>
        <w:t>the</w:t>
      </w:r>
      <w:r>
        <w:rPr>
          <w:spacing w:val="-9"/>
        </w:rPr>
        <w:t> </w:t>
      </w:r>
      <w:r>
        <w:rPr/>
        <w:t>former section</w:t>
      </w:r>
      <w:r>
        <w:rPr>
          <w:spacing w:val="-3"/>
        </w:rPr>
        <w:t> </w:t>
      </w:r>
      <w:r>
        <w:rPr/>
        <w:t>3.10</w:t>
      </w:r>
      <w:r>
        <w:rPr>
          <w:spacing w:val="-3"/>
        </w:rPr>
        <w:t> </w:t>
      </w:r>
      <w:r>
        <w:rPr/>
        <w:t>of</w:t>
      </w:r>
      <w:r>
        <w:rPr>
          <w:spacing w:val="-3"/>
        </w:rPr>
        <w:t> </w:t>
      </w:r>
      <w:r>
        <w:rPr/>
        <w:t>the</w:t>
      </w:r>
      <w:r>
        <w:rPr>
          <w:spacing w:val="-4"/>
        </w:rPr>
        <w:t> </w:t>
      </w:r>
      <w:r>
        <w:rPr/>
        <w:t>previous</w:t>
      </w:r>
      <w:r>
        <w:rPr>
          <w:spacing w:val="-3"/>
        </w:rPr>
        <w:t> </w:t>
      </w:r>
      <w:r>
        <w:rPr/>
        <w:t>Code</w:t>
      </w:r>
      <w:r>
        <w:rPr>
          <w:spacing w:val="-4"/>
        </w:rPr>
        <w:t> </w:t>
      </w:r>
      <w:r>
        <w:rPr/>
        <w:t>of</w:t>
      </w:r>
      <w:r>
        <w:rPr>
          <w:spacing w:val="-3"/>
        </w:rPr>
        <w:t> </w:t>
      </w:r>
      <w:r>
        <w:rPr/>
        <w:t>Ethics.</w:t>
      </w:r>
      <w:r>
        <w:rPr>
          <w:spacing w:val="-3"/>
        </w:rPr>
        <w:t> </w:t>
      </w:r>
      <w:r>
        <w:rPr/>
        <w:t>For</w:t>
      </w:r>
      <w:r>
        <w:rPr>
          <w:spacing w:val="-3"/>
        </w:rPr>
        <w:t> </w:t>
      </w:r>
      <w:r>
        <w:rPr/>
        <w:t>the</w:t>
      </w:r>
      <w:r>
        <w:rPr>
          <w:spacing w:val="-4"/>
        </w:rPr>
        <w:t> </w:t>
      </w:r>
      <w:r>
        <w:rPr/>
        <w:t>most</w:t>
      </w:r>
      <w:r>
        <w:rPr>
          <w:spacing w:val="-3"/>
        </w:rPr>
        <w:t> </w:t>
      </w:r>
      <w:r>
        <w:rPr/>
        <w:t>part,</w:t>
      </w:r>
      <w:r>
        <w:rPr>
          <w:spacing w:val="-3"/>
        </w:rPr>
        <w:t> </w:t>
      </w:r>
      <w:r>
        <w:rPr/>
        <w:t>it</w:t>
      </w:r>
      <w:r>
        <w:rPr>
          <w:spacing w:val="-3"/>
        </w:rPr>
        <w:t> </w:t>
      </w:r>
      <w:r>
        <w:rPr/>
        <w:t>prohibited more than one therapist seeing the same client without an agreement between the therapists. According to Michael Grifin, JD, LCSW, CAMFT Staff</w:t>
      </w:r>
      <w:r>
        <w:rPr>
          <w:spacing w:val="-15"/>
        </w:rPr>
        <w:t> </w:t>
      </w:r>
      <w:r>
        <w:rPr/>
        <w:t>Attorney, “A</w:t>
      </w:r>
      <w:r>
        <w:rPr>
          <w:spacing w:val="-15"/>
        </w:rPr>
        <w:t> </w:t>
      </w:r>
      <w:r>
        <w:rPr/>
        <w:t>significant change is that section 5.12 provides that consultation</w:t>
      </w:r>
      <w:r>
        <w:rPr>
          <w:spacing w:val="-2"/>
        </w:rPr>
        <w:t> </w:t>
      </w:r>
      <w:r>
        <w:rPr/>
        <w:t>with</w:t>
      </w:r>
      <w:r>
        <w:rPr>
          <w:spacing w:val="-2"/>
        </w:rPr>
        <w:t> </w:t>
      </w:r>
      <w:r>
        <w:rPr/>
        <w:t>the</w:t>
      </w:r>
      <w:r>
        <w:rPr>
          <w:spacing w:val="-3"/>
        </w:rPr>
        <w:t> </w:t>
      </w:r>
      <w:r>
        <w:rPr/>
        <w:t>other</w:t>
      </w:r>
      <w:r>
        <w:rPr>
          <w:spacing w:val="-2"/>
        </w:rPr>
        <w:t> </w:t>
      </w:r>
      <w:r>
        <w:rPr/>
        <w:t>therapist</w:t>
      </w:r>
      <w:r>
        <w:rPr>
          <w:spacing w:val="-2"/>
        </w:rPr>
        <w:t> </w:t>
      </w:r>
      <w:r>
        <w:rPr/>
        <w:t>in</w:t>
      </w:r>
      <w:r>
        <w:rPr>
          <w:spacing w:val="-2"/>
        </w:rPr>
        <w:t> </w:t>
      </w:r>
      <w:r>
        <w:rPr/>
        <w:t>these</w:t>
      </w:r>
      <w:r>
        <w:rPr>
          <w:spacing w:val="-3"/>
        </w:rPr>
        <w:t> </w:t>
      </w:r>
      <w:r>
        <w:rPr/>
        <w:t>circumstances</w:t>
      </w:r>
      <w:r>
        <w:rPr>
          <w:spacing w:val="-2"/>
        </w:rPr>
        <w:t> </w:t>
      </w:r>
      <w:r>
        <w:rPr/>
        <w:t>in</w:t>
      </w:r>
      <w:r>
        <w:rPr>
          <w:spacing w:val="-2"/>
        </w:rPr>
        <w:t> </w:t>
      </w:r>
      <w:r>
        <w:rPr/>
        <w:t>now</w:t>
      </w:r>
      <w:r>
        <w:rPr>
          <w:spacing w:val="-2"/>
        </w:rPr>
        <w:t> </w:t>
      </w:r>
      <w:r>
        <w:rPr/>
        <w:t>elective rather than required.</w:t>
      </w:r>
      <w:r>
        <w:rPr>
          <w:spacing w:val="-5"/>
        </w:rPr>
        <w:t> </w:t>
      </w:r>
      <w:r>
        <w:rPr/>
        <w:t>This section also requires the therapist to consider the prospective client’s/ patient’s needs and input, as well as their relationship with the other therapist, when deciding whether to provide services.”(</w:t>
      </w:r>
      <w:r>
        <w:rPr>
          <w:i/>
        </w:rPr>
        <w:t>A</w:t>
      </w:r>
      <w:r>
        <w:rPr>
          <w:i/>
        </w:rPr>
        <w:t> Closer</w:t>
      </w:r>
      <w:r>
        <w:rPr>
          <w:i/>
          <w:spacing w:val="-1"/>
        </w:rPr>
        <w:t> </w:t>
      </w:r>
      <w:r>
        <w:rPr>
          <w:i/>
        </w:rPr>
        <w:t>Look</w:t>
      </w:r>
      <w:r>
        <w:rPr>
          <w:i/>
          <w:spacing w:val="-2"/>
        </w:rPr>
        <w:t> </w:t>
      </w:r>
      <w:r>
        <w:rPr>
          <w:i/>
        </w:rPr>
        <w:t>at</w:t>
      </w:r>
      <w:r>
        <w:rPr>
          <w:i/>
          <w:spacing w:val="-1"/>
        </w:rPr>
        <w:t> </w:t>
      </w:r>
      <w:r>
        <w:rPr>
          <w:i/>
        </w:rPr>
        <w:t>the</w:t>
      </w:r>
      <w:r>
        <w:rPr>
          <w:i/>
          <w:spacing w:val="-2"/>
        </w:rPr>
        <w:t> </w:t>
      </w:r>
      <w:r>
        <w:rPr>
          <w:i/>
        </w:rPr>
        <w:t>Revised</w:t>
      </w:r>
      <w:r>
        <w:rPr>
          <w:i/>
          <w:spacing w:val="-1"/>
        </w:rPr>
        <w:t> </w:t>
      </w:r>
      <w:r>
        <w:rPr>
          <w:i/>
        </w:rPr>
        <w:t>CAMFT</w:t>
      </w:r>
      <w:r>
        <w:rPr>
          <w:i/>
          <w:spacing w:val="-10"/>
        </w:rPr>
        <w:t> </w:t>
      </w:r>
      <w:r>
        <w:rPr>
          <w:i/>
        </w:rPr>
        <w:t>Code</w:t>
      </w:r>
      <w:r>
        <w:rPr>
          <w:i/>
          <w:spacing w:val="-2"/>
        </w:rPr>
        <w:t> </w:t>
      </w:r>
      <w:r>
        <w:rPr>
          <w:i/>
        </w:rPr>
        <w:t>of</w:t>
      </w:r>
      <w:r>
        <w:rPr>
          <w:i/>
          <w:spacing w:val="-1"/>
        </w:rPr>
        <w:t> </w:t>
      </w:r>
      <w:r>
        <w:rPr>
          <w:i/>
        </w:rPr>
        <w:t>Ethics:</w:t>
      </w:r>
      <w:r>
        <w:rPr>
          <w:i/>
          <w:spacing w:val="-1"/>
        </w:rPr>
        <w:t> </w:t>
      </w:r>
      <w:r>
        <w:rPr>
          <w:i/>
        </w:rPr>
        <w:t>Part</w:t>
      </w:r>
      <w:r>
        <w:rPr>
          <w:i/>
          <w:spacing w:val="-1"/>
        </w:rPr>
        <w:t> </w:t>
      </w:r>
      <w:r>
        <w:rPr>
          <w:i/>
        </w:rPr>
        <w:t>II</w:t>
      </w:r>
      <w:r>
        <w:rPr/>
        <w:t>,</w:t>
      </w:r>
      <w:r>
        <w:rPr>
          <w:spacing w:val="-10"/>
        </w:rPr>
        <w:t> </w:t>
      </w:r>
      <w:r>
        <w:rPr/>
        <w:t>The</w:t>
      </w:r>
      <w:r>
        <w:rPr>
          <w:spacing w:val="-10"/>
        </w:rPr>
        <w:t> </w:t>
      </w:r>
      <w:r>
        <w:rPr/>
        <w:t>Therapist, September/October 2020.)</w:t>
      </w:r>
    </w:p>
    <w:p>
      <w:pPr>
        <w:spacing w:before="172"/>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5.13</w:t>
      </w:r>
    </w:p>
    <w:p>
      <w:pPr>
        <w:pStyle w:val="Heading2"/>
        <w:numPr>
          <w:ilvl w:val="0"/>
          <w:numId w:val="40"/>
        </w:numPr>
        <w:tabs>
          <w:tab w:pos="1119" w:val="left" w:leader="none"/>
        </w:tabs>
        <w:spacing w:line="240" w:lineRule="auto" w:before="242" w:after="0"/>
        <w:ind w:left="1119" w:right="0" w:hanging="559"/>
        <w:jc w:val="left"/>
      </w:pPr>
      <w:r>
        <w:rPr/>
        <w:t>PUBLIC</w:t>
      </w:r>
      <w:r>
        <w:rPr>
          <w:spacing w:val="-4"/>
        </w:rPr>
        <w:t> </w:t>
      </w:r>
      <w:r>
        <w:rPr>
          <w:spacing w:val="-2"/>
        </w:rPr>
        <w:t>STATEMENTS</w:t>
      </w:r>
    </w:p>
    <w:p>
      <w:pPr>
        <w:pStyle w:val="BodyText"/>
        <w:spacing w:line="271" w:lineRule="auto" w:before="242"/>
        <w:ind w:right="1140"/>
      </w:pPr>
      <w:r>
        <w:rPr/>
        <w:t>Because of their ability to influence and alter the lives of others, marriage and</w:t>
      </w:r>
      <w:r>
        <w:rPr>
          <w:spacing w:val="-9"/>
        </w:rPr>
        <w:t> </w:t>
      </w:r>
      <w:r>
        <w:rPr/>
        <w:t>family</w:t>
      </w:r>
      <w:r>
        <w:rPr>
          <w:spacing w:val="-9"/>
        </w:rPr>
        <w:t> </w:t>
      </w:r>
      <w:r>
        <w:rPr/>
        <w:t>therapists</w:t>
      </w:r>
      <w:r>
        <w:rPr>
          <w:spacing w:val="-10"/>
        </w:rPr>
        <w:t> </w:t>
      </w:r>
      <w:r>
        <w:rPr/>
        <w:t>exercise</w:t>
      </w:r>
      <w:r>
        <w:rPr>
          <w:spacing w:val="-11"/>
        </w:rPr>
        <w:t> </w:t>
      </w:r>
      <w:r>
        <w:rPr/>
        <w:t>caution</w:t>
      </w:r>
      <w:r>
        <w:rPr>
          <w:spacing w:val="-9"/>
        </w:rPr>
        <w:t> </w:t>
      </w:r>
      <w:r>
        <w:rPr/>
        <w:t>when</w:t>
      </w:r>
      <w:r>
        <w:rPr>
          <w:spacing w:val="-10"/>
        </w:rPr>
        <w:t> </w:t>
      </w:r>
      <w:r>
        <w:rPr/>
        <w:t>making</w:t>
      </w:r>
      <w:r>
        <w:rPr>
          <w:spacing w:val="-10"/>
        </w:rPr>
        <w:t> </w:t>
      </w:r>
      <w:r>
        <w:rPr/>
        <w:t>public</w:t>
      </w:r>
      <w:r>
        <w:rPr>
          <w:spacing w:val="-11"/>
        </w:rPr>
        <w:t> </w:t>
      </w:r>
      <w:r>
        <w:rPr/>
        <w:t>their</w:t>
      </w:r>
      <w:r>
        <w:rPr>
          <w:spacing w:val="-10"/>
        </w:rPr>
        <w:t> </w:t>
      </w:r>
      <w:r>
        <w:rPr/>
        <w:t>professional recommendations or opinions through testimony, social media, Internet content, or other public statements.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5.13</w:t>
      </w:r>
    </w:p>
    <w:p>
      <w:pPr>
        <w:pStyle w:val="BodyText"/>
        <w:spacing w:line="271" w:lineRule="auto" w:before="243"/>
        <w:ind w:right="1348"/>
        <w:jc w:val="both"/>
      </w:pPr>
      <w:r>
        <w:rPr/>
        <w:t>The</w:t>
      </w:r>
      <w:r>
        <w:rPr>
          <w:spacing w:val="-4"/>
        </w:rPr>
        <w:t> </w:t>
      </w:r>
      <w:r>
        <w:rPr/>
        <w:t>new</w:t>
      </w:r>
      <w:r>
        <w:rPr>
          <w:spacing w:val="-3"/>
        </w:rPr>
        <w:t> </w:t>
      </w:r>
      <w:r>
        <w:rPr/>
        <w:t>Section</w:t>
      </w:r>
      <w:r>
        <w:rPr>
          <w:spacing w:val="-2"/>
        </w:rPr>
        <w:t> </w:t>
      </w:r>
      <w:r>
        <w:rPr/>
        <w:t>5.13</w:t>
      </w:r>
      <w:r>
        <w:rPr>
          <w:spacing w:val="-2"/>
        </w:rPr>
        <w:t> </w:t>
      </w:r>
      <w:r>
        <w:rPr/>
        <w:t>retains</w:t>
      </w:r>
      <w:r>
        <w:rPr>
          <w:spacing w:val="-2"/>
        </w:rPr>
        <w:t> </w:t>
      </w:r>
      <w:r>
        <w:rPr/>
        <w:t>the</w:t>
      </w:r>
      <w:r>
        <w:rPr>
          <w:spacing w:val="-4"/>
        </w:rPr>
        <w:t> </w:t>
      </w:r>
      <w:r>
        <w:rPr/>
        <w:t>wording</w:t>
      </w:r>
      <w:r>
        <w:rPr>
          <w:spacing w:val="-3"/>
        </w:rPr>
        <w:t> </w:t>
      </w:r>
      <w:r>
        <w:rPr/>
        <w:t>of</w:t>
      </w:r>
      <w:r>
        <w:rPr>
          <w:spacing w:val="-2"/>
        </w:rPr>
        <w:t> </w:t>
      </w:r>
      <w:r>
        <w:rPr/>
        <w:t>the</w:t>
      </w:r>
      <w:r>
        <w:rPr>
          <w:spacing w:val="-4"/>
        </w:rPr>
        <w:t> </w:t>
      </w:r>
      <w:r>
        <w:rPr/>
        <w:t>former</w:t>
      </w:r>
      <w:r>
        <w:rPr>
          <w:spacing w:val="-3"/>
        </w:rPr>
        <w:t> </w:t>
      </w:r>
      <w:r>
        <w:rPr/>
        <w:t>section</w:t>
      </w:r>
      <w:r>
        <w:rPr>
          <w:spacing w:val="-2"/>
        </w:rPr>
        <w:t> </w:t>
      </w:r>
      <w:r>
        <w:rPr/>
        <w:t>3.10</w:t>
      </w:r>
      <w:r>
        <w:rPr>
          <w:spacing w:val="-2"/>
        </w:rPr>
        <w:t> </w:t>
      </w:r>
      <w:r>
        <w:rPr/>
        <w:t>of</w:t>
      </w:r>
      <w:r>
        <w:rPr>
          <w:spacing w:val="-2"/>
        </w:rPr>
        <w:t> </w:t>
      </w:r>
      <w:r>
        <w:rPr/>
        <w:t>the previous</w:t>
      </w:r>
      <w:r>
        <w:rPr>
          <w:spacing w:val="-3"/>
        </w:rPr>
        <w:t> </w:t>
      </w:r>
      <w:r>
        <w:rPr/>
        <w:t>Code</w:t>
      </w:r>
      <w:r>
        <w:rPr>
          <w:spacing w:val="-4"/>
        </w:rPr>
        <w:t> </w:t>
      </w:r>
      <w:r>
        <w:rPr/>
        <w:t>of</w:t>
      </w:r>
      <w:r>
        <w:rPr>
          <w:spacing w:val="-3"/>
        </w:rPr>
        <w:t> </w:t>
      </w:r>
      <w:r>
        <w:rPr/>
        <w:t>Ethics</w:t>
      </w:r>
      <w:r>
        <w:rPr>
          <w:spacing w:val="-3"/>
        </w:rPr>
        <w:t> </w:t>
      </w:r>
      <w:r>
        <w:rPr/>
        <w:t>with</w:t>
      </w:r>
      <w:r>
        <w:rPr>
          <w:spacing w:val="-3"/>
        </w:rPr>
        <w:t> </w:t>
      </w:r>
      <w:r>
        <w:rPr/>
        <w:t>the</w:t>
      </w:r>
      <w:r>
        <w:rPr>
          <w:spacing w:val="-4"/>
        </w:rPr>
        <w:t> </w:t>
      </w:r>
      <w:r>
        <w:rPr/>
        <w:t>addition</w:t>
      </w:r>
      <w:r>
        <w:rPr>
          <w:spacing w:val="-3"/>
        </w:rPr>
        <w:t> </w:t>
      </w:r>
      <w:r>
        <w:rPr/>
        <w:t>of</w:t>
      </w:r>
      <w:r>
        <w:rPr>
          <w:spacing w:val="-3"/>
        </w:rPr>
        <w:t> </w:t>
      </w:r>
      <w:r>
        <w:rPr/>
        <w:t>more</w:t>
      </w:r>
      <w:r>
        <w:rPr>
          <w:spacing w:val="-4"/>
        </w:rPr>
        <w:t> </w:t>
      </w:r>
      <w:r>
        <w:rPr/>
        <w:t>current</w:t>
      </w:r>
      <w:r>
        <w:rPr>
          <w:spacing w:val="-4"/>
        </w:rPr>
        <w:t> </w:t>
      </w:r>
      <w:r>
        <w:rPr/>
        <w:t>wording</w:t>
      </w:r>
      <w:r>
        <w:rPr>
          <w:spacing w:val="-3"/>
        </w:rPr>
        <w:t> </w:t>
      </w:r>
      <w:r>
        <w:rPr/>
        <w:t>such</w:t>
      </w:r>
      <w:r>
        <w:rPr>
          <w:spacing w:val="-3"/>
        </w:rPr>
        <w:t> </w:t>
      </w:r>
      <w:r>
        <w:rPr/>
        <w:t>as “social media” and “Internet content.”</w:t>
      </w:r>
    </w:p>
    <w:p>
      <w:pPr>
        <w:spacing w:before="193"/>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5.14</w:t>
      </w:r>
    </w:p>
    <w:p>
      <w:pPr>
        <w:pStyle w:val="Heading2"/>
        <w:numPr>
          <w:ilvl w:val="0"/>
          <w:numId w:val="40"/>
        </w:numPr>
        <w:tabs>
          <w:tab w:pos="1119" w:val="left" w:leader="none"/>
        </w:tabs>
        <w:spacing w:line="240" w:lineRule="auto" w:before="242" w:after="0"/>
        <w:ind w:left="1119" w:right="0" w:hanging="559"/>
        <w:jc w:val="left"/>
      </w:pPr>
      <w:r>
        <w:rPr/>
        <w:t>LIMITS</w:t>
      </w:r>
      <w:r>
        <w:rPr>
          <w:spacing w:val="-9"/>
        </w:rPr>
        <w:t> </w:t>
      </w:r>
      <w:r>
        <w:rPr/>
        <w:t>OF</w:t>
      </w:r>
      <w:r>
        <w:rPr>
          <w:spacing w:val="-23"/>
        </w:rPr>
        <w:t> </w:t>
      </w:r>
      <w:r>
        <w:rPr/>
        <w:t>PROFESSIONAL</w:t>
      </w:r>
      <w:r>
        <w:rPr>
          <w:spacing w:val="-32"/>
        </w:rPr>
        <w:t> </w:t>
      </w:r>
      <w:r>
        <w:rPr>
          <w:spacing w:val="-2"/>
        </w:rPr>
        <w:t>OPINIONS</w:t>
      </w:r>
    </w:p>
    <w:p>
      <w:pPr>
        <w:pStyle w:val="BodyText"/>
        <w:spacing w:line="271" w:lineRule="auto" w:before="243"/>
        <w:ind w:right="1123"/>
      </w:pPr>
      <w:r>
        <w:rPr/>
        <w:t>Marriage</w:t>
      </w:r>
      <w:r>
        <w:rPr>
          <w:spacing w:val="-9"/>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9"/>
        </w:rPr>
        <w:t> </w:t>
      </w:r>
      <w:r>
        <w:rPr/>
        <w:t>express</w:t>
      </w:r>
      <w:r>
        <w:rPr>
          <w:spacing w:val="-9"/>
        </w:rPr>
        <w:t> </w:t>
      </w:r>
      <w:r>
        <w:rPr/>
        <w:t>professional</w:t>
      </w:r>
      <w:r>
        <w:rPr>
          <w:spacing w:val="-9"/>
        </w:rPr>
        <w:t> </w:t>
      </w:r>
      <w:r>
        <w:rPr/>
        <w:t>opinions</w:t>
      </w:r>
      <w:r>
        <w:rPr>
          <w:spacing w:val="-9"/>
        </w:rPr>
        <w:t> </w:t>
      </w:r>
      <w:r>
        <w:rPr/>
        <w:t>about</w:t>
      </w:r>
      <w:r>
        <w:rPr>
          <w:spacing w:val="-9"/>
        </w:rPr>
        <w:t> </w:t>
      </w:r>
      <w:r>
        <w:rPr/>
        <w:t>an individual’s psychological condition unless they have treated or conducted an examination and assessment of the individual, or unless they reveal the limits of the information upon which their professional opinions are based with appropriate cautions as to the effects of such limited information on their opinions. (See also section 10.7 Professional Opinions in Court- Involved Cases.)</w:t>
      </w:r>
    </w:p>
    <w:p>
      <w:pPr>
        <w:pStyle w:val="Heading3"/>
        <w:spacing w:before="18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5.14</w:t>
      </w:r>
    </w:p>
    <w:p>
      <w:pPr>
        <w:pStyle w:val="BodyText"/>
        <w:spacing w:line="271" w:lineRule="auto" w:before="242"/>
        <w:ind w:right="1140"/>
        <w:rPr>
          <w:b/>
        </w:rPr>
      </w:pPr>
      <w:r>
        <w:rPr/>
        <w:t>The</w:t>
      </w:r>
      <w:r>
        <w:rPr>
          <w:spacing w:val="-8"/>
        </w:rPr>
        <w:t> </w:t>
      </w:r>
      <w:r>
        <w:rPr/>
        <w:t>new</w:t>
      </w:r>
      <w:r>
        <w:rPr>
          <w:spacing w:val="-7"/>
        </w:rPr>
        <w:t> </w:t>
      </w:r>
      <w:r>
        <w:rPr/>
        <w:t>Section</w:t>
      </w:r>
      <w:r>
        <w:rPr>
          <w:spacing w:val="-6"/>
        </w:rPr>
        <w:t> </w:t>
      </w:r>
      <w:r>
        <w:rPr/>
        <w:t>5.14</w:t>
      </w:r>
      <w:r>
        <w:rPr>
          <w:spacing w:val="-6"/>
        </w:rPr>
        <w:t> </w:t>
      </w:r>
      <w:r>
        <w:rPr/>
        <w:t>contains</w:t>
      </w:r>
      <w:r>
        <w:rPr>
          <w:spacing w:val="-6"/>
        </w:rPr>
        <w:t> </w:t>
      </w:r>
      <w:r>
        <w:rPr/>
        <w:t>wording</w:t>
      </w:r>
      <w:r>
        <w:rPr>
          <w:spacing w:val="-7"/>
        </w:rPr>
        <w:t> </w:t>
      </w:r>
      <w:r>
        <w:rPr/>
        <w:t>from</w:t>
      </w:r>
      <w:r>
        <w:rPr>
          <w:spacing w:val="-8"/>
        </w:rPr>
        <w:t> </w:t>
      </w:r>
      <w:r>
        <w:rPr/>
        <w:t>the</w:t>
      </w:r>
      <w:r>
        <w:rPr>
          <w:spacing w:val="-8"/>
        </w:rPr>
        <w:t> </w:t>
      </w:r>
      <w:r>
        <w:rPr/>
        <w:t>former</w:t>
      </w:r>
      <w:r>
        <w:rPr>
          <w:spacing w:val="-7"/>
        </w:rPr>
        <w:t> </w:t>
      </w:r>
      <w:r>
        <w:rPr/>
        <w:t>section</w:t>
      </w:r>
      <w:r>
        <w:rPr>
          <w:spacing w:val="-6"/>
        </w:rPr>
        <w:t> </w:t>
      </w:r>
      <w:r>
        <w:rPr/>
        <w:t>3.14</w:t>
      </w:r>
      <w:r>
        <w:rPr>
          <w:spacing w:val="-6"/>
        </w:rPr>
        <w:t> </w:t>
      </w:r>
      <w:r>
        <w:rPr/>
        <w:t>of</w:t>
      </w:r>
      <w:r>
        <w:rPr>
          <w:spacing w:val="-6"/>
        </w:rPr>
        <w:t> </w:t>
      </w:r>
      <w:r>
        <w:rPr/>
        <w:t>the previous Code of Ethics. However, it now contains the wording “psychological conditions” instead of “mental and emotional disorders” in order to update the wording thereby making it more applicable to mental, emotional, and behavioral disorders. The new Section 5.14 also now indicates that section 10.7 should additionally also be evaluated when the issue involves the professional opinions related to court cases</w:t>
      </w:r>
      <w:r>
        <w:rPr>
          <w:b/>
        </w:rPr>
        <w:t>.</w:t>
      </w:r>
    </w:p>
    <w:p>
      <w:pPr>
        <w:spacing w:before="184"/>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10"/>
          <w:sz w:val="28"/>
        </w:rPr>
        <w:t>6</w:t>
      </w:r>
    </w:p>
    <w:p>
      <w:pPr>
        <w:pStyle w:val="Heading2"/>
        <w:numPr>
          <w:ilvl w:val="0"/>
          <w:numId w:val="41"/>
        </w:numPr>
        <w:tabs>
          <w:tab w:pos="973" w:val="left" w:leader="none"/>
        </w:tabs>
        <w:spacing w:line="240" w:lineRule="auto" w:before="242" w:after="0"/>
        <w:ind w:left="973" w:right="0" w:hanging="414"/>
        <w:jc w:val="left"/>
      </w:pPr>
      <w:r>
        <w:rPr>
          <w:spacing w:val="-2"/>
        </w:rPr>
        <w:t>TELEHEALTH</w:t>
      </w:r>
      <w:r>
        <w:rPr>
          <w:spacing w:val="-18"/>
        </w:rPr>
        <w:t> </w:t>
      </w:r>
      <w:r>
        <w:rPr>
          <w:spacing w:val="-2"/>
        </w:rPr>
        <w:t>(NEW</w:t>
      </w:r>
      <w:r>
        <w:rPr>
          <w:spacing w:val="-22"/>
        </w:rPr>
        <w:t> </w:t>
      </w:r>
      <w:r>
        <w:rPr>
          <w:spacing w:val="-2"/>
        </w:rPr>
        <w:t>PREAMBLE)</w:t>
      </w:r>
    </w:p>
    <w:p>
      <w:pPr>
        <w:pStyle w:val="BodyText"/>
        <w:spacing w:line="271" w:lineRule="auto" w:before="243"/>
        <w:ind w:right="1140"/>
      </w:pPr>
      <w:r>
        <w:rPr/>
        <w:t>Marriage and family therapists recognize that ongoing technological developments promote availability and access to healthcare and expand opportunities</w:t>
      </w:r>
      <w:r>
        <w:rPr>
          <w:spacing w:val="-12"/>
        </w:rPr>
        <w:t> </w:t>
      </w:r>
      <w:r>
        <w:rPr/>
        <w:t>to</w:t>
      </w:r>
      <w:r>
        <w:rPr>
          <w:spacing w:val="-9"/>
        </w:rPr>
        <w:t> </w:t>
      </w:r>
      <w:r>
        <w:rPr/>
        <w:t>provide</w:t>
      </w:r>
      <w:r>
        <w:rPr>
          <w:spacing w:val="-10"/>
        </w:rPr>
        <w:t> </w:t>
      </w:r>
      <w:r>
        <w:rPr/>
        <w:t>their</w:t>
      </w:r>
      <w:r>
        <w:rPr>
          <w:spacing w:val="-10"/>
        </w:rPr>
        <w:t> </w:t>
      </w:r>
      <w:r>
        <w:rPr/>
        <w:t>services</w:t>
      </w:r>
      <w:r>
        <w:rPr>
          <w:spacing w:val="-10"/>
        </w:rPr>
        <w:t> </w:t>
      </w:r>
      <w:r>
        <w:rPr/>
        <w:t>outside</w:t>
      </w:r>
      <w:r>
        <w:rPr>
          <w:spacing w:val="-10"/>
        </w:rPr>
        <w:t> </w:t>
      </w:r>
      <w:r>
        <w:rPr/>
        <w:t>of</w:t>
      </w:r>
      <w:r>
        <w:rPr>
          <w:spacing w:val="-9"/>
        </w:rPr>
        <w:t> </w:t>
      </w:r>
      <w:r>
        <w:rPr/>
        <w:t>the</w:t>
      </w:r>
      <w:r>
        <w:rPr>
          <w:spacing w:val="-10"/>
        </w:rPr>
        <w:t> </w:t>
      </w:r>
      <w:r>
        <w:rPr/>
        <w:t>therapy</w:t>
      </w:r>
      <w:r>
        <w:rPr>
          <w:spacing w:val="-10"/>
        </w:rPr>
        <w:t> </w:t>
      </w:r>
      <w:r>
        <w:rPr/>
        <w:t>office.</w:t>
      </w:r>
      <w:r>
        <w:rPr>
          <w:spacing w:val="-18"/>
        </w:rPr>
        <w:t> </w:t>
      </w:r>
      <w:r>
        <w:rPr/>
        <w:t>When utilizing telehealth to provide services to clients/ patients, marriage and family therapists consider the welfare of the client/patient and the appropriateness and suitability of the modality in meeting the client’s/ patient’s needs. They make appropriate disclosures to the client/patient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regarding</w:t>
      </w:r>
      <w:r>
        <w:rPr>
          <w:spacing w:val="-9"/>
        </w:rPr>
        <w:t> </w:t>
      </w:r>
      <w:r>
        <w:rPr/>
        <w:t>the</w:t>
      </w:r>
      <w:r>
        <w:rPr>
          <w:spacing w:val="-10"/>
        </w:rPr>
        <w:t> </w:t>
      </w:r>
      <w:r>
        <w:rPr/>
        <w:t>use</w:t>
      </w:r>
      <w:r>
        <w:rPr>
          <w:spacing w:val="-9"/>
        </w:rPr>
        <w:t> </w:t>
      </w:r>
      <w:r>
        <w:rPr/>
        <w:t>of</w:t>
      </w:r>
      <w:r>
        <w:rPr>
          <w:spacing w:val="-8"/>
        </w:rPr>
        <w:t> </w:t>
      </w:r>
      <w:r>
        <w:rPr/>
        <w:t>telehealth,</w:t>
      </w:r>
      <w:r>
        <w:rPr>
          <w:spacing w:val="-8"/>
        </w:rPr>
        <w:t> </w:t>
      </w:r>
      <w:r>
        <w:rPr/>
        <w:t>exercise</w:t>
      </w:r>
      <w:r>
        <w:rPr>
          <w:spacing w:val="-10"/>
        </w:rPr>
        <w:t> </w:t>
      </w:r>
      <w:r>
        <w:rPr/>
        <w:t>reasonable</w:t>
      </w:r>
      <w:r>
        <w:rPr>
          <w:spacing w:val="-10"/>
        </w:rPr>
        <w:t> </w:t>
      </w:r>
      <w:r>
        <w:rPr/>
        <w:t>care</w:t>
      </w:r>
      <w:r>
        <w:rPr>
          <w:spacing w:val="-10"/>
        </w:rPr>
        <w:t> </w:t>
      </w:r>
      <w:r>
        <w:rPr/>
        <w:t>when</w:t>
      </w:r>
      <w:r>
        <w:rPr>
          <w:spacing w:val="-9"/>
        </w:rPr>
        <w:t> </w:t>
      </w:r>
      <w:r>
        <w:rPr/>
        <w:t>utilizing technolo</w:t>
      </w:r>
      <w:r>
        <w:rPr>
          <w:b/>
        </w:rPr>
        <w:t>g</w:t>
      </w:r>
      <w:r>
        <w:rPr/>
        <w:t>y,</w:t>
      </w:r>
      <w:r>
        <w:rPr>
          <w:spacing w:val="-6"/>
        </w:rPr>
        <w:t> </w:t>
      </w:r>
      <w:r>
        <w:rPr/>
        <w:t>and</w:t>
      </w:r>
      <w:r>
        <w:rPr>
          <w:spacing w:val="-4"/>
        </w:rPr>
        <w:t> </w:t>
      </w:r>
      <w:r>
        <w:rPr/>
        <w:t>remain</w:t>
      </w:r>
      <w:r>
        <w:rPr>
          <w:spacing w:val="-3"/>
        </w:rPr>
        <w:t> </w:t>
      </w:r>
      <w:r>
        <w:rPr/>
        <w:t>current</w:t>
      </w:r>
      <w:r>
        <w:rPr>
          <w:spacing w:val="-6"/>
        </w:rPr>
        <w:t> </w:t>
      </w:r>
      <w:r>
        <w:rPr/>
        <w:t>with</w:t>
      </w:r>
      <w:r>
        <w:rPr>
          <w:spacing w:val="-3"/>
        </w:rPr>
        <w:t> </w:t>
      </w:r>
      <w:r>
        <w:rPr/>
        <w:t>the</w:t>
      </w:r>
      <w:r>
        <w:rPr>
          <w:spacing w:val="-6"/>
        </w:rPr>
        <w:t> </w:t>
      </w:r>
      <w:r>
        <w:rPr/>
        <w:t>relevant</w:t>
      </w:r>
      <w:r>
        <w:rPr>
          <w:spacing w:val="-5"/>
        </w:rPr>
        <w:t> </w:t>
      </w:r>
      <w:r>
        <w:rPr/>
        <w:t>laws</w:t>
      </w:r>
      <w:r>
        <w:rPr>
          <w:spacing w:val="-4"/>
        </w:rPr>
        <w:t> </w:t>
      </w:r>
      <w:r>
        <w:rPr/>
        <w:t>and</w:t>
      </w:r>
      <w:r>
        <w:rPr>
          <w:spacing w:val="-3"/>
        </w:rPr>
        <w:t> </w:t>
      </w:r>
      <w:r>
        <w:rPr>
          <w:spacing w:val="-2"/>
        </w:rPr>
        <w:t>regulations.</w:t>
      </w:r>
    </w:p>
    <w:p>
      <w:pPr>
        <w:pStyle w:val="Heading3"/>
        <w:spacing w:before="196"/>
      </w:pPr>
      <w:r>
        <w:rPr/>
        <w:t>The</w:t>
      </w:r>
      <w:r>
        <w:rPr>
          <w:spacing w:val="-5"/>
        </w:rPr>
        <w:t> </w:t>
      </w:r>
      <w:r>
        <w:rPr/>
        <w:t>Need</w:t>
      </w:r>
      <w:r>
        <w:rPr>
          <w:spacing w:val="-3"/>
        </w:rPr>
        <w:t> </w:t>
      </w:r>
      <w:r>
        <w:rPr/>
        <w:t>for</w:t>
      </w:r>
      <w:r>
        <w:rPr>
          <w:spacing w:val="-9"/>
        </w:rPr>
        <w:t> </w:t>
      </w:r>
      <w:r>
        <w:rPr/>
        <w:t>a New</w:t>
      </w:r>
      <w:r>
        <w:rPr>
          <w:spacing w:val="-2"/>
        </w:rPr>
        <w:t> </w:t>
      </w:r>
      <w:r>
        <w:rPr/>
        <w:t>Section</w:t>
      </w:r>
      <w:r>
        <w:rPr>
          <w:spacing w:val="-2"/>
        </w:rPr>
        <w:t> </w:t>
      </w:r>
      <w:r>
        <w:rPr/>
        <w:t>6</w:t>
      </w:r>
      <w:r>
        <w:rPr>
          <w:spacing w:val="-2"/>
        </w:rPr>
        <w:t> </w:t>
      </w:r>
      <w:r>
        <w:rPr/>
        <w:t>and </w:t>
      </w:r>
      <w:r>
        <w:rPr>
          <w:spacing w:val="-2"/>
        </w:rPr>
        <w:t>Preamble</w:t>
      </w:r>
    </w:p>
    <w:p>
      <w:pPr>
        <w:pStyle w:val="BodyText"/>
        <w:spacing w:line="271" w:lineRule="auto" w:before="242"/>
        <w:ind w:right="1140"/>
      </w:pPr>
      <w:r>
        <w:rPr/>
        <w:t>The new Section 6 became necessary in order to expand important guidelines on the growing field of telehealth. It includes wording from several former sections of the previous Code of Ethics. The new preamble for section 6 now addresses considerations for therapists to consider when contemplating</w:t>
      </w:r>
      <w:r>
        <w:rPr>
          <w:spacing w:val="-9"/>
        </w:rPr>
        <w:t> </w:t>
      </w:r>
      <w:r>
        <w:rPr/>
        <w:t>the</w:t>
      </w:r>
      <w:r>
        <w:rPr>
          <w:spacing w:val="-10"/>
        </w:rPr>
        <w:t> </w:t>
      </w:r>
      <w:r>
        <w:rPr/>
        <w:t>use</w:t>
      </w:r>
      <w:r>
        <w:rPr>
          <w:spacing w:val="-9"/>
        </w:rPr>
        <w:t> </w:t>
      </w:r>
      <w:r>
        <w:rPr/>
        <w:t>of</w:t>
      </w:r>
      <w:r>
        <w:rPr>
          <w:spacing w:val="-8"/>
        </w:rPr>
        <w:t> </w:t>
      </w:r>
      <w:r>
        <w:rPr/>
        <w:t>telehealth</w:t>
      </w:r>
      <w:r>
        <w:rPr>
          <w:spacing w:val="-8"/>
        </w:rPr>
        <w:t> </w:t>
      </w:r>
      <w:r>
        <w:rPr/>
        <w:t>while</w:t>
      </w:r>
      <w:r>
        <w:rPr>
          <w:spacing w:val="-10"/>
        </w:rPr>
        <w:t> </w:t>
      </w:r>
      <w:r>
        <w:rPr/>
        <w:t>emphasizing</w:t>
      </w:r>
      <w:r>
        <w:rPr>
          <w:spacing w:val="-9"/>
        </w:rPr>
        <w:t> </w:t>
      </w:r>
      <w:r>
        <w:rPr/>
        <w:t>actions</w:t>
      </w:r>
      <w:r>
        <w:rPr>
          <w:spacing w:val="-8"/>
        </w:rPr>
        <w:t> </w:t>
      </w:r>
      <w:r>
        <w:rPr/>
        <w:t>that</w:t>
      </w:r>
      <w:r>
        <w:rPr>
          <w:spacing w:val="-9"/>
        </w:rPr>
        <w:t> </w:t>
      </w:r>
      <w:r>
        <w:rPr/>
        <w:t>therapists should take.</w:t>
      </w:r>
    </w:p>
    <w:p>
      <w:pPr>
        <w:spacing w:before="187"/>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6.1</w:t>
      </w:r>
    </w:p>
    <w:p>
      <w:pPr>
        <w:pStyle w:val="Heading2"/>
        <w:numPr>
          <w:ilvl w:val="0"/>
          <w:numId w:val="41"/>
        </w:numPr>
        <w:tabs>
          <w:tab w:pos="973" w:val="left" w:leader="none"/>
        </w:tabs>
        <w:spacing w:line="240" w:lineRule="auto" w:before="242" w:after="0"/>
        <w:ind w:left="973" w:right="0" w:hanging="414"/>
        <w:jc w:val="left"/>
      </w:pPr>
      <w:r>
        <w:rPr>
          <w:spacing w:val="-2"/>
        </w:rPr>
        <w:t>TELEHEALTH</w:t>
      </w:r>
    </w:p>
    <w:p>
      <w:pPr>
        <w:pStyle w:val="BodyText"/>
        <w:spacing w:line="271" w:lineRule="auto" w:before="242"/>
        <w:ind w:right="1147"/>
      </w:pPr>
      <w:r>
        <w:rPr/>
        <w:t>Marriage</w:t>
      </w:r>
      <w:r>
        <w:rPr>
          <w:spacing w:val="-9"/>
        </w:rPr>
        <w:t> </w:t>
      </w:r>
      <w:r>
        <w:rPr/>
        <w:t>and</w:t>
      </w:r>
      <w:r>
        <w:rPr>
          <w:spacing w:val="-7"/>
        </w:rPr>
        <w:t> </w:t>
      </w:r>
      <w:r>
        <w:rPr/>
        <w:t>family</w:t>
      </w:r>
      <w:r>
        <w:rPr>
          <w:spacing w:val="-7"/>
        </w:rPr>
        <w:t> </w:t>
      </w:r>
      <w:r>
        <w:rPr/>
        <w:t>therapists</w:t>
      </w:r>
      <w:r>
        <w:rPr>
          <w:spacing w:val="-8"/>
        </w:rPr>
        <w:t> </w:t>
      </w:r>
      <w:r>
        <w:rPr/>
        <w:t>take</w:t>
      </w:r>
      <w:r>
        <w:rPr>
          <w:spacing w:val="-9"/>
        </w:rPr>
        <w:t> </w:t>
      </w:r>
      <w:r>
        <w:rPr/>
        <w:t>precautions</w:t>
      </w:r>
      <w:r>
        <w:rPr>
          <w:spacing w:val="-7"/>
        </w:rPr>
        <w:t> </w:t>
      </w:r>
      <w:r>
        <w:rPr/>
        <w:t>to</w:t>
      </w:r>
      <w:r>
        <w:rPr>
          <w:spacing w:val="-7"/>
        </w:rPr>
        <w:t> </w:t>
      </w:r>
      <w:r>
        <w:rPr/>
        <w:t>meet</w:t>
      </w:r>
      <w:r>
        <w:rPr>
          <w:spacing w:val="-7"/>
        </w:rPr>
        <w:t> </w:t>
      </w:r>
      <w:r>
        <w:rPr/>
        <w:t>their</w:t>
      </w:r>
      <w:r>
        <w:rPr>
          <w:spacing w:val="-8"/>
        </w:rPr>
        <w:t> </w:t>
      </w:r>
      <w:r>
        <w:rPr/>
        <w:t>responsibilities to clients/patients who are not physically present during the provision of therapy.</w:t>
      </w:r>
      <w:r>
        <w:rPr>
          <w:spacing w:val="-4"/>
        </w:rPr>
        <w:t> </w:t>
      </w:r>
      <w:r>
        <w:rPr/>
        <w:t>Prior</w:t>
      </w:r>
      <w:r>
        <w:rPr>
          <w:spacing w:val="-4"/>
        </w:rPr>
        <w:t> </w:t>
      </w:r>
      <w:r>
        <w:rPr/>
        <w:t>to</w:t>
      </w:r>
      <w:r>
        <w:rPr>
          <w:spacing w:val="-4"/>
        </w:rPr>
        <w:t> </w:t>
      </w:r>
      <w:r>
        <w:rPr/>
        <w:t>utilizing</w:t>
      </w:r>
      <w:r>
        <w:rPr>
          <w:spacing w:val="-4"/>
        </w:rPr>
        <w:t> </w:t>
      </w:r>
      <w:r>
        <w:rPr/>
        <w:t>telehealth,</w:t>
      </w:r>
      <w:r>
        <w:rPr>
          <w:spacing w:val="-4"/>
        </w:rPr>
        <w:t> </w:t>
      </w:r>
      <w:r>
        <w:rPr/>
        <w:t>marriage</w:t>
      </w:r>
      <w:r>
        <w:rPr>
          <w:spacing w:val="-6"/>
        </w:rPr>
        <w:t> </w:t>
      </w:r>
      <w:r>
        <w:rPr/>
        <w:t>and</w:t>
      </w:r>
      <w:r>
        <w:rPr>
          <w:spacing w:val="-4"/>
        </w:rPr>
        <w:t> </w:t>
      </w:r>
      <w:r>
        <w:rPr/>
        <w:t>family</w:t>
      </w:r>
      <w:r>
        <w:rPr>
          <w:spacing w:val="-4"/>
        </w:rPr>
        <w:t> </w:t>
      </w:r>
      <w:r>
        <w:rPr/>
        <w:t>therapists</w:t>
      </w:r>
      <w:r>
        <w:rPr>
          <w:spacing w:val="-4"/>
        </w:rPr>
        <w:t> </w:t>
      </w:r>
      <w:r>
        <w:rPr/>
        <w:t>consider the appropriateness and suitability of this therapeutic modality in meeting the</w:t>
      </w:r>
      <w:r>
        <w:rPr>
          <w:spacing w:val="-14"/>
        </w:rPr>
        <w:t> </w:t>
      </w:r>
      <w:r>
        <w:rPr/>
        <w:t>client’s/patient’s</w:t>
      </w:r>
      <w:r>
        <w:rPr>
          <w:spacing w:val="-11"/>
        </w:rPr>
        <w:t> </w:t>
      </w:r>
      <w:r>
        <w:rPr/>
        <w:t>needs.</w:t>
      </w:r>
      <w:r>
        <w:rPr>
          <w:spacing w:val="-19"/>
        </w:rPr>
        <w:t> </w:t>
      </w:r>
      <w:r>
        <w:rPr/>
        <w:t>This</w:t>
      </w:r>
      <w:r>
        <w:rPr>
          <w:spacing w:val="-11"/>
        </w:rPr>
        <w:t> </w:t>
      </w:r>
      <w:r>
        <w:rPr/>
        <w:t>includes</w:t>
      </w:r>
      <w:r>
        <w:rPr>
          <w:spacing w:val="-11"/>
        </w:rPr>
        <w:t> </w:t>
      </w:r>
      <w:r>
        <w:rPr/>
        <w:t>consideration</w:t>
      </w:r>
      <w:r>
        <w:rPr>
          <w:spacing w:val="-10"/>
        </w:rPr>
        <w:t> </w:t>
      </w:r>
      <w:r>
        <w:rPr/>
        <w:t>of</w:t>
      </w:r>
      <w:r>
        <w:rPr>
          <w:spacing w:val="-10"/>
        </w:rPr>
        <w:t> </w:t>
      </w:r>
      <w:r>
        <w:rPr/>
        <w:t>factors</w:t>
      </w:r>
      <w:r>
        <w:rPr>
          <w:spacing w:val="-10"/>
        </w:rPr>
        <w:t> </w:t>
      </w:r>
      <w:r>
        <w:rPr/>
        <w:t>such</w:t>
      </w:r>
      <w:r>
        <w:rPr>
          <w:spacing w:val="-11"/>
        </w:rPr>
        <w:t> </w:t>
      </w:r>
      <w:r>
        <w:rPr/>
        <w:t>as</w:t>
      </w:r>
      <w:r>
        <w:rPr>
          <w:spacing w:val="-10"/>
        </w:rPr>
        <w:t> </w:t>
      </w:r>
      <w:r>
        <w:rPr/>
        <w:t>the client’s/patient’s familiarity with the modality, the issues to be addressed, and the therapeutic orientation. Marriage and family therapists then employ telehealth competently.</w:t>
      </w:r>
    </w:p>
    <w:p>
      <w:pPr>
        <w:pStyle w:val="Heading3"/>
        <w:spacing w:before="18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6.1</w:t>
      </w:r>
    </w:p>
    <w:p>
      <w:pPr>
        <w:pStyle w:val="BodyText"/>
        <w:spacing w:line="271" w:lineRule="auto" w:before="242"/>
        <w:ind w:right="914"/>
      </w:pPr>
      <w:r>
        <w:rPr/>
        <w:t>The</w:t>
      </w:r>
      <w:r>
        <w:rPr>
          <w:spacing w:val="-9"/>
        </w:rPr>
        <w:t> </w:t>
      </w:r>
      <w:r>
        <w:rPr/>
        <w:t>new</w:t>
      </w:r>
      <w:r>
        <w:rPr>
          <w:spacing w:val="-8"/>
        </w:rPr>
        <w:t> </w:t>
      </w:r>
      <w:r>
        <w:rPr/>
        <w:t>Section</w:t>
      </w:r>
      <w:r>
        <w:rPr>
          <w:spacing w:val="-7"/>
        </w:rPr>
        <w:t> </w:t>
      </w:r>
      <w:r>
        <w:rPr/>
        <w:t>6.1</w:t>
      </w:r>
      <w:r>
        <w:rPr>
          <w:spacing w:val="-7"/>
        </w:rPr>
        <w:t> </w:t>
      </w:r>
      <w:r>
        <w:rPr/>
        <w:t>includes</w:t>
      </w:r>
      <w:r>
        <w:rPr>
          <w:spacing w:val="-8"/>
        </w:rPr>
        <w:t> </w:t>
      </w:r>
      <w:r>
        <w:rPr/>
        <w:t>wording</w:t>
      </w:r>
      <w:r>
        <w:rPr>
          <w:spacing w:val="-8"/>
        </w:rPr>
        <w:t> </w:t>
      </w:r>
      <w:r>
        <w:rPr/>
        <w:t>from</w:t>
      </w:r>
      <w:r>
        <w:rPr>
          <w:spacing w:val="-9"/>
        </w:rPr>
        <w:t> </w:t>
      </w:r>
      <w:r>
        <w:rPr/>
        <w:t>the</w:t>
      </w:r>
      <w:r>
        <w:rPr>
          <w:spacing w:val="-9"/>
        </w:rPr>
        <w:t> </w:t>
      </w:r>
      <w:r>
        <w:rPr/>
        <w:t>former</w:t>
      </w:r>
      <w:r>
        <w:rPr>
          <w:spacing w:val="-8"/>
        </w:rPr>
        <w:t> </w:t>
      </w:r>
      <w:r>
        <w:rPr/>
        <w:t>section</w:t>
      </w:r>
      <w:r>
        <w:rPr>
          <w:spacing w:val="-7"/>
        </w:rPr>
        <w:t> </w:t>
      </w:r>
      <w:r>
        <w:rPr/>
        <w:t>1.4.2</w:t>
      </w:r>
      <w:r>
        <w:rPr>
          <w:spacing w:val="-7"/>
        </w:rPr>
        <w:t> </w:t>
      </w:r>
      <w:r>
        <w:rPr/>
        <w:t>of</w:t>
      </w:r>
      <w:r>
        <w:rPr>
          <w:spacing w:val="-7"/>
        </w:rPr>
        <w:t> </w:t>
      </w:r>
      <w:r>
        <w:rPr/>
        <w:t>the previous Code of Ethics. However, it no contains more specific language regarding the therapist’s fundamental considerations when evaluating the benefit of telehealth for clients. The new wording is consistent with the requirements contained in regulations 6 C.C.R. §1815.5, California’s Standards of Practice for Telehealth.</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6.2</w:t>
      </w:r>
    </w:p>
    <w:p>
      <w:pPr>
        <w:pStyle w:val="Heading2"/>
        <w:numPr>
          <w:ilvl w:val="0"/>
          <w:numId w:val="41"/>
        </w:numPr>
        <w:tabs>
          <w:tab w:pos="979" w:val="left" w:leader="none"/>
        </w:tabs>
        <w:spacing w:line="240" w:lineRule="auto" w:before="243" w:after="0"/>
        <w:ind w:left="979" w:right="0" w:hanging="419"/>
        <w:jc w:val="left"/>
      </w:pPr>
      <w:r>
        <w:rPr>
          <w:spacing w:val="-2"/>
        </w:rPr>
        <w:t>COMPLIANCE</w:t>
      </w:r>
      <w:r>
        <w:rPr>
          <w:spacing w:val="-17"/>
        </w:rPr>
        <w:t> </w:t>
      </w:r>
      <w:r>
        <w:rPr>
          <w:spacing w:val="-2"/>
        </w:rPr>
        <w:t>WITH</w:t>
      </w:r>
      <w:r>
        <w:rPr>
          <w:spacing w:val="-16"/>
        </w:rPr>
        <w:t> </w:t>
      </w:r>
      <w:r>
        <w:rPr>
          <w:spacing w:val="-2"/>
        </w:rPr>
        <w:t>TELEHEALTH</w:t>
      </w:r>
      <w:r>
        <w:rPr>
          <w:spacing w:val="-5"/>
        </w:rPr>
        <w:t> </w:t>
      </w:r>
      <w:r>
        <w:rPr>
          <w:spacing w:val="-4"/>
        </w:rPr>
        <w:t>LAWS</w:t>
      </w:r>
    </w:p>
    <w:p>
      <w:pPr>
        <w:pStyle w:val="BodyText"/>
        <w:spacing w:line="271" w:lineRule="auto" w:before="242"/>
        <w:ind w:right="1413"/>
        <w:jc w:val="both"/>
      </w:pPr>
      <w:r>
        <w:rPr/>
        <w:t>Marriage</w:t>
      </w:r>
      <w:r>
        <w:rPr>
          <w:spacing w:val="-2"/>
        </w:rPr>
        <w:t> </w:t>
      </w:r>
      <w:r>
        <w:rPr/>
        <w:t>and</w:t>
      </w:r>
      <w:r>
        <w:rPr>
          <w:spacing w:val="-2"/>
        </w:rPr>
        <w:t> </w:t>
      </w:r>
      <w:r>
        <w:rPr/>
        <w:t>family</w:t>
      </w:r>
      <w:r>
        <w:rPr>
          <w:spacing w:val="-2"/>
        </w:rPr>
        <w:t> </w:t>
      </w:r>
      <w:r>
        <w:rPr/>
        <w:t>therapists</w:t>
      </w:r>
      <w:r>
        <w:rPr>
          <w:spacing w:val="-2"/>
        </w:rPr>
        <w:t> </w:t>
      </w:r>
      <w:r>
        <w:rPr/>
        <w:t>are</w:t>
      </w:r>
      <w:r>
        <w:rPr>
          <w:spacing w:val="-2"/>
        </w:rPr>
        <w:t> </w:t>
      </w:r>
      <w:r>
        <w:rPr/>
        <w:t>familiar</w:t>
      </w:r>
      <w:r>
        <w:rPr>
          <w:spacing w:val="-2"/>
        </w:rPr>
        <w:t> </w:t>
      </w:r>
      <w:r>
        <w:rPr/>
        <w:t>with</w:t>
      </w:r>
      <w:r>
        <w:rPr>
          <w:spacing w:val="-2"/>
        </w:rPr>
        <w:t> </w:t>
      </w:r>
      <w:r>
        <w:rPr/>
        <w:t>the</w:t>
      </w:r>
      <w:r>
        <w:rPr>
          <w:spacing w:val="-2"/>
        </w:rPr>
        <w:t> </w:t>
      </w:r>
      <w:r>
        <w:rPr/>
        <w:t>state</w:t>
      </w:r>
      <w:r>
        <w:rPr>
          <w:spacing w:val="-3"/>
        </w:rPr>
        <w:t> </w:t>
      </w:r>
      <w:r>
        <w:rPr/>
        <w:t>and</w:t>
      </w:r>
      <w:r>
        <w:rPr>
          <w:spacing w:val="-2"/>
        </w:rPr>
        <w:t> </w:t>
      </w:r>
      <w:r>
        <w:rPr/>
        <w:t>federal</w:t>
      </w:r>
      <w:r>
        <w:rPr>
          <w:spacing w:val="-2"/>
        </w:rPr>
        <w:t> </w:t>
      </w:r>
      <w:r>
        <w:rPr/>
        <w:t>laws governing</w:t>
      </w:r>
      <w:r>
        <w:rPr>
          <w:spacing w:val="-4"/>
        </w:rPr>
        <w:t> </w:t>
      </w:r>
      <w:r>
        <w:rPr/>
        <w:t>telehealth</w:t>
      </w:r>
      <w:r>
        <w:rPr>
          <w:spacing w:val="-4"/>
        </w:rPr>
        <w:t> </w:t>
      </w:r>
      <w:r>
        <w:rPr/>
        <w:t>and</w:t>
      </w:r>
      <w:r>
        <w:rPr>
          <w:spacing w:val="-4"/>
        </w:rPr>
        <w:t> </w:t>
      </w:r>
      <w:r>
        <w:rPr/>
        <w:t>ensure</w:t>
      </w:r>
      <w:r>
        <w:rPr>
          <w:spacing w:val="-5"/>
        </w:rPr>
        <w:t> </w:t>
      </w:r>
      <w:r>
        <w:rPr/>
        <w:t>compliance</w:t>
      </w:r>
      <w:r>
        <w:rPr>
          <w:spacing w:val="-5"/>
        </w:rPr>
        <w:t> </w:t>
      </w:r>
      <w:r>
        <w:rPr/>
        <w:t>with</w:t>
      </w:r>
      <w:r>
        <w:rPr>
          <w:spacing w:val="-4"/>
        </w:rPr>
        <w:t> </w:t>
      </w:r>
      <w:r>
        <w:rPr/>
        <w:t>all</w:t>
      </w:r>
      <w:r>
        <w:rPr>
          <w:spacing w:val="-4"/>
        </w:rPr>
        <w:t> </w:t>
      </w:r>
      <w:r>
        <w:rPr/>
        <w:t>relevant</w:t>
      </w:r>
      <w:r>
        <w:rPr>
          <w:spacing w:val="-5"/>
        </w:rPr>
        <w:t> </w:t>
      </w:r>
      <w:r>
        <w:rPr/>
        <w:t>laws</w:t>
      </w:r>
      <w:r>
        <w:rPr>
          <w:spacing w:val="-4"/>
        </w:rPr>
        <w:t> </w:t>
      </w:r>
      <w:r>
        <w:rPr/>
        <w:t>prior</w:t>
      </w:r>
      <w:r>
        <w:rPr>
          <w:spacing w:val="-4"/>
        </w:rPr>
        <w:t> </w:t>
      </w:r>
      <w:r>
        <w:rPr/>
        <w:t>to engaging in telehealth</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6.2</w:t>
      </w:r>
    </w:p>
    <w:p>
      <w:pPr>
        <w:pStyle w:val="BodyText"/>
        <w:spacing w:line="271" w:lineRule="auto" w:before="243"/>
        <w:ind w:right="1140"/>
      </w:pPr>
      <w:r>
        <w:rPr/>
        <w:t>The new Section 6.2 addresses the fact that therapists must be fluent in the applicable federal and state laws when practicing telehealth. In addition to the California regulations (16 C.C.R. §1815.5), the Health Insurance and </w:t>
      </w:r>
      <w:r>
        <w:rPr>
          <w:spacing w:val="-2"/>
        </w:rPr>
        <w:t>Portability</w:t>
      </w:r>
      <w:r>
        <w:rPr>
          <w:spacing w:val="-27"/>
        </w:rPr>
        <w:t> </w:t>
      </w:r>
      <w:r>
        <w:rPr>
          <w:spacing w:val="-2"/>
        </w:rPr>
        <w:t>Accountability</w:t>
      </w:r>
      <w:r>
        <w:rPr>
          <w:spacing w:val="-26"/>
        </w:rPr>
        <w:t> </w:t>
      </w:r>
      <w:r>
        <w:rPr>
          <w:spacing w:val="-2"/>
        </w:rPr>
        <w:t>Act</w:t>
      </w:r>
      <w:r>
        <w:rPr>
          <w:spacing w:val="-9"/>
        </w:rPr>
        <w:t> </w:t>
      </w:r>
      <w:r>
        <w:rPr>
          <w:spacing w:val="-2"/>
        </w:rPr>
        <w:t>(HIPAA)</w:t>
      </w:r>
      <w:r>
        <w:rPr>
          <w:spacing w:val="-3"/>
        </w:rPr>
        <w:t> </w:t>
      </w:r>
      <w:r>
        <w:rPr>
          <w:spacing w:val="-2"/>
        </w:rPr>
        <w:t>addresses legal requirements related </w:t>
      </w:r>
      <w:r>
        <w:rPr/>
        <w:t>to the security and privacy of electronically transmitted private health </w:t>
      </w:r>
      <w:r>
        <w:rPr>
          <w:spacing w:val="-2"/>
        </w:rPr>
        <w:t>information.</w:t>
      </w:r>
    </w:p>
    <w:p>
      <w:pPr>
        <w:spacing w:before="186"/>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6.3</w:t>
      </w:r>
    </w:p>
    <w:p>
      <w:pPr>
        <w:pStyle w:val="Heading2"/>
        <w:numPr>
          <w:ilvl w:val="0"/>
          <w:numId w:val="41"/>
        </w:numPr>
        <w:tabs>
          <w:tab w:pos="979" w:val="left" w:leader="none"/>
        </w:tabs>
        <w:spacing w:line="240" w:lineRule="auto" w:before="242" w:after="0"/>
        <w:ind w:left="979" w:right="0" w:hanging="419"/>
        <w:jc w:val="left"/>
      </w:pPr>
      <w:r>
        <w:rPr>
          <w:spacing w:val="-2"/>
        </w:rPr>
        <w:t>DISCLOSURES</w:t>
      </w:r>
    </w:p>
    <w:p>
      <w:pPr>
        <w:pStyle w:val="BodyText"/>
        <w:spacing w:line="271" w:lineRule="auto" w:before="242"/>
        <w:ind w:right="914"/>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consequences, and benefits of the telehealth modality, including but not limited to issues of confidentiality, clinical limitations, and transmission/ technical difficulties.</w:t>
      </w:r>
    </w:p>
    <w:p>
      <w:pPr>
        <w:pStyle w:val="Heading3"/>
        <w:spacing w:before="191"/>
      </w:pPr>
      <w:r>
        <w:rPr/>
        <w:t>The</w:t>
      </w:r>
      <w:r>
        <w:rPr>
          <w:spacing w:val="-3"/>
        </w:rPr>
        <w:t> </w:t>
      </w:r>
      <w:r>
        <w:rPr/>
        <w:t>Need</w:t>
      </w:r>
      <w:r>
        <w:rPr>
          <w:spacing w:val="-3"/>
        </w:rPr>
        <w:t> </w:t>
      </w:r>
      <w:r>
        <w:rPr/>
        <w:t>for</w:t>
      </w:r>
      <w:r>
        <w:rPr>
          <w:spacing w:val="-13"/>
        </w:rPr>
        <w:t> </w:t>
      </w:r>
      <w:r>
        <w:rPr/>
        <w:t>a</w:t>
      </w:r>
      <w:r>
        <w:rPr>
          <w:spacing w:val="-2"/>
        </w:rPr>
        <w:t> </w:t>
      </w:r>
      <w:r>
        <w:rPr/>
        <w:t>a</w:t>
      </w:r>
      <w:r>
        <w:rPr>
          <w:spacing w:val="-1"/>
        </w:rPr>
        <w:t> </w:t>
      </w:r>
      <w:r>
        <w:rPr/>
        <w:t>New</w:t>
      </w:r>
      <w:r>
        <w:rPr>
          <w:spacing w:val="-3"/>
        </w:rPr>
        <w:t> </w:t>
      </w:r>
      <w:r>
        <w:rPr/>
        <w:t>Section </w:t>
      </w:r>
      <w:r>
        <w:rPr>
          <w:spacing w:val="-5"/>
        </w:rPr>
        <w:t>6.3</w:t>
      </w:r>
    </w:p>
    <w:p>
      <w:pPr>
        <w:pStyle w:val="BodyText"/>
        <w:spacing w:line="271" w:lineRule="auto" w:before="242"/>
        <w:ind w:right="852"/>
      </w:pPr>
      <w:r>
        <w:rPr/>
        <w:t>The new Section 6.3 uses wording from the former section 1.4.2 of the previous</w:t>
      </w:r>
      <w:r>
        <w:rPr>
          <w:spacing w:val="-11"/>
        </w:rPr>
        <w:t> </w:t>
      </w:r>
      <w:r>
        <w:rPr/>
        <w:t>Code</w:t>
      </w:r>
      <w:r>
        <w:rPr>
          <w:spacing w:val="-12"/>
        </w:rPr>
        <w:t> </w:t>
      </w:r>
      <w:r>
        <w:rPr/>
        <w:t>of</w:t>
      </w:r>
      <w:r>
        <w:rPr>
          <w:spacing w:val="-10"/>
        </w:rPr>
        <w:t> </w:t>
      </w:r>
      <w:r>
        <w:rPr/>
        <w:t>Ethics.</w:t>
      </w:r>
      <w:r>
        <w:rPr>
          <w:spacing w:val="-11"/>
        </w:rPr>
        <w:t> </w:t>
      </w:r>
      <w:r>
        <w:rPr/>
        <w:t>However,</w:t>
      </w:r>
      <w:r>
        <w:rPr>
          <w:spacing w:val="-10"/>
        </w:rPr>
        <w:t> </w:t>
      </w:r>
      <w:r>
        <w:rPr/>
        <w:t>this</w:t>
      </w:r>
      <w:r>
        <w:rPr>
          <w:spacing w:val="-11"/>
        </w:rPr>
        <w:t> </w:t>
      </w:r>
      <w:r>
        <w:rPr/>
        <w:t>new</w:t>
      </w:r>
      <w:r>
        <w:rPr>
          <w:spacing w:val="-11"/>
        </w:rPr>
        <w:t> </w:t>
      </w:r>
      <w:r>
        <w:rPr/>
        <w:t>section</w:t>
      </w:r>
      <w:r>
        <w:rPr>
          <w:spacing w:val="-10"/>
        </w:rPr>
        <w:t> </w:t>
      </w:r>
      <w:r>
        <w:rPr/>
        <w:t>eliminates</w:t>
      </w:r>
      <w:r>
        <w:rPr>
          <w:spacing w:val="-10"/>
        </w:rPr>
        <w:t> </w:t>
      </w:r>
      <w:r>
        <w:rPr/>
        <w:t>the</w:t>
      </w:r>
      <w:r>
        <w:rPr>
          <w:spacing w:val="-12"/>
        </w:rPr>
        <w:t> </w:t>
      </w:r>
      <w:r>
        <w:rPr/>
        <w:t>wording “ability to respond to emergencies,”. This issue now is categorized under clinical limitations.</w:t>
      </w:r>
    </w:p>
    <w:p>
      <w:pPr>
        <w:spacing w:before="192"/>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7.1</w:t>
      </w:r>
    </w:p>
    <w:p>
      <w:pPr>
        <w:pStyle w:val="Heading2"/>
        <w:numPr>
          <w:ilvl w:val="0"/>
          <w:numId w:val="42"/>
        </w:numPr>
        <w:tabs>
          <w:tab w:pos="979" w:val="left" w:leader="none"/>
        </w:tabs>
        <w:spacing w:line="271" w:lineRule="auto" w:before="242" w:after="0"/>
        <w:ind w:left="560" w:right="2336" w:firstLine="0"/>
        <w:jc w:val="left"/>
      </w:pPr>
      <w:r>
        <w:rPr>
          <w:spacing w:val="-2"/>
        </w:rPr>
        <w:t>MAINTAINING</w:t>
      </w:r>
      <w:r>
        <w:rPr>
          <w:spacing w:val="-11"/>
        </w:rPr>
        <w:t> </w:t>
      </w:r>
      <w:r>
        <w:rPr>
          <w:spacing w:val="-2"/>
        </w:rPr>
        <w:t>PROFESSIONAL</w:t>
      </w:r>
      <w:r>
        <w:rPr>
          <w:spacing w:val="-28"/>
        </w:rPr>
        <w:t> </w:t>
      </w:r>
      <w:r>
        <w:rPr>
          <w:spacing w:val="-2"/>
        </w:rPr>
        <w:t>BOUNDARIES</w:t>
      </w:r>
      <w:r>
        <w:rPr>
          <w:spacing w:val="-18"/>
        </w:rPr>
        <w:t> </w:t>
      </w:r>
      <w:r>
        <w:rPr>
          <w:spacing w:val="-2"/>
        </w:rPr>
        <w:t>WITH </w:t>
      </w:r>
      <w:r>
        <w:rPr/>
        <w:t>SUPERVISEES AND STUDENTS</w:t>
      </w:r>
    </w:p>
    <w:p>
      <w:pPr>
        <w:pStyle w:val="BodyText"/>
        <w:spacing w:line="271" w:lineRule="auto" w:before="195"/>
        <w:ind w:right="785"/>
      </w:pPr>
      <w:r>
        <w:rPr/>
        <w:t>Marriage and family therapists are aware of their influential position with respect</w:t>
      </w:r>
      <w:r>
        <w:rPr>
          <w:spacing w:val="-8"/>
        </w:rPr>
        <w:t> </w:t>
      </w:r>
      <w:r>
        <w:rPr/>
        <w:t>to</w:t>
      </w:r>
      <w:r>
        <w:rPr>
          <w:spacing w:val="-7"/>
        </w:rPr>
        <w:t> </w:t>
      </w:r>
      <w:r>
        <w:rPr/>
        <w:t>their</w:t>
      </w:r>
      <w:r>
        <w:rPr>
          <w:spacing w:val="-8"/>
        </w:rPr>
        <w:t> </w:t>
      </w:r>
      <w:r>
        <w:rPr/>
        <w:t>students</w:t>
      </w:r>
      <w:r>
        <w:rPr>
          <w:spacing w:val="-8"/>
        </w:rPr>
        <w:t> </w:t>
      </w:r>
      <w:r>
        <w:rPr/>
        <w:t>and</w:t>
      </w:r>
      <w:r>
        <w:rPr>
          <w:spacing w:val="-7"/>
        </w:rPr>
        <w:t> </w:t>
      </w:r>
      <w:r>
        <w:rPr/>
        <w:t>supervisees,</w:t>
      </w:r>
      <w:r>
        <w:rPr>
          <w:spacing w:val="-8"/>
        </w:rPr>
        <w:t> </w:t>
      </w:r>
      <w:r>
        <w:rPr/>
        <w:t>and</w:t>
      </w:r>
      <w:r>
        <w:rPr>
          <w:spacing w:val="-7"/>
        </w:rPr>
        <w:t> </w:t>
      </w:r>
      <w:r>
        <w:rPr/>
        <w:t>they</w:t>
      </w:r>
      <w:r>
        <w:rPr>
          <w:spacing w:val="-8"/>
        </w:rPr>
        <w:t> </w:t>
      </w:r>
      <w:r>
        <w:rPr/>
        <w:t>avoid</w:t>
      </w:r>
      <w:r>
        <w:rPr>
          <w:spacing w:val="-8"/>
        </w:rPr>
        <w:t> </w:t>
      </w:r>
      <w:r>
        <w:rPr/>
        <w:t>exploiting</w:t>
      </w:r>
      <w:r>
        <w:rPr>
          <w:spacing w:val="-8"/>
        </w:rPr>
        <w:t> </w:t>
      </w:r>
      <w:r>
        <w:rPr/>
        <w:t>the</w:t>
      </w:r>
      <w:r>
        <w:rPr>
          <w:spacing w:val="-9"/>
        </w:rPr>
        <w:t> </w:t>
      </w:r>
      <w:r>
        <w:rPr/>
        <w:t>trust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36"/>
      </w:pPr>
      <w:r>
        <w:rPr/>
        <w:t>and dependency of such persons. Marriage and family therapists, therefore, avoid engaging in relationships with supervisees and students (over whom they exercise professional authority) that are likely to impair professional judgment or lead to exploitation. It is unethical for a supervisor or educator to provide therapy to students or supervisees over whom they exercise professional authority, and it is unethical to provide marriage and family therapy supervision to clients/patients. Other acts that are likely to be unethical include, but are not limited to, borrowing money from a supervisee, engaging in a business venture with a supervisee, and engaging in</w:t>
      </w:r>
      <w:r>
        <w:rPr>
          <w:spacing w:val="-6"/>
        </w:rPr>
        <w:t> </w:t>
      </w:r>
      <w:r>
        <w:rPr/>
        <w:t>a</w:t>
      </w:r>
      <w:r>
        <w:rPr>
          <w:spacing w:val="-7"/>
        </w:rPr>
        <w:t> </w:t>
      </w:r>
      <w:r>
        <w:rPr/>
        <w:t>close</w:t>
      </w:r>
      <w:r>
        <w:rPr>
          <w:spacing w:val="-7"/>
        </w:rPr>
        <w:t> </w:t>
      </w:r>
      <w:r>
        <w:rPr/>
        <w:t>personal</w:t>
      </w:r>
      <w:r>
        <w:rPr>
          <w:spacing w:val="-7"/>
        </w:rPr>
        <w:t> </w:t>
      </w:r>
      <w:r>
        <w:rPr/>
        <w:t>relationship</w:t>
      </w:r>
      <w:r>
        <w:rPr>
          <w:spacing w:val="-6"/>
        </w:rPr>
        <w:t> </w:t>
      </w:r>
      <w:r>
        <w:rPr/>
        <w:t>with</w:t>
      </w:r>
      <w:r>
        <w:rPr>
          <w:spacing w:val="-7"/>
        </w:rPr>
        <w:t> </w:t>
      </w:r>
      <w:r>
        <w:rPr/>
        <w:t>a</w:t>
      </w:r>
      <w:r>
        <w:rPr>
          <w:spacing w:val="-7"/>
        </w:rPr>
        <w:t> </w:t>
      </w:r>
      <w:r>
        <w:rPr/>
        <w:t>supervisee</w:t>
      </w:r>
      <w:r>
        <w:rPr>
          <w:spacing w:val="-8"/>
        </w:rPr>
        <w:t> </w:t>
      </w:r>
      <w:r>
        <w:rPr/>
        <w:t>or</w:t>
      </w:r>
      <w:r>
        <w:rPr>
          <w:spacing w:val="-6"/>
        </w:rPr>
        <w:t> </w:t>
      </w:r>
      <w:r>
        <w:rPr/>
        <w:t>student.</w:t>
      </w:r>
      <w:r>
        <w:rPr>
          <w:spacing w:val="-7"/>
        </w:rPr>
        <w:t> </w:t>
      </w:r>
      <w:r>
        <w:rPr/>
        <w:t>Such</w:t>
      </w:r>
      <w:r>
        <w:rPr>
          <w:spacing w:val="-7"/>
        </w:rPr>
        <w:t> </w:t>
      </w:r>
      <w:r>
        <w:rPr/>
        <w:t>acts</w:t>
      </w:r>
      <w:r>
        <w:rPr>
          <w:spacing w:val="-6"/>
        </w:rPr>
        <w:t> </w:t>
      </w:r>
      <w:r>
        <w:rPr/>
        <w:t>with</w:t>
      </w:r>
      <w:r>
        <w:rPr>
          <w:spacing w:val="-7"/>
        </w:rPr>
        <w:t> </w:t>
      </w:r>
      <w:r>
        <w:rPr/>
        <w:t>a supervisee’s spouse, partner, or immediate family member may also be considered unethical dual relationships.</w:t>
      </w:r>
    </w:p>
    <w:p>
      <w:pPr>
        <w:pStyle w:val="Heading3"/>
        <w:spacing w:before="17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7.1</w:t>
      </w:r>
    </w:p>
    <w:p>
      <w:pPr>
        <w:pStyle w:val="BodyText"/>
        <w:spacing w:line="271" w:lineRule="auto" w:before="243"/>
        <w:ind w:right="1140"/>
      </w:pPr>
      <w:r>
        <w:rPr/>
        <w:t>The new Section 7.1 uses language from the former section 4.1 of the previous</w:t>
      </w:r>
      <w:r>
        <w:rPr>
          <w:spacing w:val="-10"/>
        </w:rPr>
        <w:t> </w:t>
      </w:r>
      <w:r>
        <w:rPr/>
        <w:t>Code</w:t>
      </w:r>
      <w:r>
        <w:rPr>
          <w:spacing w:val="-10"/>
        </w:rPr>
        <w:t> </w:t>
      </w:r>
      <w:r>
        <w:rPr/>
        <w:t>of</w:t>
      </w:r>
      <w:r>
        <w:rPr>
          <w:spacing w:val="-8"/>
        </w:rPr>
        <w:t> </w:t>
      </w:r>
      <w:r>
        <w:rPr/>
        <w:t>Ethics.</w:t>
      </w:r>
      <w:r>
        <w:rPr>
          <w:spacing w:val="-18"/>
        </w:rPr>
        <w:t> </w:t>
      </w:r>
      <w:r>
        <w:rPr/>
        <w:t>The</w:t>
      </w:r>
      <w:r>
        <w:rPr>
          <w:spacing w:val="-9"/>
        </w:rPr>
        <w:t> </w:t>
      </w:r>
      <w:r>
        <w:rPr/>
        <w:t>new</w:t>
      </w:r>
      <w:r>
        <w:rPr>
          <w:spacing w:val="-9"/>
        </w:rPr>
        <w:t> </w:t>
      </w:r>
      <w:r>
        <w:rPr/>
        <w:t>wording</w:t>
      </w:r>
      <w:r>
        <w:rPr>
          <w:spacing w:val="-9"/>
        </w:rPr>
        <w:t> </w:t>
      </w:r>
      <w:r>
        <w:rPr/>
        <w:t>now</w:t>
      </w:r>
      <w:r>
        <w:rPr>
          <w:spacing w:val="-8"/>
        </w:rPr>
        <w:t> </w:t>
      </w:r>
      <w:r>
        <w:rPr/>
        <w:t>emphasizes</w:t>
      </w:r>
      <w:r>
        <w:rPr>
          <w:spacing w:val="-9"/>
        </w:rPr>
        <w:t> </w:t>
      </w:r>
      <w:r>
        <w:rPr/>
        <w:t>the</w:t>
      </w:r>
      <w:r>
        <w:rPr>
          <w:spacing w:val="-10"/>
        </w:rPr>
        <w:t> </w:t>
      </w:r>
      <w:r>
        <w:rPr/>
        <w:t>importance of maintaining professional boundaries with supervisees and students.</w:t>
      </w:r>
    </w:p>
    <w:p>
      <w:pPr>
        <w:pStyle w:val="BodyText"/>
        <w:spacing w:line="271" w:lineRule="auto"/>
        <w:ind w:right="1140"/>
      </w:pPr>
      <w:r>
        <w:rPr/>
        <w:t>According</w:t>
      </w:r>
      <w:r>
        <w:rPr>
          <w:spacing w:val="-18"/>
        </w:rPr>
        <w:t> </w:t>
      </w:r>
      <w:r>
        <w:rPr/>
        <w:t>to</w:t>
      </w:r>
      <w:r>
        <w:rPr>
          <w:spacing w:val="-17"/>
        </w:rPr>
        <w:t> </w:t>
      </w:r>
      <w:r>
        <w:rPr/>
        <w:t>Michael</w:t>
      </w:r>
      <w:r>
        <w:rPr>
          <w:spacing w:val="-18"/>
        </w:rPr>
        <w:t> </w:t>
      </w:r>
      <w:r>
        <w:rPr/>
        <w:t>Grifin,</w:t>
      </w:r>
      <w:r>
        <w:rPr>
          <w:spacing w:val="-17"/>
        </w:rPr>
        <w:t> </w:t>
      </w:r>
      <w:r>
        <w:rPr/>
        <w:t>JD,</w:t>
      </w:r>
      <w:r>
        <w:rPr>
          <w:spacing w:val="-17"/>
        </w:rPr>
        <w:t> </w:t>
      </w:r>
      <w:r>
        <w:rPr/>
        <w:t>LCSW,</w:t>
      </w:r>
      <w:r>
        <w:rPr>
          <w:spacing w:val="-14"/>
        </w:rPr>
        <w:t> </w:t>
      </w:r>
      <w:r>
        <w:rPr/>
        <w:t>CAMFT</w:t>
      </w:r>
      <w:r>
        <w:rPr>
          <w:spacing w:val="-21"/>
        </w:rPr>
        <w:t> </w:t>
      </w:r>
      <w:r>
        <w:rPr/>
        <w:t>Staff</w:t>
      </w:r>
      <w:r>
        <w:rPr>
          <w:spacing w:val="-34"/>
        </w:rPr>
        <w:t> </w:t>
      </w:r>
      <w:r>
        <w:rPr/>
        <w:t>Attorney,</w:t>
      </w:r>
      <w:r>
        <w:rPr>
          <w:spacing w:val="-16"/>
        </w:rPr>
        <w:t> </w:t>
      </w:r>
      <w:r>
        <w:rPr/>
        <w:t>“Although this section does not express a blanket prohibition of dual/multiple relationships between supervisors/educators and supervisees/students, it clarifies that supervisors and educators should avoid engaging in dual relationships with supervisees and students over whom they exercise professional authority where such relationships are likely to impair the professional judgment of the supervisor/ educator or lead to exploitation of the</w:t>
      </w:r>
      <w:r>
        <w:rPr>
          <w:spacing w:val="-12"/>
        </w:rPr>
        <w:t> </w:t>
      </w:r>
      <w:r>
        <w:rPr/>
        <w:t>supervisee/student.</w:t>
      </w:r>
      <w:r>
        <w:rPr>
          <w:spacing w:val="-34"/>
        </w:rPr>
        <w:t> </w:t>
      </w:r>
      <w:r>
        <w:rPr/>
        <w:t>As</w:t>
      </w:r>
      <w:r>
        <w:rPr>
          <w:spacing w:val="-7"/>
        </w:rPr>
        <w:t> </w:t>
      </w:r>
      <w:r>
        <w:rPr/>
        <w:t>in</w:t>
      </w:r>
      <w:r>
        <w:rPr>
          <w:spacing w:val="-7"/>
        </w:rPr>
        <w:t> </w:t>
      </w:r>
      <w:r>
        <w:rPr/>
        <w:t>the</w:t>
      </w:r>
      <w:r>
        <w:rPr>
          <w:spacing w:val="-9"/>
        </w:rPr>
        <w:t> </w:t>
      </w:r>
      <w:r>
        <w:rPr/>
        <w:t>former</w:t>
      </w:r>
      <w:r>
        <w:rPr>
          <w:spacing w:val="-8"/>
        </w:rPr>
        <w:t> </w:t>
      </w:r>
      <w:r>
        <w:rPr/>
        <w:t>CAMFT</w:t>
      </w:r>
      <w:r>
        <w:rPr>
          <w:spacing w:val="-18"/>
        </w:rPr>
        <w:t> </w:t>
      </w:r>
      <w:r>
        <w:rPr/>
        <w:t>Code</w:t>
      </w:r>
      <w:r>
        <w:rPr>
          <w:spacing w:val="-9"/>
        </w:rPr>
        <w:t> </w:t>
      </w:r>
      <w:r>
        <w:rPr/>
        <w:t>of</w:t>
      </w:r>
      <w:r>
        <w:rPr>
          <w:spacing w:val="-7"/>
        </w:rPr>
        <w:t> </w:t>
      </w:r>
      <w:r>
        <w:rPr/>
        <w:t>Ethics,</w:t>
      </w:r>
      <w:r>
        <w:rPr>
          <w:spacing w:val="-8"/>
        </w:rPr>
        <w:t> </w:t>
      </w:r>
      <w:r>
        <w:rPr/>
        <w:t>this</w:t>
      </w:r>
      <w:r>
        <w:rPr>
          <w:spacing w:val="-8"/>
        </w:rPr>
        <w:t> </w:t>
      </w:r>
      <w:r>
        <w:rPr/>
        <w:t>section also</w:t>
      </w:r>
      <w:r>
        <w:rPr>
          <w:spacing w:val="-4"/>
        </w:rPr>
        <w:t> </w:t>
      </w:r>
      <w:r>
        <w:rPr/>
        <w:t>cautions</w:t>
      </w:r>
      <w:r>
        <w:rPr>
          <w:spacing w:val="-4"/>
        </w:rPr>
        <w:t> </w:t>
      </w:r>
      <w:r>
        <w:rPr/>
        <w:t>supervisors</w:t>
      </w:r>
      <w:r>
        <w:rPr>
          <w:spacing w:val="-4"/>
        </w:rPr>
        <w:t> </w:t>
      </w:r>
      <w:r>
        <w:rPr/>
        <w:t>against</w:t>
      </w:r>
      <w:r>
        <w:rPr>
          <w:spacing w:val="-4"/>
        </w:rPr>
        <w:t> </w:t>
      </w:r>
      <w:r>
        <w:rPr/>
        <w:t>engaging</w:t>
      </w:r>
      <w:r>
        <w:rPr>
          <w:spacing w:val="-4"/>
        </w:rPr>
        <w:t> </w:t>
      </w:r>
      <w:r>
        <w:rPr/>
        <w:t>in</w:t>
      </w:r>
      <w:r>
        <w:rPr>
          <w:spacing w:val="-4"/>
        </w:rPr>
        <w:t> </w:t>
      </w:r>
      <w:r>
        <w:rPr/>
        <w:t>certain</w:t>
      </w:r>
      <w:r>
        <w:rPr>
          <w:spacing w:val="-4"/>
        </w:rPr>
        <w:t> </w:t>
      </w:r>
      <w:r>
        <w:rPr/>
        <w:t>relationships</w:t>
      </w:r>
      <w:r>
        <w:rPr>
          <w:spacing w:val="-4"/>
        </w:rPr>
        <w:t> </w:t>
      </w:r>
      <w:r>
        <w:rPr/>
        <w:t>(such</w:t>
      </w:r>
      <w:r>
        <w:rPr>
          <w:spacing w:val="-4"/>
        </w:rPr>
        <w:t> </w:t>
      </w:r>
      <w:r>
        <w:rPr/>
        <w:t>as</w:t>
      </w:r>
      <w:r>
        <w:rPr>
          <w:spacing w:val="-4"/>
        </w:rPr>
        <w:t> </w:t>
      </w:r>
      <w:r>
        <w:rPr/>
        <w:t>a close personal friendship or a business venture) with a supervisee’s spouse or close family member.” (</w:t>
      </w:r>
      <w:r>
        <w:rPr>
          <w:i/>
        </w:rPr>
        <w:t>A Closer Look at the Revised CAMFT Code of</w:t>
      </w:r>
      <w:r>
        <w:rPr>
          <w:i/>
        </w:rPr>
        <w:t> Ethics: Part II</w:t>
      </w:r>
      <w:r>
        <w:rPr/>
        <w:t>, The Therapist, September/October 2020.)</w:t>
      </w:r>
    </w:p>
    <w:p>
      <w:pPr>
        <w:spacing w:before="165"/>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7.2</w:t>
      </w:r>
    </w:p>
    <w:p>
      <w:pPr>
        <w:pStyle w:val="Heading2"/>
        <w:numPr>
          <w:ilvl w:val="0"/>
          <w:numId w:val="42"/>
        </w:numPr>
        <w:tabs>
          <w:tab w:pos="979" w:val="left" w:leader="none"/>
        </w:tabs>
        <w:spacing w:line="240" w:lineRule="auto" w:before="242" w:after="0"/>
        <w:ind w:left="979" w:right="0" w:hanging="419"/>
        <w:jc w:val="left"/>
      </w:pPr>
      <w:r>
        <w:rPr>
          <w:spacing w:val="-2"/>
        </w:rPr>
        <w:t>SEXUAL</w:t>
      </w:r>
      <w:r>
        <w:rPr>
          <w:spacing w:val="-31"/>
        </w:rPr>
        <w:t> </w:t>
      </w:r>
      <w:r>
        <w:rPr>
          <w:spacing w:val="-2"/>
        </w:rPr>
        <w:t>CONTACT</w:t>
      </w:r>
      <w:r>
        <w:rPr>
          <w:spacing w:val="-23"/>
        </w:rPr>
        <w:t> </w:t>
      </w:r>
      <w:r>
        <w:rPr>
          <w:spacing w:val="-2"/>
        </w:rPr>
        <w:t>WITH</w:t>
      </w:r>
      <w:r>
        <w:rPr>
          <w:spacing w:val="-12"/>
        </w:rPr>
        <w:t> </w:t>
      </w:r>
      <w:r>
        <w:rPr>
          <w:spacing w:val="-2"/>
        </w:rPr>
        <w:t>SUPERVISEES</w:t>
      </w:r>
      <w:r>
        <w:rPr>
          <w:spacing w:val="-29"/>
        </w:rPr>
        <w:t> </w:t>
      </w:r>
      <w:r>
        <w:rPr>
          <w:spacing w:val="-2"/>
        </w:rPr>
        <w:t>AND</w:t>
      </w:r>
      <w:r>
        <w:rPr>
          <w:spacing w:val="-1"/>
        </w:rPr>
        <w:t> </w:t>
      </w:r>
      <w:r>
        <w:rPr>
          <w:spacing w:val="-2"/>
        </w:rPr>
        <w:t>STUDENTS</w:t>
      </w:r>
    </w:p>
    <w:p>
      <w:pPr>
        <w:pStyle w:val="BodyText"/>
        <w:spacing w:line="271" w:lineRule="auto" w:before="243"/>
        <w:ind w:right="852"/>
      </w:pPr>
      <w:r>
        <w:rPr/>
        <w:t>Marriage and family therapists do not engage in sexual contact with supervisees</w:t>
      </w:r>
      <w:r>
        <w:rPr>
          <w:spacing w:val="-15"/>
        </w:rPr>
        <w:t> </w:t>
      </w:r>
      <w:r>
        <w:rPr/>
        <w:t>or</w:t>
      </w:r>
      <w:r>
        <w:rPr>
          <w:spacing w:val="-14"/>
        </w:rPr>
        <w:t> </w:t>
      </w:r>
      <w:r>
        <w:rPr/>
        <w:t>students</w:t>
      </w:r>
      <w:r>
        <w:rPr>
          <w:spacing w:val="-15"/>
        </w:rPr>
        <w:t> </w:t>
      </w:r>
      <w:r>
        <w:rPr/>
        <w:t>over</w:t>
      </w:r>
      <w:r>
        <w:rPr>
          <w:spacing w:val="-15"/>
        </w:rPr>
        <w:t> </w:t>
      </w:r>
      <w:r>
        <w:rPr/>
        <w:t>whom</w:t>
      </w:r>
      <w:r>
        <w:rPr>
          <w:spacing w:val="-16"/>
        </w:rPr>
        <w:t> </w:t>
      </w:r>
      <w:r>
        <w:rPr/>
        <w:t>they</w:t>
      </w:r>
      <w:r>
        <w:rPr>
          <w:spacing w:val="-15"/>
        </w:rPr>
        <w:t> </w:t>
      </w:r>
      <w:r>
        <w:rPr/>
        <w:t>exercise</w:t>
      </w:r>
      <w:r>
        <w:rPr>
          <w:spacing w:val="-16"/>
        </w:rPr>
        <w:t> </w:t>
      </w:r>
      <w:r>
        <w:rPr/>
        <w:t>professional</w:t>
      </w:r>
      <w:r>
        <w:rPr>
          <w:spacing w:val="-15"/>
        </w:rPr>
        <w:t> </w:t>
      </w:r>
      <w:r>
        <w:rPr/>
        <w:t>authority.</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Prohibited sexual contact includes, but is not limited to, sexual intercourse, sexual intimacy, and sexually explicit communications that have no sound clinical,</w:t>
      </w:r>
      <w:r>
        <w:rPr>
          <w:spacing w:val="-14"/>
        </w:rPr>
        <w:t> </w:t>
      </w:r>
      <w:r>
        <w:rPr/>
        <w:t>supervisory,</w:t>
      </w:r>
      <w:r>
        <w:rPr>
          <w:spacing w:val="-15"/>
        </w:rPr>
        <w:t> </w:t>
      </w:r>
      <w:r>
        <w:rPr/>
        <w:t>or</w:t>
      </w:r>
      <w:r>
        <w:rPr>
          <w:spacing w:val="-14"/>
        </w:rPr>
        <w:t> </w:t>
      </w:r>
      <w:r>
        <w:rPr/>
        <w:t>educational</w:t>
      </w:r>
      <w:r>
        <w:rPr>
          <w:spacing w:val="-15"/>
        </w:rPr>
        <w:t> </w:t>
      </w:r>
      <w:r>
        <w:rPr/>
        <w:t>basis.</w:t>
      </w:r>
      <w:r>
        <w:rPr>
          <w:spacing w:val="-15"/>
        </w:rPr>
        <w:t> </w:t>
      </w:r>
      <w:r>
        <w:rPr/>
        <w:t>Such</w:t>
      </w:r>
      <w:r>
        <w:rPr>
          <w:spacing w:val="-15"/>
        </w:rPr>
        <w:t> </w:t>
      </w:r>
      <w:r>
        <w:rPr/>
        <w:t>acts</w:t>
      </w:r>
      <w:r>
        <w:rPr>
          <w:spacing w:val="-14"/>
        </w:rPr>
        <w:t> </w:t>
      </w:r>
      <w:r>
        <w:rPr/>
        <w:t>with</w:t>
      </w:r>
      <w:r>
        <w:rPr>
          <w:spacing w:val="-15"/>
        </w:rPr>
        <w:t> </w:t>
      </w:r>
      <w:r>
        <w:rPr/>
        <w:t>the</w:t>
      </w:r>
      <w:r>
        <w:rPr>
          <w:spacing w:val="-15"/>
        </w:rPr>
        <w:t> </w:t>
      </w:r>
      <w:r>
        <w:rPr/>
        <w:t>spouse,</w:t>
      </w:r>
      <w:r>
        <w:rPr>
          <w:spacing w:val="-14"/>
        </w:rPr>
        <w:t> </w:t>
      </w:r>
      <w:r>
        <w:rPr/>
        <w:t>partner, or immediate family member of a supervisee or student are likely to be unethical and exploitive. (See also section 4.5 Sexual Contact.)</w:t>
      </w:r>
    </w:p>
    <w:p>
      <w:pPr>
        <w:pStyle w:val="Heading3"/>
        <w:spacing w:before="189"/>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7.2</w:t>
      </w:r>
    </w:p>
    <w:p>
      <w:pPr>
        <w:pStyle w:val="BodyText"/>
        <w:spacing w:line="271" w:lineRule="auto" w:before="242"/>
        <w:ind w:right="1140"/>
      </w:pPr>
      <w:r>
        <w:rPr/>
        <w:t>The new Section 7.2 uses wording from the former section 4.1 of the previous Code of Ethics which prohibits supervisors from engaging in any sexual activity/contact with supervises or students. It additionally defines sexual contact as including “sexually explicit communications that have no sound</w:t>
      </w:r>
      <w:r>
        <w:rPr>
          <w:spacing w:val="-17"/>
        </w:rPr>
        <w:t> </w:t>
      </w:r>
      <w:r>
        <w:rPr/>
        <w:t>clinical,</w:t>
      </w:r>
      <w:r>
        <w:rPr>
          <w:spacing w:val="-12"/>
        </w:rPr>
        <w:t> </w:t>
      </w:r>
      <w:r>
        <w:rPr/>
        <w:t>supervisory,</w:t>
      </w:r>
      <w:r>
        <w:rPr>
          <w:spacing w:val="-13"/>
        </w:rPr>
        <w:t> </w:t>
      </w:r>
      <w:r>
        <w:rPr/>
        <w:t>or</w:t>
      </w:r>
      <w:r>
        <w:rPr>
          <w:spacing w:val="-12"/>
        </w:rPr>
        <w:t> </w:t>
      </w:r>
      <w:r>
        <w:rPr/>
        <w:t>educational</w:t>
      </w:r>
      <w:r>
        <w:rPr>
          <w:spacing w:val="-13"/>
        </w:rPr>
        <w:t> </w:t>
      </w:r>
      <w:r>
        <w:rPr/>
        <w:t>basis”.</w:t>
      </w:r>
      <w:r>
        <w:rPr>
          <w:spacing w:val="-18"/>
        </w:rPr>
        <w:t> </w:t>
      </w:r>
      <w:r>
        <w:rPr/>
        <w:t>This</w:t>
      </w:r>
      <w:r>
        <w:rPr>
          <w:spacing w:val="-13"/>
        </w:rPr>
        <w:t> </w:t>
      </w:r>
      <w:r>
        <w:rPr/>
        <w:t>section</w:t>
      </w:r>
      <w:r>
        <w:rPr>
          <w:spacing w:val="-12"/>
        </w:rPr>
        <w:t> </w:t>
      </w:r>
      <w:r>
        <w:rPr/>
        <w:t>also</w:t>
      </w:r>
      <w:r>
        <w:rPr>
          <w:spacing w:val="-12"/>
        </w:rPr>
        <w:t> </w:t>
      </w:r>
      <w:r>
        <w:rPr/>
        <w:t>alerts</w:t>
      </w:r>
      <w:r>
        <w:rPr>
          <w:spacing w:val="-12"/>
        </w:rPr>
        <w:t> </w:t>
      </w:r>
      <w:r>
        <w:rPr/>
        <w:t>the reader to the fact that section 4.5 Sexual Contact is relevant to this topic. (</w:t>
      </w:r>
      <w:r>
        <w:rPr>
          <w:i/>
        </w:rPr>
        <w:t>A</w:t>
      </w:r>
      <w:r>
        <w:rPr>
          <w:i/>
        </w:rPr>
        <w:t> Closer Look at the Revised CAMFT Code of Ethics: Part II</w:t>
      </w:r>
      <w:r>
        <w:rPr/>
        <w:t>, The Therapist, September/October 2020.)</w:t>
      </w:r>
    </w:p>
    <w:p>
      <w:pPr>
        <w:spacing w:before="182"/>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7.4</w:t>
      </w:r>
    </w:p>
    <w:p>
      <w:pPr>
        <w:pStyle w:val="Heading2"/>
        <w:spacing w:before="242"/>
        <w:ind w:firstLine="0"/>
      </w:pPr>
      <w:r>
        <w:rPr/>
        <w:t>7.4</w:t>
      </w:r>
      <w:r>
        <w:rPr>
          <w:spacing w:val="-3"/>
        </w:rPr>
        <w:t> </w:t>
      </w:r>
      <w:r>
        <w:rPr/>
        <w:t>COMPETENCE</w:t>
      </w:r>
      <w:r>
        <w:rPr>
          <w:spacing w:val="-2"/>
        </w:rPr>
        <w:t> </w:t>
      </w:r>
      <w:r>
        <w:rPr/>
        <w:t>OF</w:t>
      </w:r>
      <w:r>
        <w:rPr>
          <w:spacing w:val="-22"/>
        </w:rPr>
        <w:t> </w:t>
      </w:r>
      <w:r>
        <w:rPr>
          <w:spacing w:val="-2"/>
        </w:rPr>
        <w:t>SUPERVISEES</w:t>
      </w:r>
    </w:p>
    <w:p>
      <w:pPr>
        <w:pStyle w:val="BodyText"/>
        <w:spacing w:line="271" w:lineRule="auto" w:before="242"/>
        <w:ind w:right="1140"/>
      </w:pPr>
      <w:r>
        <w:rPr/>
        <w:t>Marriage</w:t>
      </w:r>
      <w:r>
        <w:rPr>
          <w:spacing w:val="-2"/>
        </w:rPr>
        <w:t> </w:t>
      </w:r>
      <w:r>
        <w:rPr/>
        <w:t>and</w:t>
      </w:r>
      <w:r>
        <w:rPr>
          <w:spacing w:val="-1"/>
        </w:rPr>
        <w:t> </w:t>
      </w:r>
      <w:r>
        <w:rPr/>
        <w:t>family</w:t>
      </w:r>
      <w:r>
        <w:rPr>
          <w:spacing w:val="-1"/>
        </w:rPr>
        <w:t> </w:t>
      </w:r>
      <w:r>
        <w:rPr/>
        <w:t>therapists</w:t>
      </w:r>
      <w:r>
        <w:rPr>
          <w:spacing w:val="-1"/>
        </w:rPr>
        <w:t> </w:t>
      </w:r>
      <w:r>
        <w:rPr/>
        <w:t>ensure</w:t>
      </w:r>
      <w:r>
        <w:rPr>
          <w:spacing w:val="-2"/>
        </w:rPr>
        <w:t> </w:t>
      </w:r>
      <w:r>
        <w:rPr/>
        <w:t>that</w:t>
      </w:r>
      <w:r>
        <w:rPr>
          <w:spacing w:val="-1"/>
        </w:rPr>
        <w:t> </w:t>
      </w:r>
      <w:r>
        <w:rPr/>
        <w:t>the</w:t>
      </w:r>
      <w:r>
        <w:rPr>
          <w:spacing w:val="-2"/>
        </w:rPr>
        <w:t> </w:t>
      </w:r>
      <w:r>
        <w:rPr/>
        <w:t>extent,</w:t>
      </w:r>
      <w:r>
        <w:rPr>
          <w:spacing w:val="-1"/>
        </w:rPr>
        <w:t> </w:t>
      </w:r>
      <w:r>
        <w:rPr/>
        <w:t>quality,</w:t>
      </w:r>
      <w:r>
        <w:rPr>
          <w:spacing w:val="-1"/>
        </w:rPr>
        <w:t> </w:t>
      </w:r>
      <w:r>
        <w:rPr/>
        <w:t>and</w:t>
      </w:r>
      <w:r>
        <w:rPr>
          <w:spacing w:val="-1"/>
        </w:rPr>
        <w:t> </w:t>
      </w:r>
      <w:r>
        <w:rPr/>
        <w:t>kind</w:t>
      </w:r>
      <w:r>
        <w:rPr>
          <w:spacing w:val="-1"/>
        </w:rPr>
        <w:t> </w:t>
      </w:r>
      <w:r>
        <w:rPr/>
        <w:t>of supervision provided is consistent with the education, training, and experience level of the supervisee. Marriage and family therapists do not permit their students, employees, or supervisees to perform or hold themselves</w:t>
      </w:r>
      <w:r>
        <w:rPr>
          <w:spacing w:val="-9"/>
        </w:rPr>
        <w:t> </w:t>
      </w:r>
      <w:r>
        <w:rPr/>
        <w:t>out</w:t>
      </w:r>
      <w:r>
        <w:rPr>
          <w:spacing w:val="-10"/>
        </w:rPr>
        <w:t> </w:t>
      </w:r>
      <w:r>
        <w:rPr/>
        <w:t>beyond</w:t>
      </w:r>
      <w:r>
        <w:rPr>
          <w:spacing w:val="-9"/>
        </w:rPr>
        <w:t> </w:t>
      </w:r>
      <w:r>
        <w:rPr/>
        <w:t>their</w:t>
      </w:r>
      <w:r>
        <w:rPr>
          <w:spacing w:val="-9"/>
        </w:rPr>
        <w:t> </w:t>
      </w:r>
      <w:r>
        <w:rPr/>
        <w:t>pre-licensed</w:t>
      </w:r>
      <w:r>
        <w:rPr>
          <w:spacing w:val="-9"/>
        </w:rPr>
        <w:t> </w:t>
      </w:r>
      <w:r>
        <w:rPr/>
        <w:t>status</w:t>
      </w:r>
      <w:r>
        <w:rPr>
          <w:spacing w:val="-8"/>
        </w:rPr>
        <w:t> </w:t>
      </w:r>
      <w:r>
        <w:rPr/>
        <w:t>or</w:t>
      </w:r>
      <w:r>
        <w:rPr>
          <w:spacing w:val="-8"/>
        </w:rPr>
        <w:t> </w:t>
      </w:r>
      <w:r>
        <w:rPr/>
        <w:t>to</w:t>
      </w:r>
      <w:r>
        <w:rPr>
          <w:spacing w:val="-8"/>
        </w:rPr>
        <w:t> </w:t>
      </w:r>
      <w:r>
        <w:rPr/>
        <w:t>perform</w:t>
      </w:r>
      <w:r>
        <w:rPr>
          <w:spacing w:val="-10"/>
        </w:rPr>
        <w:t> </w:t>
      </w:r>
      <w:r>
        <w:rPr/>
        <w:t>professional services beyond their scope of competence.</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7.4</w:t>
      </w:r>
    </w:p>
    <w:p>
      <w:pPr>
        <w:pStyle w:val="BodyText"/>
        <w:spacing w:line="271" w:lineRule="auto" w:before="243"/>
        <w:ind w:right="1140"/>
      </w:pPr>
      <w:r>
        <w:rPr/>
        <w:t>The new Section 7.4 uses wording from the former section 4.2 of the previous Code of Ethics. It now additionally, includes the wording “education,</w:t>
      </w:r>
      <w:r>
        <w:rPr>
          <w:spacing w:val="-9"/>
        </w:rPr>
        <w:t> </w:t>
      </w:r>
      <w:r>
        <w:rPr/>
        <w:t>training,</w:t>
      </w:r>
      <w:r>
        <w:rPr>
          <w:spacing w:val="-9"/>
        </w:rPr>
        <w:t> </w:t>
      </w:r>
      <w:r>
        <w:rPr/>
        <w:t>and</w:t>
      </w:r>
      <w:r>
        <w:rPr>
          <w:spacing w:val="-8"/>
        </w:rPr>
        <w:t> </w:t>
      </w:r>
      <w:r>
        <w:rPr/>
        <w:t>experience</w:t>
      </w:r>
      <w:r>
        <w:rPr>
          <w:spacing w:val="-10"/>
        </w:rPr>
        <w:t> </w:t>
      </w:r>
      <w:r>
        <w:rPr/>
        <w:t>level”</w:t>
      </w:r>
      <w:r>
        <w:rPr>
          <w:spacing w:val="-9"/>
        </w:rPr>
        <w:t> </w:t>
      </w:r>
      <w:r>
        <w:rPr/>
        <w:t>to</w:t>
      </w:r>
      <w:r>
        <w:rPr>
          <w:spacing w:val="-8"/>
        </w:rPr>
        <w:t> </w:t>
      </w:r>
      <w:r>
        <w:rPr/>
        <w:t>further</w:t>
      </w:r>
      <w:r>
        <w:rPr>
          <w:spacing w:val="-9"/>
        </w:rPr>
        <w:t> </w:t>
      </w:r>
      <w:r>
        <w:rPr/>
        <w:t>clarify</w:t>
      </w:r>
      <w:r>
        <w:rPr>
          <w:spacing w:val="-8"/>
        </w:rPr>
        <w:t> </w:t>
      </w:r>
      <w:r>
        <w:rPr/>
        <w:t>the</w:t>
      </w:r>
      <w:r>
        <w:rPr>
          <w:spacing w:val="-10"/>
        </w:rPr>
        <w:t> </w:t>
      </w:r>
      <w:r>
        <w:rPr/>
        <w:t>scope</w:t>
      </w:r>
      <w:r>
        <w:rPr>
          <w:spacing w:val="-10"/>
        </w:rPr>
        <w:t> </w:t>
      </w:r>
      <w:r>
        <w:rPr/>
        <w:t>of </w:t>
      </w:r>
      <w:r>
        <w:rPr>
          <w:spacing w:val="-2"/>
        </w:rPr>
        <w:t>competence.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7.6</w:t>
      </w:r>
    </w:p>
    <w:p>
      <w:pPr>
        <w:pStyle w:val="Heading2"/>
        <w:numPr>
          <w:ilvl w:val="0"/>
          <w:numId w:val="43"/>
        </w:numPr>
        <w:tabs>
          <w:tab w:pos="979" w:val="left" w:leader="none"/>
        </w:tabs>
        <w:spacing w:line="240" w:lineRule="auto" w:before="243" w:after="0"/>
        <w:ind w:left="979" w:right="0" w:hanging="419"/>
        <w:jc w:val="left"/>
      </w:pPr>
      <w:r>
        <w:rPr>
          <w:spacing w:val="-2"/>
        </w:rPr>
        <w:t>KNOWLEDGE</w:t>
      </w:r>
      <w:r>
        <w:rPr>
          <w:spacing w:val="-16"/>
        </w:rPr>
        <w:t> </w:t>
      </w:r>
      <w:r>
        <w:rPr>
          <w:spacing w:val="-2"/>
        </w:rPr>
        <w:t>OF</w:t>
      </w:r>
      <w:r>
        <w:rPr>
          <w:spacing w:val="-28"/>
        </w:rPr>
        <w:t> </w:t>
      </w:r>
      <w:r>
        <w:rPr>
          <w:spacing w:val="-2"/>
        </w:rPr>
        <w:t>LAWS</w:t>
      </w:r>
      <w:r>
        <w:rPr>
          <w:spacing w:val="-34"/>
        </w:rPr>
        <w:t> </w:t>
      </w:r>
      <w:r>
        <w:rPr>
          <w:spacing w:val="-2"/>
        </w:rPr>
        <w:t>AND</w:t>
      </w:r>
      <w:r>
        <w:rPr>
          <w:spacing w:val="-10"/>
        </w:rPr>
        <w:t> </w:t>
      </w:r>
      <w:r>
        <w:rPr>
          <w:spacing w:val="-2"/>
        </w:rPr>
        <w:t>REGULATIONS</w:t>
      </w:r>
    </w:p>
    <w:p>
      <w:pPr>
        <w:pStyle w:val="BodyText"/>
        <w:spacing w:line="271" w:lineRule="auto" w:before="242"/>
        <w:ind w:right="1123"/>
      </w:pPr>
      <w:r>
        <w:rPr/>
        <w:t>Supervisors</w:t>
      </w:r>
      <w:r>
        <w:rPr>
          <w:spacing w:val="-9"/>
        </w:rPr>
        <w:t> </w:t>
      </w:r>
      <w:r>
        <w:rPr/>
        <w:t>and</w:t>
      </w:r>
      <w:r>
        <w:rPr>
          <w:spacing w:val="-8"/>
        </w:rPr>
        <w:t> </w:t>
      </w:r>
      <w:r>
        <w:rPr/>
        <w:t>supervisees</w:t>
      </w:r>
      <w:r>
        <w:rPr>
          <w:spacing w:val="-9"/>
        </w:rPr>
        <w:t> </w:t>
      </w:r>
      <w:r>
        <w:rPr/>
        <w:t>have</w:t>
      </w:r>
      <w:r>
        <w:rPr>
          <w:spacing w:val="-10"/>
        </w:rPr>
        <w:t> </w:t>
      </w:r>
      <w:r>
        <w:rPr/>
        <w:t>a</w:t>
      </w:r>
      <w:r>
        <w:rPr>
          <w:spacing w:val="-9"/>
        </w:rPr>
        <w:t> </w:t>
      </w:r>
      <w:r>
        <w:rPr/>
        <w:t>responsibility</w:t>
      </w:r>
      <w:r>
        <w:rPr>
          <w:spacing w:val="-8"/>
        </w:rPr>
        <w:t> </w:t>
      </w:r>
      <w:r>
        <w:rPr/>
        <w:t>to</w:t>
      </w:r>
      <w:r>
        <w:rPr>
          <w:spacing w:val="-8"/>
        </w:rPr>
        <w:t> </w:t>
      </w:r>
      <w:r>
        <w:rPr/>
        <w:t>be</w:t>
      </w:r>
      <w:r>
        <w:rPr>
          <w:spacing w:val="-10"/>
        </w:rPr>
        <w:t> </w:t>
      </w:r>
      <w:r>
        <w:rPr/>
        <w:t>knowledgeable</w:t>
      </w:r>
      <w:r>
        <w:rPr>
          <w:spacing w:val="-9"/>
        </w:rPr>
        <w:t> </w:t>
      </w:r>
      <w:r>
        <w:rPr/>
        <w:t>about relevant laws and regulations pertaining to the practice of marriage and family therapy.</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7.6</w:t>
      </w:r>
    </w:p>
    <w:p>
      <w:pPr>
        <w:pStyle w:val="BodyText"/>
        <w:spacing w:line="271" w:lineRule="auto" w:before="243"/>
        <w:ind w:right="1140"/>
      </w:pPr>
      <w:r>
        <w:rPr/>
        <w:t>The</w:t>
      </w:r>
      <w:r>
        <w:rPr>
          <w:spacing w:val="-8"/>
        </w:rPr>
        <w:t> </w:t>
      </w:r>
      <w:r>
        <w:rPr/>
        <w:t>new</w:t>
      </w:r>
      <w:r>
        <w:rPr>
          <w:spacing w:val="-7"/>
        </w:rPr>
        <w:t> </w:t>
      </w:r>
      <w:r>
        <w:rPr/>
        <w:t>Section</w:t>
      </w:r>
      <w:r>
        <w:rPr>
          <w:spacing w:val="-6"/>
        </w:rPr>
        <w:t> </w:t>
      </w:r>
      <w:r>
        <w:rPr/>
        <w:t>7.6</w:t>
      </w:r>
      <w:r>
        <w:rPr>
          <w:spacing w:val="-6"/>
        </w:rPr>
        <w:t> </w:t>
      </w:r>
      <w:r>
        <w:rPr/>
        <w:t>includes</w:t>
      </w:r>
      <w:r>
        <w:rPr>
          <w:spacing w:val="-7"/>
        </w:rPr>
        <w:t> </w:t>
      </w:r>
      <w:r>
        <w:rPr/>
        <w:t>wording</w:t>
      </w:r>
      <w:r>
        <w:rPr>
          <w:spacing w:val="-7"/>
        </w:rPr>
        <w:t> </w:t>
      </w:r>
      <w:r>
        <w:rPr/>
        <w:t>from</w:t>
      </w:r>
      <w:r>
        <w:rPr>
          <w:spacing w:val="-8"/>
        </w:rPr>
        <w:t> </w:t>
      </w:r>
      <w:r>
        <w:rPr/>
        <w:t>former</w:t>
      </w:r>
      <w:r>
        <w:rPr>
          <w:spacing w:val="-7"/>
        </w:rPr>
        <w:t> </w:t>
      </w:r>
      <w:r>
        <w:rPr/>
        <w:t>sections</w:t>
      </w:r>
      <w:r>
        <w:rPr>
          <w:spacing w:val="-6"/>
        </w:rPr>
        <w:t> </w:t>
      </w:r>
      <w:r>
        <w:rPr/>
        <w:t>4.4</w:t>
      </w:r>
      <w:r>
        <w:rPr>
          <w:spacing w:val="-6"/>
        </w:rPr>
        <w:t> </w:t>
      </w:r>
      <w:r>
        <w:rPr/>
        <w:t>and</w:t>
      </w:r>
      <w:r>
        <w:rPr>
          <w:spacing w:val="-6"/>
        </w:rPr>
        <w:t> </w:t>
      </w:r>
      <w:r>
        <w:rPr/>
        <w:t>4.1</w:t>
      </w:r>
      <w:r>
        <w:rPr>
          <w:spacing w:val="-6"/>
        </w:rPr>
        <w:t> </w:t>
      </w:r>
      <w:r>
        <w:rPr/>
        <w:t>of the previous Code of Ethics. Additionally, there are now revisions that specify that supervisors are expected to be knowledgeable about laws and regulations that pertain to the practice of marriage and family therapy.</w:t>
      </w:r>
    </w:p>
    <w:p>
      <w:pPr>
        <w:spacing w:before="19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7.7</w:t>
      </w:r>
    </w:p>
    <w:p>
      <w:pPr>
        <w:pStyle w:val="Heading2"/>
        <w:numPr>
          <w:ilvl w:val="0"/>
          <w:numId w:val="43"/>
        </w:numPr>
        <w:tabs>
          <w:tab w:pos="979" w:val="left" w:leader="none"/>
        </w:tabs>
        <w:spacing w:line="271" w:lineRule="auto" w:before="243" w:after="0"/>
        <w:ind w:left="560" w:right="2170" w:firstLine="0"/>
        <w:jc w:val="left"/>
      </w:pPr>
      <w:r>
        <w:rPr/>
        <w:t>CHANGES</w:t>
      </w:r>
      <w:r>
        <w:rPr>
          <w:spacing w:val="-18"/>
        </w:rPr>
        <w:t> </w:t>
      </w:r>
      <w:r>
        <w:rPr/>
        <w:t>IN</w:t>
      </w:r>
      <w:r>
        <w:rPr>
          <w:spacing w:val="-18"/>
        </w:rPr>
        <w:t> </w:t>
      </w:r>
      <w:r>
        <w:rPr/>
        <w:t>LEGAL</w:t>
      </w:r>
      <w:r>
        <w:rPr>
          <w:spacing w:val="-34"/>
        </w:rPr>
        <w:t> </w:t>
      </w:r>
      <w:r>
        <w:rPr/>
        <w:t>REQUIREMENTS</w:t>
      </w:r>
      <w:r>
        <w:rPr>
          <w:spacing w:val="-33"/>
        </w:rPr>
        <w:t> </w:t>
      </w:r>
      <w:r>
        <w:rPr/>
        <w:t>AND</w:t>
      </w:r>
      <w:r>
        <w:rPr>
          <w:spacing w:val="-17"/>
        </w:rPr>
        <w:t> </w:t>
      </w:r>
      <w:r>
        <w:rPr/>
        <w:t>ETHICAL </w:t>
      </w:r>
      <w:r>
        <w:rPr>
          <w:spacing w:val="-2"/>
        </w:rPr>
        <w:t>STANDARDS</w:t>
      </w:r>
    </w:p>
    <w:p>
      <w:pPr>
        <w:pStyle w:val="BodyText"/>
        <w:spacing w:line="271" w:lineRule="auto" w:before="195"/>
        <w:ind w:right="1140"/>
      </w:pPr>
      <w:r>
        <w:rPr/>
        <w:t>Supervisors maintain awareness of and stay current with changes in professional and ethical standards and legal requirements. Supervisors ensure</w:t>
      </w:r>
      <w:r>
        <w:rPr>
          <w:spacing w:val="-10"/>
        </w:rPr>
        <w:t> </w:t>
      </w:r>
      <w:r>
        <w:rPr/>
        <w:t>that</w:t>
      </w:r>
      <w:r>
        <w:rPr>
          <w:spacing w:val="-9"/>
        </w:rPr>
        <w:t> </w:t>
      </w:r>
      <w:r>
        <w:rPr/>
        <w:t>their</w:t>
      </w:r>
      <w:r>
        <w:rPr>
          <w:spacing w:val="-9"/>
        </w:rPr>
        <w:t> </w:t>
      </w:r>
      <w:r>
        <w:rPr/>
        <w:t>supervisees</w:t>
      </w:r>
      <w:r>
        <w:rPr>
          <w:spacing w:val="-9"/>
        </w:rPr>
        <w:t> </w:t>
      </w:r>
      <w:r>
        <w:rPr/>
        <w:t>are</w:t>
      </w:r>
      <w:r>
        <w:rPr>
          <w:spacing w:val="-10"/>
        </w:rPr>
        <w:t> </w:t>
      </w:r>
      <w:r>
        <w:rPr/>
        <w:t>aware</w:t>
      </w:r>
      <w:r>
        <w:rPr>
          <w:spacing w:val="-10"/>
        </w:rPr>
        <w:t> </w:t>
      </w:r>
      <w:r>
        <w:rPr/>
        <w:t>of</w:t>
      </w:r>
      <w:r>
        <w:rPr>
          <w:spacing w:val="-8"/>
        </w:rPr>
        <w:t> </w:t>
      </w:r>
      <w:r>
        <w:rPr/>
        <w:t>professional</w:t>
      </w:r>
      <w:r>
        <w:rPr>
          <w:spacing w:val="-9"/>
        </w:rPr>
        <w:t> </w:t>
      </w:r>
      <w:r>
        <w:rPr/>
        <w:t>and</w:t>
      </w:r>
      <w:r>
        <w:rPr>
          <w:spacing w:val="-8"/>
        </w:rPr>
        <w:t> </w:t>
      </w:r>
      <w:r>
        <w:rPr/>
        <w:t>ethical</w:t>
      </w:r>
      <w:r>
        <w:rPr>
          <w:spacing w:val="-8"/>
        </w:rPr>
        <w:t> </w:t>
      </w:r>
      <w:r>
        <w:rPr/>
        <w:t>standards and legal responsibilities.</w:t>
      </w:r>
    </w:p>
    <w:p>
      <w:pPr>
        <w:pStyle w:val="Heading3"/>
        <w:spacing w:before="191"/>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7.7</w:t>
      </w:r>
    </w:p>
    <w:p>
      <w:pPr>
        <w:pStyle w:val="BodyText"/>
        <w:spacing w:line="271" w:lineRule="auto" w:before="242"/>
        <w:ind w:right="785"/>
      </w:pPr>
      <w:r>
        <w:rPr/>
        <w:t>The new Section 7.7 includes wording from the former section 4.5 of the previous</w:t>
      </w:r>
      <w:r>
        <w:rPr>
          <w:spacing w:val="-10"/>
        </w:rPr>
        <w:t> </w:t>
      </w:r>
      <w:r>
        <w:rPr/>
        <w:t>Code</w:t>
      </w:r>
      <w:r>
        <w:rPr>
          <w:spacing w:val="-11"/>
        </w:rPr>
        <w:t> </w:t>
      </w:r>
      <w:r>
        <w:rPr/>
        <w:t>of</w:t>
      </w:r>
      <w:r>
        <w:rPr>
          <w:spacing w:val="-9"/>
        </w:rPr>
        <w:t> </w:t>
      </w:r>
      <w:r>
        <w:rPr/>
        <w:t>Ethics.</w:t>
      </w:r>
      <w:r>
        <w:rPr>
          <w:spacing w:val="-10"/>
        </w:rPr>
        <w:t> </w:t>
      </w:r>
      <w:r>
        <w:rPr/>
        <w:t>However,</w:t>
      </w:r>
      <w:r>
        <w:rPr>
          <w:spacing w:val="-9"/>
        </w:rPr>
        <w:t> </w:t>
      </w:r>
      <w:r>
        <w:rPr/>
        <w:t>there</w:t>
      </w:r>
      <w:r>
        <w:rPr>
          <w:spacing w:val="-11"/>
        </w:rPr>
        <w:t> </w:t>
      </w:r>
      <w:r>
        <w:rPr/>
        <w:t>is</w:t>
      </w:r>
      <w:r>
        <w:rPr>
          <w:spacing w:val="-9"/>
        </w:rPr>
        <w:t> </w:t>
      </w:r>
      <w:r>
        <w:rPr/>
        <w:t>now</w:t>
      </w:r>
      <w:r>
        <w:rPr>
          <w:spacing w:val="-9"/>
        </w:rPr>
        <w:t> </w:t>
      </w:r>
      <w:r>
        <w:rPr/>
        <w:t>more</w:t>
      </w:r>
      <w:r>
        <w:rPr>
          <w:spacing w:val="-11"/>
        </w:rPr>
        <w:t> </w:t>
      </w:r>
      <w:r>
        <w:rPr/>
        <w:t>specific</w:t>
      </w:r>
      <w:r>
        <w:rPr>
          <w:spacing w:val="-11"/>
        </w:rPr>
        <w:t> </w:t>
      </w:r>
      <w:r>
        <w:rPr/>
        <w:t>wording</w:t>
      </w:r>
      <w:r>
        <w:rPr>
          <w:spacing w:val="-10"/>
        </w:rPr>
        <w:t> </w:t>
      </w:r>
      <w:r>
        <w:rPr/>
        <w:t>that supervisors need to stay current with changing legal and ethical standards.</w:t>
      </w:r>
    </w:p>
    <w:p>
      <w:pPr>
        <w:spacing w:before="193"/>
        <w:ind w:left="560" w:right="0" w:firstLine="0"/>
        <w:jc w:val="left"/>
        <w:rPr>
          <w:b/>
          <w:sz w:val="28"/>
        </w:rPr>
      </w:pPr>
      <w:r>
        <w:rPr>
          <w:b/>
          <w:sz w:val="28"/>
        </w:rPr>
        <w:t>New</w:t>
      </w:r>
      <w:r>
        <w:rPr>
          <w:b/>
          <w:spacing w:val="-9"/>
          <w:sz w:val="28"/>
        </w:rPr>
        <w:t> </w:t>
      </w:r>
      <w:r>
        <w:rPr>
          <w:b/>
          <w:sz w:val="28"/>
        </w:rPr>
        <w:t>Section</w:t>
      </w:r>
      <w:r>
        <w:rPr>
          <w:b/>
          <w:spacing w:val="-3"/>
          <w:sz w:val="28"/>
        </w:rPr>
        <w:t> </w:t>
      </w:r>
      <w:r>
        <w:rPr>
          <w:b/>
          <w:spacing w:val="-4"/>
          <w:sz w:val="28"/>
        </w:rPr>
        <w:t>7.11</w:t>
      </w:r>
    </w:p>
    <w:p>
      <w:pPr>
        <w:pStyle w:val="Heading2"/>
        <w:numPr>
          <w:ilvl w:val="0"/>
          <w:numId w:val="44"/>
        </w:numPr>
        <w:tabs>
          <w:tab w:pos="1103" w:val="left" w:leader="none"/>
        </w:tabs>
        <w:spacing w:line="240" w:lineRule="auto" w:before="242" w:after="0"/>
        <w:ind w:left="1103" w:right="0" w:hanging="544"/>
        <w:jc w:val="left"/>
      </w:pPr>
      <w:r>
        <w:rPr/>
        <w:t>BUSINESS</w:t>
      </w:r>
      <w:r>
        <w:rPr>
          <w:spacing w:val="-2"/>
        </w:rPr>
        <w:t> PRACTICES</w:t>
      </w:r>
    </w:p>
    <w:p>
      <w:pPr>
        <w:pStyle w:val="BodyText"/>
        <w:spacing w:line="271" w:lineRule="auto" w:before="243"/>
        <w:ind w:right="1889"/>
      </w:pPr>
      <w:r>
        <w:rPr/>
        <w:t>When</w:t>
      </w:r>
      <w:r>
        <w:rPr>
          <w:spacing w:val="-11"/>
        </w:rPr>
        <w:t> </w:t>
      </w:r>
      <w:r>
        <w:rPr/>
        <w:t>acting</w:t>
      </w:r>
      <w:r>
        <w:rPr>
          <w:spacing w:val="-10"/>
        </w:rPr>
        <w:t> </w:t>
      </w:r>
      <w:r>
        <w:rPr/>
        <w:t>as</w:t>
      </w:r>
      <w:r>
        <w:rPr>
          <w:spacing w:val="-10"/>
        </w:rPr>
        <w:t> </w:t>
      </w:r>
      <w:r>
        <w:rPr/>
        <w:t>employers</w:t>
      </w:r>
      <w:r>
        <w:rPr>
          <w:spacing w:val="-11"/>
        </w:rPr>
        <w:t> </w:t>
      </w:r>
      <w:r>
        <w:rPr/>
        <w:t>and/or</w:t>
      </w:r>
      <w:r>
        <w:rPr>
          <w:spacing w:val="-11"/>
        </w:rPr>
        <w:t> </w:t>
      </w:r>
      <w:r>
        <w:rPr/>
        <w:t>supervisors,</w:t>
      </w:r>
      <w:r>
        <w:rPr>
          <w:spacing w:val="-11"/>
        </w:rPr>
        <w:t> </w:t>
      </w:r>
      <w:r>
        <w:rPr/>
        <w:t>marriage</w:t>
      </w:r>
      <w:r>
        <w:rPr>
          <w:spacing w:val="-11"/>
        </w:rPr>
        <w:t> </w:t>
      </w:r>
      <w:r>
        <w:rPr/>
        <w:t>and</w:t>
      </w:r>
      <w:r>
        <w:rPr>
          <w:spacing w:val="-10"/>
        </w:rPr>
        <w:t> </w:t>
      </w:r>
      <w:r>
        <w:rPr/>
        <w:t>family therapists follow lawful business practices.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t>The</w:t>
      </w:r>
      <w:r>
        <w:rPr>
          <w:spacing w:val="-3"/>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7.11</w:t>
      </w:r>
    </w:p>
    <w:p>
      <w:pPr>
        <w:pStyle w:val="BodyText"/>
        <w:spacing w:line="271" w:lineRule="auto" w:before="243"/>
        <w:ind w:right="785"/>
      </w:pPr>
      <w:r>
        <w:rPr/>
        <w:t>The new Section 7.11 includes wording from the former section 4.9 of the previous</w:t>
      </w:r>
      <w:r>
        <w:rPr>
          <w:spacing w:val="-12"/>
        </w:rPr>
        <w:t> </w:t>
      </w:r>
      <w:r>
        <w:rPr/>
        <w:t>Code</w:t>
      </w:r>
      <w:r>
        <w:rPr>
          <w:spacing w:val="-13"/>
        </w:rPr>
        <w:t> </w:t>
      </w:r>
      <w:r>
        <w:rPr/>
        <w:t>of</w:t>
      </w:r>
      <w:r>
        <w:rPr>
          <w:spacing w:val="-11"/>
        </w:rPr>
        <w:t> </w:t>
      </w:r>
      <w:r>
        <w:rPr/>
        <w:t>Ethics.</w:t>
      </w:r>
      <w:r>
        <w:rPr>
          <w:spacing w:val="-12"/>
        </w:rPr>
        <w:t> </w:t>
      </w:r>
      <w:r>
        <w:rPr/>
        <w:t>Specifically,</w:t>
      </w:r>
      <w:r>
        <w:rPr>
          <w:spacing w:val="-12"/>
        </w:rPr>
        <w:t> </w:t>
      </w:r>
      <w:r>
        <w:rPr/>
        <w:t>in</w:t>
      </w:r>
      <w:r>
        <w:rPr>
          <w:spacing w:val="-11"/>
        </w:rPr>
        <w:t> </w:t>
      </w:r>
      <w:r>
        <w:rPr/>
        <w:t>indicates</w:t>
      </w:r>
      <w:r>
        <w:rPr>
          <w:spacing w:val="-12"/>
        </w:rPr>
        <w:t> </w:t>
      </w:r>
      <w:r>
        <w:rPr/>
        <w:t>that</w:t>
      </w:r>
      <w:r>
        <w:rPr>
          <w:spacing w:val="-12"/>
        </w:rPr>
        <w:t> </w:t>
      </w:r>
      <w:r>
        <w:rPr/>
        <w:t>therapists</w:t>
      </w:r>
      <w:r>
        <w:rPr>
          <w:spacing w:val="-12"/>
        </w:rPr>
        <w:t> </w:t>
      </w:r>
      <w:r>
        <w:rPr/>
        <w:t>must</w:t>
      </w:r>
      <w:r>
        <w:rPr>
          <w:spacing w:val="-11"/>
        </w:rPr>
        <w:t> </w:t>
      </w:r>
      <w:r>
        <w:rPr/>
        <w:t>follow lawful</w:t>
      </w:r>
      <w:r>
        <w:rPr>
          <w:spacing w:val="-1"/>
        </w:rPr>
        <w:t> </w:t>
      </w:r>
      <w:r>
        <w:rPr/>
        <w:t>business</w:t>
      </w:r>
      <w:r>
        <w:rPr>
          <w:spacing w:val="-1"/>
        </w:rPr>
        <w:t> </w:t>
      </w:r>
      <w:r>
        <w:rPr/>
        <w:t>practices</w:t>
      </w:r>
      <w:r>
        <w:rPr>
          <w:spacing w:val="-1"/>
        </w:rPr>
        <w:t> </w:t>
      </w:r>
      <w:r>
        <w:rPr/>
        <w:t>when</w:t>
      </w:r>
      <w:r>
        <w:rPr>
          <w:spacing w:val="-1"/>
        </w:rPr>
        <w:t> </w:t>
      </w:r>
      <w:r>
        <w:rPr/>
        <w:t>in</w:t>
      </w:r>
      <w:r>
        <w:rPr>
          <w:spacing w:val="-1"/>
        </w:rPr>
        <w:t> </w:t>
      </w:r>
      <w:r>
        <w:rPr/>
        <w:t>the</w:t>
      </w:r>
      <w:r>
        <w:rPr>
          <w:spacing w:val="-2"/>
        </w:rPr>
        <w:t> </w:t>
      </w:r>
      <w:r>
        <w:rPr/>
        <w:t>role</w:t>
      </w:r>
      <w:r>
        <w:rPr>
          <w:spacing w:val="-2"/>
        </w:rPr>
        <w:t> </w:t>
      </w:r>
      <w:r>
        <w:rPr/>
        <w:t>of</w:t>
      </w:r>
      <w:r>
        <w:rPr>
          <w:spacing w:val="-1"/>
        </w:rPr>
        <w:t> </w:t>
      </w:r>
      <w:r>
        <w:rPr/>
        <w:t>an</w:t>
      </w:r>
      <w:r>
        <w:rPr>
          <w:spacing w:val="-1"/>
        </w:rPr>
        <w:t> </w:t>
      </w:r>
      <w:r>
        <w:rPr/>
        <w:t>employer</w:t>
      </w:r>
      <w:r>
        <w:rPr>
          <w:spacing w:val="-1"/>
        </w:rPr>
        <w:t> </w:t>
      </w:r>
      <w:r>
        <w:rPr/>
        <w:t>and/or</w:t>
      </w:r>
      <w:r>
        <w:rPr>
          <w:spacing w:val="-1"/>
        </w:rPr>
        <w:t> </w:t>
      </w:r>
      <w:r>
        <w:rPr/>
        <w:t>supervisor. The therapist’s ethical duties that may conflict with the Code of Ethics is discussed in section 9.1.</w:t>
      </w:r>
    </w:p>
    <w:p>
      <w:pPr>
        <w:spacing w:before="188"/>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7.12</w:t>
      </w:r>
    </w:p>
    <w:p>
      <w:pPr>
        <w:pStyle w:val="Heading2"/>
        <w:numPr>
          <w:ilvl w:val="0"/>
          <w:numId w:val="44"/>
        </w:numPr>
        <w:tabs>
          <w:tab w:pos="1119" w:val="left" w:leader="none"/>
        </w:tabs>
        <w:spacing w:line="240" w:lineRule="auto" w:before="243" w:after="0"/>
        <w:ind w:left="1119" w:right="0" w:hanging="559"/>
        <w:jc w:val="left"/>
      </w:pPr>
      <w:r>
        <w:rPr>
          <w:spacing w:val="-2"/>
        </w:rPr>
        <w:t>BARTERING</w:t>
      </w:r>
      <w:r>
        <w:rPr>
          <w:spacing w:val="-11"/>
        </w:rPr>
        <w:t> </w:t>
      </w:r>
      <w:r>
        <w:rPr>
          <w:spacing w:val="-2"/>
        </w:rPr>
        <w:t>WITH</w:t>
      </w:r>
      <w:r>
        <w:rPr/>
        <w:t> </w:t>
      </w:r>
      <w:r>
        <w:rPr>
          <w:spacing w:val="-2"/>
        </w:rPr>
        <w:t>SUPERVISEES</w:t>
      </w:r>
    </w:p>
    <w:p>
      <w:pPr>
        <w:pStyle w:val="BodyText"/>
        <w:spacing w:line="271" w:lineRule="auto" w:before="242"/>
        <w:ind w:right="985"/>
      </w:pPr>
      <w:r>
        <w:rPr/>
        <w:t>Marriage and family therapists ordinarily refrain from accepting goods or services from supervisees in return for services rendered because of the potential for conflict, exploitation, and/or distortion of the professional relationship. Bartering should only be considered and conducted if the supervisee</w:t>
      </w:r>
      <w:r>
        <w:rPr>
          <w:spacing w:val="-10"/>
        </w:rPr>
        <w:t> </w:t>
      </w:r>
      <w:r>
        <w:rPr/>
        <w:t>requests</w:t>
      </w:r>
      <w:r>
        <w:rPr>
          <w:spacing w:val="-9"/>
        </w:rPr>
        <w:t> </w:t>
      </w:r>
      <w:r>
        <w:rPr/>
        <w:t>it,</w:t>
      </w:r>
      <w:r>
        <w:rPr>
          <w:spacing w:val="-8"/>
        </w:rPr>
        <w:t> </w:t>
      </w:r>
      <w:r>
        <w:rPr/>
        <w:t>the</w:t>
      </w:r>
      <w:r>
        <w:rPr>
          <w:spacing w:val="-10"/>
        </w:rPr>
        <w:t> </w:t>
      </w:r>
      <w:r>
        <w:rPr/>
        <w:t>bartering</w:t>
      </w:r>
      <w:r>
        <w:rPr>
          <w:spacing w:val="-9"/>
        </w:rPr>
        <w:t> </w:t>
      </w:r>
      <w:r>
        <w:rPr/>
        <w:t>is</w:t>
      </w:r>
      <w:r>
        <w:rPr>
          <w:spacing w:val="-8"/>
        </w:rPr>
        <w:t> </w:t>
      </w:r>
      <w:r>
        <w:rPr/>
        <w:t>not</w:t>
      </w:r>
      <w:r>
        <w:rPr>
          <w:spacing w:val="-10"/>
        </w:rPr>
        <w:t> </w:t>
      </w:r>
      <w:r>
        <w:rPr/>
        <w:t>otherwise</w:t>
      </w:r>
      <w:r>
        <w:rPr>
          <w:spacing w:val="-10"/>
        </w:rPr>
        <w:t> </w:t>
      </w:r>
      <w:r>
        <w:rPr/>
        <w:t>exploitive</w:t>
      </w:r>
      <w:r>
        <w:rPr>
          <w:spacing w:val="-10"/>
        </w:rPr>
        <w:t> </w:t>
      </w:r>
      <w:r>
        <w:rPr/>
        <w:t>or</w:t>
      </w:r>
      <w:r>
        <w:rPr>
          <w:spacing w:val="-8"/>
        </w:rPr>
        <w:t> </w:t>
      </w:r>
      <w:r>
        <w:rPr/>
        <w:t>detrimental to the supervisory relationship, and it is negotiated without coercion.</w:t>
      </w:r>
    </w:p>
    <w:p>
      <w:pPr>
        <w:pStyle w:val="BodyText"/>
        <w:spacing w:line="271" w:lineRule="auto"/>
        <w:ind w:right="785"/>
      </w:pPr>
      <w:r>
        <w:rPr/>
        <w:t>Marriage and family therapists are responsible for ensuring that such arrangements</w:t>
      </w:r>
      <w:r>
        <w:rPr>
          <w:spacing w:val="-6"/>
        </w:rPr>
        <w:t> </w:t>
      </w:r>
      <w:r>
        <w:rPr/>
        <w:t>are</w:t>
      </w:r>
      <w:r>
        <w:rPr>
          <w:spacing w:val="-7"/>
        </w:rPr>
        <w:t> </w:t>
      </w:r>
      <w:r>
        <w:rPr/>
        <w:t>not</w:t>
      </w:r>
      <w:r>
        <w:rPr>
          <w:spacing w:val="-7"/>
        </w:rPr>
        <w:t> </w:t>
      </w:r>
      <w:r>
        <w:rPr/>
        <w:t>exploitive</w:t>
      </w:r>
      <w:r>
        <w:rPr>
          <w:spacing w:val="-7"/>
        </w:rPr>
        <w:t> </w:t>
      </w:r>
      <w:r>
        <w:rPr/>
        <w:t>and</w:t>
      </w:r>
      <w:r>
        <w:rPr>
          <w:spacing w:val="-5"/>
        </w:rPr>
        <w:t> </w:t>
      </w:r>
      <w:r>
        <w:rPr/>
        <w:t>that</w:t>
      </w:r>
      <w:r>
        <w:rPr>
          <w:spacing w:val="-6"/>
        </w:rPr>
        <w:t> </w:t>
      </w:r>
      <w:r>
        <w:rPr/>
        <w:t>a</w:t>
      </w:r>
      <w:r>
        <w:rPr>
          <w:spacing w:val="-6"/>
        </w:rPr>
        <w:t> </w:t>
      </w:r>
      <w:r>
        <w:rPr/>
        <w:t>clear</w:t>
      </w:r>
      <w:r>
        <w:rPr>
          <w:spacing w:val="-5"/>
        </w:rPr>
        <w:t> </w:t>
      </w:r>
      <w:r>
        <w:rPr/>
        <w:t>written</w:t>
      </w:r>
      <w:r>
        <w:rPr>
          <w:spacing w:val="-6"/>
        </w:rPr>
        <w:t> </w:t>
      </w:r>
      <w:r>
        <w:rPr/>
        <w:t>agreement</w:t>
      </w:r>
      <w:r>
        <w:rPr>
          <w:spacing w:val="-7"/>
        </w:rPr>
        <w:t> </w:t>
      </w:r>
      <w:r>
        <w:rPr/>
        <w:t>is</w:t>
      </w:r>
      <w:r>
        <w:rPr>
          <w:spacing w:val="-5"/>
        </w:rPr>
        <w:t> </w:t>
      </w:r>
      <w:r>
        <w:rPr/>
        <w:t>created. 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consider</w:t>
      </w:r>
      <w:r>
        <w:rPr>
          <w:spacing w:val="-8"/>
        </w:rPr>
        <w:t> </w:t>
      </w:r>
      <w:r>
        <w:rPr/>
        <w:t>the</w:t>
      </w:r>
      <w:r>
        <w:rPr>
          <w:spacing w:val="-10"/>
        </w:rPr>
        <w:t> </w:t>
      </w:r>
      <w:r>
        <w:rPr/>
        <w:t>relevant</w:t>
      </w:r>
      <w:r>
        <w:rPr>
          <w:spacing w:val="-10"/>
        </w:rPr>
        <w:t> </w:t>
      </w:r>
      <w:r>
        <w:rPr/>
        <w:t>social and/or cultural implications of bartering, including whether it is an accepted practice among professionals within the community. (For bartering with clients/patients, see also section 12.5 Bartering.)</w:t>
      </w:r>
    </w:p>
    <w:p>
      <w:pPr>
        <w:pStyle w:val="Heading3"/>
        <w:spacing w:before="17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7.12</w:t>
      </w:r>
    </w:p>
    <w:p>
      <w:pPr>
        <w:pStyle w:val="BodyText"/>
        <w:spacing w:line="271" w:lineRule="auto" w:before="242"/>
        <w:ind w:right="1140"/>
      </w:pPr>
      <w:r>
        <w:rPr/>
        <w:t>The new Section 7.12 is a new addition but shares similarities with the wording from section 12.5. Section 12.5 contains updated wording on bartering</w:t>
      </w:r>
      <w:r>
        <w:rPr>
          <w:spacing w:val="-4"/>
        </w:rPr>
        <w:t> </w:t>
      </w:r>
      <w:r>
        <w:rPr/>
        <w:t>with</w:t>
      </w:r>
      <w:r>
        <w:rPr>
          <w:spacing w:val="-4"/>
        </w:rPr>
        <w:t> </w:t>
      </w:r>
      <w:r>
        <w:rPr/>
        <w:t>clients</w:t>
      </w:r>
      <w:r>
        <w:rPr>
          <w:spacing w:val="-4"/>
        </w:rPr>
        <w:t> </w:t>
      </w:r>
      <w:r>
        <w:rPr/>
        <w:t>and</w:t>
      </w:r>
      <w:r>
        <w:rPr>
          <w:spacing w:val="-4"/>
        </w:rPr>
        <w:t> </w:t>
      </w:r>
      <w:r>
        <w:rPr/>
        <w:t>specifies</w:t>
      </w:r>
      <w:r>
        <w:rPr>
          <w:spacing w:val="-4"/>
        </w:rPr>
        <w:t> </w:t>
      </w:r>
      <w:r>
        <w:rPr/>
        <w:t>that</w:t>
      </w:r>
      <w:r>
        <w:rPr>
          <w:spacing w:val="-4"/>
        </w:rPr>
        <w:t> </w:t>
      </w:r>
      <w:r>
        <w:rPr/>
        <w:t>bartering</w:t>
      </w:r>
      <w:r>
        <w:rPr>
          <w:spacing w:val="-4"/>
        </w:rPr>
        <w:t> </w:t>
      </w:r>
      <w:r>
        <w:rPr/>
        <w:t>should</w:t>
      </w:r>
      <w:r>
        <w:rPr>
          <w:spacing w:val="-4"/>
        </w:rPr>
        <w:t> </w:t>
      </w:r>
      <w:r>
        <w:rPr/>
        <w:t>only</w:t>
      </w:r>
      <w:r>
        <w:rPr>
          <w:spacing w:val="-4"/>
        </w:rPr>
        <w:t> </w:t>
      </w:r>
      <w:r>
        <w:rPr/>
        <w:t>be</w:t>
      </w:r>
      <w:r>
        <w:rPr>
          <w:spacing w:val="-5"/>
        </w:rPr>
        <w:t> </w:t>
      </w:r>
      <w:r>
        <w:rPr/>
        <w:t>considered if</w:t>
      </w:r>
      <w:r>
        <w:rPr>
          <w:spacing w:val="-8"/>
        </w:rPr>
        <w:t> </w:t>
      </w:r>
      <w:r>
        <w:rPr/>
        <w:t>“the</w:t>
      </w:r>
      <w:r>
        <w:rPr>
          <w:spacing w:val="-10"/>
        </w:rPr>
        <w:t> </w:t>
      </w:r>
      <w:r>
        <w:rPr/>
        <w:t>supervisee</w:t>
      </w:r>
      <w:r>
        <w:rPr>
          <w:spacing w:val="-10"/>
        </w:rPr>
        <w:t> </w:t>
      </w:r>
      <w:r>
        <w:rPr/>
        <w:t>requests</w:t>
      </w:r>
      <w:r>
        <w:rPr>
          <w:spacing w:val="-9"/>
        </w:rPr>
        <w:t> </w:t>
      </w:r>
      <w:r>
        <w:rPr/>
        <w:t>it;</w:t>
      </w:r>
      <w:r>
        <w:rPr>
          <w:spacing w:val="-8"/>
        </w:rPr>
        <w:t> </w:t>
      </w:r>
      <w:r>
        <w:rPr/>
        <w:t>if</w:t>
      </w:r>
      <w:r>
        <w:rPr>
          <w:spacing w:val="-8"/>
        </w:rPr>
        <w:t> </w:t>
      </w:r>
      <w:r>
        <w:rPr/>
        <w:t>the</w:t>
      </w:r>
      <w:r>
        <w:rPr>
          <w:spacing w:val="-10"/>
        </w:rPr>
        <w:t> </w:t>
      </w:r>
      <w:r>
        <w:rPr/>
        <w:t>agreement</w:t>
      </w:r>
      <w:r>
        <w:rPr>
          <w:spacing w:val="-10"/>
        </w:rPr>
        <w:t> </w:t>
      </w:r>
      <w:r>
        <w:rPr/>
        <w:t>is</w:t>
      </w:r>
      <w:r>
        <w:rPr>
          <w:spacing w:val="-8"/>
        </w:rPr>
        <w:t> </w:t>
      </w:r>
      <w:r>
        <w:rPr/>
        <w:t>clear,</w:t>
      </w:r>
      <w:r>
        <w:rPr>
          <w:spacing w:val="-8"/>
        </w:rPr>
        <w:t> </w:t>
      </w:r>
      <w:r>
        <w:rPr/>
        <w:t>fairly</w:t>
      </w:r>
      <w:r>
        <w:rPr>
          <w:spacing w:val="-9"/>
        </w:rPr>
        <w:t> </w:t>
      </w:r>
      <w:r>
        <w:rPr/>
        <w:t>negotiated,</w:t>
      </w:r>
      <w:r>
        <w:rPr>
          <w:spacing w:val="-9"/>
        </w:rPr>
        <w:t> </w:t>
      </w:r>
      <w:r>
        <w:rPr/>
        <w:t>and nonexploitive; and, perhaps most importantly, if it is not detrimental to the supervisory relationship.” (</w:t>
      </w:r>
      <w:r>
        <w:rPr>
          <w:i/>
        </w:rPr>
        <w:t>A Closer Look at the Revised CAMFT Code of</w:t>
      </w:r>
      <w:r>
        <w:rPr>
          <w:i/>
        </w:rPr>
        <w:t> Ethics: Part II</w:t>
      </w:r>
      <w:r>
        <w:rPr/>
        <w:t>, The Therapist, September/October 2020.)</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7.13</w:t>
      </w:r>
    </w:p>
    <w:p>
      <w:pPr>
        <w:pStyle w:val="Heading2"/>
        <w:numPr>
          <w:ilvl w:val="0"/>
          <w:numId w:val="44"/>
        </w:numPr>
        <w:tabs>
          <w:tab w:pos="1119" w:val="left" w:leader="none"/>
        </w:tabs>
        <w:spacing w:line="240" w:lineRule="auto" w:before="243" w:after="0"/>
        <w:ind w:left="1119" w:right="0" w:hanging="559"/>
        <w:jc w:val="left"/>
      </w:pPr>
      <w:r>
        <w:rPr>
          <w:spacing w:val="-4"/>
        </w:rPr>
        <w:t>PERFORMANCE</w:t>
      </w:r>
      <w:r>
        <w:rPr>
          <w:spacing w:val="-2"/>
        </w:rPr>
        <w:t> ASSISTANCE</w:t>
      </w:r>
    </w:p>
    <w:p>
      <w:pPr>
        <w:pStyle w:val="BodyText"/>
        <w:spacing w:line="271" w:lineRule="auto" w:before="242"/>
        <w:ind w:right="1312"/>
      </w:pPr>
      <w:r>
        <w:rPr/>
        <w:t>Supervisors guide supervisees in securing assistance, such as personal psychotherapy,</w:t>
      </w:r>
      <w:r>
        <w:rPr>
          <w:spacing w:val="-16"/>
        </w:rPr>
        <w:t> </w:t>
      </w:r>
      <w:r>
        <w:rPr/>
        <w:t>education,</w:t>
      </w:r>
      <w:r>
        <w:rPr>
          <w:spacing w:val="-16"/>
        </w:rPr>
        <w:t> </w:t>
      </w:r>
      <w:r>
        <w:rPr/>
        <w:t>training,</w:t>
      </w:r>
      <w:r>
        <w:rPr>
          <w:spacing w:val="-16"/>
        </w:rPr>
        <w:t> </w:t>
      </w:r>
      <w:r>
        <w:rPr/>
        <w:t>or</w:t>
      </w:r>
      <w:r>
        <w:rPr>
          <w:spacing w:val="-15"/>
        </w:rPr>
        <w:t> </w:t>
      </w:r>
      <w:r>
        <w:rPr/>
        <w:t>consultation,</w:t>
      </w:r>
      <w:r>
        <w:rPr>
          <w:spacing w:val="-15"/>
        </w:rPr>
        <w:t> </w:t>
      </w:r>
      <w:r>
        <w:rPr/>
        <w:t>when</w:t>
      </w:r>
      <w:r>
        <w:rPr>
          <w:spacing w:val="-16"/>
        </w:rPr>
        <w:t> </w:t>
      </w:r>
      <w:r>
        <w:rPr/>
        <w:t>needed</w:t>
      </w:r>
      <w:r>
        <w:rPr>
          <w:spacing w:val="-16"/>
        </w:rPr>
        <w:t> </w:t>
      </w:r>
      <w:r>
        <w:rPr/>
        <w:t>for</w:t>
      </w:r>
      <w:r>
        <w:rPr>
          <w:spacing w:val="-15"/>
        </w:rPr>
        <w:t> </w:t>
      </w:r>
      <w:r>
        <w:rPr/>
        <w:t>the supervisee to maintain or improve performance. Supervisees have the responsibility to seek information and to ask for supervisorial guidance when necessary.</w:t>
      </w:r>
    </w:p>
    <w:p>
      <w:pPr>
        <w:pStyle w:val="Heading3"/>
        <w:spacing w:before="189"/>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7.13</w:t>
      </w:r>
    </w:p>
    <w:p>
      <w:pPr>
        <w:pStyle w:val="BodyText"/>
        <w:spacing w:line="271" w:lineRule="auto" w:before="242"/>
        <w:ind w:right="1312"/>
      </w:pPr>
      <w:r>
        <w:rPr/>
        <w:t>The New Section 7.13 uses wording from the former section 4.10 of the previous Code of Ethics.</w:t>
      </w:r>
      <w:r>
        <w:rPr>
          <w:spacing w:val="-21"/>
        </w:rPr>
        <w:t> </w:t>
      </w:r>
      <w:r>
        <w:rPr/>
        <w:t>Additionally, there are revisions which include wording</w:t>
      </w:r>
      <w:r>
        <w:rPr>
          <w:spacing w:val="-10"/>
        </w:rPr>
        <w:t> </w:t>
      </w:r>
      <w:r>
        <w:rPr/>
        <w:t>expressing</w:t>
      </w:r>
      <w:r>
        <w:rPr>
          <w:spacing w:val="-10"/>
        </w:rPr>
        <w:t> </w:t>
      </w:r>
      <w:r>
        <w:rPr/>
        <w:t>that</w:t>
      </w:r>
      <w:r>
        <w:rPr>
          <w:spacing w:val="-10"/>
        </w:rPr>
        <w:t> </w:t>
      </w:r>
      <w:r>
        <w:rPr/>
        <w:t>supervisees</w:t>
      </w:r>
      <w:r>
        <w:rPr>
          <w:spacing w:val="-10"/>
        </w:rPr>
        <w:t> </w:t>
      </w:r>
      <w:r>
        <w:rPr/>
        <w:t>are</w:t>
      </w:r>
      <w:r>
        <w:rPr>
          <w:spacing w:val="-10"/>
        </w:rPr>
        <w:t> </w:t>
      </w:r>
      <w:r>
        <w:rPr/>
        <w:t>expected</w:t>
      </w:r>
      <w:r>
        <w:rPr>
          <w:spacing w:val="-10"/>
        </w:rPr>
        <w:t> </w:t>
      </w:r>
      <w:r>
        <w:rPr/>
        <w:t>to</w:t>
      </w:r>
      <w:r>
        <w:rPr>
          <w:spacing w:val="-9"/>
        </w:rPr>
        <w:t> </w:t>
      </w:r>
      <w:r>
        <w:rPr/>
        <w:t>seek</w:t>
      </w:r>
      <w:r>
        <w:rPr>
          <w:spacing w:val="-10"/>
        </w:rPr>
        <w:t> </w:t>
      </w:r>
      <w:r>
        <w:rPr/>
        <w:t>out</w:t>
      </w:r>
      <w:r>
        <w:rPr>
          <w:spacing w:val="-10"/>
        </w:rPr>
        <w:t> </w:t>
      </w:r>
      <w:r>
        <w:rPr/>
        <w:t>information and supervisorial guidance when needed.</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7.17</w:t>
      </w:r>
    </w:p>
    <w:p>
      <w:pPr>
        <w:pStyle w:val="Heading2"/>
        <w:numPr>
          <w:ilvl w:val="0"/>
          <w:numId w:val="45"/>
        </w:numPr>
        <w:tabs>
          <w:tab w:pos="1119" w:val="left" w:leader="none"/>
        </w:tabs>
        <w:spacing w:line="240" w:lineRule="auto" w:before="242" w:after="0"/>
        <w:ind w:left="1119" w:right="0" w:hanging="559"/>
        <w:jc w:val="left"/>
      </w:pPr>
      <w:r>
        <w:rPr>
          <w:spacing w:val="-2"/>
        </w:rPr>
        <w:t>SUPERVISOR</w:t>
      </w:r>
      <w:r>
        <w:rPr>
          <w:spacing w:val="-3"/>
        </w:rPr>
        <w:t> </w:t>
      </w:r>
      <w:r>
        <w:rPr>
          <w:spacing w:val="-2"/>
        </w:rPr>
        <w:t>QUALIFICATIONS</w:t>
      </w:r>
    </w:p>
    <w:p>
      <w:pPr>
        <w:pStyle w:val="BodyText"/>
        <w:spacing w:line="271" w:lineRule="auto" w:before="242"/>
      </w:pPr>
      <w:r>
        <w:rPr/>
        <w:t>Supervisors</w:t>
      </w:r>
      <w:r>
        <w:rPr>
          <w:spacing w:val="-10"/>
        </w:rPr>
        <w:t> </w:t>
      </w:r>
      <w:r>
        <w:rPr/>
        <w:t>maintain</w:t>
      </w:r>
      <w:r>
        <w:rPr>
          <w:spacing w:val="-9"/>
        </w:rPr>
        <w:t> </w:t>
      </w:r>
      <w:r>
        <w:rPr/>
        <w:t>licensure</w:t>
      </w:r>
      <w:r>
        <w:rPr>
          <w:spacing w:val="-10"/>
        </w:rPr>
        <w:t> </w:t>
      </w:r>
      <w:r>
        <w:rPr/>
        <w:t>and</w:t>
      </w:r>
      <w:r>
        <w:rPr>
          <w:spacing w:val="-9"/>
        </w:rPr>
        <w:t> </w:t>
      </w:r>
      <w:r>
        <w:rPr/>
        <w:t>meet/</w:t>
      </w:r>
      <w:r>
        <w:rPr>
          <w:spacing w:val="-9"/>
        </w:rPr>
        <w:t> </w:t>
      </w:r>
      <w:r>
        <w:rPr/>
        <w:t>satisfy</w:t>
      </w:r>
      <w:r>
        <w:rPr>
          <w:spacing w:val="-9"/>
        </w:rPr>
        <w:t> </w:t>
      </w:r>
      <w:r>
        <w:rPr/>
        <w:t>the</w:t>
      </w:r>
      <w:r>
        <w:rPr>
          <w:spacing w:val="-11"/>
        </w:rPr>
        <w:t> </w:t>
      </w:r>
      <w:r>
        <w:rPr/>
        <w:t>qualifications,</w:t>
      </w:r>
      <w:r>
        <w:rPr>
          <w:spacing w:val="-9"/>
        </w:rPr>
        <w:t> </w:t>
      </w:r>
      <w:r>
        <w:rPr/>
        <w:t>laws,</w:t>
      </w:r>
      <w:r>
        <w:rPr>
          <w:spacing w:val="-9"/>
        </w:rPr>
        <w:t> </w:t>
      </w:r>
      <w:r>
        <w:rPr/>
        <w:t>and regulations that pertain to supervision.</w:t>
      </w:r>
    </w:p>
    <w:p>
      <w:pPr>
        <w:pStyle w:val="Heading3"/>
        <w:spacing w:before="19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7.17</w:t>
      </w:r>
    </w:p>
    <w:p>
      <w:pPr>
        <w:pStyle w:val="BodyText"/>
        <w:spacing w:line="271" w:lineRule="auto" w:before="243"/>
        <w:ind w:right="1889"/>
      </w:pPr>
      <w:r>
        <w:rPr/>
        <w:t>The</w:t>
      </w:r>
      <w:r>
        <w:rPr>
          <w:spacing w:val="-9"/>
        </w:rPr>
        <w:t> </w:t>
      </w:r>
      <w:r>
        <w:rPr/>
        <w:t>new</w:t>
      </w:r>
      <w:r>
        <w:rPr>
          <w:spacing w:val="-8"/>
        </w:rPr>
        <w:t> </w:t>
      </w:r>
      <w:r>
        <w:rPr/>
        <w:t>Section</w:t>
      </w:r>
      <w:r>
        <w:rPr>
          <w:spacing w:val="-7"/>
        </w:rPr>
        <w:t> </w:t>
      </w:r>
      <w:r>
        <w:rPr/>
        <w:t>7.17</w:t>
      </w:r>
      <w:r>
        <w:rPr>
          <w:spacing w:val="-7"/>
        </w:rPr>
        <w:t> </w:t>
      </w:r>
      <w:r>
        <w:rPr/>
        <w:t>underscores</w:t>
      </w:r>
      <w:r>
        <w:rPr>
          <w:spacing w:val="-8"/>
        </w:rPr>
        <w:t> </w:t>
      </w:r>
      <w:r>
        <w:rPr/>
        <w:t>the</w:t>
      </w:r>
      <w:r>
        <w:rPr>
          <w:spacing w:val="-9"/>
        </w:rPr>
        <w:t> </w:t>
      </w:r>
      <w:r>
        <w:rPr/>
        <w:t>need</w:t>
      </w:r>
      <w:r>
        <w:rPr>
          <w:spacing w:val="-8"/>
        </w:rPr>
        <w:t> </w:t>
      </w:r>
      <w:r>
        <w:rPr/>
        <w:t>for</w:t>
      </w:r>
      <w:r>
        <w:rPr>
          <w:spacing w:val="-7"/>
        </w:rPr>
        <w:t> </w:t>
      </w:r>
      <w:r>
        <w:rPr/>
        <w:t>supervisors</w:t>
      </w:r>
      <w:r>
        <w:rPr>
          <w:spacing w:val="-8"/>
        </w:rPr>
        <w:t> </w:t>
      </w:r>
      <w:r>
        <w:rPr/>
        <w:t>to</w:t>
      </w:r>
      <w:r>
        <w:rPr>
          <w:spacing w:val="-7"/>
        </w:rPr>
        <w:t> </w:t>
      </w:r>
      <w:r>
        <w:rPr/>
        <w:t>meet</w:t>
      </w:r>
      <w:r>
        <w:rPr>
          <w:spacing w:val="-7"/>
        </w:rPr>
        <w:t> </w:t>
      </w:r>
      <w:r>
        <w:rPr/>
        <w:t>all necessary requirements.</w:t>
      </w:r>
    </w:p>
    <w:p>
      <w:pPr>
        <w:spacing w:before="195"/>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7.18</w:t>
      </w:r>
    </w:p>
    <w:p>
      <w:pPr>
        <w:pStyle w:val="Heading2"/>
        <w:numPr>
          <w:ilvl w:val="0"/>
          <w:numId w:val="45"/>
        </w:numPr>
        <w:tabs>
          <w:tab w:pos="1119" w:val="left" w:leader="none"/>
        </w:tabs>
        <w:spacing w:line="240" w:lineRule="auto" w:before="242" w:after="0"/>
        <w:ind w:left="1119" w:right="0" w:hanging="559"/>
        <w:jc w:val="left"/>
      </w:pPr>
      <w:r>
        <w:rPr>
          <w:spacing w:val="-2"/>
        </w:rPr>
        <w:t>SUPERVISEE</w:t>
      </w:r>
      <w:r>
        <w:rPr>
          <w:spacing w:val="-11"/>
        </w:rPr>
        <w:t> </w:t>
      </w:r>
      <w:r>
        <w:rPr>
          <w:spacing w:val="-2"/>
        </w:rPr>
        <w:t>REGISTRATION</w:t>
      </w:r>
      <w:r>
        <w:rPr>
          <w:spacing w:val="-29"/>
        </w:rPr>
        <w:t> </w:t>
      </w:r>
      <w:r>
        <w:rPr>
          <w:spacing w:val="-2"/>
        </w:rPr>
        <w:t>AND</w:t>
      </w:r>
      <w:r>
        <w:rPr>
          <w:spacing w:val="-3"/>
        </w:rPr>
        <w:t> </w:t>
      </w:r>
      <w:r>
        <w:rPr>
          <w:spacing w:val="-2"/>
        </w:rPr>
        <w:t>LIMITED</w:t>
      </w:r>
      <w:r>
        <w:rPr>
          <w:spacing w:val="-1"/>
        </w:rPr>
        <w:t> </w:t>
      </w:r>
      <w:r>
        <w:rPr>
          <w:spacing w:val="-4"/>
        </w:rPr>
        <w:t>ROLE</w:t>
      </w:r>
    </w:p>
    <w:p>
      <w:pPr>
        <w:pStyle w:val="BodyText"/>
        <w:spacing w:line="271" w:lineRule="auto" w:before="243"/>
        <w:ind w:right="1380"/>
        <w:jc w:val="both"/>
      </w:pPr>
      <w:r>
        <w:rPr/>
        <w:t>Supervisees</w:t>
      </w:r>
      <w:r>
        <w:rPr>
          <w:spacing w:val="-5"/>
        </w:rPr>
        <w:t> </w:t>
      </w:r>
      <w:r>
        <w:rPr/>
        <w:t>maintain</w:t>
      </w:r>
      <w:r>
        <w:rPr>
          <w:spacing w:val="-5"/>
        </w:rPr>
        <w:t> </w:t>
      </w:r>
      <w:r>
        <w:rPr/>
        <w:t>registrations</w:t>
      </w:r>
      <w:r>
        <w:rPr>
          <w:spacing w:val="-5"/>
        </w:rPr>
        <w:t> </w:t>
      </w:r>
      <w:r>
        <w:rPr/>
        <w:t>when</w:t>
      </w:r>
      <w:r>
        <w:rPr>
          <w:spacing w:val="-5"/>
        </w:rPr>
        <w:t> </w:t>
      </w:r>
      <w:r>
        <w:rPr/>
        <w:t>required</w:t>
      </w:r>
      <w:r>
        <w:rPr>
          <w:spacing w:val="-5"/>
        </w:rPr>
        <w:t> </w:t>
      </w:r>
      <w:r>
        <w:rPr/>
        <w:t>by</w:t>
      </w:r>
      <w:r>
        <w:rPr>
          <w:spacing w:val="-5"/>
        </w:rPr>
        <w:t> </w:t>
      </w:r>
      <w:r>
        <w:rPr/>
        <w:t>law</w:t>
      </w:r>
      <w:r>
        <w:rPr>
          <w:spacing w:val="-5"/>
        </w:rPr>
        <w:t> </w:t>
      </w:r>
      <w:r>
        <w:rPr/>
        <w:t>and/or</w:t>
      </w:r>
      <w:r>
        <w:rPr>
          <w:spacing w:val="-5"/>
        </w:rPr>
        <w:t> </w:t>
      </w:r>
      <w:r>
        <w:rPr/>
        <w:t>regulation and function within this limited role as permitted by licensing laws and/or </w:t>
      </w:r>
      <w:r>
        <w:rPr>
          <w:spacing w:val="-2"/>
        </w:rPr>
        <w:t>regulations.</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7.18</w:t>
      </w:r>
    </w:p>
    <w:p>
      <w:pPr>
        <w:pStyle w:val="BodyText"/>
        <w:spacing w:line="271" w:lineRule="auto" w:before="242"/>
        <w:ind w:right="1889"/>
      </w:pPr>
      <w:r>
        <w:rPr/>
        <w:t>The</w:t>
      </w:r>
      <w:r>
        <w:rPr>
          <w:spacing w:val="-3"/>
        </w:rPr>
        <w:t> </w:t>
      </w:r>
      <w:r>
        <w:rPr/>
        <w:t>new</w:t>
      </w:r>
      <w:r>
        <w:rPr>
          <w:spacing w:val="-2"/>
        </w:rPr>
        <w:t> </w:t>
      </w:r>
      <w:r>
        <w:rPr/>
        <w:t>Section</w:t>
      </w:r>
      <w:r>
        <w:rPr>
          <w:spacing w:val="-2"/>
        </w:rPr>
        <w:t> </w:t>
      </w:r>
      <w:r>
        <w:rPr/>
        <w:t>7.18</w:t>
      </w:r>
      <w:r>
        <w:rPr>
          <w:spacing w:val="-2"/>
        </w:rPr>
        <w:t> </w:t>
      </w:r>
      <w:r>
        <w:rPr/>
        <w:t>became</w:t>
      </w:r>
      <w:r>
        <w:rPr>
          <w:spacing w:val="-3"/>
        </w:rPr>
        <w:t> </w:t>
      </w:r>
      <w:r>
        <w:rPr/>
        <w:t>necessary</w:t>
      </w:r>
      <w:r>
        <w:rPr>
          <w:spacing w:val="-2"/>
        </w:rPr>
        <w:t> </w:t>
      </w:r>
      <w:r>
        <w:rPr/>
        <w:t>in</w:t>
      </w:r>
      <w:r>
        <w:rPr>
          <w:spacing w:val="-2"/>
        </w:rPr>
        <w:t> </w:t>
      </w:r>
      <w:r>
        <w:rPr/>
        <w:t>order</w:t>
      </w:r>
      <w:r>
        <w:rPr>
          <w:spacing w:val="-2"/>
        </w:rPr>
        <w:t> </w:t>
      </w:r>
      <w:r>
        <w:rPr/>
        <w:t>to</w:t>
      </w:r>
      <w:r>
        <w:rPr>
          <w:spacing w:val="-2"/>
        </w:rPr>
        <w:t> </w:t>
      </w:r>
      <w:r>
        <w:rPr/>
        <w:t>emphasize</w:t>
      </w:r>
      <w:r>
        <w:rPr>
          <w:spacing w:val="-3"/>
        </w:rPr>
        <w:t> </w:t>
      </w:r>
      <w:r>
        <w:rPr/>
        <w:t>the supervisees</w:t>
      </w:r>
      <w:r>
        <w:rPr>
          <w:spacing w:val="-13"/>
        </w:rPr>
        <w:t> </w:t>
      </w:r>
      <w:r>
        <w:rPr/>
        <w:t>responsibilities</w:t>
      </w:r>
      <w:r>
        <w:rPr>
          <w:spacing w:val="-9"/>
        </w:rPr>
        <w:t> </w:t>
      </w:r>
      <w:r>
        <w:rPr/>
        <w:t>in</w:t>
      </w:r>
      <w:r>
        <w:rPr>
          <w:spacing w:val="-10"/>
        </w:rPr>
        <w:t> </w:t>
      </w:r>
      <w:r>
        <w:rPr/>
        <w:t>meeting</w:t>
      </w:r>
      <w:r>
        <w:rPr>
          <w:spacing w:val="-9"/>
        </w:rPr>
        <w:t> </w:t>
      </w:r>
      <w:r>
        <w:rPr/>
        <w:t>all</w:t>
      </w:r>
      <w:r>
        <w:rPr>
          <w:spacing w:val="-9"/>
        </w:rPr>
        <w:t> </w:t>
      </w:r>
      <w:r>
        <w:rPr/>
        <w:t>applicable</w:t>
      </w:r>
      <w:r>
        <w:rPr>
          <w:spacing w:val="-11"/>
        </w:rPr>
        <w:t> </w:t>
      </w:r>
      <w:r>
        <w:rPr>
          <w:spacing w:val="-2"/>
        </w:rPr>
        <w:t>requirements.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8.3</w:t>
      </w:r>
    </w:p>
    <w:p>
      <w:pPr>
        <w:pStyle w:val="Heading2"/>
        <w:numPr>
          <w:ilvl w:val="0"/>
          <w:numId w:val="42"/>
        </w:numPr>
        <w:tabs>
          <w:tab w:pos="979" w:val="left" w:leader="none"/>
        </w:tabs>
        <w:spacing w:line="240" w:lineRule="auto" w:before="243" w:after="0"/>
        <w:ind w:left="979" w:right="0" w:hanging="419"/>
        <w:jc w:val="left"/>
      </w:pPr>
      <w:r>
        <w:rPr/>
        <w:t>ETHICAL</w:t>
      </w:r>
      <w:r>
        <w:rPr>
          <w:spacing w:val="-35"/>
        </w:rPr>
        <w:t> </w:t>
      </w:r>
      <w:r>
        <w:rPr/>
        <w:t>COMPLAINTS</w:t>
      </w:r>
      <w:r>
        <w:rPr>
          <w:spacing w:val="-33"/>
        </w:rPr>
        <w:t> </w:t>
      </w:r>
      <w:r>
        <w:rPr/>
        <w:t>AGAINST</w:t>
      </w:r>
      <w:r>
        <w:rPr>
          <w:spacing w:val="-17"/>
        </w:rPr>
        <w:t> </w:t>
      </w:r>
      <w:r>
        <w:rPr>
          <w:spacing w:val="-2"/>
        </w:rPr>
        <w:t>COLLEAGUES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take</w:t>
      </w:r>
      <w:r>
        <w:rPr>
          <w:spacing w:val="-10"/>
        </w:rPr>
        <w:t> </w:t>
      </w:r>
      <w:r>
        <w:rPr/>
        <w:t>reasonable</w:t>
      </w:r>
      <w:r>
        <w:rPr>
          <w:spacing w:val="-10"/>
        </w:rPr>
        <w:t> </w:t>
      </w:r>
      <w:r>
        <w:rPr/>
        <w:t>actions</w:t>
      </w:r>
      <w:r>
        <w:rPr>
          <w:spacing w:val="-8"/>
        </w:rPr>
        <w:t> </w:t>
      </w:r>
      <w:r>
        <w:rPr/>
        <w:t>to resolve disputes with colleagues before filing an ethics complaint.</w:t>
      </w:r>
    </w:p>
    <w:p>
      <w:pPr>
        <w:pStyle w:val="BodyText"/>
        <w:spacing w:line="271" w:lineRule="auto"/>
        <w:ind w:right="914"/>
      </w:pPr>
      <w:r>
        <w:rPr/>
        <w:t>Reasonable</w:t>
      </w:r>
      <w:r>
        <w:rPr>
          <w:spacing w:val="-8"/>
        </w:rPr>
        <w:t> </w:t>
      </w:r>
      <w:r>
        <w:rPr/>
        <w:t>measures</w:t>
      </w:r>
      <w:r>
        <w:rPr>
          <w:spacing w:val="-8"/>
        </w:rPr>
        <w:t> </w:t>
      </w:r>
      <w:r>
        <w:rPr/>
        <w:t>may</w:t>
      </w:r>
      <w:r>
        <w:rPr>
          <w:spacing w:val="-7"/>
        </w:rPr>
        <w:t> </w:t>
      </w:r>
      <w:r>
        <w:rPr/>
        <w:t>include</w:t>
      </w:r>
      <w:r>
        <w:rPr>
          <w:spacing w:val="-8"/>
        </w:rPr>
        <w:t> </w:t>
      </w:r>
      <w:r>
        <w:rPr/>
        <w:t>addressing</w:t>
      </w:r>
      <w:r>
        <w:rPr>
          <w:spacing w:val="-8"/>
        </w:rPr>
        <w:t> </w:t>
      </w:r>
      <w:r>
        <w:rPr/>
        <w:t>the</w:t>
      </w:r>
      <w:r>
        <w:rPr>
          <w:spacing w:val="-8"/>
        </w:rPr>
        <w:t> </w:t>
      </w:r>
      <w:r>
        <w:rPr/>
        <w:t>matter</w:t>
      </w:r>
      <w:r>
        <w:rPr>
          <w:spacing w:val="-7"/>
        </w:rPr>
        <w:t> </w:t>
      </w:r>
      <w:r>
        <w:rPr/>
        <w:t>with</w:t>
      </w:r>
      <w:r>
        <w:rPr>
          <w:spacing w:val="-8"/>
        </w:rPr>
        <w:t> </w:t>
      </w:r>
      <w:r>
        <w:rPr/>
        <w:t>the</w:t>
      </w:r>
      <w:r>
        <w:rPr>
          <w:spacing w:val="-8"/>
        </w:rPr>
        <w:t> </w:t>
      </w:r>
      <w:r>
        <w:rPr/>
        <w:t>colleague, consultation,</w:t>
      </w:r>
      <w:r>
        <w:rPr>
          <w:spacing w:val="-8"/>
        </w:rPr>
        <w:t> </w:t>
      </w:r>
      <w:r>
        <w:rPr/>
        <w:t>and/or</w:t>
      </w:r>
      <w:r>
        <w:rPr>
          <w:spacing w:val="-9"/>
        </w:rPr>
        <w:t> </w:t>
      </w:r>
      <w:r>
        <w:rPr/>
        <w:t>mediation.</w:t>
      </w:r>
      <w:r>
        <w:rPr>
          <w:spacing w:val="-8"/>
        </w:rPr>
        <w:t> </w:t>
      </w: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file</w:t>
      </w:r>
      <w:r>
        <w:rPr>
          <w:spacing w:val="-10"/>
        </w:rPr>
        <w:t> </w:t>
      </w:r>
      <w:r>
        <w:rPr/>
        <w:t>or encourage the filing of ethics or other complaints that they know, or reasonably should know, are frivolous.</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8.3</w:t>
      </w:r>
    </w:p>
    <w:p>
      <w:pPr>
        <w:spacing w:line="271" w:lineRule="auto" w:before="242"/>
        <w:ind w:left="560" w:right="1140" w:firstLine="0"/>
        <w:jc w:val="left"/>
        <w:rPr>
          <w:sz w:val="28"/>
        </w:rPr>
      </w:pPr>
      <w:r>
        <w:rPr>
          <w:sz w:val="28"/>
        </w:rPr>
        <w:t>The</w:t>
      </w:r>
      <w:r>
        <w:rPr>
          <w:spacing w:val="-10"/>
          <w:sz w:val="28"/>
        </w:rPr>
        <w:t> </w:t>
      </w:r>
      <w:r>
        <w:rPr>
          <w:sz w:val="28"/>
        </w:rPr>
        <w:t>new</w:t>
      </w:r>
      <w:r>
        <w:rPr>
          <w:spacing w:val="-9"/>
          <w:sz w:val="28"/>
        </w:rPr>
        <w:t> </w:t>
      </w:r>
      <w:r>
        <w:rPr>
          <w:sz w:val="28"/>
        </w:rPr>
        <w:t>Section</w:t>
      </w:r>
      <w:r>
        <w:rPr>
          <w:spacing w:val="-8"/>
          <w:sz w:val="28"/>
        </w:rPr>
        <w:t> </w:t>
      </w:r>
      <w:r>
        <w:rPr>
          <w:sz w:val="28"/>
        </w:rPr>
        <w:t>8.3</w:t>
      </w:r>
      <w:r>
        <w:rPr>
          <w:spacing w:val="-8"/>
          <w:sz w:val="28"/>
        </w:rPr>
        <w:t> </w:t>
      </w:r>
      <w:r>
        <w:rPr>
          <w:sz w:val="28"/>
        </w:rPr>
        <w:t>is</w:t>
      </w:r>
      <w:r>
        <w:rPr>
          <w:spacing w:val="-8"/>
          <w:sz w:val="28"/>
        </w:rPr>
        <w:t> </w:t>
      </w:r>
      <w:r>
        <w:rPr>
          <w:sz w:val="28"/>
        </w:rPr>
        <w:t>intended</w:t>
      </w:r>
      <w:r>
        <w:rPr>
          <w:spacing w:val="-9"/>
          <w:sz w:val="28"/>
        </w:rPr>
        <w:t> </w:t>
      </w:r>
      <w:r>
        <w:rPr>
          <w:sz w:val="28"/>
        </w:rPr>
        <w:t>to</w:t>
      </w:r>
      <w:r>
        <w:rPr>
          <w:spacing w:val="-8"/>
          <w:sz w:val="28"/>
        </w:rPr>
        <w:t> </w:t>
      </w:r>
      <w:r>
        <w:rPr>
          <w:sz w:val="28"/>
        </w:rPr>
        <w:t>encourage</w:t>
      </w:r>
      <w:r>
        <w:rPr>
          <w:spacing w:val="-10"/>
          <w:sz w:val="28"/>
        </w:rPr>
        <w:t> </w:t>
      </w:r>
      <w:r>
        <w:rPr>
          <w:sz w:val="28"/>
        </w:rPr>
        <w:t>therapists,</w:t>
      </w:r>
      <w:r>
        <w:rPr>
          <w:spacing w:val="-9"/>
          <w:sz w:val="28"/>
        </w:rPr>
        <w:t> </w:t>
      </w:r>
      <w:r>
        <w:rPr>
          <w:sz w:val="28"/>
        </w:rPr>
        <w:t>whenever</w:t>
      </w:r>
      <w:r>
        <w:rPr>
          <w:spacing w:val="-9"/>
          <w:sz w:val="28"/>
        </w:rPr>
        <w:t> </w:t>
      </w:r>
      <w:r>
        <w:rPr>
          <w:sz w:val="28"/>
        </w:rPr>
        <w:t>possible, to “pursue reasonable measures to resolve disputes with colleagues prior to filing an ethics complaint.” (</w:t>
      </w:r>
      <w:r>
        <w:rPr>
          <w:i/>
          <w:sz w:val="28"/>
        </w:rPr>
        <w:t>A</w:t>
      </w:r>
      <w:r>
        <w:rPr>
          <w:i/>
          <w:spacing w:val="-2"/>
          <w:sz w:val="28"/>
        </w:rPr>
        <w:t> </w:t>
      </w:r>
      <w:r>
        <w:rPr>
          <w:i/>
          <w:sz w:val="28"/>
        </w:rPr>
        <w:t>Closer Look at the Revised CAMFT</w:t>
      </w:r>
      <w:r>
        <w:rPr>
          <w:i/>
          <w:spacing w:val="-2"/>
          <w:sz w:val="28"/>
        </w:rPr>
        <w:t> </w:t>
      </w:r>
      <w:r>
        <w:rPr>
          <w:i/>
          <w:sz w:val="28"/>
        </w:rPr>
        <w:t>Code of</w:t>
      </w:r>
      <w:r>
        <w:rPr>
          <w:i/>
          <w:sz w:val="28"/>
        </w:rPr>
        <w:t> Ethics: Part II</w:t>
      </w:r>
      <w:r>
        <w:rPr>
          <w:sz w:val="28"/>
        </w:rPr>
        <w:t>, The Therapist, September/October 2020.)</w:t>
      </w:r>
    </w:p>
    <w:p>
      <w:pPr>
        <w:spacing w:before="191"/>
        <w:ind w:left="56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8.4</w:t>
      </w:r>
    </w:p>
    <w:p>
      <w:pPr>
        <w:pStyle w:val="Heading2"/>
        <w:numPr>
          <w:ilvl w:val="0"/>
          <w:numId w:val="42"/>
        </w:numPr>
        <w:tabs>
          <w:tab w:pos="979" w:val="left" w:leader="none"/>
        </w:tabs>
        <w:spacing w:line="240" w:lineRule="auto" w:before="242" w:after="0"/>
        <w:ind w:left="979" w:right="0" w:hanging="419"/>
        <w:jc w:val="left"/>
      </w:pPr>
      <w:r>
        <w:rPr/>
        <w:t>SOLICITING</w:t>
      </w:r>
      <w:r>
        <w:rPr>
          <w:spacing w:val="-7"/>
        </w:rPr>
        <w:t> </w:t>
      </w:r>
      <w:r>
        <w:rPr/>
        <w:t>OTHER</w:t>
      </w:r>
      <w:r>
        <w:rPr>
          <w:spacing w:val="-1"/>
        </w:rPr>
        <w:t> </w:t>
      </w:r>
      <w:r>
        <w:rPr>
          <w:spacing w:val="-2"/>
        </w:rPr>
        <w:t>CLIENTS/PATIENTS</w:t>
      </w:r>
    </w:p>
    <w:p>
      <w:pPr>
        <w:pStyle w:val="BodyText"/>
        <w:spacing w:line="271" w:lineRule="auto" w:before="242"/>
        <w:ind w:right="1256"/>
        <w:jc w:val="both"/>
      </w:pPr>
      <w:r>
        <w:rPr/>
        <w:t>Marriage</w:t>
      </w:r>
      <w:r>
        <w:rPr>
          <w:spacing w:val="-6"/>
        </w:rPr>
        <w:t> </w:t>
      </w:r>
      <w:r>
        <w:rPr/>
        <w:t>and</w:t>
      </w:r>
      <w:r>
        <w:rPr>
          <w:spacing w:val="-5"/>
        </w:rPr>
        <w:t> </w:t>
      </w:r>
      <w:r>
        <w:rPr/>
        <w:t>family</w:t>
      </w:r>
      <w:r>
        <w:rPr>
          <w:spacing w:val="-5"/>
        </w:rPr>
        <w:t> </w:t>
      </w:r>
      <w:r>
        <w:rPr/>
        <w:t>therapists</w:t>
      </w:r>
      <w:r>
        <w:rPr>
          <w:spacing w:val="-5"/>
        </w:rPr>
        <w:t> </w:t>
      </w:r>
      <w:r>
        <w:rPr/>
        <w:t>neither</w:t>
      </w:r>
      <w:r>
        <w:rPr>
          <w:spacing w:val="-5"/>
        </w:rPr>
        <w:t> </w:t>
      </w:r>
      <w:r>
        <w:rPr/>
        <w:t>solicit</w:t>
      </w:r>
      <w:r>
        <w:rPr>
          <w:spacing w:val="-5"/>
        </w:rPr>
        <w:t> </w:t>
      </w:r>
      <w:r>
        <w:rPr/>
        <w:t>clients/patients</w:t>
      </w:r>
      <w:r>
        <w:rPr>
          <w:spacing w:val="-5"/>
        </w:rPr>
        <w:t> </w:t>
      </w:r>
      <w:r>
        <w:rPr/>
        <w:t>nor</w:t>
      </w:r>
      <w:r>
        <w:rPr>
          <w:spacing w:val="-5"/>
        </w:rPr>
        <w:t> </w:t>
      </w:r>
      <w:r>
        <w:rPr/>
        <w:t>encourage clients/patients</w:t>
      </w:r>
      <w:r>
        <w:rPr>
          <w:spacing w:val="-1"/>
        </w:rPr>
        <w:t> </w:t>
      </w:r>
      <w:r>
        <w:rPr/>
        <w:t>to</w:t>
      </w:r>
      <w:r>
        <w:rPr>
          <w:spacing w:val="-1"/>
        </w:rPr>
        <w:t> </w:t>
      </w:r>
      <w:r>
        <w:rPr/>
        <w:t>leave</w:t>
      </w:r>
      <w:r>
        <w:rPr>
          <w:spacing w:val="-2"/>
        </w:rPr>
        <w:t> </w:t>
      </w:r>
      <w:r>
        <w:rPr/>
        <w:t>other</w:t>
      </w:r>
      <w:r>
        <w:rPr>
          <w:spacing w:val="-1"/>
        </w:rPr>
        <w:t> </w:t>
      </w:r>
      <w:r>
        <w:rPr/>
        <w:t>therapists</w:t>
      </w:r>
      <w:r>
        <w:rPr>
          <w:spacing w:val="-1"/>
        </w:rPr>
        <w:t> </w:t>
      </w:r>
      <w:r>
        <w:rPr/>
        <w:t>when</w:t>
      </w:r>
      <w:r>
        <w:rPr>
          <w:spacing w:val="-1"/>
        </w:rPr>
        <w:t> </w:t>
      </w:r>
      <w:r>
        <w:rPr/>
        <w:t>the</w:t>
      </w:r>
      <w:r>
        <w:rPr>
          <w:spacing w:val="-2"/>
        </w:rPr>
        <w:t> </w:t>
      </w:r>
      <w:r>
        <w:rPr/>
        <w:t>client/</w:t>
      </w:r>
      <w:r>
        <w:rPr>
          <w:spacing w:val="-1"/>
        </w:rPr>
        <w:t> </w:t>
      </w:r>
      <w:r>
        <w:rPr/>
        <w:t>patient,</w:t>
      </w:r>
      <w:r>
        <w:rPr>
          <w:spacing w:val="-1"/>
        </w:rPr>
        <w:t> </w:t>
      </w:r>
      <w:r>
        <w:rPr/>
        <w:t>because</w:t>
      </w:r>
      <w:r>
        <w:rPr>
          <w:spacing w:val="-2"/>
        </w:rPr>
        <w:t> </w:t>
      </w:r>
      <w:r>
        <w:rPr/>
        <w:t>of circumstances, may be vulnerable to undue influence.</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8.4</w:t>
      </w:r>
    </w:p>
    <w:p>
      <w:pPr>
        <w:pStyle w:val="BodyText"/>
        <w:spacing w:line="271" w:lineRule="auto" w:before="242"/>
        <w:ind w:right="1140"/>
      </w:pPr>
      <w:r>
        <w:rPr/>
        <w:t>The new Section 8.4 uses wording from the former section 5.4 of the previous Code of Ethics. However, wording has been added in order to “comply with the Federal Trade Commission (FTC) ruling against ethical standards</w:t>
      </w:r>
      <w:r>
        <w:rPr>
          <w:spacing w:val="-10"/>
        </w:rPr>
        <w:t> </w:t>
      </w:r>
      <w:r>
        <w:rPr/>
        <w:t>that</w:t>
      </w:r>
      <w:r>
        <w:rPr>
          <w:spacing w:val="-11"/>
        </w:rPr>
        <w:t> </w:t>
      </w:r>
      <w:r>
        <w:rPr/>
        <w:t>are</w:t>
      </w:r>
      <w:r>
        <w:rPr>
          <w:spacing w:val="-12"/>
        </w:rPr>
        <w:t> </w:t>
      </w:r>
      <w:r>
        <w:rPr/>
        <w:t>overbroad</w:t>
      </w:r>
      <w:r>
        <w:rPr>
          <w:spacing w:val="-11"/>
        </w:rPr>
        <w:t> </w:t>
      </w:r>
      <w:r>
        <w:rPr/>
        <w:t>and</w:t>
      </w:r>
      <w:r>
        <w:rPr>
          <w:spacing w:val="-10"/>
        </w:rPr>
        <w:t> </w:t>
      </w:r>
      <w:r>
        <w:rPr/>
        <w:t>anti-competitive,</w:t>
      </w:r>
      <w:r>
        <w:rPr>
          <w:spacing w:val="-11"/>
        </w:rPr>
        <w:t> </w:t>
      </w:r>
      <w:r>
        <w:rPr/>
        <w:t>or</w:t>
      </w:r>
      <w:r>
        <w:rPr>
          <w:spacing w:val="-10"/>
        </w:rPr>
        <w:t> </w:t>
      </w:r>
      <w:r>
        <w:rPr/>
        <w:t>that</w:t>
      </w:r>
      <w:r>
        <w:rPr>
          <w:spacing w:val="-11"/>
        </w:rPr>
        <w:t> </w:t>
      </w:r>
      <w:r>
        <w:rPr/>
        <w:t>restrict</w:t>
      </w:r>
      <w:r>
        <w:rPr>
          <w:spacing w:val="-11"/>
        </w:rPr>
        <w:t> </w:t>
      </w:r>
      <w:r>
        <w:rPr/>
        <w:t>a</w:t>
      </w:r>
      <w:r>
        <w:rPr>
          <w:spacing w:val="-11"/>
        </w:rPr>
        <w:t> </w:t>
      </w:r>
      <w:r>
        <w:rPr/>
        <w:t>licensee’s ability</w:t>
      </w:r>
      <w:r>
        <w:rPr>
          <w:spacing w:val="-8"/>
        </w:rPr>
        <w:t> </w:t>
      </w:r>
      <w:r>
        <w:rPr/>
        <w:t>to</w:t>
      </w:r>
      <w:r>
        <w:rPr>
          <w:spacing w:val="-8"/>
        </w:rPr>
        <w:t> </w:t>
      </w:r>
      <w:r>
        <w:rPr/>
        <w:t>practice.</w:t>
      </w:r>
      <w:r>
        <w:rPr>
          <w:spacing w:val="-18"/>
        </w:rPr>
        <w:t> </w:t>
      </w:r>
      <w:r>
        <w:rPr/>
        <w:t>The</w:t>
      </w:r>
      <w:r>
        <w:rPr>
          <w:spacing w:val="-9"/>
        </w:rPr>
        <w:t> </w:t>
      </w:r>
      <w:r>
        <w:rPr/>
        <w:t>prohibition</w:t>
      </w:r>
      <w:r>
        <w:rPr>
          <w:spacing w:val="-9"/>
        </w:rPr>
        <w:t> </w:t>
      </w:r>
      <w:r>
        <w:rPr/>
        <w:t>of</w:t>
      </w:r>
      <w:r>
        <w:rPr>
          <w:spacing w:val="-8"/>
        </w:rPr>
        <w:t> </w:t>
      </w:r>
      <w:r>
        <w:rPr/>
        <w:t>soliciting</w:t>
      </w:r>
      <w:r>
        <w:rPr>
          <w:spacing w:val="-8"/>
        </w:rPr>
        <w:t> </w:t>
      </w:r>
      <w:r>
        <w:rPr/>
        <w:t>clients/patients</w:t>
      </w:r>
      <w:r>
        <w:rPr>
          <w:spacing w:val="-9"/>
        </w:rPr>
        <w:t> </w:t>
      </w:r>
      <w:r>
        <w:rPr/>
        <w:t>to</w:t>
      </w:r>
      <w:r>
        <w:rPr>
          <w:spacing w:val="-8"/>
        </w:rPr>
        <w:t> </w:t>
      </w:r>
      <w:r>
        <w:rPr/>
        <w:t>leave</w:t>
      </w:r>
      <w:r>
        <w:rPr>
          <w:spacing w:val="-9"/>
        </w:rPr>
        <w:t> </w:t>
      </w:r>
      <w:r>
        <w:rPr/>
        <w:t>other therapists must be limited to patients or other persons who because of their particular circumstances are</w:t>
      </w:r>
      <w:r>
        <w:rPr>
          <w:spacing w:val="-1"/>
        </w:rPr>
        <w:t> </w:t>
      </w:r>
      <w:r>
        <w:rPr/>
        <w:t>vulnerable</w:t>
      </w:r>
      <w:r>
        <w:rPr>
          <w:spacing w:val="-1"/>
        </w:rPr>
        <w:t> </w:t>
      </w:r>
      <w:r>
        <w:rPr/>
        <w:t>to undue</w:t>
      </w:r>
      <w:r>
        <w:rPr>
          <w:spacing w:val="-1"/>
        </w:rPr>
        <w:t> </w:t>
      </w:r>
      <w:r>
        <w:rPr/>
        <w:t>influence.”</w:t>
      </w:r>
      <w:r>
        <w:rPr>
          <w:spacing w:val="-1"/>
        </w:rPr>
        <w:t> </w:t>
      </w:r>
      <w:r>
        <w:rPr/>
        <w:t>(</w:t>
      </w:r>
      <w:r>
        <w:rPr>
          <w:i/>
        </w:rPr>
        <w:t>A</w:t>
      </w:r>
      <w:r>
        <w:rPr>
          <w:i/>
          <w:spacing w:val="-7"/>
        </w:rPr>
        <w:t> </w:t>
      </w:r>
      <w:r>
        <w:rPr>
          <w:i/>
        </w:rPr>
        <w:t>Closer Look</w:t>
      </w:r>
      <w:r>
        <w:rPr>
          <w:i/>
        </w:rPr>
        <w:t> at the Revised CAMFT Code of Ethics: Part II</w:t>
      </w:r>
      <w:r>
        <w:rPr/>
        <w:t>, The Therapist, Michael Griffin, JD, LCSW, Staff</w:t>
      </w:r>
      <w:r>
        <w:rPr>
          <w:spacing w:val="-17"/>
        </w:rPr>
        <w:t> </w:t>
      </w:r>
      <w:r>
        <w:rPr/>
        <w:t>Attorney at CAMFT, September/October 2020.)</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b/>
          <w:sz w:val="28"/>
        </w:rPr>
      </w:pPr>
      <w:r>
        <w:rPr>
          <w:b/>
          <w:sz w:val="28"/>
        </w:rPr>
        <w:t>CAMFT</w:t>
      </w:r>
      <w:r>
        <w:rPr>
          <w:b/>
          <w:spacing w:val="-17"/>
          <w:sz w:val="28"/>
        </w:rPr>
        <w:t> </w:t>
      </w:r>
      <w:r>
        <w:rPr>
          <w:b/>
          <w:sz w:val="28"/>
        </w:rPr>
        <w:t>Code</w:t>
      </w:r>
      <w:r>
        <w:rPr>
          <w:b/>
          <w:spacing w:val="-3"/>
          <w:sz w:val="28"/>
        </w:rPr>
        <w:t> </w:t>
      </w:r>
      <w:r>
        <w:rPr>
          <w:b/>
          <w:sz w:val="28"/>
        </w:rPr>
        <w:t>of</w:t>
      </w:r>
      <w:r>
        <w:rPr>
          <w:b/>
          <w:spacing w:val="-2"/>
          <w:sz w:val="28"/>
        </w:rPr>
        <w:t> </w:t>
      </w:r>
      <w:r>
        <w:rPr>
          <w:b/>
          <w:sz w:val="28"/>
        </w:rPr>
        <w:t>Ethics</w:t>
      </w:r>
      <w:r>
        <w:rPr>
          <w:b/>
          <w:spacing w:val="-3"/>
          <w:sz w:val="28"/>
        </w:rPr>
        <w:t> </w:t>
      </w:r>
      <w:r>
        <w:rPr>
          <w:b/>
          <w:sz w:val="28"/>
        </w:rPr>
        <w:t>(</w:t>
      </w:r>
      <w:r>
        <w:rPr>
          <w:b/>
          <w:i/>
          <w:sz w:val="28"/>
        </w:rPr>
        <w:t>Revised</w:t>
      </w:r>
      <w:r>
        <w:rPr>
          <w:b/>
          <w:i/>
          <w:spacing w:val="-2"/>
          <w:sz w:val="28"/>
        </w:rPr>
        <w:t> </w:t>
      </w:r>
      <w:r>
        <w:rPr>
          <w:b/>
          <w:i/>
          <w:sz w:val="28"/>
        </w:rPr>
        <w:t>by</w:t>
      </w:r>
      <w:r>
        <w:rPr>
          <w:b/>
          <w:i/>
          <w:spacing w:val="-4"/>
          <w:sz w:val="28"/>
        </w:rPr>
        <w:t> </w:t>
      </w:r>
      <w:r>
        <w:rPr>
          <w:b/>
          <w:i/>
          <w:sz w:val="28"/>
        </w:rPr>
        <w:t>CAMFT</w:t>
      </w:r>
      <w:r>
        <w:rPr>
          <w:b/>
          <w:i/>
          <w:spacing w:val="-3"/>
          <w:sz w:val="28"/>
        </w:rPr>
        <w:t> </w:t>
      </w:r>
      <w:r>
        <w:rPr>
          <w:b/>
          <w:i/>
          <w:spacing w:val="-2"/>
          <w:sz w:val="28"/>
        </w:rPr>
        <w:t>2019</w:t>
      </w:r>
      <w:r>
        <w:rPr>
          <w:b/>
          <w:spacing w:val="-2"/>
          <w:sz w:val="28"/>
        </w:rPr>
        <w:t>)</w:t>
      </w:r>
    </w:p>
    <w:p>
      <w:pPr>
        <w:spacing w:line="412" w:lineRule="auto" w:before="243"/>
        <w:ind w:left="560" w:right="6325" w:firstLine="0"/>
        <w:jc w:val="left"/>
        <w:rPr>
          <w:b/>
          <w:sz w:val="28"/>
        </w:rPr>
      </w:pPr>
      <w:r>
        <w:rPr>
          <w:b/>
          <w:spacing w:val="-2"/>
          <w:sz w:val="28"/>
        </w:rPr>
        <w:t>Part</w:t>
      </w:r>
      <w:r>
        <w:rPr>
          <w:b/>
          <w:spacing w:val="-19"/>
          <w:sz w:val="28"/>
        </w:rPr>
        <w:t> </w:t>
      </w:r>
      <w:r>
        <w:rPr>
          <w:b/>
          <w:spacing w:val="-2"/>
          <w:sz w:val="28"/>
        </w:rPr>
        <w:t>I—The</w:t>
      </w:r>
      <w:r>
        <w:rPr>
          <w:b/>
          <w:spacing w:val="-17"/>
          <w:sz w:val="28"/>
        </w:rPr>
        <w:t> </w:t>
      </w:r>
      <w:r>
        <w:rPr>
          <w:b/>
          <w:spacing w:val="-2"/>
          <w:sz w:val="28"/>
        </w:rPr>
        <w:t>Standards “INTRODUCTION”</w:t>
      </w:r>
    </w:p>
    <w:p>
      <w:pPr>
        <w:spacing w:before="9"/>
        <w:ind w:left="560" w:right="0" w:firstLine="0"/>
        <w:jc w:val="left"/>
        <w:rPr>
          <w:b/>
          <w:sz w:val="28"/>
        </w:rPr>
      </w:pPr>
      <w:r>
        <w:rPr>
          <w:b/>
          <w:spacing w:val="-2"/>
          <w:sz w:val="28"/>
        </w:rPr>
        <w:t>“ETHICAL DECISION-MAKING”</w:t>
      </w:r>
    </w:p>
    <w:p>
      <w:pPr>
        <w:spacing w:line="412" w:lineRule="auto" w:before="234"/>
        <w:ind w:left="560" w:right="3398" w:firstLine="0"/>
        <w:jc w:val="left"/>
        <w:rPr>
          <w:b/>
          <w:sz w:val="28"/>
        </w:rPr>
      </w:pPr>
      <w:r>
        <w:rPr>
          <w:b/>
          <w:spacing w:val="-4"/>
          <w:sz w:val="28"/>
        </w:rPr>
        <w:t>“1.</w:t>
      </w:r>
      <w:r>
        <w:rPr>
          <w:b/>
          <w:spacing w:val="-13"/>
          <w:sz w:val="28"/>
        </w:rPr>
        <w:t> </w:t>
      </w:r>
      <w:r>
        <w:rPr>
          <w:b/>
          <w:spacing w:val="-4"/>
          <w:sz w:val="28"/>
        </w:rPr>
        <w:t>RESPONSIBILITY</w:t>
      </w:r>
      <w:r>
        <w:rPr>
          <w:b/>
          <w:spacing w:val="-34"/>
          <w:sz w:val="28"/>
        </w:rPr>
        <w:t> </w:t>
      </w:r>
      <w:r>
        <w:rPr>
          <w:b/>
          <w:spacing w:val="-4"/>
          <w:sz w:val="28"/>
        </w:rPr>
        <w:t>TO</w:t>
      </w:r>
      <w:r>
        <w:rPr>
          <w:b/>
          <w:spacing w:val="-10"/>
          <w:sz w:val="28"/>
        </w:rPr>
        <w:t> </w:t>
      </w:r>
      <w:r>
        <w:rPr>
          <w:b/>
          <w:spacing w:val="-4"/>
          <w:sz w:val="28"/>
        </w:rPr>
        <w:t>CLIENTS/PATIENTS” </w:t>
      </w:r>
      <w:r>
        <w:rPr>
          <w:b/>
          <w:sz w:val="28"/>
        </w:rPr>
        <w:t>“2. CONFIDENTIALITY”</w:t>
      </w:r>
    </w:p>
    <w:p>
      <w:pPr>
        <w:spacing w:line="412" w:lineRule="auto" w:before="0"/>
        <w:ind w:left="560" w:right="3688" w:firstLine="0"/>
        <w:jc w:val="left"/>
        <w:rPr>
          <w:b/>
          <w:sz w:val="28"/>
        </w:rPr>
      </w:pPr>
      <w:r>
        <w:rPr>
          <w:b/>
          <w:sz w:val="28"/>
        </w:rPr>
        <w:t>“3.</w:t>
      </w:r>
      <w:r>
        <w:rPr>
          <w:b/>
          <w:spacing w:val="-18"/>
          <w:sz w:val="28"/>
        </w:rPr>
        <w:t> </w:t>
      </w:r>
      <w:r>
        <w:rPr>
          <w:b/>
          <w:sz w:val="28"/>
        </w:rPr>
        <w:t>INFORMED</w:t>
      </w:r>
      <w:r>
        <w:rPr>
          <w:b/>
          <w:spacing w:val="-18"/>
          <w:sz w:val="28"/>
        </w:rPr>
        <w:t> </w:t>
      </w:r>
      <w:r>
        <w:rPr>
          <w:b/>
          <w:sz w:val="28"/>
        </w:rPr>
        <w:t>CONSENT</w:t>
      </w:r>
      <w:r>
        <w:rPr>
          <w:b/>
          <w:spacing w:val="-42"/>
          <w:sz w:val="28"/>
        </w:rPr>
        <w:t> </w:t>
      </w:r>
      <w:r>
        <w:rPr>
          <w:b/>
          <w:sz w:val="28"/>
        </w:rPr>
        <w:t>AND</w:t>
      </w:r>
      <w:r>
        <w:rPr>
          <w:b/>
          <w:spacing w:val="-17"/>
          <w:sz w:val="28"/>
        </w:rPr>
        <w:t> </w:t>
      </w:r>
      <w:r>
        <w:rPr>
          <w:b/>
          <w:sz w:val="28"/>
        </w:rPr>
        <w:t>DISCLOSURE” “4. DUAL/MULTIPLE RELATIONSHIPS”</w:t>
      </w:r>
    </w:p>
    <w:p>
      <w:pPr>
        <w:spacing w:line="412" w:lineRule="auto" w:before="0"/>
        <w:ind w:left="560" w:right="2416" w:firstLine="0"/>
        <w:jc w:val="left"/>
        <w:rPr>
          <w:b/>
          <w:sz w:val="28"/>
        </w:rPr>
      </w:pPr>
      <w:r>
        <w:rPr>
          <w:b/>
          <w:spacing w:val="-2"/>
          <w:sz w:val="28"/>
        </w:rPr>
        <w:t>“5.</w:t>
      </w:r>
      <w:r>
        <w:rPr>
          <w:b/>
          <w:spacing w:val="-7"/>
          <w:sz w:val="28"/>
        </w:rPr>
        <w:t> </w:t>
      </w:r>
      <w:r>
        <w:rPr>
          <w:b/>
          <w:spacing w:val="-2"/>
          <w:sz w:val="28"/>
        </w:rPr>
        <w:t>PROFESSIONAL</w:t>
      </w:r>
      <w:r>
        <w:rPr>
          <w:b/>
          <w:spacing w:val="-25"/>
          <w:sz w:val="28"/>
        </w:rPr>
        <w:t> </w:t>
      </w:r>
      <w:r>
        <w:rPr>
          <w:b/>
          <w:spacing w:val="-2"/>
          <w:sz w:val="28"/>
        </w:rPr>
        <w:t>COMPETENCE</w:t>
      </w:r>
      <w:r>
        <w:rPr>
          <w:b/>
          <w:spacing w:val="-26"/>
          <w:sz w:val="28"/>
        </w:rPr>
        <w:t> </w:t>
      </w:r>
      <w:r>
        <w:rPr>
          <w:b/>
          <w:spacing w:val="-2"/>
          <w:sz w:val="28"/>
        </w:rPr>
        <w:t>AND</w:t>
      </w:r>
      <w:r>
        <w:rPr>
          <w:b/>
          <w:spacing w:val="-5"/>
          <w:sz w:val="28"/>
        </w:rPr>
        <w:t> </w:t>
      </w:r>
      <w:r>
        <w:rPr>
          <w:b/>
          <w:spacing w:val="-2"/>
          <w:sz w:val="28"/>
        </w:rPr>
        <w:t>INTEGRITY” </w:t>
      </w:r>
      <w:r>
        <w:rPr>
          <w:b/>
          <w:sz w:val="28"/>
        </w:rPr>
        <w:t>“6. TELEHEALTH”</w:t>
      </w:r>
    </w:p>
    <w:p>
      <w:pPr>
        <w:spacing w:line="271" w:lineRule="auto" w:before="0"/>
        <w:ind w:left="560" w:right="0" w:firstLine="0"/>
        <w:jc w:val="left"/>
        <w:rPr>
          <w:b/>
          <w:sz w:val="28"/>
        </w:rPr>
      </w:pPr>
      <w:r>
        <w:rPr>
          <w:b/>
          <w:spacing w:val="-2"/>
          <w:sz w:val="28"/>
        </w:rPr>
        <w:t>“7.</w:t>
      </w:r>
      <w:r>
        <w:rPr>
          <w:b/>
          <w:spacing w:val="-17"/>
          <w:sz w:val="28"/>
        </w:rPr>
        <w:t> </w:t>
      </w:r>
      <w:r>
        <w:rPr>
          <w:b/>
          <w:spacing w:val="-2"/>
          <w:sz w:val="28"/>
        </w:rPr>
        <w:t>SUPERVISOR,</w:t>
      </w:r>
      <w:r>
        <w:rPr>
          <w:b/>
          <w:spacing w:val="-16"/>
          <w:sz w:val="28"/>
        </w:rPr>
        <w:t> </w:t>
      </w:r>
      <w:r>
        <w:rPr>
          <w:b/>
          <w:spacing w:val="-2"/>
          <w:sz w:val="28"/>
        </w:rPr>
        <w:t>SUPERVISEE,</w:t>
      </w:r>
      <w:r>
        <w:rPr>
          <w:b/>
          <w:spacing w:val="-17"/>
          <w:sz w:val="28"/>
        </w:rPr>
        <w:t> </w:t>
      </w:r>
      <w:r>
        <w:rPr>
          <w:b/>
          <w:spacing w:val="-2"/>
          <w:sz w:val="28"/>
        </w:rPr>
        <w:t>EDUCATOR,</w:t>
      </w:r>
      <w:r>
        <w:rPr>
          <w:b/>
          <w:spacing w:val="-33"/>
          <w:sz w:val="28"/>
        </w:rPr>
        <w:t> </w:t>
      </w:r>
      <w:r>
        <w:rPr>
          <w:b/>
          <w:spacing w:val="-2"/>
          <w:sz w:val="28"/>
        </w:rPr>
        <w:t>AND</w:t>
      </w:r>
      <w:r>
        <w:rPr>
          <w:b/>
          <w:spacing w:val="-18"/>
          <w:sz w:val="28"/>
        </w:rPr>
        <w:t> </w:t>
      </w:r>
      <w:r>
        <w:rPr>
          <w:b/>
          <w:spacing w:val="-2"/>
          <w:sz w:val="28"/>
        </w:rPr>
        <w:t>STUDENT RESPONSIBILITIES”</w:t>
      </w:r>
    </w:p>
    <w:p>
      <w:pPr>
        <w:spacing w:before="191"/>
        <w:ind w:left="560" w:right="0" w:firstLine="0"/>
        <w:jc w:val="left"/>
        <w:rPr>
          <w:b/>
          <w:sz w:val="28"/>
        </w:rPr>
      </w:pPr>
      <w:r>
        <w:rPr>
          <w:b/>
          <w:sz w:val="28"/>
        </w:rPr>
        <w:t>“8.</w:t>
      </w:r>
      <w:r>
        <w:rPr>
          <w:b/>
          <w:spacing w:val="-10"/>
          <w:sz w:val="28"/>
        </w:rPr>
        <w:t> </w:t>
      </w:r>
      <w:r>
        <w:rPr>
          <w:b/>
          <w:sz w:val="28"/>
        </w:rPr>
        <w:t>RESPONSIBILITY</w:t>
      </w:r>
      <w:r>
        <w:rPr>
          <w:b/>
          <w:spacing w:val="-34"/>
          <w:sz w:val="28"/>
        </w:rPr>
        <w:t> </w:t>
      </w:r>
      <w:r>
        <w:rPr>
          <w:b/>
          <w:sz w:val="28"/>
        </w:rPr>
        <w:t>TO</w:t>
      </w:r>
      <w:r>
        <w:rPr>
          <w:b/>
          <w:spacing w:val="-7"/>
          <w:sz w:val="28"/>
        </w:rPr>
        <w:t> </w:t>
      </w:r>
      <w:r>
        <w:rPr>
          <w:b/>
          <w:spacing w:val="-2"/>
          <w:sz w:val="28"/>
        </w:rPr>
        <w:t>COLLEAGUES”</w:t>
      </w:r>
    </w:p>
    <w:p>
      <w:pPr>
        <w:spacing w:line="412" w:lineRule="auto" w:before="243"/>
        <w:ind w:left="560" w:right="3322" w:firstLine="0"/>
        <w:jc w:val="left"/>
        <w:rPr>
          <w:b/>
          <w:sz w:val="28"/>
        </w:rPr>
      </w:pPr>
      <w:r>
        <w:rPr>
          <w:b/>
          <w:sz w:val="28"/>
        </w:rPr>
        <w:t>“9. RESPONSIBILITY TO THE PROFESSION” </w:t>
      </w:r>
      <w:r>
        <w:rPr>
          <w:b/>
          <w:spacing w:val="-2"/>
          <w:sz w:val="28"/>
        </w:rPr>
        <w:t>“10.</w:t>
      </w:r>
      <w:r>
        <w:rPr>
          <w:b/>
          <w:spacing w:val="-12"/>
          <w:sz w:val="28"/>
        </w:rPr>
        <w:t> </w:t>
      </w:r>
      <w:r>
        <w:rPr>
          <w:b/>
          <w:spacing w:val="-2"/>
          <w:sz w:val="28"/>
        </w:rPr>
        <w:t>RESPONSIBILITY</w:t>
      </w:r>
      <w:r>
        <w:rPr>
          <w:b/>
          <w:spacing w:val="-29"/>
          <w:sz w:val="28"/>
        </w:rPr>
        <w:t> </w:t>
      </w:r>
      <w:r>
        <w:rPr>
          <w:b/>
          <w:spacing w:val="-2"/>
          <w:sz w:val="28"/>
        </w:rPr>
        <w:t>TO</w:t>
      </w:r>
      <w:r>
        <w:rPr>
          <w:b/>
          <w:spacing w:val="-17"/>
          <w:sz w:val="28"/>
        </w:rPr>
        <w:t> </w:t>
      </w:r>
      <w:r>
        <w:rPr>
          <w:b/>
          <w:spacing w:val="-2"/>
          <w:sz w:val="28"/>
        </w:rPr>
        <w:t>THE</w:t>
      </w:r>
      <w:r>
        <w:rPr>
          <w:b/>
          <w:spacing w:val="-4"/>
          <w:sz w:val="28"/>
        </w:rPr>
        <w:t> </w:t>
      </w:r>
      <w:r>
        <w:rPr>
          <w:b/>
          <w:spacing w:val="-2"/>
          <w:sz w:val="28"/>
        </w:rPr>
        <w:t>LEGAL</w:t>
      </w:r>
      <w:r>
        <w:rPr>
          <w:b/>
          <w:spacing w:val="-30"/>
          <w:sz w:val="28"/>
        </w:rPr>
        <w:t> </w:t>
      </w:r>
      <w:r>
        <w:rPr>
          <w:b/>
          <w:spacing w:val="-2"/>
          <w:sz w:val="28"/>
        </w:rPr>
        <w:t>SYSTEM”</w:t>
      </w:r>
    </w:p>
    <w:p>
      <w:pPr>
        <w:spacing w:line="412" w:lineRule="auto" w:before="0"/>
        <w:ind w:left="560" w:right="2416" w:firstLine="0"/>
        <w:jc w:val="left"/>
        <w:rPr>
          <w:b/>
          <w:sz w:val="28"/>
        </w:rPr>
      </w:pPr>
      <w:r>
        <w:rPr>
          <w:b/>
          <w:spacing w:val="-4"/>
          <w:sz w:val="28"/>
        </w:rPr>
        <w:t>“11.</w:t>
      </w:r>
      <w:r>
        <w:rPr>
          <w:b/>
          <w:spacing w:val="-16"/>
          <w:sz w:val="28"/>
        </w:rPr>
        <w:t> </w:t>
      </w:r>
      <w:r>
        <w:rPr>
          <w:b/>
          <w:spacing w:val="-4"/>
          <w:sz w:val="28"/>
        </w:rPr>
        <w:t>RESPONSIBILITY</w:t>
      </w:r>
      <w:r>
        <w:rPr>
          <w:b/>
          <w:spacing w:val="-34"/>
          <w:sz w:val="28"/>
        </w:rPr>
        <w:t> </w:t>
      </w:r>
      <w:r>
        <w:rPr>
          <w:b/>
          <w:spacing w:val="-4"/>
          <w:sz w:val="28"/>
        </w:rPr>
        <w:t>TO</w:t>
      </w:r>
      <w:r>
        <w:rPr>
          <w:b/>
          <w:spacing w:val="-14"/>
          <w:sz w:val="28"/>
        </w:rPr>
        <w:t> </w:t>
      </w:r>
      <w:r>
        <w:rPr>
          <w:b/>
          <w:spacing w:val="-4"/>
          <w:sz w:val="28"/>
        </w:rPr>
        <w:t>RESEARCH</w:t>
      </w:r>
      <w:r>
        <w:rPr>
          <w:b/>
          <w:spacing w:val="-13"/>
          <w:sz w:val="28"/>
        </w:rPr>
        <w:t> </w:t>
      </w:r>
      <w:r>
        <w:rPr>
          <w:b/>
          <w:spacing w:val="-4"/>
          <w:sz w:val="28"/>
        </w:rPr>
        <w:t>PARTICIPANTS” </w:t>
      </w:r>
      <w:r>
        <w:rPr>
          <w:b/>
          <w:sz w:val="28"/>
        </w:rPr>
        <w:t>“12. FINANCIALARRANGEMENTS”</w:t>
      </w:r>
    </w:p>
    <w:p>
      <w:pPr>
        <w:spacing w:line="412" w:lineRule="auto" w:before="0"/>
        <w:ind w:left="560" w:right="6325" w:firstLine="0"/>
        <w:jc w:val="left"/>
        <w:rPr>
          <w:b/>
          <w:sz w:val="28"/>
        </w:rPr>
      </w:pPr>
      <w:r>
        <w:rPr>
          <w:b/>
          <w:spacing w:val="-4"/>
          <w:sz w:val="28"/>
        </w:rPr>
        <w:t>“13.</w:t>
      </w:r>
      <w:r>
        <w:rPr>
          <w:b/>
          <w:spacing w:val="-34"/>
          <w:sz w:val="28"/>
        </w:rPr>
        <w:t> </w:t>
      </w:r>
      <w:r>
        <w:rPr>
          <w:b/>
          <w:spacing w:val="-4"/>
          <w:sz w:val="28"/>
        </w:rPr>
        <w:t>ADVERTISING” </w:t>
      </w:r>
      <w:r>
        <w:rPr>
          <w:b/>
          <w:spacing w:val="-2"/>
          <w:sz w:val="28"/>
        </w:rPr>
        <w:t>“ENDNOTES”</w:t>
      </w:r>
    </w:p>
    <w:p>
      <w:pPr>
        <w:pStyle w:val="Heading3"/>
        <w:spacing w:line="412" w:lineRule="auto"/>
        <w:ind w:right="6325"/>
      </w:pPr>
      <w:r>
        <w:rPr>
          <w:spacing w:val="-2"/>
        </w:rPr>
        <w:t>Part</w:t>
      </w:r>
      <w:r>
        <w:rPr>
          <w:spacing w:val="-19"/>
        </w:rPr>
        <w:t> </w:t>
      </w:r>
      <w:r>
        <w:rPr>
          <w:spacing w:val="-2"/>
        </w:rPr>
        <w:t>I—The</w:t>
      </w:r>
      <w:r>
        <w:rPr>
          <w:spacing w:val="-17"/>
        </w:rPr>
        <w:t> </w:t>
      </w:r>
      <w:r>
        <w:rPr>
          <w:spacing w:val="-2"/>
        </w:rPr>
        <w:t>Standards INTRODUCTION</w:t>
      </w:r>
    </w:p>
    <w:p>
      <w:pPr>
        <w:pStyle w:val="BodyText"/>
        <w:spacing w:line="271" w:lineRule="auto"/>
        <w:ind w:right="785"/>
      </w:pPr>
      <w:r>
        <w:rPr/>
        <w:t>The Board of Directors of CAMFT hereby publishes pursuant to the Association</w:t>
      </w:r>
      <w:r>
        <w:rPr>
          <w:spacing w:val="-12"/>
        </w:rPr>
        <w:t> </w:t>
      </w:r>
      <w:r>
        <w:rPr/>
        <w:t>Bylaws,</w:t>
      </w:r>
      <w:r>
        <w:rPr>
          <w:spacing w:val="-9"/>
        </w:rPr>
        <w:t> </w:t>
      </w:r>
      <w:r>
        <w:rPr/>
        <w:t>a</w:t>
      </w:r>
      <w:r>
        <w:rPr>
          <w:spacing w:val="-9"/>
        </w:rPr>
        <w:t> </w:t>
      </w:r>
      <w:r>
        <w:rPr/>
        <w:t>revised</w:t>
      </w:r>
      <w:r>
        <w:rPr>
          <w:spacing w:val="-9"/>
        </w:rPr>
        <w:t> </w:t>
      </w:r>
      <w:r>
        <w:rPr/>
        <w:t>CAMFT</w:t>
      </w:r>
      <w:r>
        <w:rPr>
          <w:spacing w:val="-18"/>
        </w:rPr>
        <w:t> </w:t>
      </w:r>
      <w:r>
        <w:rPr/>
        <w:t>Code</w:t>
      </w:r>
      <w:r>
        <w:rPr>
          <w:spacing w:val="-9"/>
        </w:rPr>
        <w:t> </w:t>
      </w:r>
      <w:r>
        <w:rPr/>
        <w:t>of</w:t>
      </w:r>
      <w:r>
        <w:rPr>
          <w:spacing w:val="-8"/>
        </w:rPr>
        <w:t> </w:t>
      </w:r>
      <w:r>
        <w:rPr/>
        <w:t>Ethics.</w:t>
      </w:r>
      <w:r>
        <w:rPr>
          <w:spacing w:val="-18"/>
        </w:rPr>
        <w:t> </w:t>
      </w:r>
      <w:r>
        <w:rPr/>
        <w:t>The</w:t>
      </w:r>
      <w:r>
        <w:rPr>
          <w:spacing w:val="-9"/>
        </w:rPr>
        <w:t> </w:t>
      </w:r>
      <w:r>
        <w:rPr/>
        <w:t>CAMFT</w:t>
      </w:r>
      <w:r>
        <w:rPr>
          <w:spacing w:val="-18"/>
        </w:rPr>
        <w:t> </w:t>
      </w:r>
      <w:r>
        <w:rPr/>
        <w:t>Code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of</w:t>
      </w:r>
      <w:r>
        <w:rPr>
          <w:spacing w:val="-8"/>
        </w:rPr>
        <w:t> </w:t>
      </w:r>
      <w:r>
        <w:rPr/>
        <w:t>Ethics</w:t>
      </w:r>
      <w:r>
        <w:rPr>
          <w:spacing w:val="-8"/>
        </w:rPr>
        <w:t> </w:t>
      </w:r>
      <w:r>
        <w:rPr/>
        <w:t>is</w:t>
      </w:r>
      <w:r>
        <w:rPr>
          <w:spacing w:val="-8"/>
        </w:rPr>
        <w:t> </w:t>
      </w:r>
      <w:r>
        <w:rPr/>
        <w:t>binding</w:t>
      </w:r>
      <w:r>
        <w:rPr>
          <w:spacing w:val="-9"/>
        </w:rPr>
        <w:t> </w:t>
      </w:r>
      <w:r>
        <w:rPr/>
        <w:t>on</w:t>
      </w:r>
      <w:r>
        <w:rPr>
          <w:spacing w:val="-8"/>
        </w:rPr>
        <w:t> </w:t>
      </w:r>
      <w:r>
        <w:rPr/>
        <w:t>all</w:t>
      </w:r>
      <w:r>
        <w:rPr>
          <w:spacing w:val="-8"/>
        </w:rPr>
        <w:t> </w:t>
      </w:r>
      <w:r>
        <w:rPr/>
        <w:t>Members,</w:t>
      </w:r>
      <w:r>
        <w:rPr>
          <w:spacing w:val="-8"/>
        </w:rPr>
        <w:t> </w:t>
      </w:r>
      <w:r>
        <w:rPr/>
        <w:t>Membership</w:t>
      </w:r>
      <w:r>
        <w:rPr>
          <w:spacing w:val="-9"/>
        </w:rPr>
        <w:t> </w:t>
      </w:r>
      <w:r>
        <w:rPr/>
        <w:t>classes</w:t>
      </w:r>
      <w:r>
        <w:rPr>
          <w:spacing w:val="-8"/>
        </w:rPr>
        <w:t> </w:t>
      </w:r>
      <w:r>
        <w:rPr/>
        <w:t>and</w:t>
      </w:r>
      <w:r>
        <w:rPr>
          <w:spacing w:val="-8"/>
        </w:rPr>
        <w:t> </w:t>
      </w:r>
      <w:r>
        <w:rPr/>
        <w:t>Membership </w:t>
      </w:r>
      <w:r>
        <w:rPr>
          <w:spacing w:val="-2"/>
        </w:rPr>
        <w:t>categories.</w:t>
      </w:r>
    </w:p>
    <w:p>
      <w:pPr>
        <w:pStyle w:val="BodyText"/>
        <w:spacing w:line="271" w:lineRule="auto" w:before="196"/>
        <w:ind w:right="1140"/>
      </w:pPr>
      <w:r>
        <w:rPr/>
        <w:t>Members of CAMFT are expected to abide by these standards and by applicable</w:t>
      </w:r>
      <w:r>
        <w:rPr>
          <w:spacing w:val="-10"/>
        </w:rPr>
        <w:t> </w:t>
      </w:r>
      <w:r>
        <w:rPr/>
        <w:t>California</w:t>
      </w:r>
      <w:r>
        <w:rPr>
          <w:spacing w:val="-10"/>
        </w:rPr>
        <w:t> </w:t>
      </w:r>
      <w:r>
        <w:rPr/>
        <w:t>laws</w:t>
      </w:r>
      <w:r>
        <w:rPr>
          <w:spacing w:val="-8"/>
        </w:rPr>
        <w:t> </w:t>
      </w:r>
      <w:r>
        <w:rPr/>
        <w:t>and</w:t>
      </w:r>
      <w:r>
        <w:rPr>
          <w:spacing w:val="-9"/>
        </w:rPr>
        <w:t> </w:t>
      </w:r>
      <w:r>
        <w:rPr/>
        <w:t>regulations</w:t>
      </w:r>
      <w:r>
        <w:rPr>
          <w:spacing w:val="-8"/>
        </w:rPr>
        <w:t> </w:t>
      </w:r>
      <w:r>
        <w:rPr/>
        <w:t>governing</w:t>
      </w:r>
      <w:r>
        <w:rPr>
          <w:spacing w:val="-10"/>
        </w:rPr>
        <w:t> </w:t>
      </w:r>
      <w:r>
        <w:rPr/>
        <w:t>the</w:t>
      </w:r>
      <w:r>
        <w:rPr>
          <w:spacing w:val="-10"/>
        </w:rPr>
        <w:t> </w:t>
      </w:r>
      <w:r>
        <w:rPr/>
        <w:t>conduct</w:t>
      </w:r>
      <w:r>
        <w:rPr>
          <w:spacing w:val="-9"/>
        </w:rPr>
        <w:t> </w:t>
      </w:r>
      <w:r>
        <w:rPr/>
        <w:t>of</w:t>
      </w:r>
      <w:r>
        <w:rPr>
          <w:spacing w:val="-9"/>
        </w:rPr>
        <w:t> </w:t>
      </w:r>
      <w:r>
        <w:rPr/>
        <w:t>licensed marriage and family therapists, supervisors, educators, registered associate marriage and family therapists, applicants, students, and trainees. Members are expected to be familiar with the Code of Ethics.</w:t>
      </w:r>
      <w:r>
        <w:rPr>
          <w:spacing w:val="-28"/>
        </w:rPr>
        <w:t> </w:t>
      </w:r>
      <w:r>
        <w:rPr/>
        <w:t>A</w:t>
      </w:r>
      <w:r>
        <w:rPr>
          <w:spacing w:val="-28"/>
        </w:rPr>
        <w:t> </w:t>
      </w:r>
      <w:r>
        <w:rPr/>
        <w:t>lack of understanding or knowledge of the Code of Ethics does not justify or excuse a violation.</w:t>
      </w:r>
    </w:p>
    <w:p>
      <w:pPr>
        <w:pStyle w:val="BodyText"/>
        <w:spacing w:line="319" w:lineRule="exact"/>
      </w:pPr>
      <w:r>
        <w:rPr/>
        <w:t>The</w:t>
      </w:r>
      <w:r>
        <w:rPr>
          <w:spacing w:val="-10"/>
        </w:rPr>
        <w:t> </w:t>
      </w:r>
      <w:r>
        <w:rPr/>
        <w:t>effective</w:t>
      </w:r>
      <w:r>
        <w:rPr>
          <w:spacing w:val="-6"/>
        </w:rPr>
        <w:t> </w:t>
      </w:r>
      <w:r>
        <w:rPr/>
        <w:t>date</w:t>
      </w:r>
      <w:r>
        <w:rPr>
          <w:spacing w:val="-6"/>
        </w:rPr>
        <w:t> </w:t>
      </w:r>
      <w:r>
        <w:rPr/>
        <w:t>of</w:t>
      </w:r>
      <w:r>
        <w:rPr>
          <w:spacing w:val="-5"/>
        </w:rPr>
        <w:t> </w:t>
      </w:r>
      <w:r>
        <w:rPr/>
        <w:t>these</w:t>
      </w:r>
      <w:r>
        <w:rPr>
          <w:spacing w:val="-6"/>
        </w:rPr>
        <w:t> </w:t>
      </w:r>
      <w:r>
        <w:rPr/>
        <w:t>revised</w:t>
      </w:r>
      <w:r>
        <w:rPr>
          <w:spacing w:val="-5"/>
        </w:rPr>
        <w:t> </w:t>
      </w:r>
      <w:r>
        <w:rPr/>
        <w:t>standards</w:t>
      </w:r>
      <w:r>
        <w:rPr>
          <w:spacing w:val="-4"/>
        </w:rPr>
        <w:t> </w:t>
      </w:r>
      <w:r>
        <w:rPr/>
        <w:t>is</w:t>
      </w:r>
      <w:r>
        <w:rPr>
          <w:spacing w:val="-5"/>
        </w:rPr>
        <w:t> </w:t>
      </w:r>
      <w:r>
        <w:rPr/>
        <w:t>December</w:t>
      </w:r>
      <w:r>
        <w:rPr>
          <w:spacing w:val="-4"/>
        </w:rPr>
        <w:t> </w:t>
      </w:r>
      <w:r>
        <w:rPr/>
        <w:t>7,</w:t>
      </w:r>
      <w:r>
        <w:rPr>
          <w:spacing w:val="-4"/>
        </w:rPr>
        <w:t> </w:t>
      </w:r>
      <w:r>
        <w:rPr>
          <w:spacing w:val="-2"/>
        </w:rPr>
        <w:t>2019.</w:t>
      </w:r>
    </w:p>
    <w:p>
      <w:pPr>
        <w:pStyle w:val="BodyText"/>
        <w:spacing w:line="271" w:lineRule="auto" w:before="233"/>
        <w:ind w:right="1140"/>
      </w:pPr>
      <w:r>
        <w:rPr/>
        <w:t>These</w:t>
      </w:r>
      <w:r>
        <w:rPr>
          <w:spacing w:val="-8"/>
        </w:rPr>
        <w:t> </w:t>
      </w:r>
      <w:r>
        <w:rPr/>
        <w:t>standards</w:t>
      </w:r>
      <w:r>
        <w:rPr>
          <w:spacing w:val="-6"/>
        </w:rPr>
        <w:t> </w:t>
      </w:r>
      <w:r>
        <w:rPr/>
        <w:t>are</w:t>
      </w:r>
      <w:r>
        <w:rPr>
          <w:spacing w:val="-8"/>
        </w:rPr>
        <w:t> </w:t>
      </w:r>
      <w:r>
        <w:rPr/>
        <w:t>to</w:t>
      </w:r>
      <w:r>
        <w:rPr>
          <w:spacing w:val="-6"/>
        </w:rPr>
        <w:t> </w:t>
      </w:r>
      <w:r>
        <w:rPr/>
        <w:t>be</w:t>
      </w:r>
      <w:r>
        <w:rPr>
          <w:spacing w:val="-8"/>
        </w:rPr>
        <w:t> </w:t>
      </w:r>
      <w:r>
        <w:rPr/>
        <w:t>read,</w:t>
      </w:r>
      <w:r>
        <w:rPr>
          <w:spacing w:val="-7"/>
        </w:rPr>
        <w:t> </w:t>
      </w:r>
      <w:r>
        <w:rPr/>
        <w:t>understood,</w:t>
      </w:r>
      <w:r>
        <w:rPr>
          <w:spacing w:val="-7"/>
        </w:rPr>
        <w:t> </w:t>
      </w:r>
      <w:r>
        <w:rPr/>
        <w:t>and</w:t>
      </w:r>
      <w:r>
        <w:rPr>
          <w:spacing w:val="-6"/>
        </w:rPr>
        <w:t> </w:t>
      </w:r>
      <w:r>
        <w:rPr/>
        <w:t>utilized</w:t>
      </w:r>
      <w:r>
        <w:rPr>
          <w:spacing w:val="-6"/>
        </w:rPr>
        <w:t> </w:t>
      </w:r>
      <w:r>
        <w:rPr/>
        <w:t>as</w:t>
      </w:r>
      <w:r>
        <w:rPr>
          <w:spacing w:val="-6"/>
        </w:rPr>
        <w:t> </w:t>
      </w:r>
      <w:r>
        <w:rPr/>
        <w:t>a</w:t>
      </w:r>
      <w:r>
        <w:rPr>
          <w:spacing w:val="-7"/>
        </w:rPr>
        <w:t> </w:t>
      </w:r>
      <w:r>
        <w:rPr/>
        <w:t>guide</w:t>
      </w:r>
      <w:r>
        <w:rPr>
          <w:spacing w:val="-8"/>
        </w:rPr>
        <w:t> </w:t>
      </w:r>
      <w:r>
        <w:rPr/>
        <w:t>for</w:t>
      </w:r>
      <w:r>
        <w:rPr>
          <w:spacing w:val="-6"/>
        </w:rPr>
        <w:t> </w:t>
      </w:r>
      <w:r>
        <w:rPr/>
        <w:t>ethical behavior. The general principles contained in this code of conduct are also used as a basis for the adjudication of ethical issues and/or complaints (both within and outside</w:t>
      </w:r>
      <w:r>
        <w:rPr>
          <w:spacing w:val="-1"/>
        </w:rPr>
        <w:t> </w:t>
      </w:r>
      <w:r>
        <w:rPr/>
        <w:t>of CAMFT) that may arise. Ethical behavior must satisfy not only the judgment of the individual marriage and family therapist, but also the judgment of one’s peers, based upon a set of recognized norms.</w:t>
      </w:r>
    </w:p>
    <w:p>
      <w:pPr>
        <w:pStyle w:val="BodyText"/>
        <w:spacing w:line="271" w:lineRule="auto" w:before="187"/>
        <w:ind w:right="1140"/>
      </w:pPr>
      <w:r>
        <w:rPr/>
        <w:t>We recognize that the development of standards is an ongoing process, and that</w:t>
      </w:r>
      <w:r>
        <w:rPr>
          <w:spacing w:val="-2"/>
        </w:rPr>
        <w:t> </w:t>
      </w:r>
      <w:r>
        <w:rPr/>
        <w:t>every</w:t>
      </w:r>
      <w:r>
        <w:rPr>
          <w:spacing w:val="-2"/>
        </w:rPr>
        <w:t> </w:t>
      </w:r>
      <w:r>
        <w:rPr/>
        <w:t>conceivable</w:t>
      </w:r>
      <w:r>
        <w:rPr>
          <w:spacing w:val="-3"/>
        </w:rPr>
        <w:t> </w:t>
      </w:r>
      <w:r>
        <w:rPr/>
        <w:t>situation</w:t>
      </w:r>
      <w:r>
        <w:rPr>
          <w:spacing w:val="-2"/>
        </w:rPr>
        <w:t> </w:t>
      </w:r>
      <w:r>
        <w:rPr/>
        <w:t>that</w:t>
      </w:r>
      <w:r>
        <w:rPr>
          <w:spacing w:val="-2"/>
        </w:rPr>
        <w:t> </w:t>
      </w:r>
      <w:r>
        <w:rPr/>
        <w:t>may</w:t>
      </w:r>
      <w:r>
        <w:rPr>
          <w:spacing w:val="-2"/>
        </w:rPr>
        <w:t> </w:t>
      </w:r>
      <w:r>
        <w:rPr/>
        <w:t>occur</w:t>
      </w:r>
      <w:r>
        <w:rPr>
          <w:spacing w:val="-2"/>
        </w:rPr>
        <w:t> </w:t>
      </w:r>
      <w:r>
        <w:rPr/>
        <w:t>cannot</w:t>
      </w:r>
      <w:r>
        <w:rPr>
          <w:spacing w:val="-2"/>
        </w:rPr>
        <w:t> </w:t>
      </w:r>
      <w:r>
        <w:rPr/>
        <w:t>be</w:t>
      </w:r>
      <w:r>
        <w:rPr>
          <w:spacing w:val="-3"/>
        </w:rPr>
        <w:t> </w:t>
      </w:r>
      <w:r>
        <w:rPr/>
        <w:t>expressly</w:t>
      </w:r>
      <w:r>
        <w:rPr>
          <w:spacing w:val="-2"/>
        </w:rPr>
        <w:t> </w:t>
      </w:r>
      <w:r>
        <w:rPr/>
        <w:t>covered by any set of standards. The absence of a specific prohibition against a particular kind of conduct does not mean that such conduct is either ethical or unethical.</w:t>
      </w:r>
      <w:r>
        <w:rPr>
          <w:spacing w:val="-4"/>
        </w:rPr>
        <w:t> </w:t>
      </w:r>
      <w:r>
        <w:rPr/>
        <w:t>While the specific wording of these standards is important, the spirit</w:t>
      </w:r>
      <w:r>
        <w:rPr>
          <w:spacing w:val="-6"/>
        </w:rPr>
        <w:t> </w:t>
      </w:r>
      <w:r>
        <w:rPr/>
        <w:t>and</w:t>
      </w:r>
      <w:r>
        <w:rPr>
          <w:spacing w:val="-5"/>
        </w:rPr>
        <w:t> </w:t>
      </w:r>
      <w:r>
        <w:rPr/>
        <w:t>intent</w:t>
      </w:r>
      <w:r>
        <w:rPr>
          <w:spacing w:val="-7"/>
        </w:rPr>
        <w:t> </w:t>
      </w:r>
      <w:r>
        <w:rPr/>
        <w:t>of</w:t>
      </w:r>
      <w:r>
        <w:rPr>
          <w:spacing w:val="-5"/>
        </w:rPr>
        <w:t> </w:t>
      </w:r>
      <w:r>
        <w:rPr/>
        <w:t>the</w:t>
      </w:r>
      <w:r>
        <w:rPr>
          <w:spacing w:val="-7"/>
        </w:rPr>
        <w:t> </w:t>
      </w:r>
      <w:r>
        <w:rPr/>
        <w:t>principles</w:t>
      </w:r>
      <w:r>
        <w:rPr>
          <w:spacing w:val="-6"/>
        </w:rPr>
        <w:t> </w:t>
      </w:r>
      <w:r>
        <w:rPr/>
        <w:t>should</w:t>
      </w:r>
      <w:r>
        <w:rPr>
          <w:spacing w:val="-6"/>
        </w:rPr>
        <w:t> </w:t>
      </w:r>
      <w:r>
        <w:rPr/>
        <w:t>be</w:t>
      </w:r>
      <w:r>
        <w:rPr>
          <w:spacing w:val="-7"/>
        </w:rPr>
        <w:t> </w:t>
      </w:r>
      <w:r>
        <w:rPr/>
        <w:t>taken</w:t>
      </w:r>
      <w:r>
        <w:rPr>
          <w:spacing w:val="-5"/>
        </w:rPr>
        <w:t> </w:t>
      </w:r>
      <w:r>
        <w:rPr/>
        <w:t>into</w:t>
      </w:r>
      <w:r>
        <w:rPr>
          <w:spacing w:val="-6"/>
        </w:rPr>
        <w:t> </w:t>
      </w:r>
      <w:r>
        <w:rPr/>
        <w:t>consideration</w:t>
      </w:r>
      <w:r>
        <w:rPr>
          <w:spacing w:val="-5"/>
        </w:rPr>
        <w:t> </w:t>
      </w:r>
      <w:r>
        <w:rPr/>
        <w:t>by</w:t>
      </w:r>
      <w:r>
        <w:rPr>
          <w:spacing w:val="-5"/>
        </w:rPr>
        <w:t> </w:t>
      </w:r>
      <w:r>
        <w:rPr/>
        <w:t>those utilizing or interpreting this code. The titles to the various sections of these standards</w:t>
      </w:r>
      <w:r>
        <w:rPr>
          <w:spacing w:val="-7"/>
        </w:rPr>
        <w:t> </w:t>
      </w:r>
      <w:r>
        <w:rPr/>
        <w:t>are</w:t>
      </w:r>
      <w:r>
        <w:rPr>
          <w:spacing w:val="-9"/>
        </w:rPr>
        <w:t> </w:t>
      </w:r>
      <w:r>
        <w:rPr/>
        <w:t>not</w:t>
      </w:r>
      <w:r>
        <w:rPr>
          <w:spacing w:val="-9"/>
        </w:rPr>
        <w:t> </w:t>
      </w:r>
      <w:r>
        <w:rPr/>
        <w:t>considered</w:t>
      </w:r>
      <w:r>
        <w:rPr>
          <w:spacing w:val="-7"/>
        </w:rPr>
        <w:t> </w:t>
      </w:r>
      <w:r>
        <w:rPr/>
        <w:t>a</w:t>
      </w:r>
      <w:r>
        <w:rPr>
          <w:spacing w:val="-8"/>
        </w:rPr>
        <w:t> </w:t>
      </w:r>
      <w:r>
        <w:rPr/>
        <w:t>part</w:t>
      </w:r>
      <w:r>
        <w:rPr>
          <w:spacing w:val="-9"/>
        </w:rPr>
        <w:t> </w:t>
      </w:r>
      <w:r>
        <w:rPr/>
        <w:t>of</w:t>
      </w:r>
      <w:r>
        <w:rPr>
          <w:spacing w:val="-7"/>
        </w:rPr>
        <w:t> </w:t>
      </w:r>
      <w:r>
        <w:rPr/>
        <w:t>the</w:t>
      </w:r>
      <w:r>
        <w:rPr>
          <w:spacing w:val="-9"/>
        </w:rPr>
        <w:t> </w:t>
      </w:r>
      <w:r>
        <w:rPr/>
        <w:t>actual</w:t>
      </w:r>
      <w:r>
        <w:rPr>
          <w:spacing w:val="-7"/>
        </w:rPr>
        <w:t> </w:t>
      </w:r>
      <w:r>
        <w:rPr/>
        <w:t>standard.</w:t>
      </w:r>
      <w:r>
        <w:rPr>
          <w:spacing w:val="-18"/>
        </w:rPr>
        <w:t> </w:t>
      </w:r>
      <w:r>
        <w:rPr/>
        <w:t>Violations</w:t>
      </w:r>
      <w:r>
        <w:rPr>
          <w:spacing w:val="-7"/>
        </w:rPr>
        <w:t> </w:t>
      </w:r>
      <w:r>
        <w:rPr/>
        <w:t>of</w:t>
      </w:r>
      <w:r>
        <w:rPr>
          <w:spacing w:val="-7"/>
        </w:rPr>
        <w:t> </w:t>
      </w:r>
      <w:r>
        <w:rPr/>
        <w:t>these standards</w:t>
      </w:r>
      <w:r>
        <w:rPr>
          <w:spacing w:val="-2"/>
        </w:rPr>
        <w:t> </w:t>
      </w:r>
      <w:r>
        <w:rPr/>
        <w:t>may</w:t>
      </w:r>
      <w:r>
        <w:rPr>
          <w:spacing w:val="-2"/>
        </w:rPr>
        <w:t> </w:t>
      </w:r>
      <w:r>
        <w:rPr/>
        <w:t>be</w:t>
      </w:r>
      <w:r>
        <w:rPr>
          <w:spacing w:val="-3"/>
        </w:rPr>
        <w:t> </w:t>
      </w:r>
      <w:r>
        <w:rPr/>
        <w:t>brought</w:t>
      </w:r>
      <w:r>
        <w:rPr>
          <w:spacing w:val="-2"/>
        </w:rPr>
        <w:t> </w:t>
      </w:r>
      <w:r>
        <w:rPr/>
        <w:t>to</w:t>
      </w:r>
      <w:r>
        <w:rPr>
          <w:spacing w:val="-2"/>
        </w:rPr>
        <w:t> </w:t>
      </w:r>
      <w:r>
        <w:rPr/>
        <w:t>the</w:t>
      </w:r>
      <w:r>
        <w:rPr>
          <w:spacing w:val="-3"/>
        </w:rPr>
        <w:t> </w:t>
      </w:r>
      <w:r>
        <w:rPr/>
        <w:t>attention</w:t>
      </w:r>
      <w:r>
        <w:rPr>
          <w:spacing w:val="-2"/>
        </w:rPr>
        <w:t> </w:t>
      </w:r>
      <w:r>
        <w:rPr/>
        <w:t>of</w:t>
      </w:r>
      <w:r>
        <w:rPr>
          <w:spacing w:val="-2"/>
        </w:rPr>
        <w:t> </w:t>
      </w:r>
      <w:r>
        <w:rPr/>
        <w:t>the</w:t>
      </w:r>
      <w:r>
        <w:rPr>
          <w:spacing w:val="-3"/>
        </w:rPr>
        <w:t> </w:t>
      </w:r>
      <w:r>
        <w:rPr/>
        <w:t>CAMFT</w:t>
      </w:r>
      <w:r>
        <w:rPr>
          <w:spacing w:val="-13"/>
        </w:rPr>
        <w:t> </w:t>
      </w:r>
      <w:r>
        <w:rPr/>
        <w:t>Ethics</w:t>
      </w:r>
      <w:r>
        <w:rPr>
          <w:spacing w:val="-2"/>
        </w:rPr>
        <w:t> </w:t>
      </w:r>
      <w:r>
        <w:rPr/>
        <w:t>Committee, in writing, at CAMFT’s administrative office, 7901 Raytheon Road, San Diego, CA</w:t>
      </w:r>
      <w:r>
        <w:rPr>
          <w:spacing w:val="-17"/>
        </w:rPr>
        <w:t> </w:t>
      </w:r>
      <w:r>
        <w:rPr/>
        <w:t>92111-1606, or at such other address as may be necessary because of a change in location of the administrative office.</w:t>
      </w:r>
    </w:p>
    <w:p>
      <w:pPr>
        <w:pStyle w:val="Heading2"/>
        <w:spacing w:before="172"/>
        <w:ind w:firstLine="0"/>
      </w:pPr>
      <w:r>
        <w:rPr>
          <w:spacing w:val="-2"/>
        </w:rPr>
        <w:t>ETHICAL DECISION-MAKING</w:t>
      </w:r>
    </w:p>
    <w:p>
      <w:pPr>
        <w:pStyle w:val="ListParagraph"/>
        <w:numPr>
          <w:ilvl w:val="0"/>
          <w:numId w:val="46"/>
        </w:numPr>
        <w:tabs>
          <w:tab w:pos="733" w:val="left" w:leader="none"/>
        </w:tabs>
        <w:spacing w:line="266" w:lineRule="auto" w:before="248" w:after="0"/>
        <w:ind w:left="733" w:right="1527" w:hanging="174"/>
        <w:jc w:val="left"/>
        <w:rPr>
          <w:sz w:val="28"/>
        </w:rPr>
      </w:pPr>
      <w:r>
        <w:rPr>
          <w:sz w:val="28"/>
        </w:rPr>
        <w:t>Marriage and family therapists recognize that ethical decision-making principles</w:t>
      </w:r>
      <w:r>
        <w:rPr>
          <w:spacing w:val="-8"/>
          <w:sz w:val="28"/>
        </w:rPr>
        <w:t> </w:t>
      </w:r>
      <w:r>
        <w:rPr>
          <w:sz w:val="28"/>
        </w:rPr>
        <w:t>may</w:t>
      </w:r>
      <w:r>
        <w:rPr>
          <w:spacing w:val="-7"/>
          <w:sz w:val="28"/>
        </w:rPr>
        <w:t> </w:t>
      </w:r>
      <w:r>
        <w:rPr>
          <w:sz w:val="28"/>
        </w:rPr>
        <w:t>be</w:t>
      </w:r>
      <w:r>
        <w:rPr>
          <w:spacing w:val="-9"/>
          <w:sz w:val="28"/>
        </w:rPr>
        <w:t> </w:t>
      </w:r>
      <w:r>
        <w:rPr>
          <w:sz w:val="28"/>
        </w:rPr>
        <w:t>based</w:t>
      </w:r>
      <w:r>
        <w:rPr>
          <w:spacing w:val="-8"/>
          <w:sz w:val="28"/>
        </w:rPr>
        <w:t> </w:t>
      </w:r>
      <w:r>
        <w:rPr>
          <w:sz w:val="28"/>
        </w:rPr>
        <w:t>on</w:t>
      </w:r>
      <w:r>
        <w:rPr>
          <w:spacing w:val="-7"/>
          <w:sz w:val="28"/>
        </w:rPr>
        <w:t> </w:t>
      </w:r>
      <w:r>
        <w:rPr>
          <w:sz w:val="28"/>
        </w:rPr>
        <w:t>higher</w:t>
      </w:r>
      <w:r>
        <w:rPr>
          <w:spacing w:val="-8"/>
          <w:sz w:val="28"/>
        </w:rPr>
        <w:t> </w:t>
      </w:r>
      <w:r>
        <w:rPr>
          <w:sz w:val="28"/>
        </w:rPr>
        <w:t>standards</w:t>
      </w:r>
      <w:r>
        <w:rPr>
          <w:spacing w:val="-7"/>
          <w:sz w:val="28"/>
        </w:rPr>
        <w:t> </w:t>
      </w:r>
      <w:r>
        <w:rPr>
          <w:sz w:val="28"/>
        </w:rPr>
        <w:t>for</w:t>
      </w:r>
      <w:r>
        <w:rPr>
          <w:spacing w:val="-7"/>
          <w:sz w:val="28"/>
        </w:rPr>
        <w:t> </w:t>
      </w:r>
      <w:r>
        <w:rPr>
          <w:sz w:val="28"/>
        </w:rPr>
        <w:t>their</w:t>
      </w:r>
      <w:r>
        <w:rPr>
          <w:spacing w:val="-8"/>
          <w:sz w:val="28"/>
        </w:rPr>
        <w:t> </w:t>
      </w:r>
      <w:r>
        <w:rPr>
          <w:sz w:val="28"/>
        </w:rPr>
        <w:t>conduct</w:t>
      </w:r>
      <w:r>
        <w:rPr>
          <w:spacing w:val="-8"/>
          <w:sz w:val="28"/>
        </w:rPr>
        <w:t> </w:t>
      </w:r>
      <w:r>
        <w:rPr>
          <w:sz w:val="28"/>
        </w:rPr>
        <w:t>than</w:t>
      </w:r>
      <w:r>
        <w:rPr>
          <w:spacing w:val="-8"/>
          <w:sz w:val="28"/>
        </w:rPr>
        <w:t> </w:t>
      </w:r>
      <w:r>
        <w:rPr>
          <w:sz w:val="28"/>
        </w:rPr>
        <w:t>legal requirements and that they must comply with the higher standard.</w:t>
      </w:r>
    </w:p>
    <w:p>
      <w:pPr>
        <w:spacing w:after="0" w:line="266" w:lineRule="auto"/>
        <w:jc w:val="left"/>
        <w:rPr>
          <w:sz w:val="28"/>
        </w:rPr>
        <w:sectPr>
          <w:pgSz w:w="12240" w:h="15840"/>
          <w:pgMar w:header="728" w:footer="0" w:top="980" w:bottom="280" w:left="1240" w:right="720"/>
        </w:sectPr>
      </w:pPr>
    </w:p>
    <w:p>
      <w:pPr>
        <w:pStyle w:val="BodyText"/>
        <w:ind w:left="0"/>
      </w:pPr>
    </w:p>
    <w:p>
      <w:pPr>
        <w:pStyle w:val="BodyText"/>
        <w:spacing w:before="218"/>
        <w:ind w:left="0"/>
      </w:pPr>
    </w:p>
    <w:p>
      <w:pPr>
        <w:pStyle w:val="ListParagraph"/>
        <w:numPr>
          <w:ilvl w:val="0"/>
          <w:numId w:val="46"/>
        </w:numPr>
        <w:tabs>
          <w:tab w:pos="733" w:val="left" w:leader="none"/>
        </w:tabs>
        <w:spacing w:line="266" w:lineRule="auto" w:before="0" w:after="0"/>
        <w:ind w:left="733" w:right="1425" w:hanging="174"/>
        <w:jc w:val="left"/>
        <w:rPr>
          <w:sz w:val="28"/>
        </w:rPr>
      </w:pPr>
      <w:r>
        <w:rPr>
          <w:sz w:val="28"/>
        </w:rPr>
        <w:t>Marriage</w:t>
      </w:r>
      <w:r>
        <w:rPr>
          <w:spacing w:val="-10"/>
          <w:sz w:val="28"/>
        </w:rPr>
        <w:t> </w:t>
      </w:r>
      <w:r>
        <w:rPr>
          <w:sz w:val="28"/>
        </w:rPr>
        <w:t>and</w:t>
      </w:r>
      <w:r>
        <w:rPr>
          <w:spacing w:val="-9"/>
          <w:sz w:val="28"/>
        </w:rPr>
        <w:t> </w:t>
      </w:r>
      <w:r>
        <w:rPr>
          <w:sz w:val="28"/>
        </w:rPr>
        <w:t>family</w:t>
      </w:r>
      <w:r>
        <w:rPr>
          <w:spacing w:val="-9"/>
          <w:sz w:val="28"/>
        </w:rPr>
        <w:t> </w:t>
      </w:r>
      <w:r>
        <w:rPr>
          <w:sz w:val="28"/>
        </w:rPr>
        <w:t>therapists</w:t>
      </w:r>
      <w:r>
        <w:rPr>
          <w:spacing w:val="-10"/>
          <w:sz w:val="28"/>
        </w:rPr>
        <w:t> </w:t>
      </w:r>
      <w:r>
        <w:rPr>
          <w:sz w:val="28"/>
        </w:rPr>
        <w:t>act</w:t>
      </w:r>
      <w:r>
        <w:rPr>
          <w:spacing w:val="-9"/>
          <w:sz w:val="28"/>
        </w:rPr>
        <w:t> </w:t>
      </w:r>
      <w:r>
        <w:rPr>
          <w:sz w:val="28"/>
        </w:rPr>
        <w:t>with</w:t>
      </w:r>
      <w:r>
        <w:rPr>
          <w:spacing w:val="-10"/>
          <w:sz w:val="28"/>
        </w:rPr>
        <w:t> </w:t>
      </w:r>
      <w:r>
        <w:rPr>
          <w:sz w:val="28"/>
        </w:rPr>
        <w:t>integrity</w:t>
      </w:r>
      <w:r>
        <w:rPr>
          <w:spacing w:val="-10"/>
          <w:sz w:val="28"/>
        </w:rPr>
        <w:t> </w:t>
      </w:r>
      <w:r>
        <w:rPr>
          <w:sz w:val="28"/>
        </w:rPr>
        <w:t>and</w:t>
      </w:r>
      <w:r>
        <w:rPr>
          <w:spacing w:val="-9"/>
          <w:sz w:val="28"/>
        </w:rPr>
        <w:t> </w:t>
      </w:r>
      <w:r>
        <w:rPr>
          <w:sz w:val="28"/>
        </w:rPr>
        <w:t>truthfulness,</w:t>
      </w:r>
      <w:r>
        <w:rPr>
          <w:spacing w:val="-10"/>
          <w:sz w:val="28"/>
        </w:rPr>
        <w:t> </w:t>
      </w:r>
      <w:r>
        <w:rPr>
          <w:sz w:val="28"/>
        </w:rPr>
        <w:t>ensure fairness and non-discrimination, and promote the well-being of their clients/patients within the larger society.</w:t>
      </w:r>
    </w:p>
    <w:p>
      <w:pPr>
        <w:pStyle w:val="ListParagraph"/>
        <w:numPr>
          <w:ilvl w:val="0"/>
          <w:numId w:val="46"/>
        </w:numPr>
        <w:tabs>
          <w:tab w:pos="733" w:val="left" w:leader="none"/>
        </w:tabs>
        <w:spacing w:line="261" w:lineRule="auto" w:before="207" w:after="0"/>
        <w:ind w:left="733" w:right="1128" w:hanging="174"/>
        <w:jc w:val="left"/>
        <w:rPr>
          <w:sz w:val="28"/>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avoid</w:t>
      </w:r>
      <w:r>
        <w:rPr>
          <w:spacing w:val="-9"/>
          <w:sz w:val="28"/>
        </w:rPr>
        <w:t> </w:t>
      </w:r>
      <w:r>
        <w:rPr>
          <w:sz w:val="28"/>
        </w:rPr>
        <w:t>actions</w:t>
      </w:r>
      <w:r>
        <w:rPr>
          <w:spacing w:val="-8"/>
          <w:sz w:val="28"/>
        </w:rPr>
        <w:t> </w:t>
      </w:r>
      <w:r>
        <w:rPr>
          <w:sz w:val="28"/>
        </w:rPr>
        <w:t>that</w:t>
      </w:r>
      <w:r>
        <w:rPr>
          <w:spacing w:val="-9"/>
          <w:sz w:val="28"/>
        </w:rPr>
        <w:t> </w:t>
      </w:r>
      <w:r>
        <w:rPr>
          <w:sz w:val="28"/>
        </w:rPr>
        <w:t>cause</w:t>
      </w:r>
      <w:r>
        <w:rPr>
          <w:spacing w:val="-9"/>
          <w:sz w:val="28"/>
        </w:rPr>
        <w:t> </w:t>
      </w:r>
      <w:r>
        <w:rPr>
          <w:sz w:val="28"/>
        </w:rPr>
        <w:t>harm</w:t>
      </w:r>
      <w:r>
        <w:rPr>
          <w:spacing w:val="-10"/>
          <w:sz w:val="28"/>
        </w:rPr>
        <w:t> </w:t>
      </w:r>
      <w:r>
        <w:rPr>
          <w:sz w:val="28"/>
        </w:rPr>
        <w:t>and</w:t>
      </w:r>
      <w:r>
        <w:rPr>
          <w:spacing w:val="-8"/>
          <w:sz w:val="28"/>
        </w:rPr>
        <w:t> </w:t>
      </w:r>
      <w:r>
        <w:rPr>
          <w:sz w:val="28"/>
        </w:rPr>
        <w:t>recognize that their clients/patients control their own life choices.</w:t>
      </w:r>
    </w:p>
    <w:p>
      <w:pPr>
        <w:pStyle w:val="ListParagraph"/>
        <w:numPr>
          <w:ilvl w:val="0"/>
          <w:numId w:val="46"/>
        </w:numPr>
        <w:tabs>
          <w:tab w:pos="733" w:val="left" w:leader="none"/>
        </w:tabs>
        <w:spacing w:line="266" w:lineRule="auto" w:before="214" w:after="0"/>
        <w:ind w:left="733" w:right="1361" w:hanging="174"/>
        <w:jc w:val="both"/>
        <w:rPr>
          <w:sz w:val="28"/>
        </w:rPr>
      </w:pPr>
      <w:r>
        <w:rPr>
          <w:sz w:val="28"/>
        </w:rPr>
        <w:t>Marriage and family therapists should be familiar with models of ethical decision-making</w:t>
      </w:r>
      <w:r>
        <w:rPr>
          <w:spacing w:val="-5"/>
          <w:sz w:val="28"/>
        </w:rPr>
        <w:t> </w:t>
      </w:r>
      <w:r>
        <w:rPr>
          <w:sz w:val="28"/>
        </w:rPr>
        <w:t>and</w:t>
      </w:r>
      <w:r>
        <w:rPr>
          <w:spacing w:val="-5"/>
          <w:sz w:val="28"/>
        </w:rPr>
        <w:t> </w:t>
      </w:r>
      <w:r>
        <w:rPr>
          <w:sz w:val="28"/>
        </w:rPr>
        <w:t>continuously</w:t>
      </w:r>
      <w:r>
        <w:rPr>
          <w:spacing w:val="-5"/>
          <w:sz w:val="28"/>
        </w:rPr>
        <w:t> </w:t>
      </w:r>
      <w:r>
        <w:rPr>
          <w:sz w:val="28"/>
        </w:rPr>
        <w:t>develop</w:t>
      </w:r>
      <w:r>
        <w:rPr>
          <w:spacing w:val="-5"/>
          <w:sz w:val="28"/>
        </w:rPr>
        <w:t> </w:t>
      </w:r>
      <w:r>
        <w:rPr>
          <w:sz w:val="28"/>
        </w:rPr>
        <w:t>their</w:t>
      </w:r>
      <w:r>
        <w:rPr>
          <w:spacing w:val="-5"/>
          <w:sz w:val="28"/>
        </w:rPr>
        <w:t> </w:t>
      </w:r>
      <w:r>
        <w:rPr>
          <w:sz w:val="28"/>
        </w:rPr>
        <w:t>skills</w:t>
      </w:r>
      <w:r>
        <w:rPr>
          <w:spacing w:val="-5"/>
          <w:sz w:val="28"/>
        </w:rPr>
        <w:t> </w:t>
      </w:r>
      <w:r>
        <w:rPr>
          <w:sz w:val="28"/>
        </w:rPr>
        <w:t>to</w:t>
      </w:r>
      <w:r>
        <w:rPr>
          <w:spacing w:val="-5"/>
          <w:sz w:val="28"/>
        </w:rPr>
        <w:t> </w:t>
      </w:r>
      <w:r>
        <w:rPr>
          <w:sz w:val="28"/>
        </w:rPr>
        <w:t>recognize</w:t>
      </w:r>
      <w:r>
        <w:rPr>
          <w:spacing w:val="-6"/>
          <w:sz w:val="28"/>
        </w:rPr>
        <w:t> </w:t>
      </w:r>
      <w:r>
        <w:rPr>
          <w:sz w:val="28"/>
        </w:rPr>
        <w:t>when an ethical conflict exists.</w:t>
      </w:r>
    </w:p>
    <w:p>
      <w:pPr>
        <w:pStyle w:val="ListParagraph"/>
        <w:numPr>
          <w:ilvl w:val="0"/>
          <w:numId w:val="46"/>
        </w:numPr>
        <w:tabs>
          <w:tab w:pos="733" w:val="left" w:leader="none"/>
        </w:tabs>
        <w:spacing w:line="261" w:lineRule="auto" w:before="208" w:after="0"/>
        <w:ind w:left="733" w:right="1464" w:hanging="174"/>
        <w:jc w:val="both"/>
        <w:rPr>
          <w:sz w:val="28"/>
        </w:rPr>
      </w:pPr>
      <w:r>
        <w:rPr>
          <w:sz w:val="28"/>
        </w:rPr>
        <w:t>Marriage</w:t>
      </w:r>
      <w:r>
        <w:rPr>
          <w:spacing w:val="-5"/>
          <w:sz w:val="28"/>
        </w:rPr>
        <w:t> </w:t>
      </w:r>
      <w:r>
        <w:rPr>
          <w:sz w:val="28"/>
        </w:rPr>
        <w:t>and</w:t>
      </w:r>
      <w:r>
        <w:rPr>
          <w:spacing w:val="-4"/>
          <w:sz w:val="28"/>
        </w:rPr>
        <w:t> </w:t>
      </w:r>
      <w:r>
        <w:rPr>
          <w:sz w:val="28"/>
        </w:rPr>
        <w:t>family</w:t>
      </w:r>
      <w:r>
        <w:rPr>
          <w:spacing w:val="-4"/>
          <w:sz w:val="28"/>
        </w:rPr>
        <w:t> </w:t>
      </w:r>
      <w:r>
        <w:rPr>
          <w:sz w:val="28"/>
        </w:rPr>
        <w:t>therapists</w:t>
      </w:r>
      <w:r>
        <w:rPr>
          <w:spacing w:val="-4"/>
          <w:sz w:val="28"/>
        </w:rPr>
        <w:t> </w:t>
      </w:r>
      <w:r>
        <w:rPr>
          <w:sz w:val="28"/>
        </w:rPr>
        <w:t>utilize</w:t>
      </w:r>
      <w:r>
        <w:rPr>
          <w:spacing w:val="-5"/>
          <w:sz w:val="28"/>
        </w:rPr>
        <w:t> </w:t>
      </w:r>
      <w:r>
        <w:rPr>
          <w:sz w:val="28"/>
        </w:rPr>
        <w:t>consultation</w:t>
      </w:r>
      <w:r>
        <w:rPr>
          <w:spacing w:val="-4"/>
          <w:sz w:val="28"/>
        </w:rPr>
        <w:t> </w:t>
      </w:r>
      <w:r>
        <w:rPr>
          <w:sz w:val="28"/>
        </w:rPr>
        <w:t>and</w:t>
      </w:r>
      <w:r>
        <w:rPr>
          <w:spacing w:val="-4"/>
          <w:sz w:val="28"/>
        </w:rPr>
        <w:t> </w:t>
      </w:r>
      <w:r>
        <w:rPr>
          <w:sz w:val="28"/>
        </w:rPr>
        <w:t>stay</w:t>
      </w:r>
      <w:r>
        <w:rPr>
          <w:spacing w:val="-4"/>
          <w:sz w:val="28"/>
        </w:rPr>
        <w:t> </w:t>
      </w:r>
      <w:r>
        <w:rPr>
          <w:sz w:val="28"/>
        </w:rPr>
        <w:t>current</w:t>
      </w:r>
      <w:r>
        <w:rPr>
          <w:spacing w:val="-5"/>
          <w:sz w:val="28"/>
        </w:rPr>
        <w:t> </w:t>
      </w:r>
      <w:r>
        <w:rPr>
          <w:sz w:val="28"/>
        </w:rPr>
        <w:t>with the relevant research and literature about these processes.</w:t>
      </w:r>
    </w:p>
    <w:p>
      <w:pPr>
        <w:pStyle w:val="ListParagraph"/>
        <w:numPr>
          <w:ilvl w:val="0"/>
          <w:numId w:val="46"/>
        </w:numPr>
        <w:tabs>
          <w:tab w:pos="733" w:val="left" w:leader="none"/>
        </w:tabs>
        <w:spacing w:line="266" w:lineRule="auto" w:before="214" w:after="0"/>
        <w:ind w:left="733" w:right="1204" w:hanging="174"/>
        <w:jc w:val="left"/>
        <w:rPr>
          <w:sz w:val="28"/>
        </w:rPr>
      </w:pPr>
      <w:r>
        <w:rPr>
          <w:sz w:val="28"/>
        </w:rPr>
        <w:t>Marriage and family therapists reflect on ethical issues that arise within their practice and within the context of their legal responsibilities, ethical standards,</w:t>
      </w:r>
      <w:r>
        <w:rPr>
          <w:spacing w:val="-8"/>
          <w:sz w:val="28"/>
        </w:rPr>
        <w:t> </w:t>
      </w:r>
      <w:r>
        <w:rPr>
          <w:sz w:val="28"/>
        </w:rPr>
        <w:t>and</w:t>
      </w:r>
      <w:r>
        <w:rPr>
          <w:spacing w:val="-8"/>
          <w:sz w:val="28"/>
        </w:rPr>
        <w:t> </w:t>
      </w:r>
      <w:r>
        <w:rPr>
          <w:sz w:val="28"/>
        </w:rPr>
        <w:t>personal</w:t>
      </w:r>
      <w:r>
        <w:rPr>
          <w:spacing w:val="-9"/>
          <w:sz w:val="28"/>
        </w:rPr>
        <w:t> </w:t>
      </w:r>
      <w:r>
        <w:rPr>
          <w:sz w:val="28"/>
        </w:rPr>
        <w:t>values,</w:t>
      </w:r>
      <w:r>
        <w:rPr>
          <w:spacing w:val="-9"/>
          <w:sz w:val="28"/>
        </w:rPr>
        <w:t> </w:t>
      </w:r>
      <w:r>
        <w:rPr>
          <w:sz w:val="28"/>
        </w:rPr>
        <w:t>and</w:t>
      </w:r>
      <w:r>
        <w:rPr>
          <w:spacing w:val="-8"/>
          <w:sz w:val="28"/>
        </w:rPr>
        <w:t> </w:t>
      </w:r>
      <w:r>
        <w:rPr>
          <w:sz w:val="28"/>
        </w:rPr>
        <w:t>develop</w:t>
      </w:r>
      <w:r>
        <w:rPr>
          <w:spacing w:val="-9"/>
          <w:sz w:val="28"/>
        </w:rPr>
        <w:t> </w:t>
      </w:r>
      <w:r>
        <w:rPr>
          <w:sz w:val="28"/>
        </w:rPr>
        <w:t>congruent</w:t>
      </w:r>
      <w:r>
        <w:rPr>
          <w:spacing w:val="-10"/>
          <w:sz w:val="28"/>
        </w:rPr>
        <w:t> </w:t>
      </w:r>
      <w:r>
        <w:rPr>
          <w:sz w:val="28"/>
        </w:rPr>
        <w:t>plans</w:t>
      </w:r>
      <w:r>
        <w:rPr>
          <w:spacing w:val="-8"/>
          <w:sz w:val="28"/>
        </w:rPr>
        <w:t> </w:t>
      </w:r>
      <w:r>
        <w:rPr>
          <w:sz w:val="28"/>
        </w:rPr>
        <w:t>for</w:t>
      </w:r>
      <w:r>
        <w:rPr>
          <w:spacing w:val="-8"/>
          <w:sz w:val="28"/>
        </w:rPr>
        <w:t> </w:t>
      </w:r>
      <w:r>
        <w:rPr>
          <w:sz w:val="28"/>
        </w:rPr>
        <w:t>action</w:t>
      </w:r>
      <w:r>
        <w:rPr>
          <w:spacing w:val="-8"/>
          <w:sz w:val="28"/>
        </w:rPr>
        <w:t> </w:t>
      </w:r>
      <w:r>
        <w:rPr>
          <w:sz w:val="28"/>
        </w:rPr>
        <w:t>and </w:t>
      </w:r>
      <w:r>
        <w:rPr>
          <w:spacing w:val="-2"/>
          <w:sz w:val="28"/>
        </w:rPr>
        <w:t>resolution.</w:t>
      </w:r>
    </w:p>
    <w:p>
      <w:pPr>
        <w:pStyle w:val="Heading2"/>
        <w:numPr>
          <w:ilvl w:val="0"/>
          <w:numId w:val="47"/>
        </w:numPr>
        <w:tabs>
          <w:tab w:pos="840" w:val="left" w:leader="none"/>
        </w:tabs>
        <w:spacing w:line="240" w:lineRule="auto" w:before="206" w:after="0"/>
        <w:ind w:left="840" w:right="0" w:hanging="280"/>
        <w:jc w:val="left"/>
      </w:pPr>
      <w:r>
        <w:rPr/>
        <w:t>RESPONSIBILITY</w:t>
      </w:r>
      <w:r>
        <w:rPr>
          <w:spacing w:val="-36"/>
        </w:rPr>
        <w:t> </w:t>
      </w:r>
      <w:r>
        <w:rPr/>
        <w:t>TO</w:t>
      </w:r>
      <w:r>
        <w:rPr>
          <w:spacing w:val="-17"/>
        </w:rPr>
        <w:t> </w:t>
      </w:r>
      <w:r>
        <w:rPr>
          <w:spacing w:val="-2"/>
        </w:rPr>
        <w:t>CLIENTS/PATIENTS</w:t>
      </w:r>
    </w:p>
    <w:p>
      <w:pPr>
        <w:pStyle w:val="BodyText"/>
        <w:spacing w:line="271" w:lineRule="auto" w:before="243"/>
        <w:ind w:right="985"/>
      </w:pPr>
      <w:r>
        <w:rPr/>
        <w:t>Marriage and family therapists advance the welfare of families and individuals,</w:t>
      </w:r>
      <w:r>
        <w:rPr>
          <w:spacing w:val="-9"/>
        </w:rPr>
        <w:t> </w:t>
      </w:r>
      <w:r>
        <w:rPr/>
        <w:t>respect</w:t>
      </w:r>
      <w:r>
        <w:rPr>
          <w:spacing w:val="-9"/>
        </w:rPr>
        <w:t> </w:t>
      </w:r>
      <w:r>
        <w:rPr/>
        <w:t>the</w:t>
      </w:r>
      <w:r>
        <w:rPr>
          <w:spacing w:val="-10"/>
        </w:rPr>
        <w:t> </w:t>
      </w:r>
      <w:r>
        <w:rPr/>
        <w:t>rights</w:t>
      </w:r>
      <w:r>
        <w:rPr>
          <w:spacing w:val="-9"/>
        </w:rPr>
        <w:t> </w:t>
      </w:r>
      <w:r>
        <w:rPr/>
        <w:t>of</w:t>
      </w:r>
      <w:r>
        <w:rPr>
          <w:spacing w:val="-8"/>
        </w:rPr>
        <w:t> </w:t>
      </w:r>
      <w:r>
        <w:rPr/>
        <w:t>those</w:t>
      </w:r>
      <w:r>
        <w:rPr>
          <w:spacing w:val="-9"/>
        </w:rPr>
        <w:t> </w:t>
      </w:r>
      <w:r>
        <w:rPr/>
        <w:t>persons</w:t>
      </w:r>
      <w:r>
        <w:rPr>
          <w:spacing w:val="-8"/>
        </w:rPr>
        <w:t> </w:t>
      </w:r>
      <w:r>
        <w:rPr/>
        <w:t>seeking</w:t>
      </w:r>
      <w:r>
        <w:rPr>
          <w:spacing w:val="-9"/>
        </w:rPr>
        <w:t> </w:t>
      </w:r>
      <w:r>
        <w:rPr/>
        <w:t>their</w:t>
      </w:r>
      <w:r>
        <w:rPr>
          <w:spacing w:val="-9"/>
        </w:rPr>
        <w:t> </w:t>
      </w:r>
      <w:r>
        <w:rPr/>
        <w:t>assistance,</w:t>
      </w:r>
      <w:r>
        <w:rPr>
          <w:spacing w:val="-8"/>
        </w:rPr>
        <w:t> </w:t>
      </w:r>
      <w:r>
        <w:rPr/>
        <w:t>and make</w:t>
      </w:r>
      <w:r>
        <w:rPr>
          <w:spacing w:val="-12"/>
        </w:rPr>
        <w:t> </w:t>
      </w:r>
      <w:r>
        <w:rPr/>
        <w:t>reasonable</w:t>
      </w:r>
      <w:r>
        <w:rPr>
          <w:spacing w:val="-6"/>
        </w:rPr>
        <w:t> </w:t>
      </w:r>
      <w:r>
        <w:rPr/>
        <w:t>efforts</w:t>
      </w:r>
      <w:r>
        <w:rPr>
          <w:spacing w:val="-5"/>
        </w:rPr>
        <w:t> </w:t>
      </w:r>
      <w:r>
        <w:rPr/>
        <w:t>to</w:t>
      </w:r>
      <w:r>
        <w:rPr>
          <w:spacing w:val="-4"/>
        </w:rPr>
        <w:t> </w:t>
      </w:r>
      <w:r>
        <w:rPr/>
        <w:t>ensure</w:t>
      </w:r>
      <w:r>
        <w:rPr>
          <w:spacing w:val="-6"/>
        </w:rPr>
        <w:t> </w:t>
      </w:r>
      <w:r>
        <w:rPr/>
        <w:t>that</w:t>
      </w:r>
      <w:r>
        <w:rPr>
          <w:spacing w:val="-7"/>
        </w:rPr>
        <w:t> </w:t>
      </w:r>
      <w:r>
        <w:rPr/>
        <w:t>their</w:t>
      </w:r>
      <w:r>
        <w:rPr>
          <w:spacing w:val="-5"/>
        </w:rPr>
        <w:t> </w:t>
      </w:r>
      <w:r>
        <w:rPr/>
        <w:t>services</w:t>
      </w:r>
      <w:r>
        <w:rPr>
          <w:spacing w:val="-5"/>
        </w:rPr>
        <w:t> </w:t>
      </w:r>
      <w:r>
        <w:rPr/>
        <w:t>are</w:t>
      </w:r>
      <w:r>
        <w:rPr>
          <w:spacing w:val="-6"/>
        </w:rPr>
        <w:t> </w:t>
      </w:r>
      <w:r>
        <w:rPr/>
        <w:t>used</w:t>
      </w:r>
      <w:r>
        <w:rPr>
          <w:spacing w:val="-4"/>
        </w:rPr>
        <w:t> </w:t>
      </w:r>
      <w:r>
        <w:rPr>
          <w:spacing w:val="-2"/>
        </w:rPr>
        <w:t>appropriately.</w:t>
      </w:r>
    </w:p>
    <w:p>
      <w:pPr>
        <w:pStyle w:val="Heading2"/>
        <w:numPr>
          <w:ilvl w:val="1"/>
          <w:numId w:val="47"/>
        </w:numPr>
        <w:tabs>
          <w:tab w:pos="980" w:val="left" w:leader="none"/>
        </w:tabs>
        <w:spacing w:line="240" w:lineRule="auto" w:before="193" w:after="0"/>
        <w:ind w:left="980" w:right="0" w:hanging="420"/>
        <w:jc w:val="left"/>
      </w:pPr>
      <w:r>
        <w:rPr>
          <w:spacing w:val="-2"/>
        </w:rPr>
        <w:t>NON-DISCRIMINATION:</w:t>
      </w:r>
    </w:p>
    <w:p>
      <w:pPr>
        <w:pStyle w:val="ListParagraph"/>
        <w:numPr>
          <w:ilvl w:val="2"/>
          <w:numId w:val="47"/>
        </w:numPr>
        <w:tabs>
          <w:tab w:pos="733" w:val="left" w:leader="none"/>
        </w:tabs>
        <w:spacing w:line="266" w:lineRule="auto" w:before="248" w:after="0"/>
        <w:ind w:left="733" w:right="1136" w:hanging="174"/>
        <w:jc w:val="left"/>
        <w:rPr>
          <w:sz w:val="28"/>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do</w:t>
      </w:r>
      <w:r>
        <w:rPr>
          <w:spacing w:val="-8"/>
          <w:sz w:val="28"/>
        </w:rPr>
        <w:t> </w:t>
      </w:r>
      <w:r>
        <w:rPr>
          <w:sz w:val="28"/>
        </w:rPr>
        <w:t>not</w:t>
      </w:r>
      <w:r>
        <w:rPr>
          <w:spacing w:val="-10"/>
          <w:sz w:val="28"/>
        </w:rPr>
        <w:t> </w:t>
      </w:r>
      <w:r>
        <w:rPr>
          <w:sz w:val="28"/>
        </w:rPr>
        <w:t>condone</w:t>
      </w:r>
      <w:r>
        <w:rPr>
          <w:spacing w:val="-10"/>
          <w:sz w:val="28"/>
        </w:rPr>
        <w:t> </w:t>
      </w:r>
      <w:r>
        <w:rPr>
          <w:sz w:val="28"/>
        </w:rPr>
        <w:t>or</w:t>
      </w:r>
      <w:r>
        <w:rPr>
          <w:spacing w:val="-8"/>
          <w:sz w:val="28"/>
        </w:rPr>
        <w:t> </w:t>
      </w:r>
      <w:r>
        <w:rPr>
          <w:sz w:val="28"/>
        </w:rPr>
        <w:t>engage</w:t>
      </w:r>
      <w:r>
        <w:rPr>
          <w:spacing w:val="-10"/>
          <w:sz w:val="28"/>
        </w:rPr>
        <w:t> </w:t>
      </w:r>
      <w:r>
        <w:rPr>
          <w:sz w:val="28"/>
        </w:rPr>
        <w:t>in</w:t>
      </w:r>
      <w:r>
        <w:rPr>
          <w:spacing w:val="-8"/>
          <w:sz w:val="28"/>
        </w:rPr>
        <w:t> </w:t>
      </w:r>
      <w:r>
        <w:rPr>
          <w:sz w:val="28"/>
        </w:rPr>
        <w:t>discrimination, or refuse professional service to anyone on the basis of race, ethnicity, national origin, indigenous heritage, immigration status, gender, gender identity, gender expression, sexual orientation, religion, age, disability, socioeconomic status, or marital/relationship status.</w:t>
      </w:r>
    </w:p>
    <w:p>
      <w:pPr>
        <w:pStyle w:val="ListParagraph"/>
        <w:numPr>
          <w:ilvl w:val="2"/>
          <w:numId w:val="47"/>
        </w:numPr>
        <w:tabs>
          <w:tab w:pos="733" w:val="left" w:leader="none"/>
        </w:tabs>
        <w:spacing w:line="266" w:lineRule="auto" w:before="217" w:after="0"/>
        <w:ind w:left="733" w:right="1496" w:hanging="174"/>
        <w:jc w:val="left"/>
        <w:rPr>
          <w:sz w:val="28"/>
        </w:rPr>
      </w:pPr>
      <w:r>
        <w:rPr>
          <w:sz w:val="28"/>
        </w:rPr>
        <w:t>Marriage</w:t>
      </w:r>
      <w:r>
        <w:rPr>
          <w:spacing w:val="-12"/>
          <w:sz w:val="28"/>
        </w:rPr>
        <w:t> </w:t>
      </w:r>
      <w:r>
        <w:rPr>
          <w:sz w:val="28"/>
        </w:rPr>
        <w:t>and</w:t>
      </w:r>
      <w:r>
        <w:rPr>
          <w:spacing w:val="-11"/>
          <w:sz w:val="28"/>
        </w:rPr>
        <w:t> </w:t>
      </w:r>
      <w:r>
        <w:rPr>
          <w:sz w:val="28"/>
        </w:rPr>
        <w:t>family</w:t>
      </w:r>
      <w:r>
        <w:rPr>
          <w:spacing w:val="-11"/>
          <w:sz w:val="28"/>
        </w:rPr>
        <w:t> </w:t>
      </w:r>
      <w:r>
        <w:rPr>
          <w:sz w:val="28"/>
        </w:rPr>
        <w:t>therapists</w:t>
      </w:r>
      <w:r>
        <w:rPr>
          <w:spacing w:val="-12"/>
          <w:sz w:val="28"/>
        </w:rPr>
        <w:t> </w:t>
      </w:r>
      <w:r>
        <w:rPr>
          <w:sz w:val="28"/>
        </w:rPr>
        <w:t>make</w:t>
      </w:r>
      <w:r>
        <w:rPr>
          <w:spacing w:val="-12"/>
          <w:sz w:val="28"/>
        </w:rPr>
        <w:t> </w:t>
      </w:r>
      <w:r>
        <w:rPr>
          <w:sz w:val="28"/>
        </w:rPr>
        <w:t>reasonable</w:t>
      </w:r>
      <w:r>
        <w:rPr>
          <w:spacing w:val="-12"/>
          <w:sz w:val="28"/>
        </w:rPr>
        <w:t> </w:t>
      </w:r>
      <w:r>
        <w:rPr>
          <w:sz w:val="28"/>
        </w:rPr>
        <w:t>efforts</w:t>
      </w:r>
      <w:r>
        <w:rPr>
          <w:spacing w:val="-12"/>
          <w:sz w:val="28"/>
        </w:rPr>
        <w:t> </w:t>
      </w:r>
      <w:r>
        <w:rPr>
          <w:sz w:val="28"/>
        </w:rPr>
        <w:t>to</w:t>
      </w:r>
      <w:r>
        <w:rPr>
          <w:spacing w:val="-11"/>
          <w:sz w:val="28"/>
        </w:rPr>
        <w:t> </w:t>
      </w:r>
      <w:r>
        <w:rPr>
          <w:sz w:val="28"/>
        </w:rPr>
        <w:t>accommodate clients/patients who have physical disabilities. (See also sections 3.2 Therapist</w:t>
      </w:r>
      <w:r>
        <w:rPr>
          <w:spacing w:val="-5"/>
          <w:sz w:val="28"/>
        </w:rPr>
        <w:t> </w:t>
      </w:r>
      <w:r>
        <w:rPr>
          <w:sz w:val="28"/>
        </w:rPr>
        <w:t>Disclosures,</w:t>
      </w:r>
      <w:r>
        <w:rPr>
          <w:spacing w:val="-5"/>
          <w:sz w:val="28"/>
        </w:rPr>
        <w:t> </w:t>
      </w:r>
      <w:r>
        <w:rPr>
          <w:sz w:val="28"/>
        </w:rPr>
        <w:t>3.7</w:t>
      </w:r>
      <w:r>
        <w:rPr>
          <w:spacing w:val="-14"/>
          <w:sz w:val="28"/>
        </w:rPr>
        <w:t> </w:t>
      </w:r>
      <w:r>
        <w:rPr>
          <w:sz w:val="28"/>
        </w:rPr>
        <w:t>Therapist</w:t>
      </w:r>
      <w:r>
        <w:rPr>
          <w:spacing w:val="-5"/>
          <w:sz w:val="28"/>
        </w:rPr>
        <w:t> </w:t>
      </w:r>
      <w:r>
        <w:rPr>
          <w:sz w:val="28"/>
        </w:rPr>
        <w:t>Professional</w:t>
      </w:r>
      <w:r>
        <w:rPr>
          <w:spacing w:val="-5"/>
          <w:sz w:val="28"/>
        </w:rPr>
        <w:t> </w:t>
      </w:r>
      <w:r>
        <w:rPr>
          <w:sz w:val="28"/>
        </w:rPr>
        <w:t>Background,</w:t>
      </w:r>
      <w:r>
        <w:rPr>
          <w:spacing w:val="-5"/>
          <w:sz w:val="28"/>
        </w:rPr>
        <w:t> </w:t>
      </w:r>
      <w:r>
        <w:rPr>
          <w:sz w:val="28"/>
        </w:rPr>
        <w:t>and</w:t>
      </w:r>
      <w:r>
        <w:rPr>
          <w:spacing w:val="-5"/>
          <w:sz w:val="28"/>
        </w:rPr>
        <w:t> </w:t>
      </w:r>
      <w:r>
        <w:rPr>
          <w:sz w:val="28"/>
        </w:rPr>
        <w:t>5.11 Scope of Competence.)</w:t>
      </w:r>
    </w:p>
    <w:p>
      <w:pPr>
        <w:spacing w:after="0" w:line="266"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t>HISTORICALAND</w:t>
      </w:r>
      <w:r>
        <w:rPr>
          <w:spacing w:val="-12"/>
        </w:rPr>
        <w:t> </w:t>
      </w:r>
      <w:r>
        <w:rPr/>
        <w:t>SOCIAL</w:t>
      </w:r>
      <w:r>
        <w:rPr>
          <w:spacing w:val="-33"/>
        </w:rPr>
        <w:t> </w:t>
      </w:r>
      <w:r>
        <w:rPr>
          <w:spacing w:val="-2"/>
        </w:rPr>
        <w:t>PREJUDICE:</w:t>
      </w:r>
    </w:p>
    <w:p>
      <w:pPr>
        <w:pStyle w:val="BodyText"/>
        <w:spacing w:line="271" w:lineRule="auto" w:before="243"/>
        <w:ind w:right="1140"/>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aware</w:t>
      </w:r>
      <w:r>
        <w:rPr>
          <w:spacing w:val="-9"/>
        </w:rPr>
        <w:t> </w:t>
      </w:r>
      <w:r>
        <w:rPr/>
        <w:t>of</w:t>
      </w:r>
      <w:r>
        <w:rPr>
          <w:spacing w:val="-7"/>
        </w:rPr>
        <w:t> </w:t>
      </w:r>
      <w:r>
        <w:rPr/>
        <w:t>and</w:t>
      </w:r>
      <w:r>
        <w:rPr>
          <w:spacing w:val="-7"/>
        </w:rPr>
        <w:t> </w:t>
      </w:r>
      <w:r>
        <w:rPr/>
        <w:t>do</w:t>
      </w:r>
      <w:r>
        <w:rPr>
          <w:spacing w:val="-7"/>
        </w:rPr>
        <w:t> </w:t>
      </w:r>
      <w:r>
        <w:rPr/>
        <w:t>not</w:t>
      </w:r>
      <w:r>
        <w:rPr>
          <w:spacing w:val="-9"/>
        </w:rPr>
        <w:t> </w:t>
      </w:r>
      <w:r>
        <w:rPr/>
        <w:t>perpetuate</w:t>
      </w:r>
      <w:r>
        <w:rPr>
          <w:spacing w:val="-9"/>
        </w:rPr>
        <w:t> </w:t>
      </w:r>
      <w:r>
        <w:rPr/>
        <w:t>historical and/or social prejudices when diagnosing and treating clients/patients because</w:t>
      </w:r>
      <w:r>
        <w:rPr>
          <w:spacing w:val="-6"/>
        </w:rPr>
        <w:t> </w:t>
      </w:r>
      <w:r>
        <w:rPr/>
        <w:t>such</w:t>
      </w:r>
      <w:r>
        <w:rPr>
          <w:spacing w:val="-6"/>
        </w:rPr>
        <w:t> </w:t>
      </w:r>
      <w:r>
        <w:rPr/>
        <w:t>conduct</w:t>
      </w:r>
      <w:r>
        <w:rPr>
          <w:spacing w:val="-6"/>
        </w:rPr>
        <w:t> </w:t>
      </w:r>
      <w:r>
        <w:rPr/>
        <w:t>may</w:t>
      </w:r>
      <w:r>
        <w:rPr>
          <w:spacing w:val="-5"/>
        </w:rPr>
        <w:t> </w:t>
      </w:r>
      <w:r>
        <w:rPr/>
        <w:t>lead</w:t>
      </w:r>
      <w:r>
        <w:rPr>
          <w:spacing w:val="-5"/>
        </w:rPr>
        <w:t> </w:t>
      </w:r>
      <w:r>
        <w:rPr/>
        <w:t>to</w:t>
      </w:r>
      <w:r>
        <w:rPr>
          <w:spacing w:val="-5"/>
        </w:rPr>
        <w:t> </w:t>
      </w:r>
      <w:r>
        <w:rPr/>
        <w:t>misdiagnosing</w:t>
      </w:r>
      <w:r>
        <w:rPr>
          <w:spacing w:val="-5"/>
        </w:rPr>
        <w:t> </w:t>
      </w:r>
      <w:r>
        <w:rPr/>
        <w:t>and</w:t>
      </w:r>
      <w:r>
        <w:rPr>
          <w:spacing w:val="-5"/>
        </w:rPr>
        <w:t> </w:t>
      </w:r>
      <w:r>
        <w:rPr/>
        <w:t>pathologizing</w:t>
      </w:r>
      <w:r>
        <w:rPr>
          <w:spacing w:val="-6"/>
        </w:rPr>
        <w:t> </w:t>
      </w:r>
      <w:r>
        <w:rPr/>
        <w:t>clients/ </w:t>
      </w:r>
      <w:r>
        <w:rPr>
          <w:spacing w:val="-2"/>
        </w:rPr>
        <w:t>patients.</w:t>
      </w:r>
    </w:p>
    <w:p>
      <w:pPr>
        <w:pStyle w:val="Heading2"/>
        <w:numPr>
          <w:ilvl w:val="1"/>
          <w:numId w:val="47"/>
        </w:numPr>
        <w:tabs>
          <w:tab w:pos="979" w:val="left" w:leader="none"/>
        </w:tabs>
        <w:spacing w:line="240" w:lineRule="auto" w:before="191" w:after="0"/>
        <w:ind w:left="979" w:right="0" w:hanging="420"/>
        <w:jc w:val="left"/>
      </w:pPr>
      <w:r>
        <w:rPr>
          <w:spacing w:val="-6"/>
        </w:rPr>
        <w:t>TREATMENT</w:t>
      </w:r>
      <w:r>
        <w:rPr>
          <w:spacing w:val="-7"/>
        </w:rPr>
        <w:t> </w:t>
      </w:r>
      <w:r>
        <w:rPr>
          <w:spacing w:val="-2"/>
        </w:rPr>
        <w:t>DISRUPTION:</w:t>
      </w:r>
    </w:p>
    <w:p>
      <w:pPr>
        <w:pStyle w:val="BodyText"/>
        <w:spacing w:line="271" w:lineRule="auto" w:before="243"/>
        <w:ind w:right="1140"/>
      </w:pPr>
      <w:r>
        <w:rPr/>
        <w:t>Marriage and family therapists are aware of their professional and clinical responsibilities</w:t>
      </w:r>
      <w:r>
        <w:rPr>
          <w:spacing w:val="-2"/>
        </w:rPr>
        <w:t> </w:t>
      </w:r>
      <w:r>
        <w:rPr/>
        <w:t>to</w:t>
      </w:r>
      <w:r>
        <w:rPr>
          <w:spacing w:val="-2"/>
        </w:rPr>
        <w:t> </w:t>
      </w:r>
      <w:r>
        <w:rPr/>
        <w:t>provide</w:t>
      </w:r>
      <w:r>
        <w:rPr>
          <w:spacing w:val="-3"/>
        </w:rPr>
        <w:t> </w:t>
      </w:r>
      <w:r>
        <w:rPr/>
        <w:t>consistent</w:t>
      </w:r>
      <w:r>
        <w:rPr>
          <w:spacing w:val="-2"/>
        </w:rPr>
        <w:t> </w:t>
      </w:r>
      <w:r>
        <w:rPr/>
        <w:t>care</w:t>
      </w:r>
      <w:r>
        <w:rPr>
          <w:spacing w:val="-3"/>
        </w:rPr>
        <w:t> </w:t>
      </w:r>
      <w:r>
        <w:rPr/>
        <w:t>to</w:t>
      </w:r>
      <w:r>
        <w:rPr>
          <w:spacing w:val="-2"/>
        </w:rPr>
        <w:t> </w:t>
      </w:r>
      <w:r>
        <w:rPr/>
        <w:t>clients/patients</w:t>
      </w:r>
      <w:r>
        <w:rPr>
          <w:spacing w:val="-2"/>
        </w:rPr>
        <w:t> </w:t>
      </w:r>
      <w:r>
        <w:rPr/>
        <w:t>and</w:t>
      </w:r>
      <w:r>
        <w:rPr>
          <w:spacing w:val="-2"/>
        </w:rPr>
        <w:t> </w:t>
      </w:r>
      <w:r>
        <w:rPr/>
        <w:t>to</w:t>
      </w:r>
      <w:r>
        <w:rPr>
          <w:spacing w:val="-2"/>
        </w:rPr>
        <w:t> </w:t>
      </w:r>
      <w:r>
        <w:rPr/>
        <w:t>maintain practices</w:t>
      </w:r>
      <w:r>
        <w:rPr>
          <w:spacing w:val="-9"/>
        </w:rPr>
        <w:t> </w:t>
      </w:r>
      <w:r>
        <w:rPr/>
        <w:t>and</w:t>
      </w:r>
      <w:r>
        <w:rPr>
          <w:spacing w:val="-8"/>
        </w:rPr>
        <w:t> </w:t>
      </w:r>
      <w:r>
        <w:rPr/>
        <w:t>procedures</w:t>
      </w:r>
      <w:r>
        <w:rPr>
          <w:spacing w:val="-9"/>
        </w:rPr>
        <w:t> </w:t>
      </w:r>
      <w:r>
        <w:rPr/>
        <w:t>that</w:t>
      </w:r>
      <w:r>
        <w:rPr>
          <w:spacing w:val="-9"/>
        </w:rPr>
        <w:t> </w:t>
      </w:r>
      <w:r>
        <w:rPr/>
        <w:t>are</w:t>
      </w:r>
      <w:r>
        <w:rPr>
          <w:spacing w:val="-10"/>
        </w:rPr>
        <w:t> </w:t>
      </w:r>
      <w:r>
        <w:rPr/>
        <w:t>intended</w:t>
      </w:r>
      <w:r>
        <w:rPr>
          <w:spacing w:val="-9"/>
        </w:rPr>
        <w:t> </w:t>
      </w:r>
      <w:r>
        <w:rPr/>
        <w:t>to</w:t>
      </w:r>
      <w:r>
        <w:rPr>
          <w:spacing w:val="-8"/>
        </w:rPr>
        <w:t> </w:t>
      </w:r>
      <w:r>
        <w:rPr/>
        <w:t>provide</w:t>
      </w:r>
      <w:r>
        <w:rPr>
          <w:spacing w:val="-10"/>
        </w:rPr>
        <w:t> </w:t>
      </w:r>
      <w:r>
        <w:rPr/>
        <w:t>undisrupted</w:t>
      </w:r>
      <w:r>
        <w:rPr>
          <w:spacing w:val="-9"/>
        </w:rPr>
        <w:t> </w:t>
      </w:r>
      <w:r>
        <w:rPr/>
        <w:t>care.</w:t>
      </w:r>
      <w:r>
        <w:rPr>
          <w:spacing w:val="-8"/>
        </w:rPr>
        <w:t> </w:t>
      </w:r>
      <w:r>
        <w:rPr/>
        <w:t>Such practices and procedures may include, but are not limited to, providing contact information and specified procedures in case of emergency or therapist absence, conducting appropriate terminations, and providing for a professional will.</w:t>
      </w:r>
    </w:p>
    <w:p>
      <w:pPr>
        <w:pStyle w:val="Heading2"/>
        <w:numPr>
          <w:ilvl w:val="1"/>
          <w:numId w:val="47"/>
        </w:numPr>
        <w:tabs>
          <w:tab w:pos="979" w:val="left" w:leader="none"/>
        </w:tabs>
        <w:spacing w:line="240" w:lineRule="auto" w:before="183" w:after="0"/>
        <w:ind w:left="979" w:right="0" w:hanging="420"/>
        <w:jc w:val="left"/>
      </w:pPr>
      <w:r>
        <w:rPr>
          <w:spacing w:val="-2"/>
        </w:rPr>
        <w:t>TERMINATION:</w:t>
      </w:r>
    </w:p>
    <w:p>
      <w:pPr>
        <w:pStyle w:val="BodyText"/>
        <w:spacing w:line="271" w:lineRule="auto" w:before="242"/>
        <w:ind w:right="1140"/>
      </w:pPr>
      <w:r>
        <w:rPr/>
        <w:t>Marriage and family therapists use sound clinical judgment when terminating</w:t>
      </w:r>
      <w:r>
        <w:rPr>
          <w:spacing w:val="-6"/>
        </w:rPr>
        <w:t> </w:t>
      </w:r>
      <w:r>
        <w:rPr/>
        <w:t>therapeutic</w:t>
      </w:r>
      <w:r>
        <w:rPr>
          <w:spacing w:val="-8"/>
        </w:rPr>
        <w:t> </w:t>
      </w:r>
      <w:r>
        <w:rPr/>
        <w:t>relationships.</w:t>
      </w:r>
      <w:r>
        <w:rPr>
          <w:spacing w:val="-6"/>
        </w:rPr>
        <w:t> </w:t>
      </w:r>
      <w:r>
        <w:rPr/>
        <w:t>Reasons</w:t>
      </w:r>
      <w:r>
        <w:rPr>
          <w:spacing w:val="-6"/>
        </w:rPr>
        <w:t> </w:t>
      </w:r>
      <w:r>
        <w:rPr/>
        <w:t>for</w:t>
      </w:r>
      <w:r>
        <w:rPr>
          <w:spacing w:val="-6"/>
        </w:rPr>
        <w:t> </w:t>
      </w:r>
      <w:r>
        <w:rPr/>
        <w:t>termination</w:t>
      </w:r>
      <w:r>
        <w:rPr>
          <w:spacing w:val="-6"/>
        </w:rPr>
        <w:t> </w:t>
      </w:r>
      <w:r>
        <w:rPr/>
        <w:t>may</w:t>
      </w:r>
      <w:r>
        <w:rPr>
          <w:spacing w:val="-6"/>
        </w:rPr>
        <w:t> </w:t>
      </w:r>
      <w:r>
        <w:rPr/>
        <w:t>include, but are not limited to, the client/patient is not benefiting from treatment, continuing treatment is not clinically appropriate, the therapist is unable to provide treatment due to the therapist’s incapacity or extended absence, or due</w:t>
      </w:r>
      <w:r>
        <w:rPr>
          <w:spacing w:val="-9"/>
        </w:rPr>
        <w:t> </w:t>
      </w:r>
      <w:r>
        <w:rPr/>
        <w:t>to</w:t>
      </w:r>
      <w:r>
        <w:rPr>
          <w:spacing w:val="-7"/>
        </w:rPr>
        <w:t> </w:t>
      </w:r>
      <w:r>
        <w:rPr/>
        <w:t>an</w:t>
      </w:r>
      <w:r>
        <w:rPr>
          <w:spacing w:val="-7"/>
        </w:rPr>
        <w:t> </w:t>
      </w:r>
      <w:r>
        <w:rPr/>
        <w:t>otherwise</w:t>
      </w:r>
      <w:r>
        <w:rPr>
          <w:spacing w:val="-9"/>
        </w:rPr>
        <w:t> </w:t>
      </w:r>
      <w:r>
        <w:rPr/>
        <w:t>unresolvable</w:t>
      </w:r>
      <w:r>
        <w:rPr>
          <w:spacing w:val="-9"/>
        </w:rPr>
        <w:t> </w:t>
      </w:r>
      <w:r>
        <w:rPr/>
        <w:t>ethical</w:t>
      </w:r>
      <w:r>
        <w:rPr>
          <w:spacing w:val="-7"/>
        </w:rPr>
        <w:t> </w:t>
      </w:r>
      <w:r>
        <w:rPr/>
        <w:t>conflict</w:t>
      </w:r>
      <w:r>
        <w:rPr>
          <w:spacing w:val="-8"/>
        </w:rPr>
        <w:t> </w:t>
      </w:r>
      <w:r>
        <w:rPr/>
        <w:t>or</w:t>
      </w:r>
      <w:r>
        <w:rPr>
          <w:spacing w:val="-7"/>
        </w:rPr>
        <w:t> </w:t>
      </w:r>
      <w:r>
        <w:rPr/>
        <w:t>issue.</w:t>
      </w:r>
      <w:r>
        <w:rPr>
          <w:spacing w:val="-8"/>
        </w:rPr>
        <w:t> </w:t>
      </w:r>
      <w:r>
        <w:rPr/>
        <w:t>(See</w:t>
      </w:r>
      <w:r>
        <w:rPr>
          <w:spacing w:val="-8"/>
        </w:rPr>
        <w:t> </w:t>
      </w:r>
      <w:r>
        <w:rPr/>
        <w:t>also</w:t>
      </w:r>
      <w:r>
        <w:rPr>
          <w:spacing w:val="-7"/>
        </w:rPr>
        <w:t> </w:t>
      </w:r>
      <w:r>
        <w:rPr/>
        <w:t>sections 3.8 Client/Patient Benefit and 5.11 Scope of Competence.)</w:t>
      </w:r>
    </w:p>
    <w:p>
      <w:pPr>
        <w:pStyle w:val="Heading2"/>
        <w:numPr>
          <w:ilvl w:val="0"/>
          <w:numId w:val="42"/>
        </w:numPr>
        <w:tabs>
          <w:tab w:pos="979" w:val="left" w:leader="none"/>
        </w:tabs>
        <w:spacing w:line="240" w:lineRule="auto" w:before="189" w:after="0"/>
        <w:ind w:left="979" w:right="0" w:hanging="419"/>
        <w:jc w:val="left"/>
      </w:pPr>
      <w:r>
        <w:rPr>
          <w:spacing w:val="-8"/>
        </w:rPr>
        <w:t>NON-PAYMENT</w:t>
      </w:r>
      <w:r>
        <w:rPr>
          <w:spacing w:val="-6"/>
        </w:rPr>
        <w:t> </w:t>
      </w:r>
      <w:r>
        <w:rPr>
          <w:spacing w:val="-8"/>
        </w:rPr>
        <w:t>OF</w:t>
      </w:r>
      <w:r>
        <w:rPr>
          <w:spacing w:val="-18"/>
        </w:rPr>
        <w:t> </w:t>
      </w:r>
      <w:r>
        <w:rPr>
          <w:spacing w:val="-8"/>
        </w:rPr>
        <w:t>FEES:</w:t>
      </w:r>
    </w:p>
    <w:p>
      <w:pPr>
        <w:pStyle w:val="BodyText"/>
        <w:spacing w:line="271" w:lineRule="auto" w:before="242"/>
        <w:ind w:right="785"/>
      </w:pPr>
      <w:r>
        <w:rPr/>
        <w:t>When</w:t>
      </w:r>
      <w:r>
        <w:rPr>
          <w:spacing w:val="-11"/>
        </w:rPr>
        <w:t> </w:t>
      </w:r>
      <w:r>
        <w:rPr/>
        <w:t>terminating</w:t>
      </w:r>
      <w:r>
        <w:rPr>
          <w:spacing w:val="-11"/>
        </w:rPr>
        <w:t> </w:t>
      </w:r>
      <w:r>
        <w:rPr/>
        <w:t>client/patient</w:t>
      </w:r>
      <w:r>
        <w:rPr>
          <w:spacing w:val="-11"/>
        </w:rPr>
        <w:t> </w:t>
      </w:r>
      <w:r>
        <w:rPr/>
        <w:t>relationships</w:t>
      </w:r>
      <w:r>
        <w:rPr>
          <w:spacing w:val="-10"/>
        </w:rPr>
        <w:t> </w:t>
      </w:r>
      <w:r>
        <w:rPr/>
        <w:t>due</w:t>
      </w:r>
      <w:r>
        <w:rPr>
          <w:spacing w:val="-11"/>
        </w:rPr>
        <w:t> </w:t>
      </w:r>
      <w:r>
        <w:rPr/>
        <w:t>to</w:t>
      </w:r>
      <w:r>
        <w:rPr>
          <w:spacing w:val="-10"/>
        </w:rPr>
        <w:t> </w:t>
      </w:r>
      <w:r>
        <w:rPr/>
        <w:t>non-payment</w:t>
      </w:r>
      <w:r>
        <w:rPr>
          <w:spacing w:val="-11"/>
        </w:rPr>
        <w:t> </w:t>
      </w:r>
      <w:r>
        <w:rPr/>
        <w:t>of</w:t>
      </w:r>
      <w:r>
        <w:rPr>
          <w:spacing w:val="-10"/>
        </w:rPr>
        <w:t> </w:t>
      </w:r>
      <w:r>
        <w:rPr/>
        <w:t>fees, marriage and family therapists do so in a clinically appropriate manner.</w:t>
      </w:r>
    </w:p>
    <w:p>
      <w:pPr>
        <w:pStyle w:val="Heading2"/>
        <w:numPr>
          <w:ilvl w:val="0"/>
          <w:numId w:val="42"/>
        </w:numPr>
        <w:tabs>
          <w:tab w:pos="979" w:val="left" w:leader="none"/>
        </w:tabs>
        <w:spacing w:line="240" w:lineRule="auto" w:before="196" w:after="0"/>
        <w:ind w:left="979" w:right="0" w:hanging="419"/>
        <w:jc w:val="left"/>
      </w:pPr>
      <w:r>
        <w:rPr/>
        <w:t>EMPLOYMENT</w:t>
      </w:r>
      <w:r>
        <w:rPr>
          <w:spacing w:val="-46"/>
        </w:rPr>
        <w:t> </w:t>
      </w:r>
      <w:r>
        <w:rPr/>
        <w:t>AND</w:t>
      </w:r>
      <w:r>
        <w:rPr>
          <w:spacing w:val="-10"/>
        </w:rPr>
        <w:t> </w:t>
      </w:r>
      <w:r>
        <w:rPr/>
        <w:t>CONTRACTUAL</w:t>
      </w:r>
      <w:r>
        <w:rPr>
          <w:spacing w:val="-42"/>
        </w:rPr>
        <w:t> </w:t>
      </w:r>
      <w:r>
        <w:rPr>
          <w:spacing w:val="-2"/>
        </w:rPr>
        <w:t>TERMINATIONS:</w:t>
      </w:r>
    </w:p>
    <w:p>
      <w:pPr>
        <w:pStyle w:val="BodyText"/>
        <w:spacing w:line="271" w:lineRule="auto" w:before="242"/>
        <w:ind w:right="1489"/>
        <w:jc w:val="both"/>
      </w:pPr>
      <w:r>
        <w:rPr/>
        <w:t>When</w:t>
      </w:r>
      <w:r>
        <w:rPr>
          <w:spacing w:val="-5"/>
        </w:rPr>
        <w:t> </w:t>
      </w:r>
      <w:r>
        <w:rPr/>
        <w:t>terminating</w:t>
      </w:r>
      <w:r>
        <w:rPr>
          <w:spacing w:val="-5"/>
        </w:rPr>
        <w:t> </w:t>
      </w:r>
      <w:r>
        <w:rPr/>
        <w:t>employment</w:t>
      </w:r>
      <w:r>
        <w:rPr>
          <w:spacing w:val="-6"/>
        </w:rPr>
        <w:t> </w:t>
      </w:r>
      <w:r>
        <w:rPr/>
        <w:t>or</w:t>
      </w:r>
      <w:r>
        <w:rPr>
          <w:spacing w:val="-5"/>
        </w:rPr>
        <w:t> </w:t>
      </w:r>
      <w:r>
        <w:rPr/>
        <w:t>contractual</w:t>
      </w:r>
      <w:r>
        <w:rPr>
          <w:spacing w:val="-5"/>
        </w:rPr>
        <w:t> </w:t>
      </w:r>
      <w:r>
        <w:rPr/>
        <w:t>relationships,</w:t>
      </w:r>
      <w:r>
        <w:rPr>
          <w:spacing w:val="-5"/>
        </w:rPr>
        <w:t> </w:t>
      </w:r>
      <w:r>
        <w:rPr/>
        <w:t>marriage</w:t>
      </w:r>
      <w:r>
        <w:rPr>
          <w:spacing w:val="-6"/>
        </w:rPr>
        <w:t> </w:t>
      </w:r>
      <w:r>
        <w:rPr/>
        <w:t>and family therapists primarily consider the</w:t>
      </w:r>
      <w:r>
        <w:rPr>
          <w:spacing w:val="-1"/>
        </w:rPr>
        <w:t> </w:t>
      </w:r>
      <w:r>
        <w:rPr/>
        <w:t>best interests of the</w:t>
      </w:r>
      <w:r>
        <w:rPr>
          <w:spacing w:val="-1"/>
        </w:rPr>
        <w:t> </w:t>
      </w:r>
      <w:r>
        <w:rPr/>
        <w:t>client/patient when resolving issues of continued responsibility for client/patient care.</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pStyle w:val="Heading2"/>
        <w:numPr>
          <w:ilvl w:val="0"/>
          <w:numId w:val="42"/>
        </w:numPr>
        <w:tabs>
          <w:tab w:pos="964" w:val="left" w:leader="none"/>
        </w:tabs>
        <w:spacing w:line="240" w:lineRule="auto" w:before="0" w:after="0"/>
        <w:ind w:left="964" w:right="0" w:hanging="405"/>
        <w:jc w:val="left"/>
      </w:pPr>
      <w:r>
        <w:rPr>
          <w:spacing w:val="-2"/>
        </w:rPr>
        <w:t>ABANDONMENT:</w:t>
      </w:r>
    </w:p>
    <w:p>
      <w:pPr>
        <w:pStyle w:val="BodyText"/>
        <w:spacing w:line="271" w:lineRule="auto" w:before="243"/>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abandon</w:t>
      </w:r>
      <w:r>
        <w:rPr>
          <w:spacing w:val="-9"/>
        </w:rPr>
        <w:t> </w:t>
      </w:r>
      <w:r>
        <w:rPr/>
        <w:t>or</w:t>
      </w:r>
      <w:r>
        <w:rPr>
          <w:spacing w:val="-8"/>
        </w:rPr>
        <w:t> </w:t>
      </w:r>
      <w:r>
        <w:rPr/>
        <w:t>neglect</w:t>
      </w:r>
      <w:r>
        <w:rPr>
          <w:spacing w:val="-9"/>
        </w:rPr>
        <w:t> </w:t>
      </w:r>
      <w:r>
        <w:rPr/>
        <w:t>clients/patients</w:t>
      </w:r>
      <w:r>
        <w:rPr>
          <w:spacing w:val="-9"/>
        </w:rPr>
        <w:t> </w:t>
      </w:r>
      <w:r>
        <w:rPr/>
        <w:t>in treatment. If a therapist is unable or unwilling to continue to provide professional services, the therapist will assist the client/patient in making clinically appropriate arrangements for continuation of treatment.</w:t>
      </w:r>
    </w:p>
    <w:p>
      <w:pPr>
        <w:pStyle w:val="Heading2"/>
        <w:numPr>
          <w:ilvl w:val="0"/>
          <w:numId w:val="42"/>
        </w:numPr>
        <w:tabs>
          <w:tab w:pos="979" w:val="left" w:leader="none"/>
        </w:tabs>
        <w:spacing w:line="240" w:lineRule="auto" w:before="191" w:after="0"/>
        <w:ind w:left="979" w:right="0" w:hanging="419"/>
        <w:jc w:val="left"/>
      </w:pPr>
      <w:r>
        <w:rPr>
          <w:spacing w:val="-2"/>
        </w:rPr>
        <w:t>FINANCIAL</w:t>
      </w:r>
      <w:r>
        <w:rPr>
          <w:spacing w:val="-22"/>
        </w:rPr>
        <w:t> </w:t>
      </w:r>
      <w:r>
        <w:rPr>
          <w:spacing w:val="-4"/>
        </w:rPr>
        <w:t>GAIN:</w:t>
      </w:r>
    </w:p>
    <w:p>
      <w:pPr>
        <w:pStyle w:val="BodyText"/>
        <w:spacing w:line="271" w:lineRule="auto" w:before="243"/>
        <w:ind w:right="1140"/>
      </w:pPr>
      <w:r>
        <w:rPr/>
        <w:t>Marriage</w:t>
      </w:r>
      <w:r>
        <w:rPr>
          <w:spacing w:val="-12"/>
        </w:rPr>
        <w:t> </w:t>
      </w:r>
      <w:r>
        <w:rPr/>
        <w:t>and</w:t>
      </w:r>
      <w:r>
        <w:rPr>
          <w:spacing w:val="-10"/>
        </w:rPr>
        <w:t> </w:t>
      </w:r>
      <w:r>
        <w:rPr/>
        <w:t>family</w:t>
      </w:r>
      <w:r>
        <w:rPr>
          <w:spacing w:val="-10"/>
        </w:rPr>
        <w:t> </w:t>
      </w:r>
      <w:r>
        <w:rPr/>
        <w:t>therapists</w:t>
      </w:r>
      <w:r>
        <w:rPr>
          <w:spacing w:val="-11"/>
        </w:rPr>
        <w:t> </w:t>
      </w:r>
      <w:r>
        <w:rPr/>
        <w:t>do</w:t>
      </w:r>
      <w:r>
        <w:rPr>
          <w:spacing w:val="-10"/>
        </w:rPr>
        <w:t> </w:t>
      </w:r>
      <w:r>
        <w:rPr/>
        <w:t>not</w:t>
      </w:r>
      <w:r>
        <w:rPr>
          <w:spacing w:val="-12"/>
        </w:rPr>
        <w:t> </w:t>
      </w:r>
      <w:r>
        <w:rPr/>
        <w:t>maintain</w:t>
      </w:r>
      <w:r>
        <w:rPr>
          <w:spacing w:val="-10"/>
        </w:rPr>
        <w:t> </w:t>
      </w:r>
      <w:r>
        <w:rPr/>
        <w:t>therapeutic</w:t>
      </w:r>
      <w:r>
        <w:rPr>
          <w:spacing w:val="-12"/>
        </w:rPr>
        <w:t> </w:t>
      </w:r>
      <w:r>
        <w:rPr/>
        <w:t>relationships solely for financial gain.</w:t>
      </w:r>
    </w:p>
    <w:p>
      <w:pPr>
        <w:pStyle w:val="Heading2"/>
        <w:numPr>
          <w:ilvl w:val="0"/>
          <w:numId w:val="42"/>
        </w:numPr>
        <w:tabs>
          <w:tab w:pos="979" w:val="left" w:leader="none"/>
        </w:tabs>
        <w:spacing w:line="240" w:lineRule="auto" w:before="195" w:after="0"/>
        <w:ind w:left="979" w:right="0" w:hanging="419"/>
        <w:jc w:val="left"/>
      </w:pPr>
      <w:r>
        <w:rPr>
          <w:spacing w:val="-9"/>
        </w:rPr>
        <w:t>CLIENT/PATIENT</w:t>
      </w:r>
      <w:r>
        <w:rPr>
          <w:spacing w:val="-1"/>
        </w:rPr>
        <w:t> </w:t>
      </w:r>
      <w:r>
        <w:rPr>
          <w:spacing w:val="-2"/>
        </w:rPr>
        <w:t>AUTONOMY:</w:t>
      </w:r>
    </w:p>
    <w:p>
      <w:pPr>
        <w:pStyle w:val="BodyText"/>
        <w:spacing w:line="271" w:lineRule="auto" w:before="242"/>
        <w:ind w:right="1140"/>
      </w:pPr>
      <w:r>
        <w:rPr/>
        <w:t>Marriage</w:t>
      </w:r>
      <w:r>
        <w:rPr>
          <w:spacing w:val="-10"/>
        </w:rPr>
        <w:t> </w:t>
      </w:r>
      <w:r>
        <w:rPr/>
        <w:t>and</w:t>
      </w:r>
      <w:r>
        <w:rPr>
          <w:spacing w:val="-8"/>
        </w:rPr>
        <w:t> </w:t>
      </w:r>
      <w:r>
        <w:rPr/>
        <w:t>family</w:t>
      </w:r>
      <w:r>
        <w:rPr>
          <w:spacing w:val="-8"/>
        </w:rPr>
        <w:t> </w:t>
      </w:r>
      <w:r>
        <w:rPr/>
        <w:t>therapists</w:t>
      </w:r>
      <w:r>
        <w:rPr>
          <w:spacing w:val="-9"/>
        </w:rPr>
        <w:t> </w:t>
      </w:r>
      <w:r>
        <w:rPr/>
        <w:t>respect</w:t>
      </w:r>
      <w:r>
        <w:rPr>
          <w:spacing w:val="-9"/>
        </w:rPr>
        <w:t> </w:t>
      </w:r>
      <w:r>
        <w:rPr/>
        <w:t>client/patient</w:t>
      </w:r>
      <w:r>
        <w:rPr>
          <w:spacing w:val="-10"/>
        </w:rPr>
        <w:t> </w:t>
      </w:r>
      <w:r>
        <w:rPr/>
        <w:t>choices,</w:t>
      </w:r>
      <w:r>
        <w:rPr>
          <w:spacing w:val="-9"/>
        </w:rPr>
        <w:t> </w:t>
      </w:r>
      <w:r>
        <w:rPr/>
        <w:t>the</w:t>
      </w:r>
      <w:r>
        <w:rPr>
          <w:spacing w:val="-10"/>
        </w:rPr>
        <w:t> </w:t>
      </w:r>
      <w:r>
        <w:rPr/>
        <w:t>right</w:t>
      </w:r>
      <w:r>
        <w:rPr>
          <w:spacing w:val="-10"/>
        </w:rPr>
        <w:t> </w:t>
      </w:r>
      <w:r>
        <w:rPr/>
        <w:t>of</w:t>
      </w:r>
      <w:r>
        <w:rPr>
          <w:spacing w:val="-8"/>
        </w:rPr>
        <w:t> </w:t>
      </w:r>
      <w:r>
        <w:rPr/>
        <w:t>the client/patient to make decisions, and help them to understand the consequences of their decisions. When clinically appropriate, marriage and family therapists advise their client/patient that decisions on the status of their personal relationships, including separation and/or divorce, are the responsibilities of the client/patient.</w:t>
      </w:r>
    </w:p>
    <w:p>
      <w:pPr>
        <w:pStyle w:val="Heading2"/>
        <w:numPr>
          <w:ilvl w:val="0"/>
          <w:numId w:val="42"/>
        </w:numPr>
        <w:tabs>
          <w:tab w:pos="1113" w:val="left" w:leader="none"/>
        </w:tabs>
        <w:spacing w:line="240" w:lineRule="auto" w:before="186" w:after="0"/>
        <w:ind w:left="1113" w:right="0" w:hanging="554"/>
        <w:jc w:val="left"/>
      </w:pPr>
      <w:r>
        <w:rPr>
          <w:spacing w:val="-6"/>
        </w:rPr>
        <w:t>TREATMENT</w:t>
      </w:r>
      <w:r>
        <w:rPr>
          <w:spacing w:val="-7"/>
        </w:rPr>
        <w:t> </w:t>
      </w:r>
      <w:r>
        <w:rPr>
          <w:spacing w:val="-2"/>
        </w:rPr>
        <w:t>PLANNING:</w:t>
      </w:r>
    </w:p>
    <w:p>
      <w:pPr>
        <w:pStyle w:val="BodyText"/>
        <w:spacing w:line="271" w:lineRule="auto" w:before="242"/>
        <w:ind w:right="985"/>
      </w:pPr>
      <w:r>
        <w:rPr/>
        <w:t>Marriage and family therapists work with clients/patients to develop and review</w:t>
      </w:r>
      <w:r>
        <w:rPr>
          <w:spacing w:val="-9"/>
        </w:rPr>
        <w:t> </w:t>
      </w:r>
      <w:r>
        <w:rPr/>
        <w:t>treatment</w:t>
      </w:r>
      <w:r>
        <w:rPr>
          <w:spacing w:val="-9"/>
        </w:rPr>
        <w:t> </w:t>
      </w:r>
      <w:r>
        <w:rPr/>
        <w:t>plans</w:t>
      </w:r>
      <w:r>
        <w:rPr>
          <w:spacing w:val="-8"/>
        </w:rPr>
        <w:t> </w:t>
      </w:r>
      <w:r>
        <w:rPr/>
        <w:t>that</w:t>
      </w:r>
      <w:r>
        <w:rPr>
          <w:spacing w:val="-9"/>
        </w:rPr>
        <w:t> </w:t>
      </w:r>
      <w:r>
        <w:rPr/>
        <w:t>are</w:t>
      </w:r>
      <w:r>
        <w:rPr>
          <w:spacing w:val="-9"/>
        </w:rPr>
        <w:t> </w:t>
      </w:r>
      <w:r>
        <w:rPr/>
        <w:t>consistent</w:t>
      </w:r>
      <w:r>
        <w:rPr>
          <w:spacing w:val="-9"/>
        </w:rPr>
        <w:t> </w:t>
      </w:r>
      <w:r>
        <w:rPr/>
        <w:t>with</w:t>
      </w:r>
      <w:r>
        <w:rPr>
          <w:spacing w:val="-9"/>
        </w:rPr>
        <w:t> </w:t>
      </w:r>
      <w:r>
        <w:rPr/>
        <w:t>client/patient</w:t>
      </w:r>
      <w:r>
        <w:rPr>
          <w:spacing w:val="-9"/>
        </w:rPr>
        <w:t> </w:t>
      </w:r>
      <w:r>
        <w:rPr/>
        <w:t>goals</w:t>
      </w:r>
      <w:r>
        <w:rPr>
          <w:spacing w:val="-9"/>
        </w:rPr>
        <w:t> </w:t>
      </w:r>
      <w:r>
        <w:rPr/>
        <w:t>and</w:t>
      </w:r>
      <w:r>
        <w:rPr>
          <w:spacing w:val="-8"/>
        </w:rPr>
        <w:t> </w:t>
      </w:r>
      <w:r>
        <w:rPr/>
        <w:t>that offer a reasonable likelihood of client/ patient benefit.</w:t>
      </w:r>
    </w:p>
    <w:p>
      <w:pPr>
        <w:pStyle w:val="Heading2"/>
        <w:numPr>
          <w:ilvl w:val="0"/>
          <w:numId w:val="47"/>
        </w:numPr>
        <w:tabs>
          <w:tab w:pos="840" w:val="left" w:leader="none"/>
        </w:tabs>
        <w:spacing w:line="240" w:lineRule="auto" w:before="193" w:after="0"/>
        <w:ind w:left="840" w:right="0" w:hanging="280"/>
        <w:jc w:val="left"/>
      </w:pPr>
      <w:r>
        <w:rPr>
          <w:spacing w:val="-2"/>
        </w:rPr>
        <w:t>CONFIDENTIALITY</w:t>
      </w:r>
    </w:p>
    <w:p>
      <w:pPr>
        <w:pStyle w:val="BodyText"/>
        <w:spacing w:line="271" w:lineRule="auto" w:before="243"/>
        <w:ind w:right="785"/>
      </w:pPr>
      <w:r>
        <w:rPr/>
        <w:t>Marriage and family therapists respect the confidences of their client(s)/ patient(s). Marriage and family therapists have unique confidentiality responsibilities</w:t>
      </w:r>
      <w:r>
        <w:rPr>
          <w:spacing w:val="-10"/>
        </w:rPr>
        <w:t> </w:t>
      </w:r>
      <w:r>
        <w:rPr/>
        <w:t>because</w:t>
      </w:r>
      <w:r>
        <w:rPr>
          <w:spacing w:val="-11"/>
        </w:rPr>
        <w:t> </w:t>
      </w:r>
      <w:r>
        <w:rPr/>
        <w:t>the</w:t>
      </w:r>
      <w:r>
        <w:rPr>
          <w:spacing w:val="-12"/>
        </w:rPr>
        <w:t> </w:t>
      </w:r>
      <w:r>
        <w:rPr/>
        <w:t>client/patient</w:t>
      </w:r>
      <w:r>
        <w:rPr>
          <w:spacing w:val="-12"/>
        </w:rPr>
        <w:t> </w:t>
      </w:r>
      <w:r>
        <w:rPr/>
        <w:t>in</w:t>
      </w:r>
      <w:r>
        <w:rPr>
          <w:spacing w:val="-10"/>
        </w:rPr>
        <w:t> </w:t>
      </w:r>
      <w:r>
        <w:rPr/>
        <w:t>a</w:t>
      </w:r>
      <w:r>
        <w:rPr>
          <w:spacing w:val="-11"/>
        </w:rPr>
        <w:t> </w:t>
      </w:r>
      <w:r>
        <w:rPr/>
        <w:t>therapeutic</w:t>
      </w:r>
      <w:r>
        <w:rPr>
          <w:spacing w:val="-12"/>
        </w:rPr>
        <w:t> </w:t>
      </w:r>
      <w:r>
        <w:rPr/>
        <w:t>relationship</w:t>
      </w:r>
      <w:r>
        <w:rPr>
          <w:spacing w:val="-10"/>
        </w:rPr>
        <w:t> </w:t>
      </w:r>
      <w:r>
        <w:rPr/>
        <w:t>may include more than one person.</w:t>
      </w:r>
    </w:p>
    <w:p>
      <w:pPr>
        <w:pStyle w:val="Heading2"/>
        <w:numPr>
          <w:ilvl w:val="1"/>
          <w:numId w:val="47"/>
        </w:numPr>
        <w:tabs>
          <w:tab w:pos="980" w:val="left" w:leader="none"/>
        </w:tabs>
        <w:spacing w:line="240" w:lineRule="auto" w:before="191" w:after="0"/>
        <w:ind w:left="980" w:right="0" w:hanging="420"/>
        <w:jc w:val="left"/>
      </w:pPr>
      <w:r>
        <w:rPr/>
        <w:t>DISCLOSURES</w:t>
      </w:r>
      <w:r>
        <w:rPr>
          <w:spacing w:val="-8"/>
        </w:rPr>
        <w:t> </w:t>
      </w:r>
      <w:r>
        <w:rPr/>
        <w:t>OF</w:t>
      </w:r>
      <w:r>
        <w:rPr>
          <w:spacing w:val="-23"/>
        </w:rPr>
        <w:t> </w:t>
      </w:r>
      <w:r>
        <w:rPr/>
        <w:t>CONFIDENTIAL</w:t>
      </w:r>
      <w:r>
        <w:rPr>
          <w:spacing w:val="-32"/>
        </w:rPr>
        <w:t> </w:t>
      </w:r>
      <w:r>
        <w:rPr>
          <w:spacing w:val="-2"/>
        </w:rPr>
        <w:t>INFORMATION:</w:t>
      </w:r>
    </w:p>
    <w:p>
      <w:pPr>
        <w:pStyle w:val="BodyText"/>
        <w:spacing w:line="271" w:lineRule="auto" w:before="242"/>
        <w:ind w:right="1140"/>
      </w:pPr>
      <w:r>
        <w:rPr/>
        <w:t>Marriage and family therapists do not disclose client/patient confidences, (including</w:t>
      </w:r>
      <w:r>
        <w:rPr>
          <w:spacing w:val="-9"/>
        </w:rPr>
        <w:t> </w:t>
      </w:r>
      <w:r>
        <w:rPr/>
        <w:t>the</w:t>
      </w:r>
      <w:r>
        <w:rPr>
          <w:spacing w:val="-10"/>
        </w:rPr>
        <w:t> </w:t>
      </w:r>
      <w:r>
        <w:rPr/>
        <w:t>names</w:t>
      </w:r>
      <w:r>
        <w:rPr>
          <w:spacing w:val="-8"/>
        </w:rPr>
        <w:t> </w:t>
      </w:r>
      <w:r>
        <w:rPr/>
        <w:t>or</w:t>
      </w:r>
      <w:r>
        <w:rPr>
          <w:spacing w:val="-8"/>
        </w:rPr>
        <w:t> </w:t>
      </w:r>
      <w:r>
        <w:rPr/>
        <w:t>identities</w:t>
      </w:r>
      <w:r>
        <w:rPr>
          <w:spacing w:val="-9"/>
        </w:rPr>
        <w:t> </w:t>
      </w:r>
      <w:r>
        <w:rPr/>
        <w:t>of</w:t>
      </w:r>
      <w:r>
        <w:rPr>
          <w:spacing w:val="-8"/>
        </w:rPr>
        <w:t> </w:t>
      </w:r>
      <w:r>
        <w:rPr/>
        <w:t>their</w:t>
      </w:r>
      <w:r>
        <w:rPr>
          <w:spacing w:val="-9"/>
        </w:rPr>
        <w:t> </w:t>
      </w:r>
      <w:r>
        <w:rPr/>
        <w:t>clients/patients),</w:t>
      </w:r>
      <w:r>
        <w:rPr>
          <w:spacing w:val="-9"/>
        </w:rPr>
        <w:t> </w:t>
      </w:r>
      <w:r>
        <w:rPr/>
        <w:t>to</w:t>
      </w:r>
      <w:r>
        <w:rPr>
          <w:spacing w:val="-8"/>
        </w:rPr>
        <w:t> </w:t>
      </w:r>
      <w:r>
        <w:rPr/>
        <w:t>anyone</w:t>
      </w:r>
      <w:r>
        <w:rPr>
          <w:spacing w:val="-10"/>
        </w:rPr>
        <w:t> </w:t>
      </w:r>
      <w:r>
        <w:rPr/>
        <w:t>except as mandated by law, as permitted by law, when the marriage and family therapist is a defendant in a civil, criminal, or disciplinary action arising</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from the therapy (in which case client/patient confidences may only be disclosed in the course of that action), or if there is an authorization previously</w:t>
      </w:r>
      <w:r>
        <w:rPr>
          <w:spacing w:val="-8"/>
        </w:rPr>
        <w:t> </w:t>
      </w:r>
      <w:r>
        <w:rPr/>
        <w:t>obtained</w:t>
      </w:r>
      <w:r>
        <w:rPr>
          <w:spacing w:val="-8"/>
        </w:rPr>
        <w:t> </w:t>
      </w:r>
      <w:r>
        <w:rPr/>
        <w:t>in</w:t>
      </w:r>
      <w:r>
        <w:rPr>
          <w:spacing w:val="-7"/>
        </w:rPr>
        <w:t> </w:t>
      </w:r>
      <w:r>
        <w:rPr/>
        <w:t>writing.</w:t>
      </w:r>
      <w:r>
        <w:rPr>
          <w:spacing w:val="-8"/>
        </w:rPr>
        <w:t> </w:t>
      </w:r>
      <w:r>
        <w:rPr/>
        <w:t>Such</w:t>
      </w:r>
      <w:r>
        <w:rPr>
          <w:spacing w:val="-8"/>
        </w:rPr>
        <w:t> </w:t>
      </w:r>
      <w:r>
        <w:rPr/>
        <w:t>information</w:t>
      </w:r>
      <w:r>
        <w:rPr>
          <w:spacing w:val="-8"/>
        </w:rPr>
        <w:t> </w:t>
      </w:r>
      <w:r>
        <w:rPr/>
        <w:t>may</w:t>
      </w:r>
      <w:r>
        <w:rPr>
          <w:spacing w:val="-7"/>
        </w:rPr>
        <w:t> </w:t>
      </w:r>
      <w:r>
        <w:rPr/>
        <w:t>only</w:t>
      </w:r>
      <w:r>
        <w:rPr>
          <w:spacing w:val="-8"/>
        </w:rPr>
        <w:t> </w:t>
      </w:r>
      <w:r>
        <w:rPr/>
        <w:t>then</w:t>
      </w:r>
      <w:r>
        <w:rPr>
          <w:spacing w:val="-8"/>
        </w:rPr>
        <w:t> </w:t>
      </w:r>
      <w:r>
        <w:rPr/>
        <w:t>be</w:t>
      </w:r>
      <w:r>
        <w:rPr>
          <w:spacing w:val="-9"/>
        </w:rPr>
        <w:t> </w:t>
      </w:r>
      <w:r>
        <w:rPr/>
        <w:t>revealed in accordance with the terms of the authorization.</w:t>
      </w:r>
    </w:p>
    <w:p>
      <w:pPr>
        <w:pStyle w:val="Heading2"/>
        <w:numPr>
          <w:ilvl w:val="1"/>
          <w:numId w:val="47"/>
        </w:numPr>
        <w:tabs>
          <w:tab w:pos="980" w:val="left" w:leader="none"/>
        </w:tabs>
        <w:spacing w:line="240" w:lineRule="auto" w:before="191" w:after="0"/>
        <w:ind w:left="980" w:right="0" w:hanging="420"/>
        <w:jc w:val="left"/>
      </w:pPr>
      <w:r>
        <w:rPr>
          <w:spacing w:val="-2"/>
        </w:rPr>
        <w:t>SIGNED</w:t>
      </w:r>
      <w:r>
        <w:rPr>
          <w:spacing w:val="-31"/>
        </w:rPr>
        <w:t> </w:t>
      </w:r>
      <w:r>
        <w:rPr>
          <w:spacing w:val="-2"/>
        </w:rPr>
        <w:t>AUTHORIZATIONS—</w:t>
      </w:r>
      <w:r>
        <w:rPr>
          <w:spacing w:val="1"/>
        </w:rPr>
        <w:t> </w:t>
      </w:r>
      <w:r>
        <w:rPr>
          <w:spacing w:val="-2"/>
        </w:rPr>
        <w:t>RELEASE</w:t>
      </w:r>
      <w:r>
        <w:rPr>
          <w:spacing w:val="4"/>
        </w:rPr>
        <w:t> </w:t>
      </w:r>
      <w:r>
        <w:rPr>
          <w:spacing w:val="-2"/>
        </w:rPr>
        <w:t>OF</w:t>
      </w:r>
      <w:r>
        <w:rPr>
          <w:spacing w:val="-20"/>
        </w:rPr>
        <w:t> </w:t>
      </w:r>
      <w:r>
        <w:rPr>
          <w:spacing w:val="-2"/>
        </w:rPr>
        <w:t>INFORMATION:</w:t>
      </w:r>
    </w:p>
    <w:p>
      <w:pPr>
        <w:pStyle w:val="BodyText"/>
        <w:spacing w:line="271" w:lineRule="auto" w:before="243"/>
        <w:ind w:right="1140"/>
      </w:pPr>
      <w:r>
        <w:rPr/>
        <w:t>When there is a request for information related to any aspect of psychotherapy or treatment, each member of the unit receiving such therapeutic treatment must sign an authorization before a marriage and family</w:t>
      </w:r>
      <w:r>
        <w:rPr>
          <w:spacing w:val="-8"/>
        </w:rPr>
        <w:t> </w:t>
      </w:r>
      <w:r>
        <w:rPr/>
        <w:t>therapist</w:t>
      </w:r>
      <w:r>
        <w:rPr>
          <w:spacing w:val="-9"/>
        </w:rPr>
        <w:t> </w:t>
      </w:r>
      <w:r>
        <w:rPr/>
        <w:t>will</w:t>
      </w:r>
      <w:r>
        <w:rPr>
          <w:spacing w:val="-9"/>
        </w:rPr>
        <w:t> </w:t>
      </w:r>
      <w:r>
        <w:rPr/>
        <w:t>disclose</w:t>
      </w:r>
      <w:r>
        <w:rPr>
          <w:spacing w:val="-9"/>
        </w:rPr>
        <w:t> </w:t>
      </w:r>
      <w:r>
        <w:rPr/>
        <w:t>information</w:t>
      </w:r>
      <w:r>
        <w:rPr>
          <w:spacing w:val="-9"/>
        </w:rPr>
        <w:t> </w:t>
      </w:r>
      <w:r>
        <w:rPr/>
        <w:t>received</w:t>
      </w:r>
      <w:r>
        <w:rPr>
          <w:spacing w:val="-9"/>
        </w:rPr>
        <w:t> </w:t>
      </w:r>
      <w:r>
        <w:rPr/>
        <w:t>from</w:t>
      </w:r>
      <w:r>
        <w:rPr>
          <w:spacing w:val="-10"/>
        </w:rPr>
        <w:t> </w:t>
      </w:r>
      <w:r>
        <w:rPr/>
        <w:t>any</w:t>
      </w:r>
      <w:r>
        <w:rPr>
          <w:spacing w:val="-8"/>
        </w:rPr>
        <w:t> </w:t>
      </w:r>
      <w:r>
        <w:rPr/>
        <w:t>member</w:t>
      </w:r>
      <w:r>
        <w:rPr>
          <w:spacing w:val="-8"/>
        </w:rPr>
        <w:t> </w:t>
      </w:r>
      <w:r>
        <w:rPr/>
        <w:t>of</w:t>
      </w:r>
      <w:r>
        <w:rPr>
          <w:spacing w:val="-8"/>
        </w:rPr>
        <w:t> </w:t>
      </w:r>
      <w:r>
        <w:rPr/>
        <w:t>the treatment unit.</w:t>
      </w:r>
    </w:p>
    <w:p>
      <w:pPr>
        <w:pStyle w:val="Heading2"/>
        <w:numPr>
          <w:ilvl w:val="1"/>
          <w:numId w:val="47"/>
        </w:numPr>
        <w:tabs>
          <w:tab w:pos="980" w:val="left" w:leader="none"/>
        </w:tabs>
        <w:spacing w:line="271" w:lineRule="auto" w:before="188" w:after="0"/>
        <w:ind w:left="560" w:right="2659" w:firstLine="0"/>
        <w:jc w:val="left"/>
      </w:pPr>
      <w:r>
        <w:rPr>
          <w:spacing w:val="-4"/>
        </w:rPr>
        <w:t>MAINTENANCE</w:t>
      </w:r>
      <w:r>
        <w:rPr>
          <w:spacing w:val="-7"/>
        </w:rPr>
        <w:t> </w:t>
      </w:r>
      <w:r>
        <w:rPr>
          <w:spacing w:val="-4"/>
        </w:rPr>
        <w:t>OF</w:t>
      </w:r>
      <w:r>
        <w:rPr>
          <w:spacing w:val="-27"/>
        </w:rPr>
        <w:t> </w:t>
      </w:r>
      <w:r>
        <w:rPr>
          <w:spacing w:val="-4"/>
        </w:rPr>
        <w:t>CLIENT/PATIENT</w:t>
      </w:r>
      <w:r>
        <w:rPr>
          <w:spacing w:val="-17"/>
        </w:rPr>
        <w:t> </w:t>
      </w:r>
      <w:r>
        <w:rPr>
          <w:spacing w:val="-4"/>
        </w:rPr>
        <w:t>RECORDS— </w:t>
      </w:r>
      <w:r>
        <w:rPr>
          <w:spacing w:val="-2"/>
        </w:rPr>
        <w:t>CONFIDENTIALITY:</w:t>
      </w:r>
    </w:p>
    <w:p>
      <w:pPr>
        <w:pStyle w:val="BodyText"/>
        <w:spacing w:line="271" w:lineRule="auto" w:before="195"/>
        <w:ind w:right="785"/>
      </w:pPr>
      <w:r>
        <w:rPr/>
        <w:t>Marriage</w:t>
      </w:r>
      <w:r>
        <w:rPr>
          <w:spacing w:val="-13"/>
        </w:rPr>
        <w:t> </w:t>
      </w:r>
      <w:r>
        <w:rPr/>
        <w:t>and</w:t>
      </w:r>
      <w:r>
        <w:rPr>
          <w:spacing w:val="-11"/>
        </w:rPr>
        <w:t> </w:t>
      </w:r>
      <w:r>
        <w:rPr/>
        <w:t>family</w:t>
      </w:r>
      <w:r>
        <w:rPr>
          <w:spacing w:val="-11"/>
        </w:rPr>
        <w:t> </w:t>
      </w:r>
      <w:r>
        <w:rPr/>
        <w:t>therapists</w:t>
      </w:r>
      <w:r>
        <w:rPr>
          <w:spacing w:val="-12"/>
        </w:rPr>
        <w:t> </w:t>
      </w:r>
      <w:r>
        <w:rPr/>
        <w:t>store,</w:t>
      </w:r>
      <w:r>
        <w:rPr>
          <w:spacing w:val="-12"/>
        </w:rPr>
        <w:t> </w:t>
      </w:r>
      <w:r>
        <w:rPr/>
        <w:t>transfer,</w:t>
      </w:r>
      <w:r>
        <w:rPr>
          <w:spacing w:val="-12"/>
        </w:rPr>
        <w:t> </w:t>
      </w:r>
      <w:r>
        <w:rPr/>
        <w:t>transmit,</w:t>
      </w:r>
      <w:r>
        <w:rPr>
          <w:spacing w:val="-11"/>
        </w:rPr>
        <w:t> </w:t>
      </w:r>
      <w:r>
        <w:rPr/>
        <w:t>and/or</w:t>
      </w:r>
      <w:r>
        <w:rPr>
          <w:spacing w:val="-12"/>
        </w:rPr>
        <w:t> </w:t>
      </w:r>
      <w:r>
        <w:rPr/>
        <w:t>dispose</w:t>
      </w:r>
      <w:r>
        <w:rPr>
          <w:spacing w:val="-12"/>
        </w:rPr>
        <w:t> </w:t>
      </w:r>
      <w:r>
        <w:rPr/>
        <w:t>of</w:t>
      </w:r>
      <w:r>
        <w:rPr>
          <w:spacing w:val="-5"/>
        </w:rPr>
        <w:t> </w:t>
      </w:r>
      <w:r>
        <w:rPr/>
        <w:t>client/ patient records in ways that protect confidentiality.</w:t>
      </w:r>
    </w:p>
    <w:p>
      <w:pPr>
        <w:pStyle w:val="Heading2"/>
        <w:numPr>
          <w:ilvl w:val="1"/>
          <w:numId w:val="47"/>
        </w:numPr>
        <w:tabs>
          <w:tab w:pos="980" w:val="left" w:leader="none"/>
        </w:tabs>
        <w:spacing w:line="240" w:lineRule="auto" w:before="196" w:after="0"/>
        <w:ind w:left="980" w:right="0" w:hanging="420"/>
        <w:jc w:val="left"/>
      </w:pPr>
      <w:r>
        <w:rPr>
          <w:spacing w:val="-2"/>
        </w:rPr>
        <w:t>EMPLOYEES—CONFIDENTIALITY:</w:t>
      </w:r>
    </w:p>
    <w:p>
      <w:pPr>
        <w:pStyle w:val="BodyText"/>
        <w:spacing w:line="271" w:lineRule="auto" w:before="242"/>
        <w:ind w:right="1496"/>
        <w:jc w:val="both"/>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appropriate</w:t>
      </w:r>
      <w:r>
        <w:rPr>
          <w:spacing w:val="-10"/>
        </w:rPr>
        <w:t> </w:t>
      </w:r>
      <w:r>
        <w:rPr/>
        <w:t>steps</w:t>
      </w:r>
      <w:r>
        <w:rPr>
          <w:spacing w:val="-8"/>
        </w:rPr>
        <w:t> </w:t>
      </w:r>
      <w:r>
        <w:rPr/>
        <w:t>to</w:t>
      </w:r>
      <w:r>
        <w:rPr>
          <w:spacing w:val="-8"/>
        </w:rPr>
        <w:t> </w:t>
      </w:r>
      <w:r>
        <w:rPr/>
        <w:t>ensure,</w:t>
      </w:r>
      <w:r>
        <w:rPr>
          <w:spacing w:val="-9"/>
        </w:rPr>
        <w:t> </w:t>
      </w:r>
      <w:r>
        <w:rPr/>
        <w:t>insofar</w:t>
      </w:r>
      <w:r>
        <w:rPr>
          <w:spacing w:val="-9"/>
        </w:rPr>
        <w:t> </w:t>
      </w:r>
      <w:r>
        <w:rPr/>
        <w:t>as possible, that the confidentiality of clients/patients is maintained by their employees, supervisees, assistants, volunteers, and business associates.</w:t>
      </w:r>
    </w:p>
    <w:p>
      <w:pPr>
        <w:pStyle w:val="Heading2"/>
        <w:numPr>
          <w:ilvl w:val="1"/>
          <w:numId w:val="47"/>
        </w:numPr>
        <w:tabs>
          <w:tab w:pos="980" w:val="left" w:leader="none"/>
        </w:tabs>
        <w:spacing w:line="240" w:lineRule="auto" w:before="194" w:after="0"/>
        <w:ind w:left="980" w:right="0" w:hanging="420"/>
        <w:jc w:val="left"/>
      </w:pPr>
      <w:r>
        <w:rPr>
          <w:spacing w:val="-2"/>
        </w:rPr>
        <w:t>USE</w:t>
      </w:r>
      <w:r>
        <w:rPr>
          <w:spacing w:val="-12"/>
        </w:rPr>
        <w:t> </w:t>
      </w:r>
      <w:r>
        <w:rPr>
          <w:spacing w:val="-2"/>
        </w:rPr>
        <w:t>OF</w:t>
      </w:r>
      <w:r>
        <w:rPr>
          <w:spacing w:val="-23"/>
        </w:rPr>
        <w:t> </w:t>
      </w:r>
      <w:r>
        <w:rPr>
          <w:spacing w:val="-2"/>
        </w:rPr>
        <w:t>CLINICAL</w:t>
      </w:r>
      <w:r>
        <w:rPr>
          <w:spacing w:val="-27"/>
        </w:rPr>
        <w:t> </w:t>
      </w:r>
      <w:r>
        <w:rPr>
          <w:spacing w:val="-2"/>
        </w:rPr>
        <w:t>MATERIALS—CONFIDENTIALITY:</w:t>
      </w:r>
    </w:p>
    <w:p>
      <w:pPr>
        <w:pStyle w:val="BodyText"/>
        <w:spacing w:line="271" w:lineRule="auto" w:before="242"/>
        <w:ind w:right="1164"/>
      </w:pPr>
      <w:r>
        <w:rPr/>
        <w:t>Marriage and family therapists use clinical materials in teaching, writing, and</w:t>
      </w:r>
      <w:r>
        <w:rPr>
          <w:spacing w:val="-4"/>
        </w:rPr>
        <w:t> </w:t>
      </w:r>
      <w:r>
        <w:rPr/>
        <w:t>public</w:t>
      </w:r>
      <w:r>
        <w:rPr>
          <w:spacing w:val="-6"/>
        </w:rPr>
        <w:t> </w:t>
      </w:r>
      <w:r>
        <w:rPr/>
        <w:t>presentations</w:t>
      </w:r>
      <w:r>
        <w:rPr>
          <w:spacing w:val="-4"/>
        </w:rPr>
        <w:t> </w:t>
      </w:r>
      <w:r>
        <w:rPr/>
        <w:t>only</w:t>
      </w:r>
      <w:r>
        <w:rPr>
          <w:spacing w:val="-4"/>
        </w:rPr>
        <w:t> </w:t>
      </w:r>
      <w:r>
        <w:rPr/>
        <w:t>if</w:t>
      </w:r>
      <w:r>
        <w:rPr>
          <w:spacing w:val="-4"/>
        </w:rPr>
        <w:t> </w:t>
      </w:r>
      <w:r>
        <w:rPr/>
        <w:t>a</w:t>
      </w:r>
      <w:r>
        <w:rPr>
          <w:spacing w:val="-6"/>
        </w:rPr>
        <w:t> </w:t>
      </w:r>
      <w:r>
        <w:rPr/>
        <w:t>written</w:t>
      </w:r>
      <w:r>
        <w:rPr>
          <w:spacing w:val="-4"/>
        </w:rPr>
        <w:t> </w:t>
      </w:r>
      <w:r>
        <w:rPr/>
        <w:t>authorization</w:t>
      </w:r>
      <w:r>
        <w:rPr>
          <w:spacing w:val="-4"/>
        </w:rPr>
        <w:t> </w:t>
      </w:r>
      <w:r>
        <w:rPr/>
        <w:t>has</w:t>
      </w:r>
      <w:r>
        <w:rPr>
          <w:spacing w:val="-4"/>
        </w:rPr>
        <w:t> </w:t>
      </w:r>
      <w:r>
        <w:rPr/>
        <w:t>been</w:t>
      </w:r>
      <w:r>
        <w:rPr>
          <w:spacing w:val="-4"/>
        </w:rPr>
        <w:t> </w:t>
      </w:r>
      <w:r>
        <w:rPr/>
        <w:t>previously obtained</w:t>
      </w:r>
      <w:r>
        <w:rPr>
          <w:spacing w:val="-8"/>
        </w:rPr>
        <w:t> </w:t>
      </w:r>
      <w:r>
        <w:rPr/>
        <w:t>in</w:t>
      </w:r>
      <w:r>
        <w:rPr>
          <w:spacing w:val="-7"/>
        </w:rPr>
        <w:t> </w:t>
      </w:r>
      <w:r>
        <w:rPr/>
        <w:t>accordance</w:t>
      </w:r>
      <w:r>
        <w:rPr>
          <w:spacing w:val="-9"/>
        </w:rPr>
        <w:t> </w:t>
      </w:r>
      <w:r>
        <w:rPr/>
        <w:t>with</w:t>
      </w:r>
      <w:r>
        <w:rPr>
          <w:spacing w:val="-8"/>
        </w:rPr>
        <w:t> </w:t>
      </w:r>
      <w:r>
        <w:rPr/>
        <w:t>2.1,</w:t>
      </w:r>
      <w:r>
        <w:rPr>
          <w:spacing w:val="-7"/>
        </w:rPr>
        <w:t> </w:t>
      </w:r>
      <w:r>
        <w:rPr/>
        <w:t>or</w:t>
      </w:r>
      <w:r>
        <w:rPr>
          <w:spacing w:val="-7"/>
        </w:rPr>
        <w:t> </w:t>
      </w:r>
      <w:r>
        <w:rPr/>
        <w:t>when</w:t>
      </w:r>
      <w:r>
        <w:rPr>
          <w:spacing w:val="-8"/>
        </w:rPr>
        <w:t> </w:t>
      </w:r>
      <w:r>
        <w:rPr/>
        <w:t>appropriate</w:t>
      </w:r>
      <w:r>
        <w:rPr>
          <w:spacing w:val="-9"/>
        </w:rPr>
        <w:t> </w:t>
      </w:r>
      <w:r>
        <w:rPr/>
        <w:t>steps</w:t>
      </w:r>
      <w:r>
        <w:rPr>
          <w:spacing w:val="-7"/>
        </w:rPr>
        <w:t> </w:t>
      </w:r>
      <w:r>
        <w:rPr/>
        <w:t>have</w:t>
      </w:r>
      <w:r>
        <w:rPr>
          <w:spacing w:val="-9"/>
        </w:rPr>
        <w:t> </w:t>
      </w:r>
      <w:r>
        <w:rPr/>
        <w:t>been</w:t>
      </w:r>
      <w:r>
        <w:rPr>
          <w:spacing w:val="-8"/>
        </w:rPr>
        <w:t> </w:t>
      </w:r>
      <w:r>
        <w:rPr/>
        <w:t>taken to protect patient identity.</w:t>
      </w:r>
    </w:p>
    <w:p>
      <w:pPr>
        <w:pStyle w:val="Heading2"/>
        <w:numPr>
          <w:ilvl w:val="1"/>
          <w:numId w:val="47"/>
        </w:numPr>
        <w:tabs>
          <w:tab w:pos="980" w:val="left" w:leader="none"/>
        </w:tabs>
        <w:spacing w:line="240" w:lineRule="auto" w:before="190" w:after="0"/>
        <w:ind w:left="980" w:right="0" w:hanging="420"/>
        <w:jc w:val="left"/>
      </w:pPr>
      <w:r>
        <w:rPr>
          <w:spacing w:val="-2"/>
        </w:rPr>
        <w:t>GROUPS—CONFIDENTIALITY:</w:t>
      </w:r>
    </w:p>
    <w:p>
      <w:pPr>
        <w:pStyle w:val="BodyText"/>
        <w:spacing w:line="271" w:lineRule="auto" w:before="243"/>
        <w:ind w:right="1312"/>
      </w:pPr>
      <w:r>
        <w:rPr/>
        <w:t>Marriage and family therapists, when working with a group, educate the group regarding the importance of maintaining confidentiality, and are encouraged</w:t>
      </w:r>
      <w:r>
        <w:rPr>
          <w:spacing w:val="-10"/>
        </w:rPr>
        <w:t> </w:t>
      </w:r>
      <w:r>
        <w:rPr/>
        <w:t>to</w:t>
      </w:r>
      <w:r>
        <w:rPr>
          <w:spacing w:val="-9"/>
        </w:rPr>
        <w:t> </w:t>
      </w:r>
      <w:r>
        <w:rPr/>
        <w:t>obtain</w:t>
      </w:r>
      <w:r>
        <w:rPr>
          <w:spacing w:val="-10"/>
        </w:rPr>
        <w:t> </w:t>
      </w:r>
      <w:r>
        <w:rPr/>
        <w:t>written</w:t>
      </w:r>
      <w:r>
        <w:rPr>
          <w:spacing w:val="-10"/>
        </w:rPr>
        <w:t> </w:t>
      </w:r>
      <w:r>
        <w:rPr/>
        <w:t>agreement</w:t>
      </w:r>
      <w:r>
        <w:rPr>
          <w:spacing w:val="-11"/>
        </w:rPr>
        <w:t> </w:t>
      </w:r>
      <w:r>
        <w:rPr/>
        <w:t>from</w:t>
      </w:r>
      <w:r>
        <w:rPr>
          <w:spacing w:val="-11"/>
        </w:rPr>
        <w:t> </w:t>
      </w:r>
      <w:r>
        <w:rPr/>
        <w:t>group</w:t>
      </w:r>
      <w:r>
        <w:rPr>
          <w:spacing w:val="-9"/>
        </w:rPr>
        <w:t> </w:t>
      </w:r>
      <w:r>
        <w:rPr/>
        <w:t>participants</w:t>
      </w:r>
      <w:r>
        <w:rPr>
          <w:spacing w:val="-10"/>
        </w:rPr>
        <w:t> </w:t>
      </w:r>
      <w:r>
        <w:rPr/>
        <w:t>to</w:t>
      </w:r>
      <w:r>
        <w:rPr>
          <w:spacing w:val="-9"/>
        </w:rPr>
        <w:t> </w:t>
      </w:r>
      <w:r>
        <w:rPr/>
        <w:t>respect the confidentiality of other members of the group.</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79" w:val="left" w:leader="none"/>
        </w:tabs>
        <w:spacing w:line="240" w:lineRule="auto" w:before="0" w:after="0"/>
        <w:ind w:left="979" w:right="0" w:hanging="420"/>
        <w:jc w:val="left"/>
      </w:pPr>
      <w:r>
        <w:rPr>
          <w:spacing w:val="-10"/>
        </w:rPr>
        <w:t>THIRD-PARTY</w:t>
      </w:r>
      <w:r>
        <w:rPr>
          <w:spacing w:val="-22"/>
        </w:rPr>
        <w:t> </w:t>
      </w:r>
      <w:r>
        <w:rPr>
          <w:spacing w:val="-10"/>
        </w:rPr>
        <w:t>PAYER</w:t>
      </w:r>
      <w:r>
        <w:rPr>
          <w:spacing w:val="-2"/>
        </w:rPr>
        <w:t> </w:t>
      </w:r>
      <w:r>
        <w:rPr>
          <w:spacing w:val="-10"/>
        </w:rPr>
        <w:t>DISCLOSURES:</w:t>
      </w:r>
    </w:p>
    <w:p>
      <w:pPr>
        <w:pStyle w:val="BodyText"/>
        <w:spacing w:line="271" w:lineRule="auto" w:before="243"/>
        <w:ind w:right="852"/>
      </w:pPr>
      <w:r>
        <w:rPr/>
        <w:t>Marriage</w:t>
      </w:r>
      <w:r>
        <w:rPr>
          <w:spacing w:val="-10"/>
        </w:rPr>
        <w:t> </w:t>
      </w:r>
      <w:r>
        <w:rPr/>
        <w:t>and</w:t>
      </w:r>
      <w:r>
        <w:rPr>
          <w:spacing w:val="-8"/>
        </w:rPr>
        <w:t> </w:t>
      </w:r>
      <w:r>
        <w:rPr/>
        <w:t>family</w:t>
      </w:r>
      <w:r>
        <w:rPr>
          <w:spacing w:val="-8"/>
        </w:rPr>
        <w:t> </w:t>
      </w:r>
      <w:r>
        <w:rPr/>
        <w:t>therapists</w:t>
      </w:r>
      <w:r>
        <w:rPr>
          <w:spacing w:val="-9"/>
        </w:rPr>
        <w:t> </w:t>
      </w:r>
      <w:r>
        <w:rPr/>
        <w:t>advise</w:t>
      </w:r>
      <w:r>
        <w:rPr>
          <w:spacing w:val="-10"/>
        </w:rPr>
        <w:t> </w:t>
      </w:r>
      <w:r>
        <w:rPr/>
        <w:t>clients/patients</w:t>
      </w:r>
      <w:r>
        <w:rPr>
          <w:spacing w:val="-9"/>
        </w:rPr>
        <w:t> </w:t>
      </w:r>
      <w:r>
        <w:rPr/>
        <w:t>of</w:t>
      </w:r>
      <w:r>
        <w:rPr>
          <w:spacing w:val="-8"/>
        </w:rPr>
        <w:t> </w:t>
      </w:r>
      <w:r>
        <w:rPr/>
        <w:t>the</w:t>
      </w:r>
      <w:r>
        <w:rPr>
          <w:spacing w:val="-10"/>
        </w:rPr>
        <w:t> </w:t>
      </w:r>
      <w:r>
        <w:rPr/>
        <w:t>information</w:t>
      </w:r>
      <w:r>
        <w:rPr>
          <w:spacing w:val="-9"/>
        </w:rPr>
        <w:t> </w:t>
      </w:r>
      <w:r>
        <w:rPr/>
        <w:t>that will likely be disclosed (such as dates of treatment, diagnosis, prognosis, progress, and treatment plans) when submitting claims to managed care companies, insurers, or other third-party payers.</w:t>
      </w:r>
    </w:p>
    <w:p>
      <w:pPr>
        <w:pStyle w:val="Heading2"/>
        <w:numPr>
          <w:ilvl w:val="0"/>
          <w:numId w:val="47"/>
        </w:numPr>
        <w:tabs>
          <w:tab w:pos="840" w:val="left" w:leader="none"/>
        </w:tabs>
        <w:spacing w:line="240" w:lineRule="auto" w:before="191" w:after="0"/>
        <w:ind w:left="840" w:right="0" w:hanging="280"/>
        <w:jc w:val="left"/>
      </w:pPr>
      <w:r>
        <w:rPr/>
        <w:t>INFORMED</w:t>
      </w:r>
      <w:r>
        <w:rPr>
          <w:spacing w:val="-4"/>
        </w:rPr>
        <w:t> </w:t>
      </w:r>
      <w:r>
        <w:rPr/>
        <w:t>CONSENT</w:t>
      </w:r>
      <w:r>
        <w:rPr>
          <w:spacing w:val="-42"/>
        </w:rPr>
        <w:t> </w:t>
      </w:r>
      <w:r>
        <w:rPr/>
        <w:t>AND</w:t>
      </w:r>
      <w:r>
        <w:rPr>
          <w:spacing w:val="-2"/>
        </w:rPr>
        <w:t> DISCLOSURE</w:t>
      </w:r>
    </w:p>
    <w:p>
      <w:pPr>
        <w:pStyle w:val="BodyText"/>
        <w:spacing w:line="271" w:lineRule="auto" w:before="243"/>
        <w:ind w:right="785"/>
      </w:pPr>
      <w:r>
        <w:rPr/>
        <w:t>Marriage</w:t>
      </w:r>
      <w:r>
        <w:rPr>
          <w:spacing w:val="-11"/>
        </w:rPr>
        <w:t> </w:t>
      </w:r>
      <w:r>
        <w:rPr/>
        <w:t>and</w:t>
      </w:r>
      <w:r>
        <w:rPr>
          <w:spacing w:val="-9"/>
        </w:rPr>
        <w:t> </w:t>
      </w:r>
      <w:r>
        <w:rPr/>
        <w:t>family</w:t>
      </w:r>
      <w:r>
        <w:rPr>
          <w:spacing w:val="-9"/>
        </w:rPr>
        <w:t> </w:t>
      </w:r>
      <w:r>
        <w:rPr/>
        <w:t>therapists</w:t>
      </w:r>
      <w:r>
        <w:rPr>
          <w:spacing w:val="-10"/>
        </w:rPr>
        <w:t> </w:t>
      </w:r>
      <w:r>
        <w:rPr/>
        <w:t>respect</w:t>
      </w:r>
      <w:r>
        <w:rPr>
          <w:spacing w:val="-10"/>
        </w:rPr>
        <w:t> </w:t>
      </w:r>
      <w:r>
        <w:rPr/>
        <w:t>the</w:t>
      </w:r>
      <w:r>
        <w:rPr>
          <w:spacing w:val="-11"/>
        </w:rPr>
        <w:t> </w:t>
      </w:r>
      <w:r>
        <w:rPr/>
        <w:t>fundamental</w:t>
      </w:r>
      <w:r>
        <w:rPr>
          <w:spacing w:val="-10"/>
        </w:rPr>
        <w:t> </w:t>
      </w:r>
      <w:r>
        <w:rPr/>
        <w:t>autonomy</w:t>
      </w:r>
      <w:r>
        <w:rPr>
          <w:spacing w:val="-10"/>
        </w:rPr>
        <w:t> </w:t>
      </w:r>
      <w:r>
        <w:rPr/>
        <w:t>of</w:t>
      </w:r>
      <w:r>
        <w:rPr>
          <w:spacing w:val="-9"/>
        </w:rPr>
        <w:t> </w:t>
      </w:r>
      <w:r>
        <w:rPr/>
        <w:t>clients/ patients and support their informed decision-making. Marriage and family therapists assess their client’s/patient’s competence, make appropriate disclosures, and provide comprehensive information so that their clients/ patients understand treatment decisions.</w:t>
      </w:r>
    </w:p>
    <w:p>
      <w:pPr>
        <w:pStyle w:val="Heading2"/>
        <w:numPr>
          <w:ilvl w:val="1"/>
          <w:numId w:val="47"/>
        </w:numPr>
        <w:tabs>
          <w:tab w:pos="980" w:val="left" w:leader="none"/>
        </w:tabs>
        <w:spacing w:line="240" w:lineRule="auto" w:before="187" w:after="0"/>
        <w:ind w:left="980" w:right="0" w:hanging="420"/>
        <w:jc w:val="left"/>
      </w:pPr>
      <w:r>
        <w:rPr/>
        <w:t>INFORMED</w:t>
      </w:r>
      <w:r>
        <w:rPr>
          <w:spacing w:val="-6"/>
        </w:rPr>
        <w:t> </w:t>
      </w:r>
      <w:r>
        <w:rPr/>
        <w:t>DECISION-</w:t>
      </w:r>
      <w:r>
        <w:rPr>
          <w:spacing w:val="-2"/>
        </w:rPr>
        <w:t>MAKING:</w:t>
      </w:r>
    </w:p>
    <w:p>
      <w:pPr>
        <w:pStyle w:val="BodyText"/>
        <w:spacing w:line="271" w:lineRule="auto" w:before="243"/>
        <w:ind w:right="1101"/>
        <w:jc w:val="both"/>
      </w:pPr>
      <w:r>
        <w:rPr/>
        <w:t>Marriage</w:t>
      </w:r>
      <w:r>
        <w:rPr>
          <w:spacing w:val="-5"/>
        </w:rPr>
        <w:t> </w:t>
      </w:r>
      <w:r>
        <w:rPr/>
        <w:t>and</w:t>
      </w:r>
      <w:r>
        <w:rPr>
          <w:spacing w:val="-4"/>
        </w:rPr>
        <w:t> </w:t>
      </w:r>
      <w:r>
        <w:rPr/>
        <w:t>family</w:t>
      </w:r>
      <w:r>
        <w:rPr>
          <w:spacing w:val="-4"/>
        </w:rPr>
        <w:t> </w:t>
      </w:r>
      <w:r>
        <w:rPr/>
        <w:t>therapists</w:t>
      </w:r>
      <w:r>
        <w:rPr>
          <w:spacing w:val="-4"/>
        </w:rPr>
        <w:t> </w:t>
      </w:r>
      <w:r>
        <w:rPr/>
        <w:t>respect</w:t>
      </w:r>
      <w:r>
        <w:rPr>
          <w:spacing w:val="-4"/>
        </w:rPr>
        <w:t> </w:t>
      </w:r>
      <w:r>
        <w:rPr/>
        <w:t>the</w:t>
      </w:r>
      <w:r>
        <w:rPr>
          <w:spacing w:val="-5"/>
        </w:rPr>
        <w:t> </w:t>
      </w:r>
      <w:r>
        <w:rPr/>
        <w:t>rights</w:t>
      </w:r>
      <w:r>
        <w:rPr>
          <w:spacing w:val="-4"/>
        </w:rPr>
        <w:t> </w:t>
      </w:r>
      <w:r>
        <w:rPr/>
        <w:t>of</w:t>
      </w:r>
      <w:r>
        <w:rPr>
          <w:spacing w:val="-4"/>
        </w:rPr>
        <w:t> </w:t>
      </w:r>
      <w:r>
        <w:rPr/>
        <w:t>clients/patients</w:t>
      </w:r>
      <w:r>
        <w:rPr>
          <w:spacing w:val="-4"/>
        </w:rPr>
        <w:t> </w:t>
      </w:r>
      <w:r>
        <w:rPr/>
        <w:t>to</w:t>
      </w:r>
      <w:r>
        <w:rPr>
          <w:spacing w:val="-4"/>
        </w:rPr>
        <w:t> </w:t>
      </w:r>
      <w:r>
        <w:rPr/>
        <w:t>choose whether to enter into, to remain in, or to leave the therapeutic relationship.</w:t>
      </w:r>
    </w:p>
    <w:p>
      <w:pPr>
        <w:pStyle w:val="BodyText"/>
        <w:spacing w:line="271" w:lineRule="auto"/>
        <w:ind w:right="1225"/>
        <w:jc w:val="both"/>
      </w:pPr>
      <w:r>
        <w:rPr/>
        <w:t>When</w:t>
      </w:r>
      <w:r>
        <w:rPr>
          <w:spacing w:val="-3"/>
        </w:rPr>
        <w:t> </w:t>
      </w:r>
      <w:r>
        <w:rPr/>
        <w:t>significant</w:t>
      </w:r>
      <w:r>
        <w:rPr>
          <w:spacing w:val="-4"/>
        </w:rPr>
        <w:t> </w:t>
      </w:r>
      <w:r>
        <w:rPr/>
        <w:t>decisions</w:t>
      </w:r>
      <w:r>
        <w:rPr>
          <w:spacing w:val="-3"/>
        </w:rPr>
        <w:t> </w:t>
      </w:r>
      <w:r>
        <w:rPr/>
        <w:t>need</w:t>
      </w:r>
      <w:r>
        <w:rPr>
          <w:spacing w:val="-3"/>
        </w:rPr>
        <w:t> </w:t>
      </w:r>
      <w:r>
        <w:rPr/>
        <w:t>to</w:t>
      </w:r>
      <w:r>
        <w:rPr>
          <w:spacing w:val="-3"/>
        </w:rPr>
        <w:t> </w:t>
      </w:r>
      <w:r>
        <w:rPr/>
        <w:t>be</w:t>
      </w:r>
      <w:r>
        <w:rPr>
          <w:spacing w:val="-4"/>
        </w:rPr>
        <w:t> </w:t>
      </w:r>
      <w:r>
        <w:rPr/>
        <w:t>made,</w:t>
      </w:r>
      <w:r>
        <w:rPr>
          <w:spacing w:val="-3"/>
        </w:rPr>
        <w:t> </w:t>
      </w:r>
      <w:r>
        <w:rPr/>
        <w:t>marriage</w:t>
      </w:r>
      <w:r>
        <w:rPr>
          <w:spacing w:val="-4"/>
        </w:rPr>
        <w:t> </w:t>
      </w:r>
      <w:r>
        <w:rPr/>
        <w:t>and</w:t>
      </w:r>
      <w:r>
        <w:rPr>
          <w:spacing w:val="-3"/>
        </w:rPr>
        <w:t> </w:t>
      </w:r>
      <w:r>
        <w:rPr/>
        <w:t>family</w:t>
      </w:r>
      <w:r>
        <w:rPr>
          <w:spacing w:val="-3"/>
        </w:rPr>
        <w:t> </w:t>
      </w:r>
      <w:r>
        <w:rPr/>
        <w:t>therapists provide</w:t>
      </w:r>
      <w:r>
        <w:rPr>
          <w:spacing w:val="-6"/>
        </w:rPr>
        <w:t> </w:t>
      </w:r>
      <w:r>
        <w:rPr/>
        <w:t>adequate</w:t>
      </w:r>
      <w:r>
        <w:rPr>
          <w:spacing w:val="-6"/>
        </w:rPr>
        <w:t> </w:t>
      </w:r>
      <w:r>
        <w:rPr/>
        <w:t>information</w:t>
      </w:r>
      <w:r>
        <w:rPr>
          <w:spacing w:val="-5"/>
        </w:rPr>
        <w:t> </w:t>
      </w:r>
      <w:r>
        <w:rPr/>
        <w:t>to</w:t>
      </w:r>
      <w:r>
        <w:rPr>
          <w:spacing w:val="-5"/>
        </w:rPr>
        <w:t> </w:t>
      </w:r>
      <w:r>
        <w:rPr/>
        <w:t>clients/patients</w:t>
      </w:r>
      <w:r>
        <w:rPr>
          <w:spacing w:val="-5"/>
        </w:rPr>
        <w:t> </w:t>
      </w:r>
      <w:r>
        <w:rPr/>
        <w:t>in</w:t>
      </w:r>
      <w:r>
        <w:rPr>
          <w:spacing w:val="-5"/>
        </w:rPr>
        <w:t> </w:t>
      </w:r>
      <w:r>
        <w:rPr/>
        <w:t>clear</w:t>
      </w:r>
      <w:r>
        <w:rPr>
          <w:spacing w:val="-5"/>
        </w:rPr>
        <w:t> </w:t>
      </w:r>
      <w:r>
        <w:rPr/>
        <w:t>and</w:t>
      </w:r>
      <w:r>
        <w:rPr>
          <w:spacing w:val="-5"/>
        </w:rPr>
        <w:t> </w:t>
      </w:r>
      <w:r>
        <w:rPr/>
        <w:t>understandable language so that clients/patients can make meaningful decisions about their </w:t>
      </w:r>
      <w:r>
        <w:rPr>
          <w:spacing w:val="-2"/>
        </w:rPr>
        <w:t>therapy.</w:t>
      </w:r>
    </w:p>
    <w:p>
      <w:pPr>
        <w:pStyle w:val="Heading2"/>
        <w:numPr>
          <w:ilvl w:val="1"/>
          <w:numId w:val="47"/>
        </w:numPr>
        <w:tabs>
          <w:tab w:pos="979" w:val="left" w:leader="none"/>
        </w:tabs>
        <w:spacing w:line="240" w:lineRule="auto" w:before="186" w:after="0"/>
        <w:ind w:left="979" w:right="0" w:hanging="420"/>
        <w:jc w:val="left"/>
      </w:pPr>
      <w:r>
        <w:rPr/>
        <w:t>THERAPIST</w:t>
      </w:r>
      <w:r>
        <w:rPr>
          <w:spacing w:val="-16"/>
        </w:rPr>
        <w:t> </w:t>
      </w:r>
      <w:r>
        <w:rPr>
          <w:spacing w:val="-2"/>
        </w:rPr>
        <w:t>DISCLOSURE:</w:t>
      </w:r>
    </w:p>
    <w:p>
      <w:pPr>
        <w:pStyle w:val="BodyText"/>
        <w:spacing w:line="271" w:lineRule="auto" w:before="242"/>
        <w:ind w:right="1312"/>
      </w:pPr>
      <w:r>
        <w:rPr/>
        <w:t>When a marriage and family therapist’s personal values, attitudes, and/or beliefs</w:t>
      </w:r>
      <w:r>
        <w:rPr>
          <w:spacing w:val="-4"/>
        </w:rPr>
        <w:t> </w:t>
      </w:r>
      <w:r>
        <w:rPr/>
        <w:t>are</w:t>
      </w:r>
      <w:r>
        <w:rPr>
          <w:spacing w:val="-5"/>
        </w:rPr>
        <w:t> </w:t>
      </w:r>
      <w:r>
        <w:rPr/>
        <w:t>a</w:t>
      </w:r>
      <w:r>
        <w:rPr>
          <w:spacing w:val="-5"/>
        </w:rPr>
        <w:t> </w:t>
      </w:r>
      <w:r>
        <w:rPr/>
        <w:t>prejudicial</w:t>
      </w:r>
      <w:r>
        <w:rPr>
          <w:spacing w:val="-4"/>
        </w:rPr>
        <w:t> </w:t>
      </w:r>
      <w:r>
        <w:rPr/>
        <w:t>factor</w:t>
      </w:r>
      <w:r>
        <w:rPr>
          <w:spacing w:val="-4"/>
        </w:rPr>
        <w:t> </w:t>
      </w:r>
      <w:r>
        <w:rPr/>
        <w:t>in</w:t>
      </w:r>
      <w:r>
        <w:rPr>
          <w:spacing w:val="-4"/>
        </w:rPr>
        <w:t> </w:t>
      </w:r>
      <w:r>
        <w:rPr/>
        <w:t>diagnosing</w:t>
      </w:r>
      <w:r>
        <w:rPr>
          <w:spacing w:val="-4"/>
        </w:rPr>
        <w:t> </w:t>
      </w:r>
      <w:r>
        <w:rPr/>
        <w:t>or</w:t>
      </w:r>
      <w:r>
        <w:rPr>
          <w:spacing w:val="-4"/>
        </w:rPr>
        <w:t> </w:t>
      </w:r>
      <w:r>
        <w:rPr/>
        <w:t>limiting</w:t>
      </w:r>
      <w:r>
        <w:rPr>
          <w:spacing w:val="-4"/>
        </w:rPr>
        <w:t> </w:t>
      </w:r>
      <w:r>
        <w:rPr/>
        <w:t>treatment</w:t>
      </w:r>
      <w:r>
        <w:rPr>
          <w:spacing w:val="-4"/>
        </w:rPr>
        <w:t> </w:t>
      </w:r>
      <w:r>
        <w:rPr/>
        <w:t>provided to a client/patient, the marriage and family therapist shall disclose such information</w:t>
      </w:r>
      <w:r>
        <w:rPr>
          <w:spacing w:val="-9"/>
        </w:rPr>
        <w:t> </w:t>
      </w:r>
      <w:r>
        <w:rPr/>
        <w:t>to</w:t>
      </w:r>
      <w:r>
        <w:rPr>
          <w:spacing w:val="-8"/>
        </w:rPr>
        <w:t> </w:t>
      </w:r>
      <w:r>
        <w:rPr/>
        <w:t>the</w:t>
      </w:r>
      <w:r>
        <w:rPr>
          <w:spacing w:val="-10"/>
        </w:rPr>
        <w:t> </w:t>
      </w:r>
      <w:r>
        <w:rPr/>
        <w:t>client/patient</w:t>
      </w:r>
      <w:r>
        <w:rPr>
          <w:spacing w:val="-10"/>
        </w:rPr>
        <w:t> </w:t>
      </w:r>
      <w:r>
        <w:rPr/>
        <w:t>or</w:t>
      </w:r>
      <w:r>
        <w:rPr>
          <w:spacing w:val="-8"/>
        </w:rPr>
        <w:t> </w:t>
      </w:r>
      <w:r>
        <w:rPr/>
        <w:t>facilitate</w:t>
      </w:r>
      <w:r>
        <w:rPr>
          <w:spacing w:val="-9"/>
        </w:rPr>
        <w:t> </w:t>
      </w:r>
      <w:r>
        <w:rPr/>
        <w:t>an</w:t>
      </w:r>
      <w:r>
        <w:rPr>
          <w:spacing w:val="-8"/>
        </w:rPr>
        <w:t> </w:t>
      </w:r>
      <w:r>
        <w:rPr/>
        <w:t>appropriate</w:t>
      </w:r>
      <w:r>
        <w:rPr>
          <w:spacing w:val="-10"/>
        </w:rPr>
        <w:t> </w:t>
      </w:r>
      <w:r>
        <w:rPr/>
        <w:t>referral</w:t>
      </w:r>
      <w:r>
        <w:rPr>
          <w:spacing w:val="-9"/>
        </w:rPr>
        <w:t> </w:t>
      </w:r>
      <w:r>
        <w:rPr/>
        <w:t>in</w:t>
      </w:r>
      <w:r>
        <w:rPr>
          <w:spacing w:val="-8"/>
        </w:rPr>
        <w:t> </w:t>
      </w:r>
      <w:r>
        <w:rPr/>
        <w:t>order to ensure continuity of care.</w:t>
      </w:r>
    </w:p>
    <w:p>
      <w:pPr>
        <w:pStyle w:val="Heading2"/>
        <w:numPr>
          <w:ilvl w:val="1"/>
          <w:numId w:val="47"/>
        </w:numPr>
        <w:tabs>
          <w:tab w:pos="980" w:val="left" w:leader="none"/>
        </w:tabs>
        <w:spacing w:line="240" w:lineRule="auto" w:before="189" w:after="0"/>
        <w:ind w:left="980" w:right="0" w:hanging="420"/>
        <w:jc w:val="left"/>
      </w:pPr>
      <w:r>
        <w:rPr/>
        <w:t>RISKS</w:t>
      </w:r>
      <w:r>
        <w:rPr>
          <w:spacing w:val="-34"/>
        </w:rPr>
        <w:t> </w:t>
      </w:r>
      <w:r>
        <w:rPr/>
        <w:t>AND</w:t>
      </w:r>
      <w:r>
        <w:rPr>
          <w:spacing w:val="-1"/>
        </w:rPr>
        <w:t> </w:t>
      </w:r>
      <w:r>
        <w:rPr>
          <w:spacing w:val="-2"/>
        </w:rPr>
        <w:t>BENEFITS:</w:t>
      </w:r>
    </w:p>
    <w:p>
      <w:pPr>
        <w:pStyle w:val="BodyText"/>
        <w:spacing w:line="271" w:lineRule="auto" w:before="242"/>
        <w:ind w:right="1140"/>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and</w:t>
      </w:r>
      <w:r>
        <w:rPr>
          <w:spacing w:val="-4"/>
        </w:rPr>
        <w:t> </w:t>
      </w:r>
      <w:r>
        <w:rPr/>
        <w:t>benefits</w:t>
      </w:r>
      <w:r>
        <w:rPr>
          <w:spacing w:val="-4"/>
        </w:rPr>
        <w:t> </w:t>
      </w:r>
      <w:r>
        <w:rPr/>
        <w:t>of</w:t>
      </w:r>
      <w:r>
        <w:rPr>
          <w:spacing w:val="-4"/>
        </w:rPr>
        <w:t> </w:t>
      </w:r>
      <w:r>
        <w:rPr/>
        <w:t>therapy</w:t>
      </w:r>
      <w:r>
        <w:rPr>
          <w:spacing w:val="-4"/>
        </w:rPr>
        <w:t> </w:t>
      </w:r>
      <w:r>
        <w:rPr/>
        <w:t>when</w:t>
      </w:r>
      <w:r>
        <w:rPr>
          <w:spacing w:val="-4"/>
        </w:rPr>
        <w:t> </w:t>
      </w:r>
      <w:r>
        <w:rPr/>
        <w:t>utilizing</w:t>
      </w:r>
      <w:r>
        <w:rPr>
          <w:spacing w:val="-4"/>
        </w:rPr>
        <w:t> </w:t>
      </w:r>
      <w:r>
        <w:rPr/>
        <w:t>novel</w:t>
      </w:r>
      <w:r>
        <w:rPr>
          <w:spacing w:val="-4"/>
        </w:rPr>
        <w:t> </w:t>
      </w:r>
      <w:r>
        <w:rPr/>
        <w:t>or</w:t>
      </w:r>
      <w:r>
        <w:rPr>
          <w:spacing w:val="-4"/>
        </w:rPr>
        <w:t> </w:t>
      </w:r>
      <w:r>
        <w:rPr/>
        <w:t>experimental</w:t>
      </w:r>
      <w:r>
        <w:rPr>
          <w:spacing w:val="-4"/>
        </w:rPr>
        <w:t> </w:t>
      </w:r>
      <w:r>
        <w:rPr/>
        <w:t>techniques</w:t>
      </w:r>
      <w:r>
        <w:rPr>
          <w:spacing w:val="-4"/>
        </w:rPr>
        <w:t> </w:t>
      </w:r>
      <w:r>
        <w:rPr/>
        <w:t>or when there is a risk of harm that could result from the utilization of any </w:t>
      </w:r>
      <w:r>
        <w:rPr>
          <w:spacing w:val="-2"/>
        </w:rPr>
        <w:t>technique.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spacing w:val="-2"/>
        </w:rPr>
        <w:t>EMERGENCIES/CONTACT</w:t>
      </w:r>
      <w:r>
        <w:rPr>
          <w:spacing w:val="-13"/>
        </w:rPr>
        <w:t> </w:t>
      </w:r>
      <w:r>
        <w:rPr>
          <w:spacing w:val="-2"/>
        </w:rPr>
        <w:t>BETWEEN</w:t>
      </w:r>
      <w:r>
        <w:rPr>
          <w:spacing w:val="4"/>
        </w:rPr>
        <w:t> </w:t>
      </w:r>
      <w:r>
        <w:rPr>
          <w:spacing w:val="-2"/>
        </w:rPr>
        <w:t>SESSIONS:</w:t>
      </w:r>
    </w:p>
    <w:p>
      <w:pPr>
        <w:pStyle w:val="BodyText"/>
        <w:spacing w:line="271" w:lineRule="auto" w:before="243"/>
        <w:ind w:right="785"/>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extent</w:t>
      </w:r>
      <w:r>
        <w:rPr>
          <w:spacing w:val="-10"/>
        </w:rPr>
        <w:t> </w:t>
      </w:r>
      <w:r>
        <w:rPr/>
        <w:t>of</w:t>
      </w:r>
      <w:r>
        <w:rPr>
          <w:spacing w:val="-8"/>
        </w:rPr>
        <w:t> </w:t>
      </w:r>
      <w:r>
        <w:rPr/>
        <w:t>their availability for emergency care between sessions.</w:t>
      </w:r>
    </w:p>
    <w:p>
      <w:pPr>
        <w:pStyle w:val="Heading2"/>
        <w:numPr>
          <w:ilvl w:val="1"/>
          <w:numId w:val="47"/>
        </w:numPr>
        <w:tabs>
          <w:tab w:pos="980" w:val="left" w:leader="none"/>
        </w:tabs>
        <w:spacing w:line="240" w:lineRule="auto" w:before="195" w:after="0"/>
        <w:ind w:left="980" w:right="0" w:hanging="420"/>
        <w:jc w:val="left"/>
      </w:pPr>
      <w:r>
        <w:rPr/>
        <w:t>CONSENT</w:t>
      </w:r>
      <w:r>
        <w:rPr>
          <w:spacing w:val="-16"/>
        </w:rPr>
        <w:t> </w:t>
      </w:r>
      <w:r>
        <w:rPr/>
        <w:t>FOR</w:t>
      </w:r>
      <w:r>
        <w:rPr>
          <w:spacing w:val="-1"/>
        </w:rPr>
        <w:t> </w:t>
      </w:r>
      <w:r>
        <w:rPr>
          <w:spacing w:val="-2"/>
        </w:rPr>
        <w:t>RECORDING/OBSERVATION:</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obtain</w:t>
      </w:r>
      <w:r>
        <w:rPr>
          <w:spacing w:val="-9"/>
        </w:rPr>
        <w:t> </w:t>
      </w:r>
      <w:r>
        <w:rPr/>
        <w:t>written</w:t>
      </w:r>
      <w:r>
        <w:rPr>
          <w:spacing w:val="-9"/>
        </w:rPr>
        <w:t> </w:t>
      </w:r>
      <w:r>
        <w:rPr/>
        <w:t>informed</w:t>
      </w:r>
      <w:r>
        <w:rPr>
          <w:spacing w:val="-9"/>
        </w:rPr>
        <w:t> </w:t>
      </w:r>
      <w:r>
        <w:rPr/>
        <w:t>consent</w:t>
      </w:r>
      <w:r>
        <w:rPr>
          <w:spacing w:val="-9"/>
        </w:rPr>
        <w:t> </w:t>
      </w:r>
      <w:r>
        <w:rPr/>
        <w:t>from</w:t>
      </w:r>
      <w:r>
        <w:rPr>
          <w:spacing w:val="-10"/>
        </w:rPr>
        <w:t> </w:t>
      </w:r>
      <w:r>
        <w:rPr/>
        <w:t>clients/ patients</w:t>
      </w:r>
      <w:r>
        <w:rPr>
          <w:spacing w:val="-2"/>
        </w:rPr>
        <w:t> </w:t>
      </w:r>
      <w:r>
        <w:rPr/>
        <w:t>before</w:t>
      </w:r>
      <w:r>
        <w:rPr>
          <w:spacing w:val="-2"/>
        </w:rPr>
        <w:t> </w:t>
      </w:r>
      <w:r>
        <w:rPr/>
        <w:t>recording,</w:t>
      </w:r>
      <w:r>
        <w:rPr>
          <w:spacing w:val="-1"/>
        </w:rPr>
        <w:t> </w:t>
      </w:r>
      <w:r>
        <w:rPr/>
        <w:t>or</w:t>
      </w:r>
      <w:r>
        <w:rPr>
          <w:spacing w:val="-1"/>
        </w:rPr>
        <w:t> </w:t>
      </w:r>
      <w:r>
        <w:rPr/>
        <w:t>permitting</w:t>
      </w:r>
      <w:r>
        <w:rPr>
          <w:spacing w:val="-2"/>
        </w:rPr>
        <w:t> </w:t>
      </w:r>
      <w:r>
        <w:rPr/>
        <w:t>third</w:t>
      </w:r>
      <w:r>
        <w:rPr>
          <w:spacing w:val="-1"/>
        </w:rPr>
        <w:t> </w:t>
      </w:r>
      <w:r>
        <w:rPr/>
        <w:t>party</w:t>
      </w:r>
      <w:r>
        <w:rPr>
          <w:spacing w:val="-1"/>
        </w:rPr>
        <w:t> </w:t>
      </w:r>
      <w:r>
        <w:rPr/>
        <w:t>observation</w:t>
      </w:r>
      <w:r>
        <w:rPr>
          <w:spacing w:val="-1"/>
        </w:rPr>
        <w:t> </w:t>
      </w:r>
      <w:r>
        <w:rPr/>
        <w:t>of</w:t>
      </w:r>
      <w:r>
        <w:rPr>
          <w:spacing w:val="-1"/>
        </w:rPr>
        <w:t> </w:t>
      </w:r>
      <w:r>
        <w:rPr>
          <w:spacing w:val="-2"/>
        </w:rPr>
        <w:t>treatment.</w:t>
      </w:r>
    </w:p>
    <w:p>
      <w:pPr>
        <w:pStyle w:val="Heading2"/>
        <w:numPr>
          <w:ilvl w:val="1"/>
          <w:numId w:val="47"/>
        </w:numPr>
        <w:tabs>
          <w:tab w:pos="980" w:val="left" w:leader="none"/>
        </w:tabs>
        <w:spacing w:line="240" w:lineRule="auto" w:before="197" w:after="0"/>
        <w:ind w:left="980" w:right="0" w:hanging="420"/>
        <w:jc w:val="left"/>
      </w:pPr>
      <w:r>
        <w:rPr/>
        <w:t>LIMITS</w:t>
      </w:r>
      <w:r>
        <w:rPr>
          <w:spacing w:val="-5"/>
        </w:rPr>
        <w:t> </w:t>
      </w:r>
      <w:r>
        <w:rPr/>
        <w:t>OF</w:t>
      </w:r>
      <w:r>
        <w:rPr>
          <w:spacing w:val="-22"/>
        </w:rPr>
        <w:t> </w:t>
      </w:r>
      <w:r>
        <w:rPr>
          <w:spacing w:val="-2"/>
        </w:rPr>
        <w:t>CONFIDENTIALITY:</w:t>
      </w:r>
    </w:p>
    <w:p>
      <w:pPr>
        <w:pStyle w:val="BodyText"/>
        <w:spacing w:line="271" w:lineRule="auto" w:before="242"/>
        <w:ind w:right="985"/>
      </w:pPr>
      <w:r>
        <w:rPr/>
        <w:t>Marriage</w:t>
      </w:r>
      <w:r>
        <w:rPr>
          <w:spacing w:val="-3"/>
        </w:rPr>
        <w:t> </w:t>
      </w:r>
      <w:r>
        <w:rPr/>
        <w:t>and</w:t>
      </w:r>
      <w:r>
        <w:rPr>
          <w:spacing w:val="-2"/>
        </w:rPr>
        <w:t> </w:t>
      </w:r>
      <w:r>
        <w:rPr/>
        <w:t>family</w:t>
      </w:r>
      <w:r>
        <w:rPr>
          <w:spacing w:val="-2"/>
        </w:rPr>
        <w:t> </w:t>
      </w:r>
      <w:r>
        <w:rPr/>
        <w:t>therapists</w:t>
      </w:r>
      <w:r>
        <w:rPr>
          <w:spacing w:val="-2"/>
        </w:rPr>
        <w:t> </w:t>
      </w:r>
      <w:r>
        <w:rPr/>
        <w:t>are</w:t>
      </w:r>
      <w:r>
        <w:rPr>
          <w:spacing w:val="-3"/>
        </w:rPr>
        <w:t> </w:t>
      </w:r>
      <w:r>
        <w:rPr/>
        <w:t>encouraged</w:t>
      </w:r>
      <w:r>
        <w:rPr>
          <w:spacing w:val="-2"/>
        </w:rPr>
        <w:t> </w:t>
      </w:r>
      <w:r>
        <w:rPr/>
        <w:t>to</w:t>
      </w:r>
      <w:r>
        <w:rPr>
          <w:spacing w:val="-2"/>
        </w:rPr>
        <w:t> </w:t>
      </w:r>
      <w:r>
        <w:rPr/>
        <w:t>inform</w:t>
      </w:r>
      <w:r>
        <w:rPr>
          <w:spacing w:val="-2"/>
        </w:rPr>
        <w:t> </w:t>
      </w:r>
      <w:r>
        <w:rPr/>
        <w:t>clients/patients</w:t>
      </w:r>
      <w:r>
        <w:rPr>
          <w:spacing w:val="-2"/>
        </w:rPr>
        <w:t> </w:t>
      </w:r>
      <w:r>
        <w:rPr/>
        <w:t>of significant</w:t>
      </w:r>
      <w:r>
        <w:rPr>
          <w:spacing w:val="-11"/>
        </w:rPr>
        <w:t> </w:t>
      </w:r>
      <w:r>
        <w:rPr/>
        <w:t>exceptions</w:t>
      </w:r>
      <w:r>
        <w:rPr>
          <w:spacing w:val="-9"/>
        </w:rPr>
        <w:t> </w:t>
      </w:r>
      <w:r>
        <w:rPr/>
        <w:t>to</w:t>
      </w:r>
      <w:r>
        <w:rPr>
          <w:spacing w:val="-9"/>
        </w:rPr>
        <w:t> </w:t>
      </w:r>
      <w:r>
        <w:rPr/>
        <w:t>confidentiality</w:t>
      </w:r>
      <w:r>
        <w:rPr>
          <w:spacing w:val="-10"/>
        </w:rPr>
        <w:t> </w:t>
      </w:r>
      <w:r>
        <w:rPr/>
        <w:t>such</w:t>
      </w:r>
      <w:r>
        <w:rPr>
          <w:spacing w:val="-10"/>
        </w:rPr>
        <w:t> </w:t>
      </w:r>
      <w:r>
        <w:rPr/>
        <w:t>as</w:t>
      </w:r>
      <w:r>
        <w:rPr>
          <w:spacing w:val="-9"/>
        </w:rPr>
        <w:t> </w:t>
      </w:r>
      <w:r>
        <w:rPr/>
        <w:t>child</w:t>
      </w:r>
      <w:r>
        <w:rPr>
          <w:spacing w:val="-10"/>
        </w:rPr>
        <w:t> </w:t>
      </w:r>
      <w:r>
        <w:rPr/>
        <w:t>abuse</w:t>
      </w:r>
      <w:r>
        <w:rPr>
          <w:spacing w:val="-10"/>
        </w:rPr>
        <w:t> </w:t>
      </w:r>
      <w:r>
        <w:rPr/>
        <w:t>reporting,</w:t>
      </w:r>
      <w:r>
        <w:rPr>
          <w:spacing w:val="-10"/>
        </w:rPr>
        <w:t> </w:t>
      </w:r>
      <w:r>
        <w:rPr/>
        <w:t>elder and dependent adult abuse reporting, and clients/patients dangerous to themselves or others.</w:t>
      </w:r>
    </w:p>
    <w:p>
      <w:pPr>
        <w:pStyle w:val="Heading2"/>
        <w:numPr>
          <w:ilvl w:val="1"/>
          <w:numId w:val="47"/>
        </w:numPr>
        <w:tabs>
          <w:tab w:pos="979" w:val="left" w:leader="none"/>
        </w:tabs>
        <w:spacing w:line="240" w:lineRule="auto" w:before="190" w:after="0"/>
        <w:ind w:left="979" w:right="0" w:hanging="420"/>
        <w:jc w:val="left"/>
      </w:pPr>
      <w:r>
        <w:rPr>
          <w:spacing w:val="-2"/>
        </w:rPr>
        <w:t>THERAPIST</w:t>
      </w:r>
      <w:r>
        <w:rPr>
          <w:spacing w:val="7"/>
        </w:rPr>
        <w:t> </w:t>
      </w:r>
      <w:r>
        <w:rPr>
          <w:spacing w:val="-2"/>
        </w:rPr>
        <w:t>PROFESSIONAL</w:t>
      </w:r>
      <w:r>
        <w:rPr>
          <w:spacing w:val="-18"/>
        </w:rPr>
        <w:t> </w:t>
      </w:r>
      <w:r>
        <w:rPr>
          <w:spacing w:val="-2"/>
        </w:rPr>
        <w:t>BACKGROUND:</w:t>
      </w:r>
    </w:p>
    <w:p>
      <w:pPr>
        <w:pStyle w:val="BodyText"/>
        <w:spacing w:line="271" w:lineRule="auto" w:before="243"/>
        <w:ind w:right="1140"/>
      </w:pPr>
      <w:r>
        <w:rPr/>
        <w:t>Marriage</w:t>
      </w:r>
      <w:r>
        <w:rPr>
          <w:spacing w:val="-10"/>
        </w:rPr>
        <w:t> </w:t>
      </w:r>
      <w:r>
        <w:rPr/>
        <w:t>and</w:t>
      </w:r>
      <w:r>
        <w:rPr>
          <w:spacing w:val="-9"/>
        </w:rPr>
        <w:t> </w:t>
      </w:r>
      <w:r>
        <w:rPr/>
        <w:t>family</w:t>
      </w:r>
      <w:r>
        <w:rPr>
          <w:spacing w:val="-9"/>
        </w:rPr>
        <w:t> </w:t>
      </w:r>
      <w:r>
        <w:rPr/>
        <w:t>therapists</w:t>
      </w:r>
      <w:r>
        <w:rPr>
          <w:spacing w:val="-10"/>
        </w:rPr>
        <w:t> </w:t>
      </w:r>
      <w:r>
        <w:rPr/>
        <w:t>are</w:t>
      </w:r>
      <w:r>
        <w:rPr>
          <w:spacing w:val="-10"/>
        </w:rPr>
        <w:t> </w:t>
      </w:r>
      <w:r>
        <w:rPr/>
        <w:t>encouraged</w:t>
      </w:r>
      <w:r>
        <w:rPr>
          <w:spacing w:val="-10"/>
        </w:rPr>
        <w:t> </w:t>
      </w:r>
      <w:r>
        <w:rPr/>
        <w:t>to</w:t>
      </w:r>
      <w:r>
        <w:rPr>
          <w:spacing w:val="-9"/>
        </w:rPr>
        <w:t> </w:t>
      </w:r>
      <w:r>
        <w:rPr/>
        <w:t>disclose</w:t>
      </w:r>
      <w:r>
        <w:rPr>
          <w:spacing w:val="-9"/>
        </w:rPr>
        <w:t> </w:t>
      </w:r>
      <w:r>
        <w:rPr/>
        <w:t>to</w:t>
      </w:r>
      <w:r>
        <w:rPr>
          <w:spacing w:val="-9"/>
        </w:rPr>
        <w:t> </w:t>
      </w:r>
      <w:r>
        <w:rPr/>
        <w:t>clients/patients, at an appropriate time and within the context of the psychotherapeutic relationship, their experience, education, specialties, and theoretical </w:t>
      </w:r>
      <w:r>
        <w:rPr>
          <w:spacing w:val="-2"/>
        </w:rPr>
        <w:t>orientation.</w:t>
      </w:r>
    </w:p>
    <w:p>
      <w:pPr>
        <w:pStyle w:val="Heading2"/>
        <w:numPr>
          <w:ilvl w:val="1"/>
          <w:numId w:val="47"/>
        </w:numPr>
        <w:tabs>
          <w:tab w:pos="980" w:val="left" w:leader="none"/>
        </w:tabs>
        <w:spacing w:line="240" w:lineRule="auto" w:before="190" w:after="0"/>
        <w:ind w:left="980" w:right="0" w:hanging="420"/>
        <w:jc w:val="left"/>
      </w:pPr>
      <w:r>
        <w:rPr>
          <w:spacing w:val="-7"/>
        </w:rPr>
        <w:t>CLIENT/PATIENT</w:t>
      </w:r>
      <w:r>
        <w:rPr>
          <w:spacing w:val="1"/>
        </w:rPr>
        <w:t> </w:t>
      </w:r>
      <w:r>
        <w:rPr>
          <w:spacing w:val="-2"/>
        </w:rPr>
        <w:t>BENEFIT:</w:t>
      </w:r>
    </w:p>
    <w:p>
      <w:pPr>
        <w:pStyle w:val="BodyText"/>
        <w:spacing w:line="271" w:lineRule="auto" w:before="243"/>
        <w:ind w:right="985"/>
      </w:pPr>
      <w:r>
        <w:rPr/>
        <w:t>Marriage</w:t>
      </w:r>
      <w:r>
        <w:rPr>
          <w:spacing w:val="-13"/>
        </w:rPr>
        <w:t> </w:t>
      </w:r>
      <w:r>
        <w:rPr/>
        <w:t>and</w:t>
      </w:r>
      <w:r>
        <w:rPr>
          <w:spacing w:val="-11"/>
        </w:rPr>
        <w:t> </w:t>
      </w:r>
      <w:r>
        <w:rPr/>
        <w:t>family</w:t>
      </w:r>
      <w:r>
        <w:rPr>
          <w:spacing w:val="-11"/>
        </w:rPr>
        <w:t> </w:t>
      </w:r>
      <w:r>
        <w:rPr/>
        <w:t>therapists</w:t>
      </w:r>
      <w:r>
        <w:rPr>
          <w:spacing w:val="-12"/>
        </w:rPr>
        <w:t> </w:t>
      </w:r>
      <w:r>
        <w:rPr/>
        <w:t>continually</w:t>
      </w:r>
      <w:r>
        <w:rPr>
          <w:spacing w:val="-12"/>
        </w:rPr>
        <w:t> </w:t>
      </w:r>
      <w:r>
        <w:rPr/>
        <w:t>monitor</w:t>
      </w:r>
      <w:r>
        <w:rPr>
          <w:spacing w:val="-12"/>
        </w:rPr>
        <w:t> </w:t>
      </w:r>
      <w:r>
        <w:rPr/>
        <w:t>their</w:t>
      </w:r>
      <w:r>
        <w:rPr>
          <w:spacing w:val="-12"/>
        </w:rPr>
        <w:t> </w:t>
      </w:r>
      <w:r>
        <w:rPr/>
        <w:t>effectiveness</w:t>
      </w:r>
      <w:r>
        <w:rPr>
          <w:spacing w:val="-12"/>
        </w:rPr>
        <w:t> </w:t>
      </w:r>
      <w:r>
        <w:rPr/>
        <w:t>when working</w:t>
      </w:r>
      <w:r>
        <w:rPr>
          <w:spacing w:val="-4"/>
        </w:rPr>
        <w:t> </w:t>
      </w:r>
      <w:r>
        <w:rPr/>
        <w:t>with</w:t>
      </w:r>
      <w:r>
        <w:rPr>
          <w:spacing w:val="-4"/>
        </w:rPr>
        <w:t> </w:t>
      </w:r>
      <w:r>
        <w:rPr/>
        <w:t>clients/patients</w:t>
      </w:r>
      <w:r>
        <w:rPr>
          <w:spacing w:val="-4"/>
        </w:rPr>
        <w:t> </w:t>
      </w:r>
      <w:r>
        <w:rPr/>
        <w:t>and</w:t>
      </w:r>
      <w:r>
        <w:rPr>
          <w:spacing w:val="-4"/>
        </w:rPr>
        <w:t> </w:t>
      </w:r>
      <w:r>
        <w:rPr/>
        <w:t>continue</w:t>
      </w:r>
      <w:r>
        <w:rPr>
          <w:spacing w:val="-5"/>
        </w:rPr>
        <w:t> </w:t>
      </w:r>
      <w:r>
        <w:rPr/>
        <w:t>therapeutic</w:t>
      </w:r>
      <w:r>
        <w:rPr>
          <w:spacing w:val="-5"/>
        </w:rPr>
        <w:t> </w:t>
      </w:r>
      <w:r>
        <w:rPr/>
        <w:t>relationships</w:t>
      </w:r>
      <w:r>
        <w:rPr>
          <w:spacing w:val="-4"/>
        </w:rPr>
        <w:t> </w:t>
      </w:r>
      <w:r>
        <w:rPr/>
        <w:t>only</w:t>
      </w:r>
      <w:r>
        <w:rPr>
          <w:spacing w:val="-4"/>
        </w:rPr>
        <w:t> </w:t>
      </w:r>
      <w:r>
        <w:rPr/>
        <w:t>so long as it is reasonably clear that clients/patients are benefiting from </w:t>
      </w:r>
      <w:r>
        <w:rPr>
          <w:spacing w:val="-2"/>
        </w:rPr>
        <w:t>treatment.</w:t>
      </w:r>
    </w:p>
    <w:p>
      <w:pPr>
        <w:pStyle w:val="Heading2"/>
        <w:numPr>
          <w:ilvl w:val="1"/>
          <w:numId w:val="47"/>
        </w:numPr>
        <w:tabs>
          <w:tab w:pos="980" w:val="left" w:leader="none"/>
        </w:tabs>
        <w:spacing w:line="240" w:lineRule="auto" w:before="190" w:after="0"/>
        <w:ind w:left="980" w:right="0" w:hanging="420"/>
        <w:jc w:val="left"/>
      </w:pPr>
      <w:r>
        <w:rPr>
          <w:spacing w:val="-16"/>
        </w:rPr>
        <w:t>FAMILY</w:t>
      </w:r>
      <w:r>
        <w:rPr>
          <w:spacing w:val="-24"/>
        </w:rPr>
        <w:t> </w:t>
      </w:r>
      <w:r>
        <w:rPr>
          <w:spacing w:val="-2"/>
        </w:rPr>
        <w:t>UNIT/CONFLICTS:</w:t>
      </w:r>
    </w:p>
    <w:p>
      <w:pPr>
        <w:pStyle w:val="BodyText"/>
        <w:spacing w:line="271" w:lineRule="auto" w:before="242"/>
        <w:ind w:right="1140"/>
      </w:pPr>
      <w:r>
        <w:rPr/>
        <w:t>When treating a family unit(s), marriage and family therapists carefully consider the potential conflict that may arise between the family unit and each</w:t>
      </w:r>
      <w:r>
        <w:rPr>
          <w:spacing w:val="-18"/>
        </w:rPr>
        <w:t> </w:t>
      </w:r>
      <w:r>
        <w:rPr/>
        <w:t>individual</w:t>
      </w:r>
      <w:r>
        <w:rPr>
          <w:spacing w:val="-13"/>
        </w:rPr>
        <w:t> </w:t>
      </w:r>
      <w:r>
        <w:rPr/>
        <w:t>member.</w:t>
      </w:r>
      <w:r>
        <w:rPr>
          <w:spacing w:val="-34"/>
        </w:rPr>
        <w:t> </w:t>
      </w:r>
      <w:r>
        <w:rPr/>
        <w:t>At</w:t>
      </w:r>
      <w:r>
        <w:rPr>
          <w:spacing w:val="-13"/>
        </w:rPr>
        <w:t> </w:t>
      </w:r>
      <w:r>
        <w:rPr/>
        <w:t>the</w:t>
      </w:r>
      <w:r>
        <w:rPr>
          <w:spacing w:val="-14"/>
        </w:rPr>
        <w:t> </w:t>
      </w:r>
      <w:r>
        <w:rPr/>
        <w:t>commencement</w:t>
      </w:r>
      <w:r>
        <w:rPr>
          <w:spacing w:val="-14"/>
        </w:rPr>
        <w:t> </w:t>
      </w:r>
      <w:r>
        <w:rPr/>
        <w:t>of</w:t>
      </w:r>
      <w:r>
        <w:rPr>
          <w:spacing w:val="-12"/>
        </w:rPr>
        <w:t> </w:t>
      </w:r>
      <w:r>
        <w:rPr/>
        <w:t>treatment</w:t>
      </w:r>
      <w:r>
        <w:rPr>
          <w:spacing w:val="-14"/>
        </w:rPr>
        <w:t> </w:t>
      </w:r>
      <w:r>
        <w:rPr/>
        <w:t>and</w:t>
      </w:r>
      <w:r>
        <w:rPr>
          <w:spacing w:val="-12"/>
        </w:rPr>
        <w:t> </w:t>
      </w:r>
      <w:r>
        <w:rPr/>
        <w:t>throughout treatment, marriage and family therapists clarify, which person or persons are clients/patients and the nature of the relationship(s) the therapist will have with each person participating in the treatment.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2"/>
        </w:rPr>
        <w:t>POTENTIAL</w:t>
      </w:r>
      <w:r>
        <w:rPr>
          <w:spacing w:val="-17"/>
        </w:rPr>
        <w:t> </w:t>
      </w:r>
      <w:r>
        <w:rPr>
          <w:spacing w:val="-2"/>
        </w:rPr>
        <w:t>CONFLICTS:</w:t>
      </w:r>
    </w:p>
    <w:p>
      <w:pPr>
        <w:pStyle w:val="BodyText"/>
        <w:spacing w:line="271" w:lineRule="auto" w:before="243"/>
        <w:ind w:right="785"/>
      </w:pPr>
      <w:r>
        <w:rPr/>
        <w:t>Marriage</w:t>
      </w:r>
      <w:r>
        <w:rPr>
          <w:spacing w:val="-11"/>
        </w:rPr>
        <w:t> </w:t>
      </w:r>
      <w:r>
        <w:rPr/>
        <w:t>and</w:t>
      </w:r>
      <w:r>
        <w:rPr>
          <w:spacing w:val="-10"/>
        </w:rPr>
        <w:t> </w:t>
      </w:r>
      <w:r>
        <w:rPr/>
        <w:t>family</w:t>
      </w:r>
      <w:r>
        <w:rPr>
          <w:spacing w:val="-10"/>
        </w:rPr>
        <w:t> </w:t>
      </w:r>
      <w:r>
        <w:rPr/>
        <w:t>therapists</w:t>
      </w:r>
      <w:r>
        <w:rPr>
          <w:spacing w:val="-11"/>
        </w:rPr>
        <w:t> </w:t>
      </w:r>
      <w:r>
        <w:rPr/>
        <w:t>carefully</w:t>
      </w:r>
      <w:r>
        <w:rPr>
          <w:spacing w:val="-11"/>
        </w:rPr>
        <w:t> </w:t>
      </w:r>
      <w:r>
        <w:rPr/>
        <w:t>consider</w:t>
      </w:r>
      <w:r>
        <w:rPr>
          <w:spacing w:val="-10"/>
        </w:rPr>
        <w:t> </w:t>
      </w:r>
      <w:r>
        <w:rPr/>
        <w:t>potential</w:t>
      </w:r>
      <w:r>
        <w:rPr>
          <w:spacing w:val="-11"/>
        </w:rPr>
        <w:t> </w:t>
      </w:r>
      <w:r>
        <w:rPr/>
        <w:t>conflicts</w:t>
      </w:r>
      <w:r>
        <w:rPr>
          <w:spacing w:val="-11"/>
        </w:rPr>
        <w:t> </w:t>
      </w:r>
      <w:r>
        <w:rPr/>
        <w:t>when providing concurrent or sequential individual, couple, family, and group treatment, and take reasonable care to avoid or minimize such conflicts.</w:t>
      </w:r>
    </w:p>
    <w:p>
      <w:pPr>
        <w:pStyle w:val="Heading2"/>
        <w:numPr>
          <w:ilvl w:val="1"/>
          <w:numId w:val="47"/>
        </w:numPr>
        <w:tabs>
          <w:tab w:pos="1103" w:val="left" w:leader="none"/>
        </w:tabs>
        <w:spacing w:line="240" w:lineRule="auto" w:before="193" w:after="0"/>
        <w:ind w:left="1103" w:right="0" w:hanging="544"/>
        <w:jc w:val="left"/>
      </w:pPr>
      <w:r>
        <w:rPr>
          <w:spacing w:val="-8"/>
        </w:rPr>
        <w:t>TREATMENT</w:t>
      </w:r>
      <w:r>
        <w:rPr>
          <w:spacing w:val="-17"/>
        </w:rPr>
        <w:t> </w:t>
      </w:r>
      <w:r>
        <w:rPr>
          <w:spacing w:val="-2"/>
        </w:rPr>
        <w:t>ALTERNATIVES:</w:t>
      </w:r>
    </w:p>
    <w:p>
      <w:pPr>
        <w:pStyle w:val="BodyText"/>
        <w:spacing w:line="271" w:lineRule="auto" w:before="242"/>
        <w:ind w:right="1312"/>
        <w:rPr>
          <w:b/>
        </w:rPr>
      </w:pPr>
      <w:r>
        <w:rPr/>
        <w:t>Marriage</w:t>
      </w:r>
      <w:r>
        <w:rPr>
          <w:spacing w:val="-10"/>
        </w:rPr>
        <w:t> </w:t>
      </w:r>
      <w:r>
        <w:rPr/>
        <w:t>and</w:t>
      </w:r>
      <w:r>
        <w:rPr>
          <w:spacing w:val="-9"/>
        </w:rPr>
        <w:t> </w:t>
      </w:r>
      <w:r>
        <w:rPr/>
        <w:t>family</w:t>
      </w:r>
      <w:r>
        <w:rPr>
          <w:spacing w:val="-9"/>
        </w:rPr>
        <w:t> </w:t>
      </w:r>
      <w:r>
        <w:rPr/>
        <w:t>therapists</w:t>
      </w:r>
      <w:r>
        <w:rPr>
          <w:spacing w:val="-10"/>
        </w:rPr>
        <w:t> </w:t>
      </w:r>
      <w:r>
        <w:rPr/>
        <w:t>discuss</w:t>
      </w:r>
      <w:r>
        <w:rPr>
          <w:spacing w:val="-9"/>
        </w:rPr>
        <w:t> </w:t>
      </w:r>
      <w:r>
        <w:rPr/>
        <w:t>appropriate</w:t>
      </w:r>
      <w:r>
        <w:rPr>
          <w:spacing w:val="-10"/>
        </w:rPr>
        <w:t> </w:t>
      </w:r>
      <w:r>
        <w:rPr/>
        <w:t>treatment</w:t>
      </w:r>
      <w:r>
        <w:rPr>
          <w:spacing w:val="-10"/>
        </w:rPr>
        <w:t> </w:t>
      </w:r>
      <w:r>
        <w:rPr/>
        <w:t>alternatives with clients/patients. When appropriate, marriage and family therapists advocate</w:t>
      </w:r>
      <w:r>
        <w:rPr>
          <w:spacing w:val="-9"/>
        </w:rPr>
        <w:t> </w:t>
      </w:r>
      <w:r>
        <w:rPr/>
        <w:t>for</w:t>
      </w:r>
      <w:r>
        <w:rPr>
          <w:spacing w:val="-7"/>
        </w:rPr>
        <w:t> </w:t>
      </w:r>
      <w:r>
        <w:rPr/>
        <w:t>the</w:t>
      </w:r>
      <w:r>
        <w:rPr>
          <w:spacing w:val="-9"/>
        </w:rPr>
        <w:t> </w:t>
      </w:r>
      <w:r>
        <w:rPr/>
        <w:t>mental</w:t>
      </w:r>
      <w:r>
        <w:rPr>
          <w:spacing w:val="-7"/>
        </w:rPr>
        <w:t> </w:t>
      </w:r>
      <w:r>
        <w:rPr/>
        <w:t>health</w:t>
      </w:r>
      <w:r>
        <w:rPr>
          <w:spacing w:val="-7"/>
        </w:rPr>
        <w:t> </w:t>
      </w:r>
      <w:r>
        <w:rPr/>
        <w:t>care</w:t>
      </w:r>
      <w:r>
        <w:rPr>
          <w:spacing w:val="-9"/>
        </w:rPr>
        <w:t> </w:t>
      </w:r>
      <w:r>
        <w:rPr/>
        <w:t>they</w:t>
      </w:r>
      <w:r>
        <w:rPr>
          <w:spacing w:val="-8"/>
        </w:rPr>
        <w:t> </w:t>
      </w:r>
      <w:r>
        <w:rPr/>
        <w:t>believe</w:t>
      </w:r>
      <w:r>
        <w:rPr>
          <w:spacing w:val="-9"/>
        </w:rPr>
        <w:t> </w:t>
      </w:r>
      <w:r>
        <w:rPr/>
        <w:t>will</w:t>
      </w:r>
      <w:r>
        <w:rPr>
          <w:spacing w:val="-8"/>
        </w:rPr>
        <w:t> </w:t>
      </w:r>
      <w:r>
        <w:rPr/>
        <w:t>benefit</w:t>
      </w:r>
      <w:r>
        <w:rPr>
          <w:spacing w:val="-8"/>
        </w:rPr>
        <w:t> </w:t>
      </w:r>
      <w:r>
        <w:rPr/>
        <w:t>their</w:t>
      </w:r>
      <w:r>
        <w:rPr>
          <w:spacing w:val="-8"/>
        </w:rPr>
        <w:t> </w:t>
      </w:r>
      <w:r>
        <w:rPr/>
        <w:t>clients/ patients. Marriage and family therapists do not limit their discussions of treatment alternatives to what is covered by third-party payers</w:t>
      </w:r>
      <w:r>
        <w:rPr>
          <w:b/>
        </w:rPr>
        <w:t>.</w:t>
      </w:r>
    </w:p>
    <w:p>
      <w:pPr>
        <w:pStyle w:val="Heading2"/>
        <w:numPr>
          <w:ilvl w:val="1"/>
          <w:numId w:val="47"/>
        </w:numPr>
        <w:tabs>
          <w:tab w:pos="1120" w:val="left" w:leader="none"/>
        </w:tabs>
        <w:spacing w:line="240" w:lineRule="auto" w:before="189" w:after="0"/>
        <w:ind w:left="1120" w:right="0" w:hanging="560"/>
        <w:jc w:val="left"/>
      </w:pPr>
      <w:r>
        <w:rPr>
          <w:spacing w:val="-2"/>
        </w:rPr>
        <w:t>DOCUMENTING</w:t>
      </w:r>
      <w:r>
        <w:rPr>
          <w:spacing w:val="-18"/>
        </w:rPr>
        <w:t> </w:t>
      </w:r>
      <w:r>
        <w:rPr>
          <w:spacing w:val="-2"/>
        </w:rPr>
        <w:t>TREATMENT</w:t>
      </w:r>
      <w:r>
        <w:rPr>
          <w:spacing w:val="-14"/>
        </w:rPr>
        <w:t> </w:t>
      </w:r>
      <w:r>
        <w:rPr>
          <w:spacing w:val="-2"/>
        </w:rPr>
        <w:t>RATIONALE/CHANGES:</w:t>
      </w:r>
    </w:p>
    <w:p>
      <w:pPr>
        <w:pStyle w:val="BodyText"/>
        <w:spacing w:line="271" w:lineRule="auto" w:before="242"/>
        <w:ind w:right="785"/>
      </w:pPr>
      <w:r>
        <w:rPr/>
        <w:t>Marriage and family therapists document treatment in their client/patient records,</w:t>
      </w:r>
      <w:r>
        <w:rPr>
          <w:spacing w:val="-6"/>
        </w:rPr>
        <w:t> </w:t>
      </w:r>
      <w:r>
        <w:rPr/>
        <w:t>such</w:t>
      </w:r>
      <w:r>
        <w:rPr>
          <w:spacing w:val="-7"/>
        </w:rPr>
        <w:t> </w:t>
      </w:r>
      <w:r>
        <w:rPr/>
        <w:t>as</w:t>
      </w:r>
      <w:r>
        <w:rPr>
          <w:spacing w:val="-6"/>
        </w:rPr>
        <w:t> </w:t>
      </w:r>
      <w:r>
        <w:rPr/>
        <w:t>major</w:t>
      </w:r>
      <w:r>
        <w:rPr>
          <w:spacing w:val="-6"/>
        </w:rPr>
        <w:t> </w:t>
      </w:r>
      <w:r>
        <w:rPr/>
        <w:t>changes</w:t>
      </w:r>
      <w:r>
        <w:rPr>
          <w:spacing w:val="-7"/>
        </w:rPr>
        <w:t> </w:t>
      </w:r>
      <w:r>
        <w:rPr/>
        <w:t>to</w:t>
      </w:r>
      <w:r>
        <w:rPr>
          <w:spacing w:val="-6"/>
        </w:rPr>
        <w:t> </w:t>
      </w:r>
      <w:r>
        <w:rPr/>
        <w:t>a</w:t>
      </w:r>
      <w:r>
        <w:rPr>
          <w:spacing w:val="-7"/>
        </w:rPr>
        <w:t> </w:t>
      </w:r>
      <w:r>
        <w:rPr/>
        <w:t>treatment</w:t>
      </w:r>
      <w:r>
        <w:rPr>
          <w:spacing w:val="-8"/>
        </w:rPr>
        <w:t> </w:t>
      </w:r>
      <w:r>
        <w:rPr/>
        <w:t>plan,</w:t>
      </w:r>
      <w:r>
        <w:rPr>
          <w:spacing w:val="-7"/>
        </w:rPr>
        <w:t> </w:t>
      </w:r>
      <w:r>
        <w:rPr/>
        <w:t>changes</w:t>
      </w:r>
      <w:r>
        <w:rPr>
          <w:spacing w:val="-7"/>
        </w:rPr>
        <w:t> </w:t>
      </w:r>
      <w:r>
        <w:rPr/>
        <w:t>in</w:t>
      </w:r>
      <w:r>
        <w:rPr>
          <w:spacing w:val="-6"/>
        </w:rPr>
        <w:t> </w:t>
      </w:r>
      <w:r>
        <w:rPr/>
        <w:t>the</w:t>
      </w:r>
      <w:r>
        <w:rPr>
          <w:spacing w:val="-8"/>
        </w:rPr>
        <w:t> </w:t>
      </w:r>
      <w:r>
        <w:rPr/>
        <w:t>unit</w:t>
      </w:r>
      <w:r>
        <w:rPr>
          <w:spacing w:val="-7"/>
        </w:rPr>
        <w:t> </w:t>
      </w:r>
      <w:r>
        <w:rPr/>
        <w:t>being treated and/or other significant decisions affecting treatment.</w:t>
      </w:r>
    </w:p>
    <w:p>
      <w:pPr>
        <w:pStyle w:val="Heading2"/>
        <w:numPr>
          <w:ilvl w:val="0"/>
          <w:numId w:val="47"/>
        </w:numPr>
        <w:tabs>
          <w:tab w:pos="840" w:val="left" w:leader="none"/>
        </w:tabs>
        <w:spacing w:line="240" w:lineRule="auto" w:before="193" w:after="0"/>
        <w:ind w:left="840" w:right="0" w:hanging="280"/>
        <w:jc w:val="left"/>
      </w:pPr>
      <w:r>
        <w:rPr>
          <w:spacing w:val="-4"/>
        </w:rPr>
        <w:t>DUAL/MULTIPLE </w:t>
      </w:r>
      <w:r>
        <w:rPr>
          <w:spacing w:val="-2"/>
        </w:rPr>
        <w:t>RELATIONSHIPS</w:t>
      </w:r>
    </w:p>
    <w:p>
      <w:pPr>
        <w:pStyle w:val="BodyText"/>
        <w:spacing w:line="271" w:lineRule="auto" w:before="242"/>
        <w:ind w:right="1140"/>
      </w:pPr>
      <w:r>
        <w:rPr/>
        <w:t>Marriage and family therapists establish and maintain professional relationship boundaries that prioritize therapeutic benefit and safeguard the best interest of their clients/patients against exploitation. Marriage and family</w:t>
      </w:r>
      <w:r>
        <w:rPr>
          <w:spacing w:val="-8"/>
        </w:rPr>
        <w:t> </w:t>
      </w:r>
      <w:r>
        <w:rPr/>
        <w:t>therapists</w:t>
      </w:r>
      <w:r>
        <w:rPr>
          <w:spacing w:val="-9"/>
        </w:rPr>
        <w:t> </w:t>
      </w:r>
      <w:r>
        <w:rPr/>
        <w:t>engage</w:t>
      </w:r>
      <w:r>
        <w:rPr>
          <w:spacing w:val="-10"/>
        </w:rPr>
        <w:t> </w:t>
      </w:r>
      <w:r>
        <w:rPr/>
        <w:t>in</w:t>
      </w:r>
      <w:r>
        <w:rPr>
          <w:spacing w:val="-8"/>
        </w:rPr>
        <w:t> </w:t>
      </w:r>
      <w:r>
        <w:rPr/>
        <w:t>ethical</w:t>
      </w:r>
      <w:r>
        <w:rPr>
          <w:spacing w:val="-8"/>
        </w:rPr>
        <w:t> </w:t>
      </w:r>
      <w:r>
        <w:rPr/>
        <w:t>multiple</w:t>
      </w:r>
      <w:r>
        <w:rPr>
          <w:spacing w:val="-10"/>
        </w:rPr>
        <w:t> </w:t>
      </w:r>
      <w:r>
        <w:rPr/>
        <w:t>relationships</w:t>
      </w:r>
      <w:r>
        <w:rPr>
          <w:spacing w:val="-8"/>
        </w:rPr>
        <w:t> </w:t>
      </w:r>
      <w:r>
        <w:rPr/>
        <w:t>with</w:t>
      </w:r>
      <w:r>
        <w:rPr>
          <w:spacing w:val="-9"/>
        </w:rPr>
        <w:t> </w:t>
      </w:r>
      <w:r>
        <w:rPr/>
        <w:t>caution</w:t>
      </w:r>
      <w:r>
        <w:rPr>
          <w:spacing w:val="-8"/>
        </w:rPr>
        <w:t> </w:t>
      </w:r>
      <w:r>
        <w:rPr/>
        <w:t>and</w:t>
      </w:r>
      <w:r>
        <w:rPr>
          <w:spacing w:val="-8"/>
        </w:rPr>
        <w:t> </w:t>
      </w:r>
      <w:r>
        <w:rPr/>
        <w:t>in a manner that is congruent with their therapeutic role.</w:t>
      </w:r>
    </w:p>
    <w:p>
      <w:pPr>
        <w:pStyle w:val="Heading2"/>
        <w:numPr>
          <w:ilvl w:val="1"/>
          <w:numId w:val="47"/>
        </w:numPr>
        <w:tabs>
          <w:tab w:pos="980" w:val="left" w:leader="none"/>
        </w:tabs>
        <w:spacing w:line="240" w:lineRule="auto" w:before="189" w:after="0"/>
        <w:ind w:left="980" w:right="0" w:hanging="420"/>
        <w:jc w:val="left"/>
      </w:pPr>
      <w:r>
        <w:rPr>
          <w:spacing w:val="-4"/>
        </w:rPr>
        <w:t>DUAL/MULTIPLE </w:t>
      </w:r>
      <w:r>
        <w:rPr>
          <w:spacing w:val="-2"/>
        </w:rPr>
        <w:t>RELATIONSHIPS:</w:t>
      </w:r>
    </w:p>
    <w:p>
      <w:pPr>
        <w:pStyle w:val="BodyText"/>
        <w:spacing w:line="271" w:lineRule="auto" w:before="242"/>
        <w:ind w:right="1140"/>
      </w:pPr>
      <w:r>
        <w:rPr/>
        <w:t>Dual</w:t>
      </w:r>
      <w:r>
        <w:rPr>
          <w:spacing w:val="-3"/>
        </w:rPr>
        <w:t> </w:t>
      </w:r>
      <w:r>
        <w:rPr/>
        <w:t>/multiple</w:t>
      </w:r>
      <w:r>
        <w:rPr>
          <w:spacing w:val="-4"/>
        </w:rPr>
        <w:t> </w:t>
      </w:r>
      <w:r>
        <w:rPr/>
        <w:t>relationships</w:t>
      </w:r>
      <w:r>
        <w:rPr>
          <w:spacing w:val="-3"/>
        </w:rPr>
        <w:t> </w:t>
      </w:r>
      <w:r>
        <w:rPr/>
        <w:t>occur</w:t>
      </w:r>
      <w:r>
        <w:rPr>
          <w:spacing w:val="-3"/>
        </w:rPr>
        <w:t> </w:t>
      </w:r>
      <w:r>
        <w:rPr/>
        <w:t>when</w:t>
      </w:r>
      <w:r>
        <w:rPr>
          <w:spacing w:val="-3"/>
        </w:rPr>
        <w:t> </w:t>
      </w:r>
      <w:r>
        <w:rPr/>
        <w:t>a</w:t>
      </w:r>
      <w:r>
        <w:rPr>
          <w:spacing w:val="-4"/>
        </w:rPr>
        <w:t> </w:t>
      </w:r>
      <w:r>
        <w:rPr/>
        <w:t>therapist</w:t>
      </w:r>
      <w:r>
        <w:rPr>
          <w:spacing w:val="-3"/>
        </w:rPr>
        <w:t> </w:t>
      </w:r>
      <w:r>
        <w:rPr/>
        <w:t>and</w:t>
      </w:r>
      <w:r>
        <w:rPr>
          <w:spacing w:val="-3"/>
        </w:rPr>
        <w:t> </w:t>
      </w:r>
      <w:r>
        <w:rPr/>
        <w:t>his/her</w:t>
      </w:r>
      <w:r>
        <w:rPr>
          <w:spacing w:val="-3"/>
        </w:rPr>
        <w:t> </w:t>
      </w:r>
      <w:r>
        <w:rPr/>
        <w:t>client/patient concurrently engage in one or more separate and distinct relationships. Not all dual/multiple relationships are unethical, and some need not be avoided, including those that are due to geographic proximity, diverse communities, recognized marriage and family therapy treatment models, community activities,</w:t>
      </w:r>
      <w:r>
        <w:rPr>
          <w:spacing w:val="-8"/>
        </w:rPr>
        <w:t> </w:t>
      </w:r>
      <w:r>
        <w:rPr/>
        <w:t>or</w:t>
      </w:r>
      <w:r>
        <w:rPr>
          <w:spacing w:val="-8"/>
        </w:rPr>
        <w:t> </w:t>
      </w:r>
      <w:r>
        <w:rPr/>
        <w:t>that</w:t>
      </w:r>
      <w:r>
        <w:rPr>
          <w:spacing w:val="-9"/>
        </w:rPr>
        <w:t> </w:t>
      </w:r>
      <w:r>
        <w:rPr/>
        <w:t>fall</w:t>
      </w:r>
      <w:r>
        <w:rPr>
          <w:spacing w:val="-9"/>
        </w:rPr>
        <w:t> </w:t>
      </w:r>
      <w:r>
        <w:rPr/>
        <w:t>within</w:t>
      </w:r>
      <w:r>
        <w:rPr>
          <w:spacing w:val="-9"/>
        </w:rPr>
        <w:t> </w:t>
      </w:r>
      <w:r>
        <w:rPr/>
        <w:t>the</w:t>
      </w:r>
      <w:r>
        <w:rPr>
          <w:spacing w:val="-10"/>
        </w:rPr>
        <w:t> </w:t>
      </w:r>
      <w:r>
        <w:rPr/>
        <w:t>context</w:t>
      </w:r>
      <w:r>
        <w:rPr>
          <w:spacing w:val="-10"/>
        </w:rPr>
        <w:t> </w:t>
      </w:r>
      <w:r>
        <w:rPr/>
        <w:t>of</w:t>
      </w:r>
      <w:r>
        <w:rPr>
          <w:spacing w:val="-8"/>
        </w:rPr>
        <w:t> </w:t>
      </w:r>
      <w:r>
        <w:rPr/>
        <w:t>culturally</w:t>
      </w:r>
      <w:r>
        <w:rPr>
          <w:spacing w:val="-9"/>
        </w:rPr>
        <w:t> </w:t>
      </w:r>
      <w:r>
        <w:rPr/>
        <w:t>congruent</w:t>
      </w:r>
      <w:r>
        <w:rPr>
          <w:spacing w:val="-10"/>
        </w:rPr>
        <w:t> </w:t>
      </w:r>
      <w:r>
        <w:rPr/>
        <w:t>relationships. Marriage and family therapists are aware of their influential position with respect to clients/patients, and avoid relationships that are reasonably likely</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312"/>
      </w:pPr>
      <w:r>
        <w:rPr/>
        <w:t>to</w:t>
      </w:r>
      <w:r>
        <w:rPr>
          <w:spacing w:val="-8"/>
        </w:rPr>
        <w:t> </w:t>
      </w:r>
      <w:r>
        <w:rPr/>
        <w:t>exploit</w:t>
      </w:r>
      <w:r>
        <w:rPr>
          <w:spacing w:val="-9"/>
        </w:rPr>
        <w:t> </w:t>
      </w:r>
      <w:r>
        <w:rPr/>
        <w:t>the</w:t>
      </w:r>
      <w:r>
        <w:rPr>
          <w:spacing w:val="-10"/>
        </w:rPr>
        <w:t> </w:t>
      </w:r>
      <w:r>
        <w:rPr/>
        <w:t>trust</w:t>
      </w:r>
      <w:r>
        <w:rPr>
          <w:spacing w:val="-8"/>
        </w:rPr>
        <w:t> </w:t>
      </w:r>
      <w:r>
        <w:rPr/>
        <w:t>and/or</w:t>
      </w:r>
      <w:r>
        <w:rPr>
          <w:spacing w:val="-9"/>
        </w:rPr>
        <w:t> </w:t>
      </w:r>
      <w:r>
        <w:rPr/>
        <w:t>dependence</w:t>
      </w:r>
      <w:r>
        <w:rPr>
          <w:spacing w:val="-10"/>
        </w:rPr>
        <w:t> </w:t>
      </w:r>
      <w:r>
        <w:rPr/>
        <w:t>of</w:t>
      </w:r>
      <w:r>
        <w:rPr>
          <w:spacing w:val="-8"/>
        </w:rPr>
        <w:t> </w:t>
      </w:r>
      <w:r>
        <w:rPr/>
        <w:t>clients/patients,</w:t>
      </w:r>
      <w:r>
        <w:rPr>
          <w:spacing w:val="-9"/>
        </w:rPr>
        <w:t> </w:t>
      </w:r>
      <w:r>
        <w:rPr/>
        <w:t>or</w:t>
      </w:r>
      <w:r>
        <w:rPr>
          <w:spacing w:val="-8"/>
        </w:rPr>
        <w:t> </w:t>
      </w:r>
      <w:r>
        <w:rPr/>
        <w:t>which</w:t>
      </w:r>
      <w:r>
        <w:rPr>
          <w:spacing w:val="-9"/>
        </w:rPr>
        <w:t> </w:t>
      </w:r>
      <w:r>
        <w:rPr/>
        <w:t>may impair the therapist’s professional judgment.</w:t>
      </w:r>
    </w:p>
    <w:p>
      <w:pPr>
        <w:pStyle w:val="Heading2"/>
        <w:numPr>
          <w:ilvl w:val="1"/>
          <w:numId w:val="47"/>
        </w:numPr>
        <w:tabs>
          <w:tab w:pos="980" w:val="left" w:leader="none"/>
        </w:tabs>
        <w:spacing w:line="271" w:lineRule="auto" w:before="196" w:after="0"/>
        <w:ind w:left="560" w:right="3301" w:firstLine="0"/>
        <w:jc w:val="left"/>
      </w:pPr>
      <w:r>
        <w:rPr>
          <w:spacing w:val="-4"/>
        </w:rPr>
        <w:t>ASSESSMENT</w:t>
      </w:r>
      <w:r>
        <w:rPr>
          <w:spacing w:val="-12"/>
        </w:rPr>
        <w:t> </w:t>
      </w:r>
      <w:r>
        <w:rPr>
          <w:spacing w:val="-4"/>
        </w:rPr>
        <w:t>REGARDING </w:t>
      </w:r>
      <w:r>
        <w:rPr>
          <w:spacing w:val="-4"/>
        </w:rPr>
        <w:t>DUAL/MULTIPLE </w:t>
      </w:r>
      <w:r>
        <w:rPr>
          <w:spacing w:val="-2"/>
        </w:rPr>
        <w:t>RELATIONSHIPS:</w:t>
      </w:r>
    </w:p>
    <w:p>
      <w:pPr>
        <w:pStyle w:val="BodyText"/>
        <w:spacing w:line="271" w:lineRule="auto" w:before="195"/>
        <w:ind w:right="985"/>
      </w:pPr>
      <w:r>
        <w:rPr/>
        <w:t>Prior to engaging in a dual/multiple relationship, marriage and family therapists take appropriate professional precautions which may include, but are</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following:</w:t>
      </w:r>
      <w:r>
        <w:rPr>
          <w:spacing w:val="-8"/>
        </w:rPr>
        <w:t> </w:t>
      </w:r>
      <w:r>
        <w:rPr/>
        <w:t>obtaining</w:t>
      </w:r>
      <w:r>
        <w:rPr>
          <w:spacing w:val="-7"/>
        </w:rPr>
        <w:t> </w:t>
      </w:r>
      <w:r>
        <w:rPr/>
        <w:t>the</w:t>
      </w:r>
      <w:r>
        <w:rPr>
          <w:spacing w:val="-8"/>
        </w:rPr>
        <w:t> </w:t>
      </w:r>
      <w:r>
        <w:rPr/>
        <w:t>informed</w:t>
      </w:r>
      <w:r>
        <w:rPr>
          <w:spacing w:val="-7"/>
        </w:rPr>
        <w:t> </w:t>
      </w:r>
      <w:r>
        <w:rPr/>
        <w:t>consent</w:t>
      </w:r>
      <w:r>
        <w:rPr>
          <w:spacing w:val="-7"/>
        </w:rPr>
        <w:t> </w:t>
      </w:r>
      <w:r>
        <w:rPr/>
        <w:t>of</w:t>
      </w:r>
      <w:r>
        <w:rPr>
          <w:spacing w:val="-6"/>
        </w:rPr>
        <w:t> </w:t>
      </w:r>
      <w:r>
        <w:rPr/>
        <w:t>the</w:t>
      </w:r>
      <w:r>
        <w:rPr>
          <w:spacing w:val="-8"/>
        </w:rPr>
        <w:t> </w:t>
      </w:r>
      <w:r>
        <w:rPr/>
        <w:t>client/ patient, consultation or supervision, documentation of relevant factors, appraisal of the benefits and risks involved in the context of the specific situation, determination of the feasibility of alternatives, and the setting of clear and appropriate therapeutic boundaries to avoid exploitation or harm.</w:t>
      </w:r>
    </w:p>
    <w:p>
      <w:pPr>
        <w:pStyle w:val="Heading2"/>
        <w:numPr>
          <w:ilvl w:val="1"/>
          <w:numId w:val="47"/>
        </w:numPr>
        <w:tabs>
          <w:tab w:pos="980" w:val="left" w:leader="none"/>
        </w:tabs>
        <w:spacing w:line="240" w:lineRule="auto" w:before="184" w:after="0"/>
        <w:ind w:left="980" w:right="0" w:hanging="420"/>
        <w:jc w:val="left"/>
      </w:pPr>
      <w:r>
        <w:rPr>
          <w:spacing w:val="-4"/>
        </w:rPr>
        <w:t>UNETHICAL</w:t>
      </w:r>
      <w:r>
        <w:rPr>
          <w:spacing w:val="-23"/>
        </w:rPr>
        <w:t> </w:t>
      </w:r>
      <w:r>
        <w:rPr>
          <w:spacing w:val="-4"/>
        </w:rPr>
        <w:t>DUAL/MULTIPLE</w:t>
      </w:r>
      <w:r>
        <w:rPr>
          <w:spacing w:val="20"/>
        </w:rPr>
        <w:t> </w:t>
      </w:r>
      <w:r>
        <w:rPr>
          <w:spacing w:val="-4"/>
        </w:rPr>
        <w:t>RELATIONSHIPS:</w:t>
      </w:r>
    </w:p>
    <w:p>
      <w:pPr>
        <w:pStyle w:val="BodyText"/>
        <w:spacing w:line="271" w:lineRule="auto" w:before="242"/>
        <w:ind w:right="1164"/>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5"/>
        </w:rPr>
        <w:t> </w:t>
      </w:r>
      <w:r>
        <w:rPr/>
        <w:t>a</w:t>
      </w:r>
      <w:r>
        <w:rPr>
          <w:spacing w:val="-5"/>
        </w:rPr>
        <w:t> </w:t>
      </w:r>
      <w:r>
        <w:rPr/>
        <w:t>client/patient,</w:t>
      </w:r>
      <w:r>
        <w:rPr>
          <w:spacing w:val="-4"/>
        </w:rPr>
        <w:t> </w:t>
      </w:r>
      <w:r>
        <w:rPr/>
        <w:t>hiring</w:t>
      </w:r>
      <w:r>
        <w:rPr>
          <w:spacing w:val="-4"/>
        </w:rPr>
        <w:t> </w:t>
      </w:r>
      <w:r>
        <w:rPr/>
        <w:t>a</w:t>
      </w:r>
      <w:r>
        <w:rPr>
          <w:spacing w:val="-6"/>
        </w:rPr>
        <w:t> </w:t>
      </w:r>
      <w:r>
        <w:rPr/>
        <w:t>client/patient,</w:t>
      </w:r>
      <w:r>
        <w:rPr>
          <w:spacing w:val="-4"/>
        </w:rPr>
        <w:t> </w:t>
      </w:r>
      <w:r>
        <w:rPr/>
        <w:t>or engaging in a business venture with a patient, or engaging in a close personal</w:t>
      </w:r>
      <w:r>
        <w:rPr>
          <w:spacing w:val="-13"/>
        </w:rPr>
        <w:t> </w:t>
      </w:r>
      <w:r>
        <w:rPr/>
        <w:t>relationship</w:t>
      </w:r>
      <w:r>
        <w:rPr>
          <w:spacing w:val="-12"/>
        </w:rPr>
        <w:t> </w:t>
      </w:r>
      <w:r>
        <w:rPr/>
        <w:t>with</w:t>
      </w:r>
      <w:r>
        <w:rPr>
          <w:spacing w:val="-13"/>
        </w:rPr>
        <w:t> </w:t>
      </w:r>
      <w:r>
        <w:rPr/>
        <w:t>a</w:t>
      </w:r>
      <w:r>
        <w:rPr>
          <w:spacing w:val="-13"/>
        </w:rPr>
        <w:t> </w:t>
      </w:r>
      <w:r>
        <w:rPr/>
        <w:t>client/patient.</w:t>
      </w:r>
      <w:r>
        <w:rPr>
          <w:spacing w:val="-13"/>
        </w:rPr>
        <w:t> </w:t>
      </w:r>
      <w:r>
        <w:rPr/>
        <w:t>Such</w:t>
      </w:r>
      <w:r>
        <w:rPr>
          <w:spacing w:val="-13"/>
        </w:rPr>
        <w:t> </w:t>
      </w:r>
      <w:r>
        <w:rPr/>
        <w:t>acts</w:t>
      </w:r>
      <w:r>
        <w:rPr>
          <w:spacing w:val="-12"/>
        </w:rPr>
        <w:t> </w:t>
      </w:r>
      <w:r>
        <w:rPr/>
        <w:t>with</w:t>
      </w:r>
      <w:r>
        <w:rPr>
          <w:spacing w:val="-13"/>
        </w:rPr>
        <w:t> </w:t>
      </w:r>
      <w:r>
        <w:rPr/>
        <w:t>a</w:t>
      </w:r>
      <w:r>
        <w:rPr>
          <w:spacing w:val="-13"/>
        </w:rPr>
        <w:t> </w:t>
      </w:r>
      <w:r>
        <w:rPr/>
        <w:t>client’s/patient’s spouse, partner or immediate family member are likely to be considered unethical dual relationships.</w:t>
      </w:r>
    </w:p>
    <w:p>
      <w:pPr>
        <w:pStyle w:val="Heading2"/>
        <w:numPr>
          <w:ilvl w:val="1"/>
          <w:numId w:val="47"/>
        </w:numPr>
        <w:tabs>
          <w:tab w:pos="980" w:val="left" w:leader="none"/>
        </w:tabs>
        <w:spacing w:line="271" w:lineRule="auto" w:before="186" w:after="0"/>
        <w:ind w:left="560" w:right="1948" w:firstLine="0"/>
        <w:jc w:val="left"/>
      </w:pPr>
      <w:r>
        <w:rPr>
          <w:spacing w:val="-2"/>
        </w:rPr>
        <w:t>NON-PROFESSIONAL</w:t>
      </w:r>
      <w:r>
        <w:rPr>
          <w:spacing w:val="-29"/>
        </w:rPr>
        <w:t> </w:t>
      </w:r>
      <w:r>
        <w:rPr>
          <w:spacing w:val="-2"/>
        </w:rPr>
        <w:t>RELATIONSHIPS</w:t>
      </w:r>
      <w:r>
        <w:rPr>
          <w:spacing w:val="-15"/>
        </w:rPr>
        <w:t> </w:t>
      </w:r>
      <w:r>
        <w:rPr>
          <w:spacing w:val="-2"/>
        </w:rPr>
        <w:t>WITH</w:t>
      </w:r>
      <w:r>
        <w:rPr>
          <w:spacing w:val="-12"/>
        </w:rPr>
        <w:t> </w:t>
      </w:r>
      <w:r>
        <w:rPr>
          <w:spacing w:val="-2"/>
        </w:rPr>
        <w:t>FORMER CLIENTS/PATIENTS:</w:t>
      </w:r>
    </w:p>
    <w:p>
      <w:pPr>
        <w:pStyle w:val="BodyText"/>
        <w:spacing w:line="271" w:lineRule="auto" w:before="197"/>
        <w:ind w:right="1312"/>
      </w:pPr>
      <w:r>
        <w:rPr/>
        <w:t>Prior</w:t>
      </w:r>
      <w:r>
        <w:rPr>
          <w:spacing w:val="-2"/>
        </w:rPr>
        <w:t> </w:t>
      </w:r>
      <w:r>
        <w:rPr/>
        <w:t>to</w:t>
      </w:r>
      <w:r>
        <w:rPr>
          <w:spacing w:val="-2"/>
        </w:rPr>
        <w:t> </w:t>
      </w:r>
      <w:r>
        <w:rPr/>
        <w:t>engaging</w:t>
      </w:r>
      <w:r>
        <w:rPr>
          <w:spacing w:val="-2"/>
        </w:rPr>
        <w:t> </w:t>
      </w:r>
      <w:r>
        <w:rPr/>
        <w:t>in</w:t>
      </w:r>
      <w:r>
        <w:rPr>
          <w:spacing w:val="-2"/>
        </w:rPr>
        <w:t> </w:t>
      </w:r>
      <w:r>
        <w:rPr/>
        <w:t>a</w:t>
      </w:r>
      <w:r>
        <w:rPr>
          <w:spacing w:val="-2"/>
        </w:rPr>
        <w:t> </w:t>
      </w:r>
      <w:r>
        <w:rPr/>
        <w:t>non-sexual</w:t>
      </w:r>
      <w:r>
        <w:rPr>
          <w:spacing w:val="-2"/>
        </w:rPr>
        <w:t> </w:t>
      </w:r>
      <w:r>
        <w:rPr/>
        <w:t>relationship</w:t>
      </w:r>
      <w:r>
        <w:rPr>
          <w:spacing w:val="-2"/>
        </w:rPr>
        <w:t> </w:t>
      </w:r>
      <w:r>
        <w:rPr/>
        <w:t>with</w:t>
      </w:r>
      <w:r>
        <w:rPr>
          <w:spacing w:val="-2"/>
        </w:rPr>
        <w:t> </w:t>
      </w:r>
      <w:r>
        <w:rPr/>
        <w:t>former</w:t>
      </w:r>
      <w:r>
        <w:rPr>
          <w:spacing w:val="-2"/>
        </w:rPr>
        <w:t> </w:t>
      </w:r>
      <w:r>
        <w:rPr/>
        <w:t>clients/patients, marriage and family therapists take care to avoid engaging in interactions which may be exploitive or harmful to the former client/patient. Marriage and</w:t>
      </w:r>
      <w:r>
        <w:rPr>
          <w:spacing w:val="-7"/>
        </w:rPr>
        <w:t> </w:t>
      </w:r>
      <w:r>
        <w:rPr/>
        <w:t>family</w:t>
      </w:r>
      <w:r>
        <w:rPr>
          <w:spacing w:val="-7"/>
        </w:rPr>
        <w:t> </w:t>
      </w:r>
      <w:r>
        <w:rPr/>
        <w:t>therapists</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w:t>
      </w:r>
      <w:r>
        <w:rPr>
          <w:spacing w:val="-7"/>
        </w:rPr>
        <w:t> </w:t>
      </w:r>
      <w:r>
        <w:rPr/>
        <w:t>to, the</w:t>
      </w:r>
      <w:r>
        <w:rPr>
          <w:spacing w:val="-11"/>
        </w:rPr>
        <w:t> </w:t>
      </w:r>
      <w:r>
        <w:rPr/>
        <w:t>potential</w:t>
      </w:r>
      <w:r>
        <w:rPr>
          <w:spacing w:val="-10"/>
        </w:rPr>
        <w:t> </w:t>
      </w:r>
      <w:r>
        <w:rPr/>
        <w:t>continued</w:t>
      </w:r>
      <w:r>
        <w:rPr>
          <w:spacing w:val="-10"/>
        </w:rPr>
        <w:t> </w:t>
      </w:r>
      <w:r>
        <w:rPr/>
        <w:t>emotional</w:t>
      </w:r>
      <w:r>
        <w:rPr>
          <w:spacing w:val="-10"/>
        </w:rPr>
        <w:t> </w:t>
      </w:r>
      <w:r>
        <w:rPr/>
        <w:t>vulnerability</w:t>
      </w:r>
      <w:r>
        <w:rPr>
          <w:spacing w:val="-10"/>
        </w:rPr>
        <w:t> </w:t>
      </w:r>
      <w:r>
        <w:rPr/>
        <w:t>of</w:t>
      </w:r>
      <w:r>
        <w:rPr>
          <w:spacing w:val="-9"/>
        </w:rPr>
        <w:t> </w:t>
      </w:r>
      <w:r>
        <w:rPr/>
        <w:t>the</w:t>
      </w:r>
      <w:r>
        <w:rPr>
          <w:spacing w:val="-11"/>
        </w:rPr>
        <w:t> </w:t>
      </w:r>
      <w:r>
        <w:rPr/>
        <w:t>former</w:t>
      </w:r>
      <w:r>
        <w:rPr>
          <w:spacing w:val="-10"/>
        </w:rPr>
        <w:t> </w:t>
      </w:r>
      <w:r>
        <w:rPr/>
        <w:t>client/patient, the anticipated consequences of involvement with that person, and the elimination</w:t>
      </w:r>
      <w:r>
        <w:rPr>
          <w:spacing w:val="-7"/>
        </w:rPr>
        <w:t> </w:t>
      </w:r>
      <w:r>
        <w:rPr/>
        <w:t>of</w:t>
      </w:r>
      <w:r>
        <w:rPr>
          <w:spacing w:val="-7"/>
        </w:rPr>
        <w:t> </w:t>
      </w:r>
      <w:r>
        <w:rPr/>
        <w:t>the</w:t>
      </w:r>
      <w:r>
        <w:rPr>
          <w:spacing w:val="-9"/>
        </w:rPr>
        <w:t> </w:t>
      </w:r>
      <w:r>
        <w:rPr/>
        <w:t>possibility</w:t>
      </w:r>
      <w:r>
        <w:rPr>
          <w:spacing w:val="-7"/>
        </w:rPr>
        <w:t> </w:t>
      </w:r>
      <w:r>
        <w:rPr/>
        <w:t>that</w:t>
      </w:r>
      <w:r>
        <w:rPr>
          <w:spacing w:val="-8"/>
        </w:rPr>
        <w:t> </w:t>
      </w:r>
      <w:r>
        <w:rPr/>
        <w:t>the</w:t>
      </w:r>
      <w:r>
        <w:rPr>
          <w:spacing w:val="-9"/>
        </w:rPr>
        <w:t> </w:t>
      </w:r>
      <w:r>
        <w:rPr/>
        <w:t>former</w:t>
      </w:r>
      <w:r>
        <w:rPr>
          <w:spacing w:val="-8"/>
        </w:rPr>
        <w:t> </w:t>
      </w:r>
      <w:r>
        <w:rPr/>
        <w:t>client/patient</w:t>
      </w:r>
      <w:r>
        <w:rPr>
          <w:spacing w:val="-9"/>
        </w:rPr>
        <w:t> </w:t>
      </w:r>
      <w:r>
        <w:rPr/>
        <w:t>resumes</w:t>
      </w:r>
      <w:r>
        <w:rPr>
          <w:spacing w:val="-8"/>
        </w:rPr>
        <w:t> </w:t>
      </w:r>
      <w:r>
        <w:rPr/>
        <w:t>therapy in the future with that therapist.</w:t>
      </w:r>
    </w:p>
    <w:p>
      <w:pPr>
        <w:pStyle w:val="Heading2"/>
        <w:numPr>
          <w:ilvl w:val="1"/>
          <w:numId w:val="47"/>
        </w:numPr>
        <w:tabs>
          <w:tab w:pos="980" w:val="left" w:leader="none"/>
        </w:tabs>
        <w:spacing w:line="240" w:lineRule="auto" w:before="181" w:after="0"/>
        <w:ind w:left="980" w:right="0" w:hanging="420"/>
        <w:jc w:val="left"/>
      </w:pPr>
      <w:r>
        <w:rPr>
          <w:spacing w:val="-2"/>
        </w:rPr>
        <w:t>SEXUAL</w:t>
      </w:r>
      <w:r>
        <w:rPr>
          <w:spacing w:val="-21"/>
        </w:rPr>
        <w:t> </w:t>
      </w:r>
      <w:r>
        <w:rPr>
          <w:spacing w:val="-2"/>
        </w:rPr>
        <w:t>CONTACT:</w:t>
      </w:r>
    </w:p>
    <w:p>
      <w:pPr>
        <w:pStyle w:val="BodyText"/>
        <w:spacing w:line="271" w:lineRule="auto" w:before="242"/>
        <w:ind w:right="785"/>
      </w:pPr>
      <w:r>
        <w:rPr/>
        <w:t>Sexual contact includes, but is not limited to sexual intercourse, sexual intimacy,</w:t>
      </w:r>
      <w:r>
        <w:rPr>
          <w:spacing w:val="-14"/>
        </w:rPr>
        <w:t> </w:t>
      </w:r>
      <w:r>
        <w:rPr/>
        <w:t>and</w:t>
      </w:r>
      <w:r>
        <w:rPr>
          <w:spacing w:val="-14"/>
        </w:rPr>
        <w:t> </w:t>
      </w:r>
      <w:r>
        <w:rPr/>
        <w:t>sexually</w:t>
      </w:r>
      <w:r>
        <w:rPr>
          <w:spacing w:val="-15"/>
        </w:rPr>
        <w:t> </w:t>
      </w:r>
      <w:r>
        <w:rPr/>
        <w:t>explicit</w:t>
      </w:r>
      <w:r>
        <w:rPr>
          <w:spacing w:val="-15"/>
        </w:rPr>
        <w:t> </w:t>
      </w:r>
      <w:r>
        <w:rPr/>
        <w:t>communications</w:t>
      </w:r>
      <w:r>
        <w:rPr>
          <w:spacing w:val="-14"/>
        </w:rPr>
        <w:t> </w:t>
      </w:r>
      <w:r>
        <w:rPr/>
        <w:t>without</w:t>
      </w:r>
      <w:r>
        <w:rPr>
          <w:spacing w:val="-16"/>
        </w:rPr>
        <w:t> </w:t>
      </w:r>
      <w:r>
        <w:rPr/>
        <w:t>a</w:t>
      </w:r>
      <w:r>
        <w:rPr>
          <w:spacing w:val="-15"/>
        </w:rPr>
        <w:t> </w:t>
      </w:r>
      <w:r>
        <w:rPr/>
        <w:t>sound</w:t>
      </w:r>
      <w:r>
        <w:rPr>
          <w:spacing w:val="-15"/>
        </w:rPr>
        <w:t> </w:t>
      </w:r>
      <w:r>
        <w:rPr/>
        <w:t>clinical</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contact with a former client/patient or a client’s/ patient’s</w:t>
      </w:r>
      <w:r>
        <w:rPr>
          <w:spacing w:val="-17"/>
        </w:rPr>
        <w:t> </w:t>
      </w:r>
      <w:r>
        <w:rPr/>
        <w:t>spouse</w:t>
      </w:r>
      <w:r>
        <w:rPr>
          <w:spacing w:val="-17"/>
        </w:rPr>
        <w:t> </w:t>
      </w:r>
      <w:r>
        <w:rPr/>
        <w:t>or</w:t>
      </w:r>
      <w:r>
        <w:rPr>
          <w:spacing w:val="-16"/>
        </w:rPr>
        <w:t> </w:t>
      </w:r>
      <w:r>
        <w:rPr/>
        <w:t>partner,</w:t>
      </w:r>
      <w:r>
        <w:rPr>
          <w:spacing w:val="-17"/>
        </w:rPr>
        <w:t> </w:t>
      </w:r>
      <w:r>
        <w:rPr/>
        <w:t>or</w:t>
      </w:r>
      <w:r>
        <w:rPr>
          <w:spacing w:val="-16"/>
        </w:rPr>
        <w:t> </w:t>
      </w:r>
      <w:r>
        <w:rPr/>
        <w:t>a</w:t>
      </w:r>
      <w:r>
        <w:rPr>
          <w:spacing w:val="-17"/>
        </w:rPr>
        <w:t> </w:t>
      </w:r>
      <w:r>
        <w:rPr/>
        <w:t>client’s/patient’s</w:t>
      </w:r>
      <w:r>
        <w:rPr>
          <w:spacing w:val="-17"/>
        </w:rPr>
        <w:t> </w:t>
      </w:r>
      <w:r>
        <w:rPr/>
        <w:t>immediate</w:t>
      </w:r>
      <w:r>
        <w:rPr>
          <w:spacing w:val="-17"/>
        </w:rPr>
        <w:t> </w:t>
      </w:r>
      <w:r>
        <w:rPr/>
        <w:t>family</w:t>
      </w:r>
      <w:r>
        <w:rPr>
          <w:spacing w:val="-16"/>
        </w:rPr>
        <w:t> </w:t>
      </w:r>
      <w:r>
        <w:rPr/>
        <w:t>member, following the two years after termination or last professional contact, the therapist shall consider factors which include, but are not limited to, the potential harm to or exploitation of the former client/patient or to the client’s/patient’s family, the potential continued emotional vulnerability of the former client/patient, and the anticipated consequences of involvement with</w:t>
      </w:r>
      <w:r>
        <w:rPr>
          <w:spacing w:val="-4"/>
        </w:rPr>
        <w:t> </w:t>
      </w:r>
      <w:r>
        <w:rPr/>
        <w:t>that</w:t>
      </w:r>
      <w:r>
        <w:rPr>
          <w:spacing w:val="-4"/>
        </w:rPr>
        <w:t> </w:t>
      </w:r>
      <w:r>
        <w:rPr/>
        <w:t>person.</w:t>
      </w:r>
      <w:r>
        <w:rPr>
          <w:spacing w:val="-4"/>
        </w:rPr>
        <w:t> </w:t>
      </w:r>
      <w:r>
        <w:rPr/>
        <w:t>(See</w:t>
      </w:r>
      <w:r>
        <w:rPr>
          <w:spacing w:val="-5"/>
        </w:rPr>
        <w:t> </w:t>
      </w:r>
      <w:r>
        <w:rPr/>
        <w:t>also</w:t>
      </w:r>
      <w:r>
        <w:rPr>
          <w:spacing w:val="-4"/>
        </w:rPr>
        <w:t> </w:t>
      </w:r>
      <w:r>
        <w:rPr/>
        <w:t>section</w:t>
      </w:r>
      <w:r>
        <w:rPr>
          <w:spacing w:val="-4"/>
        </w:rPr>
        <w:t> </w:t>
      </w:r>
      <w:r>
        <w:rPr/>
        <w:t>7.2</w:t>
      </w:r>
      <w:r>
        <w:rPr>
          <w:spacing w:val="-4"/>
        </w:rPr>
        <w:t> </w:t>
      </w:r>
      <w:r>
        <w:rPr/>
        <w:t>Sexual</w:t>
      </w:r>
      <w:r>
        <w:rPr>
          <w:spacing w:val="-4"/>
        </w:rPr>
        <w:t> </w:t>
      </w:r>
      <w:r>
        <w:rPr/>
        <w:t>Contact</w:t>
      </w:r>
      <w:r>
        <w:rPr>
          <w:spacing w:val="-4"/>
        </w:rPr>
        <w:t> </w:t>
      </w:r>
      <w:r>
        <w:rPr/>
        <w:t>with</w:t>
      </w:r>
      <w:r>
        <w:rPr>
          <w:spacing w:val="-4"/>
        </w:rPr>
        <w:t> </w:t>
      </w:r>
      <w:r>
        <w:rPr/>
        <w:t>Supervisees</w:t>
      </w:r>
      <w:r>
        <w:rPr>
          <w:spacing w:val="-4"/>
        </w:rPr>
        <w:t> </w:t>
      </w:r>
      <w:r>
        <w:rPr/>
        <w:t>and </w:t>
      </w:r>
      <w:r>
        <w:rPr>
          <w:spacing w:val="-2"/>
        </w:rPr>
        <w:t>Students.)</w:t>
      </w:r>
    </w:p>
    <w:p>
      <w:pPr>
        <w:pStyle w:val="Heading2"/>
        <w:numPr>
          <w:ilvl w:val="1"/>
          <w:numId w:val="47"/>
        </w:numPr>
        <w:tabs>
          <w:tab w:pos="980" w:val="left" w:leader="none"/>
        </w:tabs>
        <w:spacing w:line="240" w:lineRule="auto" w:before="171" w:after="0"/>
        <w:ind w:left="980" w:right="0" w:hanging="420"/>
        <w:jc w:val="left"/>
      </w:pPr>
      <w:r>
        <w:rPr/>
        <w:t>PRIOR</w:t>
      </w:r>
      <w:r>
        <w:rPr>
          <w:spacing w:val="-8"/>
        </w:rPr>
        <w:t> </w:t>
      </w:r>
      <w:r>
        <w:rPr/>
        <w:t>SEXUAL</w:t>
      </w:r>
      <w:r>
        <w:rPr>
          <w:spacing w:val="-32"/>
        </w:rPr>
        <w:t> </w:t>
      </w:r>
      <w:r>
        <w:rPr>
          <w:spacing w:val="-2"/>
        </w:rPr>
        <w:t>RELATIONSHIP:</w:t>
      </w:r>
    </w:p>
    <w:p>
      <w:pPr>
        <w:pStyle w:val="BodyText"/>
        <w:spacing w:line="271" w:lineRule="auto" w:before="242"/>
        <w:ind w:right="785"/>
      </w:pPr>
      <w:r>
        <w:rPr/>
        <w:t>A</w:t>
      </w:r>
      <w:r>
        <w:rPr>
          <w:spacing w:val="-34"/>
        </w:rPr>
        <w:t> </w:t>
      </w:r>
      <w:r>
        <w:rPr/>
        <w:t>marriage</w:t>
      </w:r>
      <w:r>
        <w:rPr>
          <w:spacing w:val="-11"/>
        </w:rPr>
        <w:t> </w:t>
      </w:r>
      <w:r>
        <w:rPr/>
        <w:t>and</w:t>
      </w:r>
      <w:r>
        <w:rPr>
          <w:spacing w:val="-7"/>
        </w:rPr>
        <w:t> </w:t>
      </w:r>
      <w:r>
        <w:rPr/>
        <w:t>family</w:t>
      </w:r>
      <w:r>
        <w:rPr>
          <w:spacing w:val="-7"/>
        </w:rPr>
        <w:t> </w:t>
      </w:r>
      <w:r>
        <w:rPr/>
        <w:t>therapist</w:t>
      </w:r>
      <w:r>
        <w:rPr>
          <w:spacing w:val="-8"/>
        </w:rPr>
        <w:t> </w:t>
      </w:r>
      <w:r>
        <w:rPr/>
        <w:t>does</w:t>
      </w:r>
      <w:r>
        <w:rPr>
          <w:spacing w:val="-8"/>
        </w:rPr>
        <w:t> </w:t>
      </w:r>
      <w:r>
        <w:rPr/>
        <w:t>not</w:t>
      </w:r>
      <w:r>
        <w:rPr>
          <w:spacing w:val="-9"/>
        </w:rPr>
        <w:t> </w:t>
      </w:r>
      <w:r>
        <w:rPr/>
        <w:t>enter</w:t>
      </w:r>
      <w:r>
        <w:rPr>
          <w:spacing w:val="-8"/>
        </w:rPr>
        <w:t> </w:t>
      </w:r>
      <w:r>
        <w:rPr/>
        <w:t>into</w:t>
      </w:r>
      <w:r>
        <w:rPr>
          <w:spacing w:val="-8"/>
        </w:rPr>
        <w:t> </w:t>
      </w:r>
      <w:r>
        <w:rPr/>
        <w:t>a</w:t>
      </w:r>
      <w:r>
        <w:rPr>
          <w:spacing w:val="-8"/>
        </w:rPr>
        <w:t> </w:t>
      </w:r>
      <w:r>
        <w:rPr/>
        <w:t>therapeutic</w:t>
      </w:r>
      <w:r>
        <w:rPr>
          <w:spacing w:val="-9"/>
        </w:rPr>
        <w:t> </w:t>
      </w:r>
      <w:r>
        <w:rPr/>
        <w:t>relationship with a person with whom the therapist has had a sexual relationship or knowingly enter into a therapeutic relationship with a partner or immediate family member of a person with whom the therapist has had a sexual </w:t>
      </w:r>
      <w:r>
        <w:rPr>
          <w:spacing w:val="-2"/>
        </w:rPr>
        <w:t>relationship.</w:t>
      </w:r>
    </w:p>
    <w:p>
      <w:pPr>
        <w:pStyle w:val="Heading2"/>
        <w:numPr>
          <w:ilvl w:val="1"/>
          <w:numId w:val="47"/>
        </w:numPr>
        <w:tabs>
          <w:tab w:pos="980" w:val="left" w:leader="none"/>
        </w:tabs>
        <w:spacing w:line="240" w:lineRule="auto" w:before="189" w:after="0"/>
        <w:ind w:left="980" w:right="0" w:hanging="420"/>
        <w:jc w:val="left"/>
      </w:pPr>
      <w:r>
        <w:rPr>
          <w:spacing w:val="-2"/>
        </w:rPr>
        <w:t>EXPLOITATION:</w:t>
      </w:r>
    </w:p>
    <w:p>
      <w:pPr>
        <w:pStyle w:val="BodyText"/>
        <w:spacing w:line="271" w:lineRule="auto" w:before="242"/>
        <w:ind w:right="1527"/>
        <w:jc w:val="both"/>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5"/>
        </w:rPr>
        <w:t> </w:t>
      </w:r>
      <w:r>
        <w:rPr/>
        <w:t>use</w:t>
      </w:r>
      <w:r>
        <w:rPr>
          <w:spacing w:val="-5"/>
        </w:rPr>
        <w:t> </w:t>
      </w:r>
      <w:r>
        <w:rPr/>
        <w:t>their</w:t>
      </w:r>
      <w:r>
        <w:rPr>
          <w:spacing w:val="-4"/>
        </w:rPr>
        <w:t> </w:t>
      </w:r>
      <w:r>
        <w:rPr/>
        <w:t>professional</w:t>
      </w:r>
      <w:r>
        <w:rPr>
          <w:spacing w:val="-4"/>
        </w:rPr>
        <w:t> </w:t>
      </w:r>
      <w:r>
        <w:rPr/>
        <w:t>relationships with clients/patients to further their own interests and do not exert undue influence on patients.</w:t>
      </w:r>
    </w:p>
    <w:p>
      <w:pPr>
        <w:pStyle w:val="Heading2"/>
        <w:numPr>
          <w:ilvl w:val="1"/>
          <w:numId w:val="47"/>
        </w:numPr>
        <w:tabs>
          <w:tab w:pos="980" w:val="left" w:leader="none"/>
        </w:tabs>
        <w:spacing w:line="240" w:lineRule="auto" w:before="193" w:after="0"/>
        <w:ind w:left="980" w:right="0" w:hanging="420"/>
        <w:jc w:val="left"/>
      </w:pPr>
      <w:r>
        <w:rPr/>
        <w:t>NON-THERAPIST</w:t>
      </w:r>
      <w:r>
        <w:rPr>
          <w:spacing w:val="-16"/>
        </w:rPr>
        <w:t> </w:t>
      </w:r>
      <w:r>
        <w:rPr>
          <w:spacing w:val="-2"/>
        </w:rPr>
        <w:t>ROLES:</w:t>
      </w:r>
    </w:p>
    <w:p>
      <w:pPr>
        <w:pStyle w:val="BodyText"/>
        <w:spacing w:line="271" w:lineRule="auto" w:before="243"/>
        <w:ind w:right="1312"/>
      </w:pPr>
      <w:r>
        <w:rPr/>
        <w:t>Marriage and family therapists when engaged in professional roles other than treatment or supervision (including, but not limited to, managed care utilization review, consultation, coaching, adoption service, child custody evaluation, or behavior analysis), act solely within that role and clarify as necessary,</w:t>
      </w:r>
      <w:r>
        <w:rPr>
          <w:spacing w:val="-13"/>
        </w:rPr>
        <w:t> </w:t>
      </w:r>
      <w:r>
        <w:rPr/>
        <w:t>in</w:t>
      </w:r>
      <w:r>
        <w:rPr>
          <w:spacing w:val="-12"/>
        </w:rPr>
        <w:t> </w:t>
      </w:r>
      <w:r>
        <w:rPr/>
        <w:t>order</w:t>
      </w:r>
      <w:r>
        <w:rPr>
          <w:spacing w:val="-13"/>
        </w:rPr>
        <w:t> </w:t>
      </w:r>
      <w:r>
        <w:rPr/>
        <w:t>to</w:t>
      </w:r>
      <w:r>
        <w:rPr>
          <w:spacing w:val="-12"/>
        </w:rPr>
        <w:t> </w:t>
      </w:r>
      <w:r>
        <w:rPr/>
        <w:t>avoid</w:t>
      </w:r>
      <w:r>
        <w:rPr>
          <w:spacing w:val="-13"/>
        </w:rPr>
        <w:t> </w:t>
      </w:r>
      <w:r>
        <w:rPr/>
        <w:t>confusion</w:t>
      </w:r>
      <w:r>
        <w:rPr>
          <w:spacing w:val="-12"/>
        </w:rPr>
        <w:t> </w:t>
      </w:r>
      <w:r>
        <w:rPr/>
        <w:t>with</w:t>
      </w:r>
      <w:r>
        <w:rPr>
          <w:spacing w:val="-13"/>
        </w:rPr>
        <w:t> </w:t>
      </w:r>
      <w:r>
        <w:rPr/>
        <w:t>consumers</w:t>
      </w:r>
      <w:r>
        <w:rPr>
          <w:spacing w:val="-12"/>
        </w:rPr>
        <w:t> </w:t>
      </w:r>
      <w:r>
        <w:rPr/>
        <w:t>and</w:t>
      </w:r>
      <w:r>
        <w:rPr>
          <w:spacing w:val="-12"/>
        </w:rPr>
        <w:t> </w:t>
      </w:r>
      <w:r>
        <w:rPr/>
        <w:t>employers,</w:t>
      </w:r>
      <w:r>
        <w:rPr>
          <w:spacing w:val="-13"/>
        </w:rPr>
        <w:t> </w:t>
      </w:r>
      <w:r>
        <w:rPr/>
        <w:t>how that</w:t>
      </w:r>
      <w:r>
        <w:rPr>
          <w:spacing w:val="-3"/>
        </w:rPr>
        <w:t> </w:t>
      </w:r>
      <w:r>
        <w:rPr/>
        <w:t>role</w:t>
      </w:r>
      <w:r>
        <w:rPr>
          <w:spacing w:val="-2"/>
        </w:rPr>
        <w:t> </w:t>
      </w:r>
      <w:r>
        <w:rPr/>
        <w:t>is</w:t>
      </w:r>
      <w:r>
        <w:rPr>
          <w:spacing w:val="-1"/>
        </w:rPr>
        <w:t> </w:t>
      </w:r>
      <w:r>
        <w:rPr/>
        <w:t>distinguished</w:t>
      </w:r>
      <w:r>
        <w:rPr>
          <w:spacing w:val="-1"/>
        </w:rPr>
        <w:t> </w:t>
      </w:r>
      <w:r>
        <w:rPr/>
        <w:t>from</w:t>
      </w:r>
      <w:r>
        <w:rPr>
          <w:spacing w:val="-1"/>
        </w:rPr>
        <w:t> </w:t>
      </w:r>
      <w:r>
        <w:rPr/>
        <w:t>the</w:t>
      </w:r>
      <w:r>
        <w:rPr>
          <w:spacing w:val="-1"/>
        </w:rPr>
        <w:t> </w:t>
      </w:r>
      <w:r>
        <w:rPr/>
        <w:t>practice</w:t>
      </w:r>
      <w:r>
        <w:rPr>
          <w:spacing w:val="-2"/>
        </w:rPr>
        <w:t> </w:t>
      </w:r>
      <w:r>
        <w:rPr/>
        <w:t>of</w:t>
      </w:r>
      <w:r>
        <w:rPr>
          <w:spacing w:val="-1"/>
        </w:rPr>
        <w:t> </w:t>
      </w:r>
      <w:r>
        <w:rPr/>
        <w:t>marriage</w:t>
      </w:r>
      <w:r>
        <w:rPr>
          <w:spacing w:val="-2"/>
        </w:rPr>
        <w:t> </w:t>
      </w:r>
      <w:r>
        <w:rPr/>
        <w:t>and</w:t>
      </w:r>
      <w:r>
        <w:rPr>
          <w:spacing w:val="-1"/>
        </w:rPr>
        <w:t> </w:t>
      </w:r>
      <w:r>
        <w:rPr/>
        <w:t>family </w:t>
      </w:r>
      <w:r>
        <w:rPr>
          <w:spacing w:val="-2"/>
        </w:rPr>
        <w:t>therapy.</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0"/>
          <w:numId w:val="47"/>
        </w:numPr>
        <w:tabs>
          <w:tab w:pos="840" w:val="left" w:leader="none"/>
        </w:tabs>
        <w:spacing w:line="240" w:lineRule="auto" w:before="0" w:after="0"/>
        <w:ind w:left="840" w:right="0" w:hanging="280"/>
        <w:jc w:val="left"/>
      </w:pPr>
      <w:r>
        <w:rPr/>
        <w:t>PROFESSIONAL</w:t>
      </w:r>
      <w:r>
        <w:rPr>
          <w:spacing w:val="-36"/>
        </w:rPr>
        <w:t> </w:t>
      </w:r>
      <w:r>
        <w:rPr/>
        <w:t>COMPETENCE</w:t>
      </w:r>
      <w:r>
        <w:rPr>
          <w:spacing w:val="-33"/>
        </w:rPr>
        <w:t> </w:t>
      </w:r>
      <w:r>
        <w:rPr/>
        <w:t>AND</w:t>
      </w:r>
      <w:r>
        <w:rPr>
          <w:spacing w:val="-7"/>
        </w:rPr>
        <w:t> </w:t>
      </w:r>
      <w:r>
        <w:rPr>
          <w:spacing w:val="-2"/>
        </w:rPr>
        <w:t>INTEGRITY</w:t>
      </w:r>
    </w:p>
    <w:p>
      <w:pPr>
        <w:pStyle w:val="BodyText"/>
        <w:spacing w:line="271" w:lineRule="auto" w:before="243"/>
        <w:ind w:right="785"/>
      </w:pPr>
      <w:r>
        <w:rPr/>
        <w:t>Marriage</w:t>
      </w:r>
      <w:r>
        <w:rPr>
          <w:spacing w:val="-12"/>
        </w:rPr>
        <w:t> </w:t>
      </w:r>
      <w:r>
        <w:rPr/>
        <w:t>and</w:t>
      </w:r>
      <w:r>
        <w:rPr>
          <w:spacing w:val="-10"/>
        </w:rPr>
        <w:t> </w:t>
      </w:r>
      <w:r>
        <w:rPr/>
        <w:t>family</w:t>
      </w:r>
      <w:r>
        <w:rPr>
          <w:spacing w:val="-10"/>
        </w:rPr>
        <w:t> </w:t>
      </w:r>
      <w:r>
        <w:rPr/>
        <w:t>therapists</w:t>
      </w:r>
      <w:r>
        <w:rPr>
          <w:spacing w:val="-11"/>
        </w:rPr>
        <w:t> </w:t>
      </w:r>
      <w:r>
        <w:rPr/>
        <w:t>maintain</w:t>
      </w:r>
      <w:r>
        <w:rPr>
          <w:spacing w:val="-10"/>
        </w:rPr>
        <w:t> </w:t>
      </w:r>
      <w:r>
        <w:rPr/>
        <w:t>high</w:t>
      </w:r>
      <w:r>
        <w:rPr>
          <w:spacing w:val="-11"/>
        </w:rPr>
        <w:t> </w:t>
      </w:r>
      <w:r>
        <w:rPr/>
        <w:t>standards</w:t>
      </w:r>
      <w:r>
        <w:rPr>
          <w:spacing w:val="-10"/>
        </w:rPr>
        <w:t> </w:t>
      </w:r>
      <w:r>
        <w:rPr/>
        <w:t>of</w:t>
      </w:r>
      <w:r>
        <w:rPr>
          <w:spacing w:val="-10"/>
        </w:rPr>
        <w:t> </w:t>
      </w:r>
      <w:r>
        <w:rPr/>
        <w:t>professional competence and integrity.</w:t>
      </w:r>
    </w:p>
    <w:p>
      <w:pPr>
        <w:pStyle w:val="Heading2"/>
        <w:numPr>
          <w:ilvl w:val="1"/>
          <w:numId w:val="47"/>
        </w:numPr>
        <w:tabs>
          <w:tab w:pos="980" w:val="left" w:leader="none"/>
        </w:tabs>
        <w:spacing w:line="240" w:lineRule="auto" w:before="195" w:after="0"/>
        <w:ind w:left="980" w:right="0" w:hanging="420"/>
        <w:jc w:val="left"/>
      </w:pPr>
      <w:r>
        <w:rPr/>
        <w:t>CONVICTION</w:t>
      </w:r>
      <w:r>
        <w:rPr>
          <w:spacing w:val="-1"/>
        </w:rPr>
        <w:t> </w:t>
      </w:r>
      <w:r>
        <w:rPr/>
        <w:t>OF</w:t>
      </w:r>
      <w:r>
        <w:rPr>
          <w:spacing w:val="-22"/>
        </w:rPr>
        <w:t> </w:t>
      </w:r>
      <w:r>
        <w:rPr>
          <w:spacing w:val="-2"/>
        </w:rPr>
        <w:t>CRIME:</w:t>
      </w:r>
    </w:p>
    <w:p>
      <w:pPr>
        <w:pStyle w:val="BodyText"/>
        <w:spacing w:line="271" w:lineRule="auto" w:before="242"/>
        <w:ind w:right="1140"/>
      </w:pPr>
      <w:r>
        <w:rPr/>
        <w:t>Marriage and family therapists are in violation of this Code and subject to termination of membership, or other appropriate action, if they: are convicted</w:t>
      </w:r>
      <w:r>
        <w:rPr>
          <w:spacing w:val="-10"/>
        </w:rPr>
        <w:t> </w:t>
      </w:r>
      <w:r>
        <w:rPr/>
        <w:t>of</w:t>
      </w:r>
      <w:r>
        <w:rPr>
          <w:spacing w:val="-9"/>
        </w:rPr>
        <w:t> </w:t>
      </w:r>
      <w:r>
        <w:rPr/>
        <w:t>a</w:t>
      </w:r>
      <w:r>
        <w:rPr>
          <w:spacing w:val="-9"/>
        </w:rPr>
        <w:t> </w:t>
      </w:r>
      <w:r>
        <w:rPr/>
        <w:t>crime</w:t>
      </w:r>
      <w:r>
        <w:rPr>
          <w:spacing w:val="-10"/>
        </w:rPr>
        <w:t> </w:t>
      </w:r>
      <w:r>
        <w:rPr/>
        <w:t>substantially</w:t>
      </w:r>
      <w:r>
        <w:rPr>
          <w:spacing w:val="-9"/>
        </w:rPr>
        <w:t> </w:t>
      </w:r>
      <w:r>
        <w:rPr/>
        <w:t>related</w:t>
      </w:r>
      <w:r>
        <w:rPr>
          <w:spacing w:val="-9"/>
        </w:rPr>
        <w:t> </w:t>
      </w:r>
      <w:r>
        <w:rPr/>
        <w:t>to</w:t>
      </w:r>
      <w:r>
        <w:rPr>
          <w:spacing w:val="-9"/>
        </w:rPr>
        <w:t> </w:t>
      </w:r>
      <w:r>
        <w:rPr/>
        <w:t>their</w:t>
      </w:r>
      <w:r>
        <w:rPr>
          <w:spacing w:val="-10"/>
        </w:rPr>
        <w:t> </w:t>
      </w:r>
      <w:r>
        <w:rPr/>
        <w:t>professional</w:t>
      </w:r>
      <w:r>
        <w:rPr>
          <w:spacing w:val="-10"/>
        </w:rPr>
        <w:t> </w:t>
      </w:r>
      <w:r>
        <w:rPr/>
        <w:t>qualifications or functions, are expelled from or disciplined by other professional organizations, or have licenses or certificates that are lapsed, suspended, or revoked or are otherwise disciplined by regulatory bodies.</w:t>
      </w:r>
    </w:p>
    <w:p>
      <w:pPr>
        <w:pStyle w:val="Heading2"/>
        <w:numPr>
          <w:ilvl w:val="1"/>
          <w:numId w:val="47"/>
        </w:numPr>
        <w:tabs>
          <w:tab w:pos="980" w:val="left" w:leader="none"/>
        </w:tabs>
        <w:spacing w:line="240" w:lineRule="auto" w:before="187" w:after="0"/>
        <w:ind w:left="980" w:right="0" w:hanging="420"/>
        <w:jc w:val="left"/>
      </w:pPr>
      <w:r>
        <w:rPr>
          <w:spacing w:val="-2"/>
        </w:rPr>
        <w:t>FINANCIAL</w:t>
      </w:r>
      <w:r>
        <w:rPr>
          <w:spacing w:val="-22"/>
        </w:rPr>
        <w:t> </w:t>
      </w:r>
      <w:r>
        <w:rPr>
          <w:spacing w:val="-2"/>
        </w:rPr>
        <w:t>INCENTIVES:</w:t>
      </w:r>
    </w:p>
    <w:p>
      <w:pPr>
        <w:pStyle w:val="BodyText"/>
        <w:spacing w:line="271" w:lineRule="auto" w:before="242"/>
        <w:ind w:right="785"/>
      </w:pPr>
      <w:r>
        <w:rPr/>
        <w:t>Marriage and family therapists avoid contractual arrangements that provide financial</w:t>
      </w:r>
      <w:r>
        <w:rPr>
          <w:spacing w:val="-12"/>
        </w:rPr>
        <w:t> </w:t>
      </w:r>
      <w:r>
        <w:rPr/>
        <w:t>incentives</w:t>
      </w:r>
      <w:r>
        <w:rPr>
          <w:spacing w:val="-12"/>
        </w:rPr>
        <w:t> </w:t>
      </w:r>
      <w:r>
        <w:rPr/>
        <w:t>to</w:t>
      </w:r>
      <w:r>
        <w:rPr>
          <w:spacing w:val="-11"/>
        </w:rPr>
        <w:t> </w:t>
      </w:r>
      <w:r>
        <w:rPr/>
        <w:t>withhold</w:t>
      </w:r>
      <w:r>
        <w:rPr>
          <w:spacing w:val="-12"/>
        </w:rPr>
        <w:t> </w:t>
      </w:r>
      <w:r>
        <w:rPr/>
        <w:t>or</w:t>
      </w:r>
      <w:r>
        <w:rPr>
          <w:spacing w:val="-11"/>
        </w:rPr>
        <w:t> </w:t>
      </w:r>
      <w:r>
        <w:rPr/>
        <w:t>limit</w:t>
      </w:r>
      <w:r>
        <w:rPr>
          <w:spacing w:val="-11"/>
        </w:rPr>
        <w:t> </w:t>
      </w:r>
      <w:r>
        <w:rPr/>
        <w:t>medically/psychologically</w:t>
      </w:r>
      <w:r>
        <w:rPr>
          <w:spacing w:val="-12"/>
        </w:rPr>
        <w:t> </w:t>
      </w:r>
      <w:r>
        <w:rPr/>
        <w:t>necessary </w:t>
      </w:r>
      <w:r>
        <w:rPr>
          <w:spacing w:val="-2"/>
        </w:rPr>
        <w:t>care.</w:t>
      </w:r>
    </w:p>
    <w:p>
      <w:pPr>
        <w:pStyle w:val="Heading2"/>
        <w:numPr>
          <w:ilvl w:val="1"/>
          <w:numId w:val="47"/>
        </w:numPr>
        <w:tabs>
          <w:tab w:pos="980" w:val="left" w:leader="none"/>
        </w:tabs>
        <w:spacing w:line="240" w:lineRule="auto" w:before="193" w:after="0"/>
        <w:ind w:left="980" w:right="0" w:hanging="420"/>
        <w:jc w:val="left"/>
      </w:pPr>
      <w:r>
        <w:rPr>
          <w:spacing w:val="-7"/>
        </w:rPr>
        <w:t>CLIENT/PATIENT</w:t>
      </w:r>
      <w:r>
        <w:rPr>
          <w:spacing w:val="-1"/>
        </w:rPr>
        <w:t> </w:t>
      </w:r>
      <w:r>
        <w:rPr>
          <w:spacing w:val="-2"/>
        </w:rPr>
        <w:t>RECORDS:</w:t>
      </w:r>
    </w:p>
    <w:p>
      <w:pPr>
        <w:pStyle w:val="BodyText"/>
        <w:spacing w:line="271" w:lineRule="auto" w:before="242"/>
        <w:ind w:right="785"/>
      </w:pPr>
      <w:r>
        <w:rPr/>
        <w:t>Marriage and family therapists create and maintain client/patient records consistent</w:t>
      </w:r>
      <w:r>
        <w:rPr>
          <w:spacing w:val="-9"/>
        </w:rPr>
        <w:t> </w:t>
      </w:r>
      <w:r>
        <w:rPr/>
        <w:t>with</w:t>
      </w:r>
      <w:r>
        <w:rPr>
          <w:spacing w:val="-9"/>
        </w:rPr>
        <w:t> </w:t>
      </w:r>
      <w:r>
        <w:rPr/>
        <w:t>sound</w:t>
      </w:r>
      <w:r>
        <w:rPr>
          <w:spacing w:val="-9"/>
        </w:rPr>
        <w:t> </w:t>
      </w:r>
      <w:r>
        <w:rPr/>
        <w:t>clinical</w:t>
      </w:r>
      <w:r>
        <w:rPr>
          <w:spacing w:val="-8"/>
        </w:rPr>
        <w:t> </w:t>
      </w:r>
      <w:r>
        <w:rPr/>
        <w:t>judgment,</w:t>
      </w:r>
      <w:r>
        <w:rPr>
          <w:spacing w:val="-9"/>
        </w:rPr>
        <w:t> </w:t>
      </w:r>
      <w:r>
        <w:rPr/>
        <w:t>standards</w:t>
      </w:r>
      <w:r>
        <w:rPr>
          <w:spacing w:val="-8"/>
        </w:rPr>
        <w:t> </w:t>
      </w:r>
      <w:r>
        <w:rPr/>
        <w:t>of</w:t>
      </w:r>
      <w:r>
        <w:rPr>
          <w:spacing w:val="-8"/>
        </w:rPr>
        <w:t> </w:t>
      </w:r>
      <w:r>
        <w:rPr/>
        <w:t>the</w:t>
      </w:r>
      <w:r>
        <w:rPr>
          <w:spacing w:val="-10"/>
        </w:rPr>
        <w:t> </w:t>
      </w:r>
      <w:r>
        <w:rPr/>
        <w:t>profession,</w:t>
      </w:r>
      <w:r>
        <w:rPr>
          <w:spacing w:val="-9"/>
        </w:rPr>
        <w:t> </w:t>
      </w:r>
      <w:r>
        <w:rPr/>
        <w:t>and</w:t>
      </w:r>
      <w:r>
        <w:rPr>
          <w:spacing w:val="-8"/>
        </w:rPr>
        <w:t> </w:t>
      </w:r>
      <w:r>
        <w:rPr/>
        <w:t>the nature of the services being rendered.</w:t>
      </w:r>
    </w:p>
    <w:p>
      <w:pPr>
        <w:pStyle w:val="Heading2"/>
        <w:numPr>
          <w:ilvl w:val="1"/>
          <w:numId w:val="47"/>
        </w:numPr>
        <w:tabs>
          <w:tab w:pos="980" w:val="left" w:leader="none"/>
        </w:tabs>
        <w:spacing w:line="240" w:lineRule="auto" w:before="194" w:after="0"/>
        <w:ind w:left="980" w:right="0" w:hanging="420"/>
        <w:jc w:val="left"/>
      </w:pPr>
      <w:r>
        <w:rPr>
          <w:spacing w:val="-2"/>
        </w:rPr>
        <w:t>PROFESSIONAL</w:t>
      </w:r>
      <w:r>
        <w:rPr>
          <w:spacing w:val="-42"/>
        </w:rPr>
        <w:t> </w:t>
      </w:r>
      <w:r>
        <w:rPr>
          <w:spacing w:val="-2"/>
        </w:rPr>
        <w:t>ASSISTANCE:</w:t>
      </w:r>
    </w:p>
    <w:p>
      <w:pPr>
        <w:pStyle w:val="BodyText"/>
        <w:spacing w:line="271" w:lineRule="auto" w:before="242"/>
        <w:ind w:right="852"/>
      </w:pPr>
      <w:r>
        <w:rPr/>
        <w:t>Marriage and family therapists seek appropriate professional assistance for their</w:t>
      </w:r>
      <w:r>
        <w:rPr>
          <w:spacing w:val="-9"/>
        </w:rPr>
        <w:t> </w:t>
      </w:r>
      <w:r>
        <w:rPr/>
        <w:t>personal</w:t>
      </w:r>
      <w:r>
        <w:rPr>
          <w:spacing w:val="-9"/>
        </w:rPr>
        <w:t> </w:t>
      </w:r>
      <w:r>
        <w:rPr/>
        <w:t>problems</w:t>
      </w:r>
      <w:r>
        <w:rPr>
          <w:spacing w:val="-9"/>
        </w:rPr>
        <w:t> </w:t>
      </w:r>
      <w:r>
        <w:rPr/>
        <w:t>or</w:t>
      </w:r>
      <w:r>
        <w:rPr>
          <w:spacing w:val="-8"/>
        </w:rPr>
        <w:t> </w:t>
      </w:r>
      <w:r>
        <w:rPr/>
        <w:t>conflicts</w:t>
      </w:r>
      <w:r>
        <w:rPr>
          <w:spacing w:val="-9"/>
        </w:rPr>
        <w:t> </w:t>
      </w:r>
      <w:r>
        <w:rPr/>
        <w:t>that</w:t>
      </w:r>
      <w:r>
        <w:rPr>
          <w:spacing w:val="-9"/>
        </w:rPr>
        <w:t> </w:t>
      </w:r>
      <w:r>
        <w:rPr/>
        <w:t>impair</w:t>
      </w:r>
      <w:r>
        <w:rPr>
          <w:spacing w:val="-8"/>
        </w:rPr>
        <w:t> </w:t>
      </w:r>
      <w:r>
        <w:rPr/>
        <w:t>work</w:t>
      </w:r>
      <w:r>
        <w:rPr>
          <w:spacing w:val="-8"/>
        </w:rPr>
        <w:t> </w:t>
      </w:r>
      <w:r>
        <w:rPr/>
        <w:t>performance</w:t>
      </w:r>
      <w:r>
        <w:rPr>
          <w:spacing w:val="-10"/>
        </w:rPr>
        <w:t> </w:t>
      </w:r>
      <w:r>
        <w:rPr/>
        <w:t>or</w:t>
      </w:r>
      <w:r>
        <w:rPr>
          <w:spacing w:val="-8"/>
        </w:rPr>
        <w:t> </w:t>
      </w:r>
      <w:r>
        <w:rPr/>
        <w:t>clinical </w:t>
      </w:r>
      <w:r>
        <w:rPr>
          <w:spacing w:val="-2"/>
        </w:rPr>
        <w:t>judgment.</w:t>
      </w:r>
    </w:p>
    <w:p>
      <w:pPr>
        <w:pStyle w:val="Heading2"/>
        <w:numPr>
          <w:ilvl w:val="1"/>
          <w:numId w:val="47"/>
        </w:numPr>
        <w:tabs>
          <w:tab w:pos="980" w:val="left" w:leader="none"/>
        </w:tabs>
        <w:spacing w:line="240" w:lineRule="auto" w:before="193" w:after="0"/>
        <w:ind w:left="980" w:right="0" w:hanging="420"/>
        <w:jc w:val="left"/>
      </w:pPr>
      <w:r>
        <w:rPr/>
        <w:t>PRACTICING</w:t>
      </w:r>
      <w:r>
        <w:rPr>
          <w:spacing w:val="-14"/>
        </w:rPr>
        <w:t> </w:t>
      </w:r>
      <w:r>
        <w:rPr/>
        <w:t>WHILE</w:t>
      </w:r>
      <w:r>
        <w:rPr>
          <w:spacing w:val="-3"/>
        </w:rPr>
        <w:t> </w:t>
      </w:r>
      <w:r>
        <w:rPr>
          <w:spacing w:val="-2"/>
        </w:rPr>
        <w:t>IMPAIRED:</w:t>
      </w:r>
    </w:p>
    <w:p>
      <w:pPr>
        <w:pStyle w:val="BodyText"/>
        <w:spacing w:line="271" w:lineRule="auto" w:before="243"/>
        <w:ind w:right="852"/>
      </w:pPr>
      <w:r>
        <w:rPr/>
        <w:t>Marriage and family therapists do not practice when their competence is impaired</w:t>
      </w:r>
      <w:r>
        <w:rPr>
          <w:spacing w:val="-7"/>
        </w:rPr>
        <w:t> </w:t>
      </w:r>
      <w:r>
        <w:rPr/>
        <w:t>due</w:t>
      </w:r>
      <w:r>
        <w:rPr>
          <w:spacing w:val="-8"/>
        </w:rPr>
        <w:t> </w:t>
      </w:r>
      <w:r>
        <w:rPr/>
        <w:t>to</w:t>
      </w:r>
      <w:r>
        <w:rPr>
          <w:spacing w:val="-6"/>
        </w:rPr>
        <w:t> </w:t>
      </w:r>
      <w:r>
        <w:rPr/>
        <w:t>physical</w:t>
      </w:r>
      <w:r>
        <w:rPr>
          <w:spacing w:val="-6"/>
        </w:rPr>
        <w:t> </w:t>
      </w:r>
      <w:r>
        <w:rPr/>
        <w:t>or</w:t>
      </w:r>
      <w:r>
        <w:rPr>
          <w:spacing w:val="-6"/>
        </w:rPr>
        <w:t> </w:t>
      </w:r>
      <w:r>
        <w:rPr/>
        <w:t>psychological</w:t>
      </w:r>
      <w:r>
        <w:rPr>
          <w:spacing w:val="-7"/>
        </w:rPr>
        <w:t> </w:t>
      </w:r>
      <w:r>
        <w:rPr/>
        <w:t>causes</w:t>
      </w:r>
      <w:r>
        <w:rPr>
          <w:spacing w:val="-6"/>
        </w:rPr>
        <w:t> </w:t>
      </w:r>
      <w:r>
        <w:rPr/>
        <w:t>or</w:t>
      </w:r>
      <w:r>
        <w:rPr>
          <w:spacing w:val="-6"/>
        </w:rPr>
        <w:t> </w:t>
      </w:r>
      <w:r>
        <w:rPr/>
        <w:t>to</w:t>
      </w:r>
      <w:r>
        <w:rPr>
          <w:spacing w:val="-6"/>
        </w:rPr>
        <w:t> </w:t>
      </w:r>
      <w:r>
        <w:rPr/>
        <w:t>the</w:t>
      </w:r>
      <w:r>
        <w:rPr>
          <w:spacing w:val="-8"/>
        </w:rPr>
        <w:t> </w:t>
      </w:r>
      <w:r>
        <w:rPr/>
        <w:t>use</w:t>
      </w:r>
      <w:r>
        <w:rPr>
          <w:spacing w:val="-7"/>
        </w:rPr>
        <w:t> </w:t>
      </w:r>
      <w:r>
        <w:rPr/>
        <w:t>of</w:t>
      </w:r>
      <w:r>
        <w:rPr>
          <w:spacing w:val="-6"/>
        </w:rPr>
        <w:t> </w:t>
      </w:r>
      <w:r>
        <w:rPr/>
        <w:t>alcohol</w:t>
      </w:r>
      <w:r>
        <w:rPr>
          <w:spacing w:val="-8"/>
        </w:rPr>
        <w:t> </w:t>
      </w:r>
      <w:r>
        <w:rPr/>
        <w:t>or other substances.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spacing w:val="-13"/>
        </w:rPr>
        <w:t>STAYING</w:t>
      </w:r>
      <w:r>
        <w:rPr>
          <w:spacing w:val="-5"/>
        </w:rPr>
        <w:t> </w:t>
      </w:r>
      <w:r>
        <w:rPr>
          <w:spacing w:val="-2"/>
        </w:rPr>
        <w:t>CURRENT:</w:t>
      </w:r>
    </w:p>
    <w:p>
      <w:pPr>
        <w:pStyle w:val="BodyText"/>
        <w:spacing w:line="271" w:lineRule="auto" w:before="243"/>
        <w:ind w:right="1140"/>
      </w:pPr>
      <w:r>
        <w:rPr/>
        <w:t>Marriage and family therapists remain current with developments in their field through educational activities or clinical experiences. Marriage and family</w:t>
      </w:r>
      <w:r>
        <w:rPr>
          <w:spacing w:val="-9"/>
        </w:rPr>
        <w:t> </w:t>
      </w:r>
      <w:r>
        <w:rPr/>
        <w:t>therapists,</w:t>
      </w:r>
      <w:r>
        <w:rPr>
          <w:spacing w:val="-10"/>
        </w:rPr>
        <w:t> </w:t>
      </w:r>
      <w:r>
        <w:rPr/>
        <w:t>when</w:t>
      </w:r>
      <w:r>
        <w:rPr>
          <w:spacing w:val="-10"/>
        </w:rPr>
        <w:t> </w:t>
      </w:r>
      <w:r>
        <w:rPr/>
        <w:t>acting</w:t>
      </w:r>
      <w:r>
        <w:rPr>
          <w:spacing w:val="-9"/>
        </w:rPr>
        <w:t> </w:t>
      </w:r>
      <w:r>
        <w:rPr/>
        <w:t>as</w:t>
      </w:r>
      <w:r>
        <w:rPr>
          <w:spacing w:val="-9"/>
        </w:rPr>
        <w:t> </w:t>
      </w:r>
      <w:r>
        <w:rPr/>
        <w:t>teachers,</w:t>
      </w:r>
      <w:r>
        <w:rPr>
          <w:spacing w:val="-9"/>
        </w:rPr>
        <w:t> </w:t>
      </w:r>
      <w:r>
        <w:rPr/>
        <w:t>supervisors,</w:t>
      </w:r>
      <w:r>
        <w:rPr>
          <w:spacing w:val="-10"/>
        </w:rPr>
        <w:t> </w:t>
      </w:r>
      <w:r>
        <w:rPr/>
        <w:t>and</w:t>
      </w:r>
      <w:r>
        <w:rPr>
          <w:spacing w:val="-9"/>
        </w:rPr>
        <w:t> </w:t>
      </w:r>
      <w:r>
        <w:rPr/>
        <w:t>researchers,</w:t>
      </w:r>
      <w:r>
        <w:rPr>
          <w:spacing w:val="-10"/>
        </w:rPr>
        <w:t> </w:t>
      </w:r>
      <w:r>
        <w:rPr/>
        <w:t>stay informed about changes in the field, maintain relevant standards of scholarship, and present accurate information.</w:t>
      </w:r>
    </w:p>
    <w:p>
      <w:pPr>
        <w:pStyle w:val="Heading2"/>
        <w:numPr>
          <w:ilvl w:val="1"/>
          <w:numId w:val="47"/>
        </w:numPr>
        <w:tabs>
          <w:tab w:pos="980" w:val="left" w:leader="none"/>
        </w:tabs>
        <w:spacing w:line="240" w:lineRule="auto" w:before="188" w:after="0"/>
        <w:ind w:left="980" w:right="0" w:hanging="420"/>
        <w:jc w:val="left"/>
      </w:pPr>
      <w:r>
        <w:rPr/>
        <w:t>SENSITIVITY</w:t>
      </w:r>
      <w:r>
        <w:rPr>
          <w:spacing w:val="-34"/>
        </w:rPr>
        <w:t> </w:t>
      </w:r>
      <w:r>
        <w:rPr/>
        <w:t>TO</w:t>
      </w:r>
      <w:r>
        <w:rPr>
          <w:spacing w:val="-13"/>
        </w:rPr>
        <w:t> </w:t>
      </w:r>
      <w:r>
        <w:rPr>
          <w:spacing w:val="-2"/>
        </w:rPr>
        <w:t>DIVERSITY:</w:t>
      </w:r>
    </w:p>
    <w:p>
      <w:pPr>
        <w:pStyle w:val="BodyText"/>
        <w:spacing w:line="271" w:lineRule="auto" w:before="243"/>
        <w:ind w:right="1164"/>
      </w:pPr>
      <w:r>
        <w:rPr/>
        <w:t>Marriage</w:t>
      </w:r>
      <w:r>
        <w:rPr>
          <w:spacing w:val="-10"/>
        </w:rPr>
        <w:t> </w:t>
      </w:r>
      <w:r>
        <w:rPr/>
        <w:t>and</w:t>
      </w:r>
      <w:r>
        <w:rPr>
          <w:spacing w:val="-8"/>
        </w:rPr>
        <w:t> </w:t>
      </w:r>
      <w:r>
        <w:rPr/>
        <w:t>family</w:t>
      </w:r>
      <w:r>
        <w:rPr>
          <w:spacing w:val="-8"/>
        </w:rPr>
        <w:t> </w:t>
      </w:r>
      <w:r>
        <w:rPr/>
        <w:t>therapists</w:t>
      </w:r>
      <w:r>
        <w:rPr>
          <w:spacing w:val="-9"/>
        </w:rPr>
        <w:t> </w:t>
      </w:r>
      <w:r>
        <w:rPr/>
        <w:t>actively</w:t>
      </w:r>
      <w:r>
        <w:rPr>
          <w:spacing w:val="-8"/>
        </w:rPr>
        <w:t> </w:t>
      </w:r>
      <w:r>
        <w:rPr/>
        <w:t>strive</w:t>
      </w:r>
      <w:r>
        <w:rPr>
          <w:spacing w:val="-10"/>
        </w:rPr>
        <w:t> </w:t>
      </w:r>
      <w:r>
        <w:rPr/>
        <w:t>to</w:t>
      </w:r>
      <w:r>
        <w:rPr>
          <w:spacing w:val="-8"/>
        </w:rPr>
        <w:t> </w:t>
      </w:r>
      <w:r>
        <w:rPr/>
        <w:t>identify</w:t>
      </w:r>
      <w:r>
        <w:rPr>
          <w:spacing w:val="-9"/>
        </w:rPr>
        <w:t> </w:t>
      </w:r>
      <w:r>
        <w:rPr/>
        <w:t>and</w:t>
      </w:r>
      <w:r>
        <w:rPr>
          <w:spacing w:val="-8"/>
        </w:rPr>
        <w:t> </w:t>
      </w:r>
      <w:r>
        <w:rPr/>
        <w:t>understand</w:t>
      </w:r>
      <w:r>
        <w:rPr>
          <w:spacing w:val="-9"/>
        </w:rPr>
        <w:t> </w:t>
      </w:r>
      <w:r>
        <w:rPr/>
        <w:t>the diverse backgrounds of their clients/patients by obtaining knowledge, gaining personal awareness, and developing sensitivity and skills pertinent to working with a diverse client/patient population.</w:t>
      </w:r>
    </w:p>
    <w:p>
      <w:pPr>
        <w:pStyle w:val="Heading2"/>
        <w:numPr>
          <w:ilvl w:val="1"/>
          <w:numId w:val="47"/>
        </w:numPr>
        <w:tabs>
          <w:tab w:pos="980" w:val="left" w:leader="none"/>
        </w:tabs>
        <w:spacing w:line="240" w:lineRule="auto" w:before="190" w:after="0"/>
        <w:ind w:left="980" w:right="0" w:hanging="420"/>
        <w:jc w:val="left"/>
      </w:pPr>
      <w:r>
        <w:rPr>
          <w:spacing w:val="-2"/>
        </w:rPr>
        <w:t>GIFTS:</w:t>
      </w:r>
    </w:p>
    <w:p>
      <w:pPr>
        <w:pStyle w:val="BodyText"/>
        <w:spacing w:line="271" w:lineRule="auto" w:before="243"/>
        <w:ind w:right="785"/>
      </w:pPr>
      <w:r>
        <w:rPr/>
        <w:t>Marriage</w:t>
      </w:r>
      <w:r>
        <w:rPr>
          <w:spacing w:val="-11"/>
        </w:rPr>
        <w:t> </w:t>
      </w:r>
      <w:r>
        <w:rPr/>
        <w:t>and</w:t>
      </w:r>
      <w:r>
        <w:rPr>
          <w:spacing w:val="-9"/>
        </w:rPr>
        <w:t> </w:t>
      </w:r>
      <w:r>
        <w:rPr/>
        <w:t>family</w:t>
      </w:r>
      <w:r>
        <w:rPr>
          <w:spacing w:val="-9"/>
        </w:rPr>
        <w:t> </w:t>
      </w:r>
      <w:r>
        <w:rPr/>
        <w:t>therapists</w:t>
      </w:r>
      <w:r>
        <w:rPr>
          <w:spacing w:val="-10"/>
        </w:rPr>
        <w:t> </w:t>
      </w:r>
      <w:r>
        <w:rPr/>
        <w:t>carefully</w:t>
      </w:r>
      <w:r>
        <w:rPr>
          <w:spacing w:val="-10"/>
        </w:rPr>
        <w:t> </w:t>
      </w:r>
      <w:r>
        <w:rPr/>
        <w:t>consider</w:t>
      </w:r>
      <w:r>
        <w:rPr>
          <w:spacing w:val="-9"/>
        </w:rPr>
        <w:t> </w:t>
      </w:r>
      <w:r>
        <w:rPr/>
        <w:t>the</w:t>
      </w:r>
      <w:r>
        <w:rPr>
          <w:spacing w:val="-11"/>
        </w:rPr>
        <w:t> </w:t>
      </w:r>
      <w:r>
        <w:rPr/>
        <w:t>clinical</w:t>
      </w:r>
      <w:r>
        <w:rPr>
          <w:spacing w:val="-9"/>
        </w:rPr>
        <w:t> </w:t>
      </w:r>
      <w:r>
        <w:rPr/>
        <w:t>and</w:t>
      </w:r>
      <w:r>
        <w:rPr>
          <w:spacing w:val="-9"/>
        </w:rPr>
        <w:t> </w:t>
      </w:r>
      <w:r>
        <w:rPr/>
        <w:t>cultural implications of giving and receiving gifts or tokens of appreciation.</w:t>
      </w:r>
    </w:p>
    <w:p>
      <w:pPr>
        <w:pStyle w:val="BodyText"/>
        <w:spacing w:line="271" w:lineRule="auto"/>
        <w:ind w:right="1140"/>
      </w:pPr>
      <w:r>
        <w:rPr/>
        <w:t>Marriage</w:t>
      </w:r>
      <w:r>
        <w:rPr>
          <w:spacing w:val="-8"/>
        </w:rPr>
        <w:t> </w:t>
      </w:r>
      <w:r>
        <w:rPr/>
        <w:t>and</w:t>
      </w:r>
      <w:r>
        <w:rPr>
          <w:spacing w:val="-6"/>
        </w:rPr>
        <w:t> </w:t>
      </w:r>
      <w:r>
        <w:rPr/>
        <w:t>family</w:t>
      </w:r>
      <w:r>
        <w:rPr>
          <w:spacing w:val="-6"/>
        </w:rPr>
        <w:t> </w:t>
      </w:r>
      <w:r>
        <w:rPr/>
        <w:t>therapists</w:t>
      </w:r>
      <w:r>
        <w:rPr>
          <w:spacing w:val="-7"/>
        </w:rPr>
        <w:t> </w:t>
      </w:r>
      <w:r>
        <w:rPr/>
        <w:t>take</w:t>
      </w:r>
      <w:r>
        <w:rPr>
          <w:spacing w:val="-8"/>
        </w:rPr>
        <w:t> </w:t>
      </w:r>
      <w:r>
        <w:rPr/>
        <w:t>into</w:t>
      </w:r>
      <w:r>
        <w:rPr>
          <w:spacing w:val="-7"/>
        </w:rPr>
        <w:t> </w:t>
      </w:r>
      <w:r>
        <w:rPr/>
        <w:t>account</w:t>
      </w:r>
      <w:r>
        <w:rPr>
          <w:spacing w:val="-8"/>
        </w:rPr>
        <w:t> </w:t>
      </w:r>
      <w:r>
        <w:rPr/>
        <w:t>the</w:t>
      </w:r>
      <w:r>
        <w:rPr>
          <w:spacing w:val="-8"/>
        </w:rPr>
        <w:t> </w:t>
      </w:r>
      <w:r>
        <w:rPr/>
        <w:t>value</w:t>
      </w:r>
      <w:r>
        <w:rPr>
          <w:spacing w:val="-8"/>
        </w:rPr>
        <w:t> </w:t>
      </w:r>
      <w:r>
        <w:rPr/>
        <w:t>of</w:t>
      </w:r>
      <w:r>
        <w:rPr>
          <w:spacing w:val="-6"/>
        </w:rPr>
        <w:t> </w:t>
      </w:r>
      <w:r>
        <w:rPr/>
        <w:t>the</w:t>
      </w:r>
      <w:r>
        <w:rPr>
          <w:spacing w:val="-8"/>
        </w:rPr>
        <w:t> </w:t>
      </w:r>
      <w:r>
        <w:rPr/>
        <w:t>gift,</w:t>
      </w:r>
      <w:r>
        <w:rPr>
          <w:spacing w:val="-7"/>
        </w:rPr>
        <w:t> </w:t>
      </w:r>
      <w:r>
        <w:rPr/>
        <w:t>the effect on the therapeutic relationship, and the client/patient and the psychotherapist’s</w:t>
      </w:r>
      <w:r>
        <w:rPr>
          <w:spacing w:val="-6"/>
        </w:rPr>
        <w:t> </w:t>
      </w:r>
      <w:r>
        <w:rPr/>
        <w:t>motivation</w:t>
      </w:r>
      <w:r>
        <w:rPr>
          <w:spacing w:val="-3"/>
        </w:rPr>
        <w:t> </w:t>
      </w:r>
      <w:r>
        <w:rPr/>
        <w:t>for</w:t>
      </w:r>
      <w:r>
        <w:rPr>
          <w:spacing w:val="-3"/>
        </w:rPr>
        <w:t> </w:t>
      </w:r>
      <w:r>
        <w:rPr/>
        <w:t>giving,</w:t>
      </w:r>
      <w:r>
        <w:rPr>
          <w:spacing w:val="-4"/>
        </w:rPr>
        <w:t> </w:t>
      </w:r>
      <w:r>
        <w:rPr/>
        <w:t>receiving,</w:t>
      </w:r>
      <w:r>
        <w:rPr>
          <w:spacing w:val="-3"/>
        </w:rPr>
        <w:t> </w:t>
      </w:r>
      <w:r>
        <w:rPr/>
        <w:t>or</w:t>
      </w:r>
      <w:r>
        <w:rPr>
          <w:spacing w:val="-3"/>
        </w:rPr>
        <w:t> </w:t>
      </w:r>
      <w:r>
        <w:rPr/>
        <w:t>declining,</w:t>
      </w:r>
      <w:r>
        <w:rPr>
          <w:spacing w:val="-3"/>
        </w:rPr>
        <w:t> </w:t>
      </w:r>
      <w:r>
        <w:rPr/>
        <w:t>the</w:t>
      </w:r>
      <w:r>
        <w:rPr>
          <w:spacing w:val="-4"/>
        </w:rPr>
        <w:t> </w:t>
      </w:r>
      <w:r>
        <w:rPr>
          <w:spacing w:val="-2"/>
        </w:rPr>
        <w:t>gift.</w:t>
      </w:r>
    </w:p>
    <w:p>
      <w:pPr>
        <w:pStyle w:val="Heading2"/>
        <w:numPr>
          <w:ilvl w:val="1"/>
          <w:numId w:val="47"/>
        </w:numPr>
        <w:tabs>
          <w:tab w:pos="980" w:val="left" w:leader="none"/>
        </w:tabs>
        <w:spacing w:line="240" w:lineRule="auto" w:before="188" w:after="0"/>
        <w:ind w:left="980" w:right="0" w:hanging="420"/>
        <w:jc w:val="left"/>
      </w:pPr>
      <w:r>
        <w:rPr>
          <w:spacing w:val="-4"/>
        </w:rPr>
        <w:t>IMPACT</w:t>
      </w:r>
      <w:r>
        <w:rPr>
          <w:spacing w:val="-21"/>
        </w:rPr>
        <w:t> </w:t>
      </w:r>
      <w:r>
        <w:rPr>
          <w:spacing w:val="-4"/>
        </w:rPr>
        <w:t>OF</w:t>
      </w:r>
      <w:r>
        <w:rPr>
          <w:spacing w:val="-34"/>
        </w:rPr>
        <w:t> </w:t>
      </w:r>
      <w:r>
        <w:rPr>
          <w:spacing w:val="-4"/>
        </w:rPr>
        <w:t>THERAPIST</w:t>
      </w:r>
      <w:r>
        <w:rPr>
          <w:spacing w:val="-25"/>
        </w:rPr>
        <w:t> </w:t>
      </w:r>
      <w:r>
        <w:rPr>
          <w:spacing w:val="-4"/>
        </w:rPr>
        <w:t>VALUES</w:t>
      </w:r>
      <w:r>
        <w:rPr>
          <w:spacing w:val="-10"/>
        </w:rPr>
        <w:t> </w:t>
      </w:r>
      <w:r>
        <w:rPr>
          <w:spacing w:val="-4"/>
        </w:rPr>
        <w:t>ON</w:t>
      </w:r>
      <w:r>
        <w:rPr>
          <w:spacing w:val="-16"/>
        </w:rPr>
        <w:t> </w:t>
      </w:r>
      <w:r>
        <w:rPr>
          <w:spacing w:val="-4"/>
        </w:rPr>
        <w:t>TREATMENT:</w:t>
      </w:r>
    </w:p>
    <w:p>
      <w:pPr>
        <w:pStyle w:val="BodyText"/>
        <w:spacing w:line="271" w:lineRule="auto" w:before="243"/>
        <w:ind w:right="852"/>
      </w:pPr>
      <w:r>
        <w:rPr/>
        <w:t>Marriage and family therapists make continuous efforts to be aware of how their cultural/racial/ethnic</w:t>
      </w:r>
      <w:r>
        <w:rPr>
          <w:spacing w:val="-1"/>
        </w:rPr>
        <w:t> </w:t>
      </w:r>
      <w:r>
        <w:rPr/>
        <w:t>identities, values, and beliefs affect the</w:t>
      </w:r>
      <w:r>
        <w:rPr>
          <w:spacing w:val="-1"/>
        </w:rPr>
        <w:t> </w:t>
      </w:r>
      <w:r>
        <w:rPr/>
        <w:t>process of therapy. Marriage and family therapists do not exert undue influence on the choice</w:t>
      </w:r>
      <w:r>
        <w:rPr>
          <w:spacing w:val="-9"/>
        </w:rPr>
        <w:t> </w:t>
      </w:r>
      <w:r>
        <w:rPr/>
        <w:t>of</w:t>
      </w:r>
      <w:r>
        <w:rPr>
          <w:spacing w:val="-7"/>
        </w:rPr>
        <w:t> </w:t>
      </w:r>
      <w:r>
        <w:rPr/>
        <w:t>treatment</w:t>
      </w:r>
      <w:r>
        <w:rPr>
          <w:spacing w:val="-9"/>
        </w:rPr>
        <w:t> </w:t>
      </w:r>
      <w:r>
        <w:rPr/>
        <w:t>or</w:t>
      </w:r>
      <w:r>
        <w:rPr>
          <w:spacing w:val="-7"/>
        </w:rPr>
        <w:t> </w:t>
      </w:r>
      <w:r>
        <w:rPr/>
        <w:t>outcomes</w:t>
      </w:r>
      <w:r>
        <w:rPr>
          <w:spacing w:val="-8"/>
        </w:rPr>
        <w:t> </w:t>
      </w:r>
      <w:r>
        <w:rPr/>
        <w:t>based</w:t>
      </w:r>
      <w:r>
        <w:rPr>
          <w:spacing w:val="-8"/>
        </w:rPr>
        <w:t> </w:t>
      </w:r>
      <w:r>
        <w:rPr/>
        <w:t>on</w:t>
      </w:r>
      <w:r>
        <w:rPr>
          <w:spacing w:val="-7"/>
        </w:rPr>
        <w:t> </w:t>
      </w:r>
      <w:r>
        <w:rPr/>
        <w:t>such</w:t>
      </w:r>
      <w:r>
        <w:rPr>
          <w:spacing w:val="-8"/>
        </w:rPr>
        <w:t> </w:t>
      </w:r>
      <w:r>
        <w:rPr/>
        <w:t>identities,</w:t>
      </w:r>
      <w:r>
        <w:rPr>
          <w:spacing w:val="-8"/>
        </w:rPr>
        <w:t> </w:t>
      </w:r>
      <w:r>
        <w:rPr/>
        <w:t>values,</w:t>
      </w:r>
      <w:r>
        <w:rPr>
          <w:spacing w:val="-8"/>
        </w:rPr>
        <w:t> </w:t>
      </w:r>
      <w:r>
        <w:rPr/>
        <w:t>and</w:t>
      </w:r>
      <w:r>
        <w:rPr>
          <w:spacing w:val="-7"/>
        </w:rPr>
        <w:t> </w:t>
      </w:r>
      <w:r>
        <w:rPr/>
        <w:t>beliefs.</w:t>
      </w:r>
    </w:p>
    <w:p>
      <w:pPr>
        <w:pStyle w:val="Heading2"/>
        <w:numPr>
          <w:ilvl w:val="1"/>
          <w:numId w:val="47"/>
        </w:numPr>
        <w:tabs>
          <w:tab w:pos="1120" w:val="left" w:leader="none"/>
        </w:tabs>
        <w:spacing w:line="240" w:lineRule="auto" w:before="190" w:after="0"/>
        <w:ind w:left="1120" w:right="0" w:hanging="560"/>
        <w:jc w:val="left"/>
      </w:pPr>
      <w:r>
        <w:rPr/>
        <w:t>HARASSMENT</w:t>
      </w:r>
      <w:r>
        <w:rPr>
          <w:spacing w:val="-14"/>
        </w:rPr>
        <w:t> </w:t>
      </w:r>
      <w:r>
        <w:rPr/>
        <w:t>OR</w:t>
      </w:r>
      <w:r>
        <w:rPr>
          <w:spacing w:val="-1"/>
        </w:rPr>
        <w:t> </w:t>
      </w:r>
      <w:r>
        <w:rPr>
          <w:spacing w:val="-2"/>
        </w:rPr>
        <w:t>EXPLOITATION:</w:t>
      </w:r>
    </w:p>
    <w:p>
      <w:pPr>
        <w:pStyle w:val="BodyText"/>
        <w:spacing w:line="271" w:lineRule="auto" w:before="243"/>
        <w:ind w:right="785"/>
      </w:pPr>
      <w:r>
        <w:rPr/>
        <w:t>Marriage and family therapists do not engage in sexual harassment or other forms</w:t>
      </w:r>
      <w:r>
        <w:rPr>
          <w:spacing w:val="-11"/>
        </w:rPr>
        <w:t> </w:t>
      </w:r>
      <w:r>
        <w:rPr/>
        <w:t>of</w:t>
      </w:r>
      <w:r>
        <w:rPr>
          <w:spacing w:val="-10"/>
        </w:rPr>
        <w:t> </w:t>
      </w:r>
      <w:r>
        <w:rPr/>
        <w:t>harassment</w:t>
      </w:r>
      <w:r>
        <w:rPr>
          <w:spacing w:val="-11"/>
        </w:rPr>
        <w:t> </w:t>
      </w:r>
      <w:r>
        <w:rPr/>
        <w:t>or</w:t>
      </w:r>
      <w:r>
        <w:rPr>
          <w:spacing w:val="-10"/>
        </w:rPr>
        <w:t> </w:t>
      </w:r>
      <w:r>
        <w:rPr/>
        <w:t>exploitation</w:t>
      </w:r>
      <w:r>
        <w:rPr>
          <w:spacing w:val="-11"/>
        </w:rPr>
        <w:t> </w:t>
      </w:r>
      <w:r>
        <w:rPr/>
        <w:t>of</w:t>
      </w:r>
      <w:r>
        <w:rPr>
          <w:spacing w:val="-10"/>
        </w:rPr>
        <w:t> </w:t>
      </w:r>
      <w:r>
        <w:rPr/>
        <w:t>clients/patients,</w:t>
      </w:r>
      <w:r>
        <w:rPr>
          <w:spacing w:val="-11"/>
        </w:rPr>
        <w:t> </w:t>
      </w:r>
      <w:r>
        <w:rPr/>
        <w:t>students,</w:t>
      </w:r>
      <w:r>
        <w:rPr>
          <w:spacing w:val="-11"/>
        </w:rPr>
        <w:t> </w:t>
      </w:r>
      <w:r>
        <w:rPr/>
        <w:t>supervisees, employees, or colleagues.</w:t>
      </w:r>
    </w:p>
    <w:p>
      <w:pPr>
        <w:pStyle w:val="Heading2"/>
        <w:numPr>
          <w:ilvl w:val="1"/>
          <w:numId w:val="47"/>
        </w:numPr>
        <w:tabs>
          <w:tab w:pos="1103" w:val="left" w:leader="none"/>
        </w:tabs>
        <w:spacing w:line="240" w:lineRule="auto" w:before="193" w:after="0"/>
        <w:ind w:left="1103" w:right="0" w:hanging="544"/>
        <w:jc w:val="left"/>
      </w:pPr>
      <w:r>
        <w:rPr/>
        <w:t>SCOPE</w:t>
      </w:r>
      <w:r>
        <w:rPr>
          <w:spacing w:val="-5"/>
        </w:rPr>
        <w:t> </w:t>
      </w:r>
      <w:r>
        <w:rPr/>
        <w:t>OF</w:t>
      </w:r>
      <w:r>
        <w:rPr>
          <w:spacing w:val="-22"/>
        </w:rPr>
        <w:t> </w:t>
      </w:r>
      <w:r>
        <w:rPr>
          <w:spacing w:val="-2"/>
        </w:rPr>
        <w:t>COMPETENCE:</w:t>
      </w:r>
    </w:p>
    <w:p>
      <w:pPr>
        <w:pStyle w:val="BodyText"/>
        <w:spacing w:before="242"/>
      </w:pPr>
      <w:r>
        <w:rPr/>
        <w:t>Marriage</w:t>
      </w:r>
      <w:r>
        <w:rPr>
          <w:spacing w:val="-8"/>
        </w:rPr>
        <w:t> </w:t>
      </w:r>
      <w:r>
        <w:rPr/>
        <w:t>and</w:t>
      </w:r>
      <w:r>
        <w:rPr>
          <w:spacing w:val="-4"/>
        </w:rPr>
        <w:t> </w:t>
      </w:r>
      <w:r>
        <w:rPr/>
        <w:t>family</w:t>
      </w:r>
      <w:r>
        <w:rPr>
          <w:spacing w:val="-2"/>
        </w:rPr>
        <w:t> </w:t>
      </w:r>
      <w:r>
        <w:rPr/>
        <w:t>therapists</w:t>
      </w:r>
      <w:r>
        <w:rPr>
          <w:spacing w:val="-5"/>
        </w:rPr>
        <w:t> </w:t>
      </w:r>
      <w:r>
        <w:rPr/>
        <w:t>take</w:t>
      </w:r>
      <w:r>
        <w:rPr>
          <w:spacing w:val="-4"/>
        </w:rPr>
        <w:t> </w:t>
      </w:r>
      <w:r>
        <w:rPr/>
        <w:t>care</w:t>
      </w:r>
      <w:r>
        <w:rPr>
          <w:spacing w:val="-6"/>
        </w:rPr>
        <w:t> </w:t>
      </w:r>
      <w:r>
        <w:rPr/>
        <w:t>to</w:t>
      </w:r>
      <w:r>
        <w:rPr>
          <w:spacing w:val="-4"/>
        </w:rPr>
        <w:t> </w:t>
      </w:r>
      <w:r>
        <w:rPr/>
        <w:t>provide</w:t>
      </w:r>
      <w:r>
        <w:rPr>
          <w:spacing w:val="-4"/>
        </w:rPr>
        <w:t> </w:t>
      </w:r>
      <w:r>
        <w:rPr/>
        <w:t>proper</w:t>
      </w:r>
      <w:r>
        <w:rPr>
          <w:spacing w:val="-5"/>
        </w:rPr>
        <w:t> </w:t>
      </w:r>
      <w:r>
        <w:rPr/>
        <w:t>diagnoses</w:t>
      </w:r>
      <w:r>
        <w:rPr>
          <w:spacing w:val="-2"/>
        </w:rPr>
        <w:t> </w:t>
      </w:r>
      <w:r>
        <w:rPr>
          <w:spacing w:val="-5"/>
        </w:rPr>
        <w:t>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psychological</w:t>
      </w:r>
      <w:r>
        <w:rPr>
          <w:spacing w:val="-9"/>
        </w:rPr>
        <w:t> </w:t>
      </w:r>
      <w:r>
        <w:rPr/>
        <w:t>disorders</w:t>
      </w:r>
      <w:r>
        <w:rPr>
          <w:spacing w:val="-9"/>
        </w:rPr>
        <w:t> </w:t>
      </w:r>
      <w:r>
        <w:rPr/>
        <w:t>or</w:t>
      </w:r>
      <w:r>
        <w:rPr>
          <w:spacing w:val="-8"/>
        </w:rPr>
        <w:t> </w:t>
      </w:r>
      <w:r>
        <w:rPr/>
        <w:t>conditions</w:t>
      </w:r>
      <w:r>
        <w:rPr>
          <w:spacing w:val="-9"/>
        </w:rPr>
        <w:t> </w:t>
      </w:r>
      <w:r>
        <w:rPr/>
        <w:t>and</w:t>
      </w:r>
      <w:r>
        <w:rPr>
          <w:spacing w:val="-8"/>
        </w:rPr>
        <w:t> </w:t>
      </w:r>
      <w:r>
        <w:rPr/>
        <w:t>do</w:t>
      </w:r>
      <w:r>
        <w:rPr>
          <w:spacing w:val="-8"/>
        </w:rPr>
        <w:t> </w:t>
      </w:r>
      <w:r>
        <w:rPr/>
        <w:t>not</w:t>
      </w:r>
      <w:r>
        <w:rPr>
          <w:spacing w:val="-10"/>
        </w:rPr>
        <w:t> </w:t>
      </w:r>
      <w:r>
        <w:rPr/>
        <w:t>assess,</w:t>
      </w:r>
      <w:r>
        <w:rPr>
          <w:spacing w:val="-8"/>
        </w:rPr>
        <w:t> </w:t>
      </w:r>
      <w:r>
        <w:rPr/>
        <w:t>test,</w:t>
      </w:r>
      <w:r>
        <w:rPr>
          <w:spacing w:val="-8"/>
        </w:rPr>
        <w:t> </w:t>
      </w:r>
      <w:r>
        <w:rPr/>
        <w:t>diagnose,</w:t>
      </w:r>
      <w:r>
        <w:rPr>
          <w:spacing w:val="-8"/>
        </w:rPr>
        <w:t> </w:t>
      </w:r>
      <w:r>
        <w:rPr/>
        <w:t>treat, or advise on issues beyond the level of their competence as determined by their education, training, and experience. While developing new areas of practice,</w:t>
      </w:r>
      <w:r>
        <w:rPr>
          <w:spacing w:val="-2"/>
        </w:rPr>
        <w:t> </w:t>
      </w:r>
      <w:r>
        <w:rPr/>
        <w:t>marriage</w:t>
      </w:r>
      <w:r>
        <w:rPr>
          <w:spacing w:val="-3"/>
        </w:rPr>
        <w:t> </w:t>
      </w:r>
      <w:r>
        <w:rPr/>
        <w:t>and</w:t>
      </w:r>
      <w:r>
        <w:rPr>
          <w:spacing w:val="-2"/>
        </w:rPr>
        <w:t> </w:t>
      </w:r>
      <w:r>
        <w:rPr/>
        <w:t>family</w:t>
      </w:r>
      <w:r>
        <w:rPr>
          <w:spacing w:val="-2"/>
        </w:rPr>
        <w:t> </w:t>
      </w:r>
      <w:r>
        <w:rPr/>
        <w:t>therapists</w:t>
      </w:r>
      <w:r>
        <w:rPr>
          <w:spacing w:val="-2"/>
        </w:rPr>
        <w:t> </w:t>
      </w:r>
      <w:r>
        <w:rPr/>
        <w:t>take</w:t>
      </w:r>
      <w:r>
        <w:rPr>
          <w:spacing w:val="-3"/>
        </w:rPr>
        <w:t> </w:t>
      </w:r>
      <w:r>
        <w:rPr/>
        <w:t>steps</w:t>
      </w:r>
      <w:r>
        <w:rPr>
          <w:spacing w:val="-2"/>
        </w:rPr>
        <w:t> </w:t>
      </w:r>
      <w:r>
        <w:rPr/>
        <w:t>to</w:t>
      </w:r>
      <w:r>
        <w:rPr>
          <w:spacing w:val="-2"/>
        </w:rPr>
        <w:t> </w:t>
      </w:r>
      <w:r>
        <w:rPr/>
        <w:t>ensure</w:t>
      </w:r>
      <w:r>
        <w:rPr>
          <w:spacing w:val="-3"/>
        </w:rPr>
        <w:t> </w:t>
      </w:r>
      <w:r>
        <w:rPr/>
        <w:t>the</w:t>
      </w:r>
      <w:r>
        <w:rPr>
          <w:spacing w:val="-3"/>
        </w:rPr>
        <w:t> </w:t>
      </w:r>
      <w:r>
        <w:rPr/>
        <w:t>competence of their work through education, training, consultation, and/or supervision.</w:t>
      </w:r>
    </w:p>
    <w:p>
      <w:pPr>
        <w:pStyle w:val="Heading2"/>
        <w:numPr>
          <w:ilvl w:val="1"/>
          <w:numId w:val="47"/>
        </w:numPr>
        <w:tabs>
          <w:tab w:pos="1120" w:val="left" w:leader="none"/>
        </w:tabs>
        <w:spacing w:line="240" w:lineRule="auto" w:before="189" w:after="0"/>
        <w:ind w:left="1120" w:right="0" w:hanging="560"/>
        <w:jc w:val="left"/>
      </w:pPr>
      <w:r>
        <w:rPr>
          <w:spacing w:val="-4"/>
        </w:rPr>
        <w:t>DUPLICATION</w:t>
      </w:r>
      <w:r>
        <w:rPr>
          <w:spacing w:val="4"/>
        </w:rPr>
        <w:t> </w:t>
      </w:r>
      <w:r>
        <w:rPr>
          <w:spacing w:val="-4"/>
        </w:rPr>
        <w:t>OF</w:t>
      </w:r>
      <w:r>
        <w:rPr>
          <w:spacing w:val="-28"/>
        </w:rPr>
        <w:t> </w:t>
      </w:r>
      <w:r>
        <w:rPr>
          <w:spacing w:val="-4"/>
        </w:rPr>
        <w:t>THERAPY:</w:t>
      </w:r>
    </w:p>
    <w:p>
      <w:pPr>
        <w:pStyle w:val="BodyText"/>
        <w:spacing w:line="271" w:lineRule="auto" w:before="242"/>
        <w:ind w:right="1140"/>
      </w:pPr>
      <w:r>
        <w:rPr/>
        <w:t>Marriage and family therapists do not generally duplicate professional services to a prospective client/patient receiving treatment from another psychotherapist.</w:t>
      </w:r>
      <w:r>
        <w:rPr>
          <w:spacing w:val="-18"/>
        </w:rPr>
        <w:t> </w:t>
      </w:r>
      <w:r>
        <w:rPr/>
        <w:t>When</w:t>
      </w:r>
      <w:r>
        <w:rPr>
          <w:spacing w:val="-12"/>
        </w:rPr>
        <w:t> </w:t>
      </w:r>
      <w:r>
        <w:rPr/>
        <w:t>making</w:t>
      </w:r>
      <w:r>
        <w:rPr>
          <w:spacing w:val="-10"/>
        </w:rPr>
        <w:t> </w:t>
      </w:r>
      <w:r>
        <w:rPr/>
        <w:t>a</w:t>
      </w:r>
      <w:r>
        <w:rPr>
          <w:spacing w:val="-10"/>
        </w:rPr>
        <w:t> </w:t>
      </w:r>
      <w:r>
        <w:rPr/>
        <w:t>determination</w:t>
      </w:r>
      <w:r>
        <w:rPr>
          <w:spacing w:val="-10"/>
        </w:rPr>
        <w:t> </w:t>
      </w:r>
      <w:r>
        <w:rPr/>
        <w:t>to</w:t>
      </w:r>
      <w:r>
        <w:rPr>
          <w:spacing w:val="-9"/>
        </w:rPr>
        <w:t> </w:t>
      </w:r>
      <w:r>
        <w:rPr/>
        <w:t>provide</w:t>
      </w:r>
      <w:r>
        <w:rPr>
          <w:spacing w:val="-11"/>
        </w:rPr>
        <w:t> </w:t>
      </w:r>
      <w:r>
        <w:rPr/>
        <w:t>services,</w:t>
      </w:r>
      <w:r>
        <w:rPr>
          <w:spacing w:val="-10"/>
        </w:rPr>
        <w:t> </w:t>
      </w:r>
      <w:r>
        <w:rPr/>
        <w:t>marriage and family therapists carefully consider the client’s/patient’s needs, presenting</w:t>
      </w:r>
      <w:r>
        <w:rPr>
          <w:spacing w:val="-3"/>
        </w:rPr>
        <w:t> </w:t>
      </w:r>
      <w:r>
        <w:rPr/>
        <w:t>treatment</w:t>
      </w:r>
      <w:r>
        <w:rPr>
          <w:spacing w:val="-3"/>
        </w:rPr>
        <w:t> </w:t>
      </w:r>
      <w:r>
        <w:rPr/>
        <w:t>issues,</w:t>
      </w:r>
      <w:r>
        <w:rPr>
          <w:spacing w:val="-3"/>
        </w:rPr>
        <w:t> </w:t>
      </w:r>
      <w:r>
        <w:rPr/>
        <w:t>and</w:t>
      </w:r>
      <w:r>
        <w:rPr>
          <w:spacing w:val="-3"/>
        </w:rPr>
        <w:t> </w:t>
      </w:r>
      <w:r>
        <w:rPr/>
        <w:t>the</w:t>
      </w:r>
      <w:r>
        <w:rPr>
          <w:spacing w:val="-4"/>
        </w:rPr>
        <w:t> </w:t>
      </w:r>
      <w:r>
        <w:rPr/>
        <w:t>welfare</w:t>
      </w:r>
      <w:r>
        <w:rPr>
          <w:spacing w:val="-4"/>
        </w:rPr>
        <w:t> </w:t>
      </w:r>
      <w:r>
        <w:rPr/>
        <w:t>of</w:t>
      </w:r>
      <w:r>
        <w:rPr>
          <w:spacing w:val="-3"/>
        </w:rPr>
        <w:t> </w:t>
      </w:r>
      <w:r>
        <w:rPr/>
        <w:t>the</w:t>
      </w:r>
      <w:r>
        <w:rPr>
          <w:spacing w:val="-4"/>
        </w:rPr>
        <w:t> </w:t>
      </w:r>
      <w:r>
        <w:rPr/>
        <w:t>client/patient</w:t>
      </w:r>
      <w:r>
        <w:rPr>
          <w:spacing w:val="-3"/>
        </w:rPr>
        <w:t> </w:t>
      </w:r>
      <w:r>
        <w:rPr/>
        <w:t>to</w:t>
      </w:r>
      <w:r>
        <w:rPr>
          <w:spacing w:val="-3"/>
        </w:rPr>
        <w:t> </w:t>
      </w:r>
      <w:r>
        <w:rPr/>
        <w:t>minimize potential</w:t>
      </w:r>
      <w:r>
        <w:rPr>
          <w:spacing w:val="-6"/>
        </w:rPr>
        <w:t> </w:t>
      </w:r>
      <w:r>
        <w:rPr/>
        <w:t>confusion</w:t>
      </w:r>
      <w:r>
        <w:rPr>
          <w:spacing w:val="-5"/>
        </w:rPr>
        <w:t> </w:t>
      </w:r>
      <w:r>
        <w:rPr/>
        <w:t>and/or</w:t>
      </w:r>
      <w:r>
        <w:rPr>
          <w:spacing w:val="-6"/>
        </w:rPr>
        <w:t> </w:t>
      </w:r>
      <w:r>
        <w:rPr/>
        <w:t>conflict.</w:t>
      </w:r>
      <w:r>
        <w:rPr>
          <w:spacing w:val="-6"/>
        </w:rPr>
        <w:t> </w:t>
      </w:r>
      <w:r>
        <w:rPr/>
        <w:t>Prior</w:t>
      </w:r>
      <w:r>
        <w:rPr>
          <w:spacing w:val="-6"/>
        </w:rPr>
        <w:t> </w:t>
      </w:r>
      <w:r>
        <w:rPr/>
        <w:t>to</w:t>
      </w:r>
      <w:r>
        <w:rPr>
          <w:spacing w:val="-5"/>
        </w:rPr>
        <w:t> </w:t>
      </w:r>
      <w:r>
        <w:rPr/>
        <w:t>rendering</w:t>
      </w:r>
      <w:r>
        <w:rPr>
          <w:spacing w:val="-6"/>
        </w:rPr>
        <w:t> </w:t>
      </w:r>
      <w:r>
        <w:rPr/>
        <w:t>services,</w:t>
      </w:r>
      <w:r>
        <w:rPr>
          <w:spacing w:val="-6"/>
        </w:rPr>
        <w:t> </w:t>
      </w:r>
      <w:r>
        <w:rPr/>
        <w:t>marriage</w:t>
      </w:r>
      <w:r>
        <w:rPr>
          <w:spacing w:val="-7"/>
        </w:rPr>
        <w:t> </w:t>
      </w:r>
      <w:r>
        <w:rPr/>
        <w:t>and family therapists discuss these issues with the prospective client/patient, including the nature of the client’s/patient’s current relationship with the other treating psychotherapist and whether consultation with the other psychotherapist is appropriate.</w:t>
      </w:r>
    </w:p>
    <w:p>
      <w:pPr>
        <w:pStyle w:val="Heading2"/>
        <w:numPr>
          <w:ilvl w:val="1"/>
          <w:numId w:val="47"/>
        </w:numPr>
        <w:tabs>
          <w:tab w:pos="1120" w:val="left" w:leader="none"/>
        </w:tabs>
        <w:spacing w:line="240" w:lineRule="auto" w:before="177" w:after="0"/>
        <w:ind w:left="1120" w:right="0" w:hanging="560"/>
        <w:jc w:val="left"/>
      </w:pPr>
      <w:r>
        <w:rPr/>
        <w:t>PUBLIC</w:t>
      </w:r>
      <w:r>
        <w:rPr>
          <w:spacing w:val="-4"/>
        </w:rPr>
        <w:t> </w:t>
      </w:r>
      <w:r>
        <w:rPr>
          <w:spacing w:val="-2"/>
        </w:rPr>
        <w:t>STATEMENTS:</w:t>
      </w:r>
    </w:p>
    <w:p>
      <w:pPr>
        <w:pStyle w:val="BodyText"/>
        <w:spacing w:line="271" w:lineRule="auto" w:before="242"/>
        <w:ind w:right="914"/>
      </w:pPr>
      <w:r>
        <w:rPr/>
        <w:t>Marriage</w:t>
      </w:r>
      <w:r>
        <w:rPr>
          <w:spacing w:val="-9"/>
        </w:rPr>
        <w:t> </w:t>
      </w:r>
      <w:r>
        <w:rPr/>
        <w:t>and</w:t>
      </w:r>
      <w:r>
        <w:rPr>
          <w:spacing w:val="-8"/>
        </w:rPr>
        <w:t> </w:t>
      </w:r>
      <w:r>
        <w:rPr/>
        <w:t>family</w:t>
      </w:r>
      <w:r>
        <w:rPr>
          <w:spacing w:val="-8"/>
        </w:rPr>
        <w:t> </w:t>
      </w:r>
      <w:r>
        <w:rPr/>
        <w:t>therapists,</w:t>
      </w:r>
      <w:r>
        <w:rPr>
          <w:spacing w:val="-9"/>
        </w:rPr>
        <w:t> </w:t>
      </w:r>
      <w:r>
        <w:rPr/>
        <w:t>because</w:t>
      </w:r>
      <w:r>
        <w:rPr>
          <w:spacing w:val="-9"/>
        </w:rPr>
        <w:t> </w:t>
      </w:r>
      <w:r>
        <w:rPr/>
        <w:t>of</w:t>
      </w:r>
      <w:r>
        <w:rPr>
          <w:spacing w:val="-8"/>
        </w:rPr>
        <w:t> </w:t>
      </w:r>
      <w:r>
        <w:rPr/>
        <w:t>their</w:t>
      </w:r>
      <w:r>
        <w:rPr>
          <w:spacing w:val="-9"/>
        </w:rPr>
        <w:t> </w:t>
      </w:r>
      <w:r>
        <w:rPr/>
        <w:t>ability</w:t>
      </w:r>
      <w:r>
        <w:rPr>
          <w:spacing w:val="-8"/>
        </w:rPr>
        <w:t> </w:t>
      </w:r>
      <w:r>
        <w:rPr/>
        <w:t>to</w:t>
      </w:r>
      <w:r>
        <w:rPr>
          <w:spacing w:val="-8"/>
        </w:rPr>
        <w:t> </w:t>
      </w:r>
      <w:r>
        <w:rPr/>
        <w:t>influence</w:t>
      </w:r>
      <w:r>
        <w:rPr>
          <w:spacing w:val="-9"/>
        </w:rPr>
        <w:t> </w:t>
      </w:r>
      <w:r>
        <w:rPr/>
        <w:t>and</w:t>
      </w:r>
      <w:r>
        <w:rPr>
          <w:spacing w:val="-8"/>
        </w:rPr>
        <w:t> </w:t>
      </w:r>
      <w:r>
        <w:rPr/>
        <w:t>alter the lives of others, exercise caution when making public their professional recommendations or their professional opinions through testimony, social media and Internet content, or other public statements.</w:t>
      </w:r>
    </w:p>
    <w:p>
      <w:pPr>
        <w:pStyle w:val="Heading2"/>
        <w:numPr>
          <w:ilvl w:val="1"/>
          <w:numId w:val="47"/>
        </w:numPr>
        <w:tabs>
          <w:tab w:pos="1120" w:val="left" w:leader="none"/>
        </w:tabs>
        <w:spacing w:line="240" w:lineRule="auto" w:before="192" w:after="0"/>
        <w:ind w:left="1120" w:right="0" w:hanging="560"/>
        <w:jc w:val="left"/>
      </w:pPr>
      <w:r>
        <w:rPr/>
        <w:t>LIMITS</w:t>
      </w:r>
      <w:r>
        <w:rPr>
          <w:spacing w:val="-9"/>
        </w:rPr>
        <w:t> </w:t>
      </w:r>
      <w:r>
        <w:rPr/>
        <w:t>OF</w:t>
      </w:r>
      <w:r>
        <w:rPr>
          <w:spacing w:val="-23"/>
        </w:rPr>
        <w:t> </w:t>
      </w:r>
      <w:r>
        <w:rPr/>
        <w:t>PROFESSIONAL</w:t>
      </w:r>
      <w:r>
        <w:rPr>
          <w:spacing w:val="-32"/>
        </w:rPr>
        <w:t> </w:t>
      </w:r>
      <w:r>
        <w:rPr>
          <w:spacing w:val="-2"/>
        </w:rPr>
        <w:t>OPINIONS:</w:t>
      </w:r>
    </w:p>
    <w:p>
      <w:pPr>
        <w:pStyle w:val="BodyText"/>
        <w:spacing w:line="271" w:lineRule="auto" w:before="242"/>
        <w:ind w:right="1123"/>
      </w:pPr>
      <w:r>
        <w:rPr/>
        <w:t>Marriage</w:t>
      </w:r>
      <w:r>
        <w:rPr>
          <w:spacing w:val="-9"/>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9"/>
        </w:rPr>
        <w:t> </w:t>
      </w:r>
      <w:r>
        <w:rPr/>
        <w:t>express</w:t>
      </w:r>
      <w:r>
        <w:rPr>
          <w:spacing w:val="-9"/>
        </w:rPr>
        <w:t> </w:t>
      </w:r>
      <w:r>
        <w:rPr/>
        <w:t>professional</w:t>
      </w:r>
      <w:r>
        <w:rPr>
          <w:spacing w:val="-9"/>
        </w:rPr>
        <w:t> </w:t>
      </w:r>
      <w:r>
        <w:rPr/>
        <w:t>opinions</w:t>
      </w:r>
      <w:r>
        <w:rPr>
          <w:spacing w:val="-9"/>
        </w:rPr>
        <w:t> </w:t>
      </w:r>
      <w:r>
        <w:rPr/>
        <w:t>about</w:t>
      </w:r>
      <w:r>
        <w:rPr>
          <w:spacing w:val="-9"/>
        </w:rPr>
        <w:t> </w:t>
      </w:r>
      <w:r>
        <w:rPr/>
        <w:t>an individual’s psychological condition unless they have treated or conducted an examination and code of ethics, assessment of the individual, or unless they reveal the limits of the information upon which their professional opinions</w:t>
      </w:r>
      <w:r>
        <w:rPr>
          <w:spacing w:val="-8"/>
        </w:rPr>
        <w:t> </w:t>
      </w:r>
      <w:r>
        <w:rPr/>
        <w:t>are</w:t>
      </w:r>
      <w:r>
        <w:rPr>
          <w:spacing w:val="-9"/>
        </w:rPr>
        <w:t> </w:t>
      </w:r>
      <w:r>
        <w:rPr/>
        <w:t>based,</w:t>
      </w:r>
      <w:r>
        <w:rPr>
          <w:spacing w:val="-8"/>
        </w:rPr>
        <w:t> </w:t>
      </w:r>
      <w:r>
        <w:rPr/>
        <w:t>with</w:t>
      </w:r>
      <w:r>
        <w:rPr>
          <w:spacing w:val="-8"/>
        </w:rPr>
        <w:t> </w:t>
      </w:r>
      <w:r>
        <w:rPr/>
        <w:t>appropriate</w:t>
      </w:r>
      <w:r>
        <w:rPr>
          <w:spacing w:val="-9"/>
        </w:rPr>
        <w:t> </w:t>
      </w:r>
      <w:r>
        <w:rPr/>
        <w:t>cautions</w:t>
      </w:r>
      <w:r>
        <w:rPr>
          <w:spacing w:val="-7"/>
        </w:rPr>
        <w:t> </w:t>
      </w:r>
      <w:r>
        <w:rPr/>
        <w:t>as</w:t>
      </w:r>
      <w:r>
        <w:rPr>
          <w:spacing w:val="-7"/>
        </w:rPr>
        <w:t> </w:t>
      </w:r>
      <w:r>
        <w:rPr/>
        <w:t>to</w:t>
      </w:r>
      <w:r>
        <w:rPr>
          <w:spacing w:val="-7"/>
        </w:rPr>
        <w:t> </w:t>
      </w:r>
      <w:r>
        <w:rPr/>
        <w:t>the</w:t>
      </w:r>
      <w:r>
        <w:rPr>
          <w:spacing w:val="-9"/>
        </w:rPr>
        <w:t> </w:t>
      </w:r>
      <w:r>
        <w:rPr/>
        <w:t>effects</w:t>
      </w:r>
      <w:r>
        <w:rPr>
          <w:spacing w:val="-7"/>
        </w:rPr>
        <w:t> </w:t>
      </w:r>
      <w:r>
        <w:rPr/>
        <w:t>of</w:t>
      </w:r>
      <w:r>
        <w:rPr>
          <w:spacing w:val="-7"/>
        </w:rPr>
        <w:t> </w:t>
      </w:r>
      <w:r>
        <w:rPr/>
        <w:t>such</w:t>
      </w:r>
      <w:r>
        <w:rPr>
          <w:spacing w:val="-8"/>
        </w:rPr>
        <w:t> </w:t>
      </w:r>
      <w:r>
        <w:rPr/>
        <w:t>limited information</w:t>
      </w:r>
      <w:r>
        <w:rPr>
          <w:spacing w:val="-10"/>
        </w:rPr>
        <w:t> </w:t>
      </w:r>
      <w:r>
        <w:rPr/>
        <w:t>upon</w:t>
      </w:r>
      <w:r>
        <w:rPr>
          <w:spacing w:val="-9"/>
        </w:rPr>
        <w:t> </w:t>
      </w:r>
      <w:r>
        <w:rPr/>
        <w:t>their</w:t>
      </w:r>
      <w:r>
        <w:rPr>
          <w:spacing w:val="-10"/>
        </w:rPr>
        <w:t> </w:t>
      </w:r>
      <w:r>
        <w:rPr/>
        <w:t>opinions</w:t>
      </w:r>
      <w:r>
        <w:rPr>
          <w:spacing w:val="-10"/>
        </w:rPr>
        <w:t> </w:t>
      </w:r>
      <w:r>
        <w:rPr/>
        <w:t>(See</w:t>
      </w:r>
      <w:r>
        <w:rPr>
          <w:spacing w:val="-9"/>
        </w:rPr>
        <w:t> </w:t>
      </w:r>
      <w:r>
        <w:rPr/>
        <w:t>also</w:t>
      </w:r>
      <w:r>
        <w:rPr>
          <w:spacing w:val="-9"/>
        </w:rPr>
        <w:t> </w:t>
      </w:r>
      <w:r>
        <w:rPr/>
        <w:t>section</w:t>
      </w:r>
      <w:r>
        <w:rPr>
          <w:spacing w:val="-9"/>
        </w:rPr>
        <w:t> </w:t>
      </w:r>
      <w:r>
        <w:rPr/>
        <w:t>10.7</w:t>
      </w:r>
      <w:r>
        <w:rPr>
          <w:spacing w:val="-9"/>
        </w:rPr>
        <w:t> </w:t>
      </w:r>
      <w:r>
        <w:rPr/>
        <w:t>Professional</w:t>
      </w:r>
      <w:r>
        <w:rPr>
          <w:spacing w:val="-10"/>
        </w:rPr>
        <w:t> </w:t>
      </w:r>
      <w:r>
        <w:rPr/>
        <w:t>Opinions in Court-Involved Cases.)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2"/>
        </w:rPr>
        <w:t>CONSULTATION:</w:t>
      </w:r>
    </w:p>
    <w:p>
      <w:pPr>
        <w:pStyle w:val="BodyText"/>
        <w:spacing w:line="271" w:lineRule="auto" w:before="243"/>
        <w:ind w:right="914"/>
      </w:pPr>
      <w:r>
        <w:rPr/>
        <w:t>When appropriate, marriage and family therapists consult, collaborate with, and refer to physicians, other health care professionals, and community resources</w:t>
      </w:r>
      <w:r>
        <w:rPr>
          <w:spacing w:val="-4"/>
        </w:rPr>
        <w:t> </w:t>
      </w:r>
      <w:r>
        <w:rPr/>
        <w:t>in</w:t>
      </w:r>
      <w:r>
        <w:rPr>
          <w:spacing w:val="-4"/>
        </w:rPr>
        <w:t> </w:t>
      </w:r>
      <w:r>
        <w:rPr/>
        <w:t>order</w:t>
      </w:r>
      <w:r>
        <w:rPr>
          <w:spacing w:val="-4"/>
        </w:rPr>
        <w:t> </w:t>
      </w:r>
      <w:r>
        <w:rPr/>
        <w:t>to</w:t>
      </w:r>
      <w:r>
        <w:rPr>
          <w:spacing w:val="-4"/>
        </w:rPr>
        <w:t> </w:t>
      </w:r>
      <w:r>
        <w:rPr/>
        <w:t>improve</w:t>
      </w:r>
      <w:r>
        <w:rPr>
          <w:spacing w:val="-5"/>
        </w:rPr>
        <w:t> </w:t>
      </w:r>
      <w:r>
        <w:rPr/>
        <w:t>and</w:t>
      </w:r>
      <w:r>
        <w:rPr>
          <w:spacing w:val="-4"/>
        </w:rPr>
        <w:t> </w:t>
      </w:r>
      <w:r>
        <w:rPr/>
        <w:t>protect</w:t>
      </w:r>
      <w:r>
        <w:rPr>
          <w:spacing w:val="-4"/>
        </w:rPr>
        <w:t> </w:t>
      </w:r>
      <w:r>
        <w:rPr/>
        <w:t>the</w:t>
      </w:r>
      <w:r>
        <w:rPr>
          <w:spacing w:val="-5"/>
        </w:rPr>
        <w:t> </w:t>
      </w:r>
      <w:r>
        <w:rPr/>
        <w:t>health</w:t>
      </w:r>
      <w:r>
        <w:rPr>
          <w:spacing w:val="-4"/>
        </w:rPr>
        <w:t> </w:t>
      </w:r>
      <w:r>
        <w:rPr/>
        <w:t>and</w:t>
      </w:r>
      <w:r>
        <w:rPr>
          <w:spacing w:val="-4"/>
        </w:rPr>
        <w:t> </w:t>
      </w:r>
      <w:r>
        <w:rPr/>
        <w:t>welfare</w:t>
      </w:r>
      <w:r>
        <w:rPr>
          <w:spacing w:val="-5"/>
        </w:rPr>
        <w:t> </w:t>
      </w:r>
      <w:r>
        <w:rPr/>
        <w:t>of</w:t>
      </w:r>
      <w:r>
        <w:rPr>
          <w:spacing w:val="-4"/>
        </w:rPr>
        <w:t> </w:t>
      </w:r>
      <w:r>
        <w:rPr/>
        <w:t>the</w:t>
      </w:r>
      <w:r>
        <w:rPr>
          <w:spacing w:val="-5"/>
        </w:rPr>
        <w:t> </w:t>
      </w:r>
      <w:r>
        <w:rPr/>
        <w:t>client/ </w:t>
      </w:r>
      <w:r>
        <w:rPr>
          <w:spacing w:val="-2"/>
        </w:rPr>
        <w:t>patient.</w:t>
      </w:r>
    </w:p>
    <w:p>
      <w:pPr>
        <w:pStyle w:val="Heading2"/>
        <w:numPr>
          <w:ilvl w:val="0"/>
          <w:numId w:val="47"/>
        </w:numPr>
        <w:tabs>
          <w:tab w:pos="834" w:val="left" w:leader="none"/>
        </w:tabs>
        <w:spacing w:line="240" w:lineRule="auto" w:before="191" w:after="0"/>
        <w:ind w:left="834" w:right="0" w:hanging="275"/>
        <w:jc w:val="left"/>
      </w:pPr>
      <w:r>
        <w:rPr>
          <w:spacing w:val="-2"/>
        </w:rPr>
        <w:t>TELEHEALTH</w:t>
      </w:r>
    </w:p>
    <w:p>
      <w:pPr>
        <w:pStyle w:val="BodyText"/>
        <w:spacing w:line="271" w:lineRule="auto" w:before="243"/>
        <w:ind w:right="1140"/>
      </w:pPr>
      <w:r>
        <w:rPr/>
        <w:t>Marriage and family therapists recognize that ongoing technological developments promote availability and access to healthcare and expand opportunities to provide their services outside of the therapy office. When utilizing Telehealth to provide services to clients/patients, marriage and family therapists consider the welfare of the client/patient, the appropriateness and suitability of the modality in meeting the client’s/ patient’s</w:t>
      </w:r>
      <w:r>
        <w:rPr>
          <w:spacing w:val="-14"/>
        </w:rPr>
        <w:t> </w:t>
      </w:r>
      <w:r>
        <w:rPr/>
        <w:t>needs,</w:t>
      </w:r>
      <w:r>
        <w:rPr>
          <w:spacing w:val="-13"/>
        </w:rPr>
        <w:t> </w:t>
      </w:r>
      <w:r>
        <w:rPr/>
        <w:t>make</w:t>
      </w:r>
      <w:r>
        <w:rPr>
          <w:spacing w:val="-15"/>
        </w:rPr>
        <w:t> </w:t>
      </w:r>
      <w:r>
        <w:rPr/>
        <w:t>appropriate</w:t>
      </w:r>
      <w:r>
        <w:rPr>
          <w:spacing w:val="-15"/>
        </w:rPr>
        <w:t> </w:t>
      </w:r>
      <w:r>
        <w:rPr/>
        <w:t>disclosures</w:t>
      </w:r>
      <w:r>
        <w:rPr>
          <w:spacing w:val="-14"/>
        </w:rPr>
        <w:t> </w:t>
      </w:r>
      <w:r>
        <w:rPr/>
        <w:t>to</w:t>
      </w:r>
      <w:r>
        <w:rPr>
          <w:spacing w:val="-13"/>
        </w:rPr>
        <w:t> </w:t>
      </w:r>
      <w:r>
        <w:rPr/>
        <w:t>the</w:t>
      </w:r>
      <w:r>
        <w:rPr>
          <w:spacing w:val="-15"/>
        </w:rPr>
        <w:t> </w:t>
      </w:r>
      <w:r>
        <w:rPr/>
        <w:t>client/patient</w:t>
      </w:r>
      <w:r>
        <w:rPr>
          <w:spacing w:val="-15"/>
        </w:rPr>
        <w:t> </w:t>
      </w:r>
      <w:r>
        <w:rPr/>
        <w:t>regarding its use, exercise reasonable care when utilizing technology, and remain current with the relevant laws and regulations.</w:t>
      </w:r>
    </w:p>
    <w:p>
      <w:pPr>
        <w:pStyle w:val="Heading2"/>
        <w:numPr>
          <w:ilvl w:val="1"/>
          <w:numId w:val="47"/>
        </w:numPr>
        <w:tabs>
          <w:tab w:pos="979" w:val="left" w:leader="none"/>
        </w:tabs>
        <w:spacing w:line="240" w:lineRule="auto" w:before="178" w:after="0"/>
        <w:ind w:left="979" w:right="0" w:hanging="420"/>
        <w:jc w:val="left"/>
      </w:pPr>
      <w:r>
        <w:rPr>
          <w:spacing w:val="-2"/>
        </w:rPr>
        <w:t>TELEHEALTH:</w:t>
      </w:r>
    </w:p>
    <w:p>
      <w:pPr>
        <w:pStyle w:val="BodyText"/>
        <w:spacing w:line="271" w:lineRule="auto" w:before="242"/>
        <w:ind w:right="1147"/>
      </w:pPr>
      <w:r>
        <w:rPr/>
        <w:t>Marriage</w:t>
      </w:r>
      <w:r>
        <w:rPr>
          <w:spacing w:val="-8"/>
        </w:rPr>
        <w:t> </w:t>
      </w:r>
      <w:r>
        <w:rPr/>
        <w:t>and</w:t>
      </w:r>
      <w:r>
        <w:rPr>
          <w:spacing w:val="-6"/>
        </w:rPr>
        <w:t> </w:t>
      </w:r>
      <w:r>
        <w:rPr/>
        <w:t>family</w:t>
      </w:r>
      <w:r>
        <w:rPr>
          <w:spacing w:val="-6"/>
        </w:rPr>
        <w:t> </w:t>
      </w:r>
      <w:r>
        <w:rPr/>
        <w:t>therapists</w:t>
      </w:r>
      <w:r>
        <w:rPr>
          <w:spacing w:val="-7"/>
        </w:rPr>
        <w:t> </w:t>
      </w:r>
      <w:r>
        <w:rPr/>
        <w:t>take</w:t>
      </w:r>
      <w:r>
        <w:rPr>
          <w:spacing w:val="-8"/>
        </w:rPr>
        <w:t> </w:t>
      </w:r>
      <w:r>
        <w:rPr/>
        <w:t>precautions</w:t>
      </w:r>
      <w:r>
        <w:rPr>
          <w:spacing w:val="-6"/>
        </w:rPr>
        <w:t> </w:t>
      </w:r>
      <w:r>
        <w:rPr/>
        <w:t>to</w:t>
      </w:r>
      <w:r>
        <w:rPr>
          <w:spacing w:val="-6"/>
        </w:rPr>
        <w:t> </w:t>
      </w:r>
      <w:r>
        <w:rPr/>
        <w:t>meet</w:t>
      </w:r>
      <w:r>
        <w:rPr>
          <w:spacing w:val="-6"/>
        </w:rPr>
        <w:t> </w:t>
      </w:r>
      <w:r>
        <w:rPr/>
        <w:t>their</w:t>
      </w:r>
      <w:r>
        <w:rPr>
          <w:spacing w:val="-7"/>
        </w:rPr>
        <w:t> </w:t>
      </w:r>
      <w:r>
        <w:rPr/>
        <w:t>responsibilities to clients/patients who are not physically present during the provision of therapy.</w:t>
      </w:r>
      <w:r>
        <w:rPr>
          <w:spacing w:val="-15"/>
        </w:rPr>
        <w:t> </w:t>
      </w:r>
      <w:r>
        <w:rPr/>
        <w:t>Prior</w:t>
      </w:r>
      <w:r>
        <w:rPr>
          <w:spacing w:val="-13"/>
        </w:rPr>
        <w:t> </w:t>
      </w:r>
      <w:r>
        <w:rPr/>
        <w:t>to</w:t>
      </w:r>
      <w:r>
        <w:rPr>
          <w:spacing w:val="-12"/>
        </w:rPr>
        <w:t> </w:t>
      </w:r>
      <w:r>
        <w:rPr/>
        <w:t>utilizing</w:t>
      </w:r>
      <w:r>
        <w:rPr>
          <w:spacing w:val="-20"/>
        </w:rPr>
        <w:t> </w:t>
      </w:r>
      <w:r>
        <w:rPr/>
        <w:t>Telehealth,</w:t>
      </w:r>
      <w:r>
        <w:rPr>
          <w:spacing w:val="-12"/>
        </w:rPr>
        <w:t> </w:t>
      </w:r>
      <w:r>
        <w:rPr/>
        <w:t>marriage</w:t>
      </w:r>
      <w:r>
        <w:rPr>
          <w:spacing w:val="-14"/>
        </w:rPr>
        <w:t> </w:t>
      </w:r>
      <w:r>
        <w:rPr/>
        <w:t>and</w:t>
      </w:r>
      <w:r>
        <w:rPr>
          <w:spacing w:val="-12"/>
        </w:rPr>
        <w:t> </w:t>
      </w:r>
      <w:r>
        <w:rPr/>
        <w:t>family</w:t>
      </w:r>
      <w:r>
        <w:rPr>
          <w:spacing w:val="-12"/>
        </w:rPr>
        <w:t> </w:t>
      </w:r>
      <w:r>
        <w:rPr/>
        <w:t>therapists</w:t>
      </w:r>
      <w:r>
        <w:rPr>
          <w:spacing w:val="-13"/>
        </w:rPr>
        <w:t> </w:t>
      </w:r>
      <w:r>
        <w:rPr/>
        <w:t>consider the appropriateness and suitability of this therapeutic modality in meeting the client’s/patient’s needs and do so competently. The suitability and appropriateness</w:t>
      </w:r>
      <w:r>
        <w:rPr>
          <w:spacing w:val="-12"/>
        </w:rPr>
        <w:t> </w:t>
      </w:r>
      <w:r>
        <w:rPr/>
        <w:t>of</w:t>
      </w:r>
      <w:r>
        <w:rPr>
          <w:spacing w:val="-18"/>
        </w:rPr>
        <w:t> </w:t>
      </w:r>
      <w:r>
        <w:rPr/>
        <w:t>Telehealth</w:t>
      </w:r>
      <w:r>
        <w:rPr>
          <w:spacing w:val="-8"/>
        </w:rPr>
        <w:t> </w:t>
      </w:r>
      <w:r>
        <w:rPr/>
        <w:t>includes</w:t>
      </w:r>
      <w:r>
        <w:rPr>
          <w:spacing w:val="-10"/>
        </w:rPr>
        <w:t> </w:t>
      </w:r>
      <w:r>
        <w:rPr/>
        <w:t>consideration</w:t>
      </w:r>
      <w:r>
        <w:rPr>
          <w:spacing w:val="-9"/>
        </w:rPr>
        <w:t> </w:t>
      </w:r>
      <w:r>
        <w:rPr/>
        <w:t>of</w:t>
      </w:r>
      <w:r>
        <w:rPr>
          <w:spacing w:val="-9"/>
        </w:rPr>
        <w:t> </w:t>
      </w:r>
      <w:r>
        <w:rPr/>
        <w:t>multiple</w:t>
      </w:r>
      <w:r>
        <w:rPr>
          <w:spacing w:val="-11"/>
        </w:rPr>
        <w:t> </w:t>
      </w:r>
      <w:r>
        <w:rPr/>
        <w:t>factors</w:t>
      </w:r>
      <w:r>
        <w:rPr>
          <w:spacing w:val="-9"/>
        </w:rPr>
        <w:t> </w:t>
      </w:r>
      <w:r>
        <w:rPr/>
        <w:t>such as the client’s/patient’s familiarity with the modality, the issues to be addressed, the therapeutic orientation, and other pertinent factors.</w:t>
      </w:r>
    </w:p>
    <w:p>
      <w:pPr>
        <w:pStyle w:val="Heading2"/>
        <w:numPr>
          <w:ilvl w:val="1"/>
          <w:numId w:val="47"/>
        </w:numPr>
        <w:tabs>
          <w:tab w:pos="980" w:val="left" w:leader="none"/>
        </w:tabs>
        <w:spacing w:line="240" w:lineRule="auto" w:before="183" w:after="0"/>
        <w:ind w:left="980" w:right="0" w:hanging="420"/>
        <w:jc w:val="left"/>
      </w:pPr>
      <w:r>
        <w:rPr>
          <w:spacing w:val="-2"/>
        </w:rPr>
        <w:t>COMPLIANCE</w:t>
      </w:r>
      <w:r>
        <w:rPr>
          <w:spacing w:val="-19"/>
        </w:rPr>
        <w:t> </w:t>
      </w:r>
      <w:r>
        <w:rPr>
          <w:spacing w:val="-2"/>
        </w:rPr>
        <w:t>WITH</w:t>
      </w:r>
      <w:r>
        <w:rPr>
          <w:spacing w:val="-16"/>
        </w:rPr>
        <w:t> </w:t>
      </w:r>
      <w:r>
        <w:rPr>
          <w:spacing w:val="-2"/>
        </w:rPr>
        <w:t>TELEHEALTH</w:t>
      </w:r>
      <w:r>
        <w:rPr>
          <w:spacing w:val="-5"/>
        </w:rPr>
        <w:t> </w:t>
      </w:r>
      <w:r>
        <w:rPr>
          <w:spacing w:val="-2"/>
        </w:rPr>
        <w:t>LAWS:</w:t>
      </w:r>
    </w:p>
    <w:p>
      <w:pPr>
        <w:pStyle w:val="BodyText"/>
        <w:spacing w:line="271" w:lineRule="auto" w:before="242"/>
        <w:ind w:right="1250"/>
        <w:jc w:val="both"/>
      </w:pPr>
      <w:r>
        <w:rPr/>
        <w:t>Marriage</w:t>
      </w:r>
      <w:r>
        <w:rPr>
          <w:spacing w:val="-6"/>
        </w:rPr>
        <w:t> </w:t>
      </w:r>
      <w:r>
        <w:rPr/>
        <w:t>and</w:t>
      </w:r>
      <w:r>
        <w:rPr>
          <w:spacing w:val="-5"/>
        </w:rPr>
        <w:t> </w:t>
      </w:r>
      <w:r>
        <w:rPr/>
        <w:t>family</w:t>
      </w:r>
      <w:r>
        <w:rPr>
          <w:spacing w:val="-6"/>
        </w:rPr>
        <w:t> </w:t>
      </w:r>
      <w:r>
        <w:rPr/>
        <w:t>therapists,</w:t>
      </w:r>
      <w:r>
        <w:rPr>
          <w:spacing w:val="-5"/>
        </w:rPr>
        <w:t> </w:t>
      </w:r>
      <w:r>
        <w:rPr/>
        <w:t>prior</w:t>
      </w:r>
      <w:r>
        <w:rPr>
          <w:spacing w:val="-6"/>
        </w:rPr>
        <w:t> </w:t>
      </w:r>
      <w:r>
        <w:rPr/>
        <w:t>to</w:t>
      </w:r>
      <w:r>
        <w:rPr>
          <w:spacing w:val="-5"/>
        </w:rPr>
        <w:t> </w:t>
      </w:r>
      <w:r>
        <w:rPr/>
        <w:t>engaging</w:t>
      </w:r>
      <w:r>
        <w:rPr>
          <w:spacing w:val="-5"/>
        </w:rPr>
        <w:t> </w:t>
      </w:r>
      <w:r>
        <w:rPr/>
        <w:t>in</w:t>
      </w:r>
      <w:r>
        <w:rPr>
          <w:spacing w:val="-16"/>
        </w:rPr>
        <w:t> </w:t>
      </w:r>
      <w:r>
        <w:rPr/>
        <w:t>Telehealth,</w:t>
      </w:r>
      <w:r>
        <w:rPr>
          <w:spacing w:val="-5"/>
        </w:rPr>
        <w:t> </w:t>
      </w:r>
      <w:r>
        <w:rPr/>
        <w:t>are</w:t>
      </w:r>
      <w:r>
        <w:rPr>
          <w:spacing w:val="-6"/>
        </w:rPr>
        <w:t> </w:t>
      </w:r>
      <w:r>
        <w:rPr/>
        <w:t>familiar with</w:t>
      </w:r>
      <w:r>
        <w:rPr>
          <w:spacing w:val="-6"/>
        </w:rPr>
        <w:t> </w:t>
      </w:r>
      <w:r>
        <w:rPr/>
        <w:t>the</w:t>
      </w:r>
      <w:r>
        <w:rPr>
          <w:spacing w:val="-6"/>
        </w:rPr>
        <w:t> </w:t>
      </w:r>
      <w:r>
        <w:rPr/>
        <w:t>state</w:t>
      </w:r>
      <w:r>
        <w:rPr>
          <w:spacing w:val="-7"/>
        </w:rPr>
        <w:t> </w:t>
      </w:r>
      <w:r>
        <w:rPr/>
        <w:t>and</w:t>
      </w:r>
      <w:r>
        <w:rPr>
          <w:spacing w:val="-5"/>
        </w:rPr>
        <w:t> </w:t>
      </w:r>
      <w:r>
        <w:rPr/>
        <w:t>federal</w:t>
      </w:r>
      <w:r>
        <w:rPr>
          <w:spacing w:val="-6"/>
        </w:rPr>
        <w:t> </w:t>
      </w:r>
      <w:r>
        <w:rPr/>
        <w:t>laws</w:t>
      </w:r>
      <w:r>
        <w:rPr>
          <w:spacing w:val="-5"/>
        </w:rPr>
        <w:t> </w:t>
      </w:r>
      <w:r>
        <w:rPr/>
        <w:t>governing</w:t>
      </w:r>
      <w:r>
        <w:rPr>
          <w:spacing w:val="-16"/>
        </w:rPr>
        <w:t> </w:t>
      </w:r>
      <w:r>
        <w:rPr/>
        <w:t>Telehealth</w:t>
      </w:r>
      <w:r>
        <w:rPr>
          <w:spacing w:val="-5"/>
        </w:rPr>
        <w:t> </w:t>
      </w:r>
      <w:r>
        <w:rPr/>
        <w:t>and</w:t>
      </w:r>
      <w:r>
        <w:rPr>
          <w:spacing w:val="-5"/>
        </w:rPr>
        <w:t> </w:t>
      </w:r>
      <w:r>
        <w:rPr/>
        <w:t>ensure</w:t>
      </w:r>
      <w:r>
        <w:rPr>
          <w:spacing w:val="-6"/>
        </w:rPr>
        <w:t> </w:t>
      </w:r>
      <w:r>
        <w:rPr/>
        <w:t>compliance with all relevant laws.</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spacing w:val="-2"/>
        </w:rPr>
        <w:t>DISCLOSURES:</w:t>
      </w:r>
    </w:p>
    <w:p>
      <w:pPr>
        <w:pStyle w:val="BodyText"/>
        <w:spacing w:line="271" w:lineRule="auto" w:before="243"/>
        <w:ind w:right="852"/>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consequences, and benefits of the Telehealth modality, including but not limited to issues of confidentiality, clinical limitations, and transmission/ technical difficulties.</w:t>
      </w:r>
    </w:p>
    <w:p>
      <w:pPr>
        <w:pStyle w:val="Heading2"/>
        <w:numPr>
          <w:ilvl w:val="1"/>
          <w:numId w:val="47"/>
        </w:numPr>
        <w:tabs>
          <w:tab w:pos="980" w:val="left" w:leader="none"/>
        </w:tabs>
        <w:spacing w:line="240" w:lineRule="auto" w:before="191" w:after="0"/>
        <w:ind w:left="980" w:right="0" w:hanging="420"/>
        <w:jc w:val="left"/>
      </w:pPr>
      <w:r>
        <w:rPr/>
        <w:t>ELECTRONIC</w:t>
      </w:r>
      <w:r>
        <w:rPr>
          <w:spacing w:val="-4"/>
        </w:rPr>
        <w:t> </w:t>
      </w:r>
      <w:r>
        <w:rPr>
          <w:spacing w:val="-2"/>
        </w:rPr>
        <w:t>MEDIA:</w:t>
      </w:r>
    </w:p>
    <w:p>
      <w:pPr>
        <w:pStyle w:val="BodyText"/>
        <w:spacing w:line="271" w:lineRule="auto" w:before="243"/>
        <w:ind w:right="1140"/>
      </w:pPr>
      <w:r>
        <w:rPr/>
        <w:t>Marriage and family therapists are aware of the possible adverse effects of technological changes with respect to the dissemination of client/patient information, and take care when disclosing such information. Marriage and family therapists are also aware of the limitations regarding confidential transmission</w:t>
      </w:r>
      <w:r>
        <w:rPr>
          <w:spacing w:val="-8"/>
        </w:rPr>
        <w:t> </w:t>
      </w:r>
      <w:r>
        <w:rPr/>
        <w:t>by</w:t>
      </w:r>
      <w:r>
        <w:rPr>
          <w:spacing w:val="-8"/>
        </w:rPr>
        <w:t> </w:t>
      </w:r>
      <w:r>
        <w:rPr/>
        <w:t>Internet</w:t>
      </w:r>
      <w:r>
        <w:rPr>
          <w:spacing w:val="-9"/>
        </w:rPr>
        <w:t> </w:t>
      </w:r>
      <w:r>
        <w:rPr/>
        <w:t>or</w:t>
      </w:r>
      <w:r>
        <w:rPr>
          <w:spacing w:val="-8"/>
        </w:rPr>
        <w:t> </w:t>
      </w:r>
      <w:r>
        <w:rPr/>
        <w:t>electronic</w:t>
      </w:r>
      <w:r>
        <w:rPr>
          <w:spacing w:val="-10"/>
        </w:rPr>
        <w:t> </w:t>
      </w:r>
      <w:r>
        <w:rPr/>
        <w:t>media</w:t>
      </w:r>
      <w:r>
        <w:rPr>
          <w:spacing w:val="-10"/>
        </w:rPr>
        <w:t> </w:t>
      </w:r>
      <w:r>
        <w:rPr/>
        <w:t>and</w:t>
      </w:r>
      <w:r>
        <w:rPr>
          <w:spacing w:val="-8"/>
        </w:rPr>
        <w:t> </w:t>
      </w:r>
      <w:r>
        <w:rPr/>
        <w:t>take</w:t>
      </w:r>
      <w:r>
        <w:rPr>
          <w:spacing w:val="-10"/>
        </w:rPr>
        <w:t> </w:t>
      </w:r>
      <w:r>
        <w:rPr/>
        <w:t>care</w:t>
      </w:r>
      <w:r>
        <w:rPr>
          <w:spacing w:val="-10"/>
        </w:rPr>
        <w:t> </w:t>
      </w:r>
      <w:r>
        <w:rPr/>
        <w:t>when</w:t>
      </w:r>
      <w:r>
        <w:rPr>
          <w:spacing w:val="-9"/>
        </w:rPr>
        <w:t> </w:t>
      </w:r>
      <w:r>
        <w:rPr/>
        <w:t>transmitting or receiving such information via these mediums.</w:t>
      </w:r>
    </w:p>
    <w:p>
      <w:pPr>
        <w:pStyle w:val="Heading2"/>
        <w:numPr>
          <w:ilvl w:val="0"/>
          <w:numId w:val="47"/>
        </w:numPr>
        <w:tabs>
          <w:tab w:pos="840" w:val="left" w:leader="none"/>
        </w:tabs>
        <w:spacing w:line="271" w:lineRule="auto" w:before="186" w:after="0"/>
        <w:ind w:left="560" w:right="1984" w:firstLine="0"/>
        <w:jc w:val="left"/>
      </w:pPr>
      <w:r>
        <w:rPr>
          <w:spacing w:val="-2"/>
        </w:rPr>
        <w:t>SUPERVISOR,</w:t>
      </w:r>
      <w:r>
        <w:rPr>
          <w:spacing w:val="-18"/>
        </w:rPr>
        <w:t> </w:t>
      </w:r>
      <w:r>
        <w:rPr>
          <w:spacing w:val="-2"/>
        </w:rPr>
        <w:t>SUPERVISEE,</w:t>
      </w:r>
      <w:r>
        <w:rPr>
          <w:spacing w:val="-17"/>
        </w:rPr>
        <w:t> </w:t>
      </w:r>
      <w:r>
        <w:rPr>
          <w:spacing w:val="-2"/>
        </w:rPr>
        <w:t>EDUCATOR,</w:t>
      </w:r>
      <w:r>
        <w:rPr>
          <w:spacing w:val="-34"/>
        </w:rPr>
        <w:t> </w:t>
      </w:r>
      <w:r>
        <w:rPr>
          <w:spacing w:val="-2"/>
        </w:rPr>
        <w:t>AND</w:t>
      </w:r>
      <w:r>
        <w:rPr>
          <w:spacing w:val="-18"/>
        </w:rPr>
        <w:t> </w:t>
      </w:r>
      <w:r>
        <w:rPr>
          <w:spacing w:val="-2"/>
        </w:rPr>
        <w:t>STUDENT RESPONSIBILITIES</w:t>
      </w:r>
    </w:p>
    <w:p>
      <w:pPr>
        <w:pStyle w:val="BodyText"/>
        <w:spacing w:line="271" w:lineRule="auto" w:before="195"/>
        <w:ind w:right="1145"/>
      </w:pPr>
      <w:r>
        <w:rPr/>
        <w:t>Marriage and family therapists, supervisees and students employ effective and respectful communication when fulfilling their professional responsibilities. Marriage and family therapists, when acting as supervisors and</w:t>
      </w:r>
      <w:r>
        <w:rPr>
          <w:spacing w:val="-8"/>
        </w:rPr>
        <w:t> </w:t>
      </w:r>
      <w:r>
        <w:rPr/>
        <w:t>educators,</w:t>
      </w:r>
      <w:r>
        <w:rPr>
          <w:spacing w:val="-8"/>
        </w:rPr>
        <w:t> </w:t>
      </w:r>
      <w:r>
        <w:rPr/>
        <w:t>are</w:t>
      </w:r>
      <w:r>
        <w:rPr>
          <w:spacing w:val="-10"/>
        </w:rPr>
        <w:t> </w:t>
      </w:r>
      <w:r>
        <w:rPr/>
        <w:t>cognizant</w:t>
      </w:r>
      <w:r>
        <w:rPr>
          <w:spacing w:val="-10"/>
        </w:rPr>
        <w:t> </w:t>
      </w:r>
      <w:r>
        <w:rPr/>
        <w:t>of</w:t>
      </w:r>
      <w:r>
        <w:rPr>
          <w:spacing w:val="-8"/>
        </w:rPr>
        <w:t> </w:t>
      </w:r>
      <w:r>
        <w:rPr/>
        <w:t>their</w:t>
      </w:r>
      <w:r>
        <w:rPr>
          <w:spacing w:val="-9"/>
        </w:rPr>
        <w:t> </w:t>
      </w:r>
      <w:r>
        <w:rPr/>
        <w:t>impact</w:t>
      </w:r>
      <w:r>
        <w:rPr>
          <w:spacing w:val="-8"/>
        </w:rPr>
        <w:t> </w:t>
      </w:r>
      <w:r>
        <w:rPr/>
        <w:t>on</w:t>
      </w:r>
      <w:r>
        <w:rPr>
          <w:spacing w:val="-8"/>
        </w:rPr>
        <w:t> </w:t>
      </w:r>
      <w:r>
        <w:rPr/>
        <w:t>the</w:t>
      </w:r>
      <w:r>
        <w:rPr>
          <w:spacing w:val="-10"/>
        </w:rPr>
        <w:t> </w:t>
      </w:r>
      <w:r>
        <w:rPr/>
        <w:t>professional</w:t>
      </w:r>
      <w:r>
        <w:rPr>
          <w:spacing w:val="-9"/>
        </w:rPr>
        <w:t> </w:t>
      </w:r>
      <w:r>
        <w:rPr/>
        <w:t>development of supervisees and students; they do not exploit the trust and dependence of students and supervisees and whenever possible they appropriately safeguard the best interests of the clients/patients of supervisees.</w:t>
      </w:r>
    </w:p>
    <w:p>
      <w:pPr>
        <w:pStyle w:val="Heading2"/>
        <w:numPr>
          <w:ilvl w:val="1"/>
          <w:numId w:val="47"/>
        </w:numPr>
        <w:tabs>
          <w:tab w:pos="980" w:val="left" w:leader="none"/>
        </w:tabs>
        <w:spacing w:line="271" w:lineRule="auto" w:before="184" w:after="0"/>
        <w:ind w:left="560" w:right="2336" w:firstLine="0"/>
        <w:jc w:val="left"/>
      </w:pPr>
      <w:r>
        <w:rPr>
          <w:spacing w:val="-2"/>
        </w:rPr>
        <w:t>MAINTAINING</w:t>
      </w:r>
      <w:r>
        <w:rPr>
          <w:spacing w:val="-12"/>
        </w:rPr>
        <w:t> </w:t>
      </w:r>
      <w:r>
        <w:rPr>
          <w:spacing w:val="-2"/>
        </w:rPr>
        <w:t>PROFESSIONAL</w:t>
      </w:r>
      <w:r>
        <w:rPr>
          <w:spacing w:val="-29"/>
        </w:rPr>
        <w:t> </w:t>
      </w:r>
      <w:r>
        <w:rPr>
          <w:spacing w:val="-2"/>
        </w:rPr>
        <w:t>BOUNDARIES</w:t>
      </w:r>
      <w:r>
        <w:rPr>
          <w:spacing w:val="-19"/>
        </w:rPr>
        <w:t> </w:t>
      </w:r>
      <w:r>
        <w:rPr>
          <w:spacing w:val="-2"/>
        </w:rPr>
        <w:t>WITH </w:t>
      </w:r>
      <w:r>
        <w:rPr/>
        <w:t>SUPERVISEES AND STUDENTS:</w:t>
      </w:r>
    </w:p>
    <w:p>
      <w:pPr>
        <w:pStyle w:val="BodyText"/>
        <w:spacing w:line="271" w:lineRule="auto" w:before="195"/>
        <w:ind w:right="1140"/>
      </w:pPr>
      <w:r>
        <w:rPr/>
        <w:t>Marriage and family therapists are aware of their influential position with respect</w:t>
      </w:r>
      <w:r>
        <w:rPr>
          <w:spacing w:val="-8"/>
        </w:rPr>
        <w:t> </w:t>
      </w:r>
      <w:r>
        <w:rPr/>
        <w:t>to</w:t>
      </w:r>
      <w:r>
        <w:rPr>
          <w:spacing w:val="-7"/>
        </w:rPr>
        <w:t> </w:t>
      </w:r>
      <w:r>
        <w:rPr/>
        <w:t>their</w:t>
      </w:r>
      <w:r>
        <w:rPr>
          <w:spacing w:val="-8"/>
        </w:rPr>
        <w:t> </w:t>
      </w:r>
      <w:r>
        <w:rPr/>
        <w:t>students</w:t>
      </w:r>
      <w:r>
        <w:rPr>
          <w:spacing w:val="-8"/>
        </w:rPr>
        <w:t> </w:t>
      </w:r>
      <w:r>
        <w:rPr/>
        <w:t>and</w:t>
      </w:r>
      <w:r>
        <w:rPr>
          <w:spacing w:val="-7"/>
        </w:rPr>
        <w:t> </w:t>
      </w:r>
      <w:r>
        <w:rPr/>
        <w:t>supervisees,</w:t>
      </w:r>
      <w:r>
        <w:rPr>
          <w:spacing w:val="-8"/>
        </w:rPr>
        <w:t> </w:t>
      </w:r>
      <w:r>
        <w:rPr/>
        <w:t>and</w:t>
      </w:r>
      <w:r>
        <w:rPr>
          <w:spacing w:val="-7"/>
        </w:rPr>
        <w:t> </w:t>
      </w:r>
      <w:r>
        <w:rPr/>
        <w:t>they</w:t>
      </w:r>
      <w:r>
        <w:rPr>
          <w:spacing w:val="-8"/>
        </w:rPr>
        <w:t> </w:t>
      </w:r>
      <w:r>
        <w:rPr/>
        <w:t>avoid</w:t>
      </w:r>
      <w:r>
        <w:rPr>
          <w:spacing w:val="-8"/>
        </w:rPr>
        <w:t> </w:t>
      </w:r>
      <w:r>
        <w:rPr/>
        <w:t>exploiting</w:t>
      </w:r>
      <w:r>
        <w:rPr>
          <w:spacing w:val="-8"/>
        </w:rPr>
        <w:t> </w:t>
      </w:r>
      <w:r>
        <w:rPr/>
        <w:t>the</w:t>
      </w:r>
      <w:r>
        <w:rPr>
          <w:spacing w:val="-9"/>
        </w:rPr>
        <w:t> </w:t>
      </w:r>
      <w:r>
        <w:rPr/>
        <w:t>trust and dependency of such persons. Marriage and family therapists therefore avoid engaging in relationships with supervisees and students (over whom they exercise professional authority) that are reasonably likely to impair professional judgment or lead to exploitation. Provision of therapy to students or supervisees over whom the supervisor or educator exercise professional authority is unethical and provision of marriage and family</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36"/>
      </w:pPr>
      <w:r>
        <w:rPr/>
        <w:t>therapy</w:t>
      </w:r>
      <w:r>
        <w:rPr>
          <w:spacing w:val="-2"/>
        </w:rPr>
        <w:t> </w:t>
      </w:r>
      <w:r>
        <w:rPr/>
        <w:t>supervision</w:t>
      </w:r>
      <w:r>
        <w:rPr>
          <w:spacing w:val="-2"/>
        </w:rPr>
        <w:t> </w:t>
      </w:r>
      <w:r>
        <w:rPr/>
        <w:t>to</w:t>
      </w:r>
      <w:r>
        <w:rPr>
          <w:spacing w:val="-2"/>
        </w:rPr>
        <w:t> </w:t>
      </w:r>
      <w:r>
        <w:rPr/>
        <w:t>clients/patients</w:t>
      </w:r>
      <w:r>
        <w:rPr>
          <w:spacing w:val="-2"/>
        </w:rPr>
        <w:t> </w:t>
      </w:r>
      <w:r>
        <w:rPr/>
        <w:t>is</w:t>
      </w:r>
      <w:r>
        <w:rPr>
          <w:spacing w:val="-2"/>
        </w:rPr>
        <w:t> </w:t>
      </w:r>
      <w:r>
        <w:rPr/>
        <w:t>also</w:t>
      </w:r>
      <w:r>
        <w:rPr>
          <w:spacing w:val="-2"/>
        </w:rPr>
        <w:t> </w:t>
      </w:r>
      <w:r>
        <w:rPr/>
        <w:t>unethical.</w:t>
      </w:r>
      <w:r>
        <w:rPr>
          <w:spacing w:val="-2"/>
        </w:rPr>
        <w:t> </w:t>
      </w:r>
      <w:r>
        <w:rPr/>
        <w:t>Other</w:t>
      </w:r>
      <w:r>
        <w:rPr>
          <w:spacing w:val="-2"/>
        </w:rPr>
        <w:t> </w:t>
      </w:r>
      <w:r>
        <w:rPr/>
        <w:t>acts</w:t>
      </w:r>
      <w:r>
        <w:rPr>
          <w:spacing w:val="-2"/>
        </w:rPr>
        <w:t> </w:t>
      </w:r>
      <w:r>
        <w:rPr/>
        <w:t>which</w:t>
      </w:r>
      <w:r>
        <w:rPr>
          <w:spacing w:val="-2"/>
        </w:rPr>
        <w:t> </w:t>
      </w:r>
      <w:r>
        <w:rPr/>
        <w:t>are likely to be unethical include, but are not limited to, borrowing money from a supervisee, engaging in a business venture with a supervisee, or engaging in</w:t>
      </w:r>
      <w:r>
        <w:rPr>
          <w:spacing w:val="-6"/>
        </w:rPr>
        <w:t> </w:t>
      </w:r>
      <w:r>
        <w:rPr/>
        <w:t>a</w:t>
      </w:r>
      <w:r>
        <w:rPr>
          <w:spacing w:val="-7"/>
        </w:rPr>
        <w:t> </w:t>
      </w:r>
      <w:r>
        <w:rPr/>
        <w:t>close</w:t>
      </w:r>
      <w:r>
        <w:rPr>
          <w:spacing w:val="-7"/>
        </w:rPr>
        <w:t> </w:t>
      </w:r>
      <w:r>
        <w:rPr/>
        <w:t>personal</w:t>
      </w:r>
      <w:r>
        <w:rPr>
          <w:spacing w:val="-7"/>
        </w:rPr>
        <w:t> </w:t>
      </w:r>
      <w:r>
        <w:rPr/>
        <w:t>relationship</w:t>
      </w:r>
      <w:r>
        <w:rPr>
          <w:spacing w:val="-6"/>
        </w:rPr>
        <w:t> </w:t>
      </w:r>
      <w:r>
        <w:rPr/>
        <w:t>with</w:t>
      </w:r>
      <w:r>
        <w:rPr>
          <w:spacing w:val="-7"/>
        </w:rPr>
        <w:t> </w:t>
      </w:r>
      <w:r>
        <w:rPr/>
        <w:t>a</w:t>
      </w:r>
      <w:r>
        <w:rPr>
          <w:spacing w:val="-7"/>
        </w:rPr>
        <w:t> </w:t>
      </w:r>
      <w:r>
        <w:rPr/>
        <w:t>supervisee</w:t>
      </w:r>
      <w:r>
        <w:rPr>
          <w:spacing w:val="-8"/>
        </w:rPr>
        <w:t> </w:t>
      </w:r>
      <w:r>
        <w:rPr/>
        <w:t>or</w:t>
      </w:r>
      <w:r>
        <w:rPr>
          <w:spacing w:val="-6"/>
        </w:rPr>
        <w:t> </w:t>
      </w:r>
      <w:r>
        <w:rPr/>
        <w:t>student.</w:t>
      </w:r>
      <w:r>
        <w:rPr>
          <w:spacing w:val="-7"/>
        </w:rPr>
        <w:t> </w:t>
      </w:r>
      <w:r>
        <w:rPr/>
        <w:t>Such</w:t>
      </w:r>
      <w:r>
        <w:rPr>
          <w:spacing w:val="-7"/>
        </w:rPr>
        <w:t> </w:t>
      </w:r>
      <w:r>
        <w:rPr/>
        <w:t>acts</w:t>
      </w:r>
      <w:r>
        <w:rPr>
          <w:spacing w:val="-6"/>
        </w:rPr>
        <w:t> </w:t>
      </w:r>
      <w:r>
        <w:rPr/>
        <w:t>with</w:t>
      </w:r>
      <w:r>
        <w:rPr>
          <w:spacing w:val="-7"/>
        </w:rPr>
        <w:t> </w:t>
      </w:r>
      <w:r>
        <w:rPr/>
        <w:t>a supervisee’s spouse, partner or immediate family member may also be considered unethical dual relationships.</w:t>
      </w:r>
    </w:p>
    <w:p>
      <w:pPr>
        <w:pStyle w:val="Heading2"/>
        <w:numPr>
          <w:ilvl w:val="1"/>
          <w:numId w:val="47"/>
        </w:numPr>
        <w:tabs>
          <w:tab w:pos="980" w:val="left" w:leader="none"/>
        </w:tabs>
        <w:spacing w:line="240" w:lineRule="auto" w:before="187" w:after="0"/>
        <w:ind w:left="980" w:right="0" w:hanging="420"/>
        <w:jc w:val="left"/>
      </w:pPr>
      <w:r>
        <w:rPr>
          <w:spacing w:val="-2"/>
        </w:rPr>
        <w:t>SEXUAL</w:t>
      </w:r>
      <w:r>
        <w:rPr>
          <w:spacing w:val="-31"/>
        </w:rPr>
        <w:t> </w:t>
      </w:r>
      <w:r>
        <w:rPr>
          <w:spacing w:val="-2"/>
        </w:rPr>
        <w:t>CONTACT</w:t>
      </w:r>
      <w:r>
        <w:rPr>
          <w:spacing w:val="-23"/>
        </w:rPr>
        <w:t> </w:t>
      </w:r>
      <w:r>
        <w:rPr>
          <w:spacing w:val="-2"/>
        </w:rPr>
        <w:t>WITH</w:t>
      </w:r>
      <w:r>
        <w:rPr>
          <w:spacing w:val="-12"/>
        </w:rPr>
        <w:t> </w:t>
      </w:r>
      <w:r>
        <w:rPr>
          <w:spacing w:val="-2"/>
        </w:rPr>
        <w:t>SUPERVISEES</w:t>
      </w:r>
      <w:r>
        <w:rPr>
          <w:spacing w:val="-29"/>
        </w:rPr>
        <w:t> </w:t>
      </w:r>
      <w:r>
        <w:rPr>
          <w:spacing w:val="-2"/>
        </w:rPr>
        <w:t>AND</w:t>
      </w:r>
      <w:r>
        <w:rPr>
          <w:spacing w:val="-1"/>
        </w:rPr>
        <w:t> </w:t>
      </w:r>
      <w:r>
        <w:rPr>
          <w:spacing w:val="-2"/>
        </w:rPr>
        <w:t>STUDENTS:</w:t>
      </w:r>
    </w:p>
    <w:p>
      <w:pPr>
        <w:pStyle w:val="BodyText"/>
        <w:spacing w:line="271" w:lineRule="auto" w:before="243"/>
        <w:ind w:right="1140"/>
      </w:pPr>
      <w:r>
        <w:rPr/>
        <w:t>Marriage and family therapists do not engage in sexual contact with supervisees or students with whom they exercise professional authority. Sexual contact includes, but is not limited to, sexual intercourse, sexual intimacy,</w:t>
      </w:r>
      <w:r>
        <w:rPr>
          <w:spacing w:val="-14"/>
        </w:rPr>
        <w:t> </w:t>
      </w:r>
      <w:r>
        <w:rPr/>
        <w:t>and</w:t>
      </w:r>
      <w:r>
        <w:rPr>
          <w:spacing w:val="-14"/>
        </w:rPr>
        <w:t> </w:t>
      </w:r>
      <w:r>
        <w:rPr/>
        <w:t>sexually</w:t>
      </w:r>
      <w:r>
        <w:rPr>
          <w:spacing w:val="-15"/>
        </w:rPr>
        <w:t> </w:t>
      </w:r>
      <w:r>
        <w:rPr/>
        <w:t>explicit</w:t>
      </w:r>
      <w:r>
        <w:rPr>
          <w:spacing w:val="-15"/>
        </w:rPr>
        <w:t> </w:t>
      </w:r>
      <w:r>
        <w:rPr/>
        <w:t>communications</w:t>
      </w:r>
      <w:r>
        <w:rPr>
          <w:spacing w:val="-14"/>
        </w:rPr>
        <w:t> </w:t>
      </w:r>
      <w:r>
        <w:rPr/>
        <w:t>without</w:t>
      </w:r>
      <w:r>
        <w:rPr>
          <w:spacing w:val="-16"/>
        </w:rPr>
        <w:t> </w:t>
      </w:r>
      <w:r>
        <w:rPr/>
        <w:t>a</w:t>
      </w:r>
      <w:r>
        <w:rPr>
          <w:spacing w:val="-15"/>
        </w:rPr>
        <w:t> </w:t>
      </w:r>
      <w:r>
        <w:rPr/>
        <w:t>sound</w:t>
      </w:r>
      <w:r>
        <w:rPr>
          <w:spacing w:val="-15"/>
        </w:rPr>
        <w:t> </w:t>
      </w:r>
      <w:r>
        <w:rPr/>
        <w:t>clinical, supervisory, or educational basis. Such acts with the spouse, partner, or immediate family member of a supervisee or student are likely to be unethical and exploitive. (See also section 4.5 Sexual Contact.)</w:t>
      </w:r>
    </w:p>
    <w:p>
      <w:pPr>
        <w:pStyle w:val="Heading2"/>
        <w:numPr>
          <w:ilvl w:val="1"/>
          <w:numId w:val="47"/>
        </w:numPr>
        <w:tabs>
          <w:tab w:pos="980" w:val="left" w:leader="none"/>
        </w:tabs>
        <w:spacing w:line="240" w:lineRule="auto" w:before="183" w:after="0"/>
        <w:ind w:left="980" w:right="0" w:hanging="420"/>
        <w:jc w:val="left"/>
      </w:pPr>
      <w:r>
        <w:rPr/>
        <w:t>SEXUAL</w:t>
      </w:r>
      <w:r>
        <w:rPr>
          <w:spacing w:val="-36"/>
        </w:rPr>
        <w:t> </w:t>
      </w:r>
      <w:r>
        <w:rPr/>
        <w:t>HARASSMENT</w:t>
      </w:r>
      <w:r>
        <w:rPr>
          <w:spacing w:val="-18"/>
        </w:rPr>
        <w:t> </w:t>
      </w:r>
      <w:r>
        <w:rPr/>
        <w:t>OF</w:t>
      </w:r>
      <w:r>
        <w:rPr>
          <w:spacing w:val="-24"/>
        </w:rPr>
        <w:t> </w:t>
      </w:r>
      <w:r>
        <w:rPr/>
        <w:t>SUPERVISEES</w:t>
      </w:r>
      <w:r>
        <w:rPr>
          <w:spacing w:val="-14"/>
        </w:rPr>
        <w:t> </w:t>
      </w:r>
      <w:r>
        <w:rPr/>
        <w:t>OR</w:t>
      </w:r>
      <w:r>
        <w:rPr>
          <w:spacing w:val="-6"/>
        </w:rPr>
        <w:t> </w:t>
      </w:r>
      <w:r>
        <w:rPr>
          <w:spacing w:val="-2"/>
        </w:rPr>
        <w:t>STUDENTS: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engage</w:t>
      </w:r>
      <w:r>
        <w:rPr>
          <w:spacing w:val="-10"/>
        </w:rPr>
        <w:t> </w:t>
      </w:r>
      <w:r>
        <w:rPr/>
        <w:t>in</w:t>
      </w:r>
      <w:r>
        <w:rPr>
          <w:spacing w:val="-8"/>
        </w:rPr>
        <w:t> </w:t>
      </w:r>
      <w:r>
        <w:rPr/>
        <w:t>sexual</w:t>
      </w:r>
      <w:r>
        <w:rPr>
          <w:spacing w:val="-9"/>
        </w:rPr>
        <w:t> </w:t>
      </w:r>
      <w:r>
        <w:rPr/>
        <w:t>harassment</w:t>
      </w:r>
      <w:r>
        <w:rPr>
          <w:spacing w:val="-10"/>
        </w:rPr>
        <w:t> </w:t>
      </w:r>
      <w:r>
        <w:rPr/>
        <w:t>of supervisees or students.</w:t>
      </w:r>
    </w:p>
    <w:p>
      <w:pPr>
        <w:pStyle w:val="Heading2"/>
        <w:numPr>
          <w:ilvl w:val="1"/>
          <w:numId w:val="47"/>
        </w:numPr>
        <w:tabs>
          <w:tab w:pos="980" w:val="left" w:leader="none"/>
        </w:tabs>
        <w:spacing w:line="240" w:lineRule="auto" w:before="195" w:after="0"/>
        <w:ind w:left="980" w:right="0" w:hanging="420"/>
        <w:jc w:val="left"/>
      </w:pPr>
      <w:r>
        <w:rPr/>
        <w:t>COMPETENCE</w:t>
      </w:r>
      <w:r>
        <w:rPr>
          <w:spacing w:val="-5"/>
        </w:rPr>
        <w:t> </w:t>
      </w:r>
      <w:r>
        <w:rPr/>
        <w:t>OF</w:t>
      </w:r>
      <w:r>
        <w:rPr>
          <w:spacing w:val="-22"/>
        </w:rPr>
        <w:t> </w:t>
      </w:r>
      <w:r>
        <w:rPr>
          <w:spacing w:val="-2"/>
        </w:rPr>
        <w:t>SUPERVISEES:</w:t>
      </w:r>
    </w:p>
    <w:p>
      <w:pPr>
        <w:pStyle w:val="BodyText"/>
        <w:spacing w:line="271" w:lineRule="auto" w:before="243"/>
        <w:ind w:right="1140"/>
      </w:pPr>
      <w:r>
        <w:rPr/>
        <w:t>Marriage and family therapists assure that the extent, quality and kind of supervision provided is consistent with the education, training, and experience level of the supervisee. Marriage and family therapists do not permit their students, employees, or supervisees to perform or to hold themselves</w:t>
      </w:r>
      <w:r>
        <w:rPr>
          <w:spacing w:val="-9"/>
        </w:rPr>
        <w:t> </w:t>
      </w:r>
      <w:r>
        <w:rPr/>
        <w:t>out</w:t>
      </w:r>
      <w:r>
        <w:rPr>
          <w:spacing w:val="-10"/>
        </w:rPr>
        <w:t> </w:t>
      </w:r>
      <w:r>
        <w:rPr/>
        <w:t>beyond</w:t>
      </w:r>
      <w:r>
        <w:rPr>
          <w:spacing w:val="-9"/>
        </w:rPr>
        <w:t> </w:t>
      </w:r>
      <w:r>
        <w:rPr/>
        <w:t>their</w:t>
      </w:r>
      <w:r>
        <w:rPr>
          <w:spacing w:val="-9"/>
        </w:rPr>
        <w:t> </w:t>
      </w:r>
      <w:r>
        <w:rPr/>
        <w:t>pre-licensed</w:t>
      </w:r>
      <w:r>
        <w:rPr>
          <w:spacing w:val="-9"/>
        </w:rPr>
        <w:t> </w:t>
      </w:r>
      <w:r>
        <w:rPr/>
        <w:t>status</w:t>
      </w:r>
      <w:r>
        <w:rPr>
          <w:spacing w:val="-8"/>
        </w:rPr>
        <w:t> </w:t>
      </w:r>
      <w:r>
        <w:rPr/>
        <w:t>or</w:t>
      </w:r>
      <w:r>
        <w:rPr>
          <w:spacing w:val="-8"/>
        </w:rPr>
        <w:t> </w:t>
      </w:r>
      <w:r>
        <w:rPr/>
        <w:t>to</w:t>
      </w:r>
      <w:r>
        <w:rPr>
          <w:spacing w:val="-8"/>
        </w:rPr>
        <w:t> </w:t>
      </w:r>
      <w:r>
        <w:rPr/>
        <w:t>perform</w:t>
      </w:r>
      <w:r>
        <w:rPr>
          <w:spacing w:val="-10"/>
        </w:rPr>
        <w:t> </w:t>
      </w:r>
      <w:r>
        <w:rPr/>
        <w:t>professional services beyond their scope of competence.</w:t>
      </w:r>
    </w:p>
    <w:p>
      <w:pPr>
        <w:pStyle w:val="Heading2"/>
        <w:numPr>
          <w:ilvl w:val="1"/>
          <w:numId w:val="47"/>
        </w:numPr>
        <w:tabs>
          <w:tab w:pos="980" w:val="left" w:leader="none"/>
        </w:tabs>
        <w:spacing w:line="240" w:lineRule="auto" w:before="187" w:after="0"/>
        <w:ind w:left="980" w:right="0" w:hanging="420"/>
        <w:jc w:val="left"/>
      </w:pPr>
      <w:r>
        <w:rPr>
          <w:spacing w:val="-2"/>
        </w:rPr>
        <w:t>MAINTAINING</w:t>
      </w:r>
      <w:r>
        <w:rPr>
          <w:spacing w:val="-18"/>
        </w:rPr>
        <w:t> </w:t>
      </w:r>
      <w:r>
        <w:rPr>
          <w:spacing w:val="-2"/>
        </w:rPr>
        <w:t>SUPERVISION</w:t>
      </w:r>
      <w:r>
        <w:rPr>
          <w:spacing w:val="-15"/>
        </w:rPr>
        <w:t> </w:t>
      </w:r>
      <w:r>
        <w:rPr>
          <w:spacing w:val="-2"/>
        </w:rPr>
        <w:t>SKILLS:</w:t>
      </w:r>
    </w:p>
    <w:p>
      <w:pPr>
        <w:pStyle w:val="BodyText"/>
        <w:spacing w:line="271" w:lineRule="auto" w:before="242"/>
        <w:ind w:right="985"/>
      </w:pPr>
      <w:r>
        <w:rPr/>
        <w:t>Marriage</w:t>
      </w:r>
      <w:r>
        <w:rPr>
          <w:spacing w:val="-10"/>
        </w:rPr>
        <w:t> </w:t>
      </w:r>
      <w:r>
        <w:rPr/>
        <w:t>and</w:t>
      </w:r>
      <w:r>
        <w:rPr>
          <w:spacing w:val="-8"/>
        </w:rPr>
        <w:t> </w:t>
      </w:r>
      <w:r>
        <w:rPr/>
        <w:t>family</w:t>
      </w:r>
      <w:r>
        <w:rPr>
          <w:spacing w:val="-8"/>
        </w:rPr>
        <w:t> </w:t>
      </w:r>
      <w:r>
        <w:rPr/>
        <w:t>therapists</w:t>
      </w:r>
      <w:r>
        <w:rPr>
          <w:spacing w:val="-9"/>
        </w:rPr>
        <w:t> </w:t>
      </w:r>
      <w:r>
        <w:rPr/>
        <w:t>who</w:t>
      </w:r>
      <w:r>
        <w:rPr>
          <w:spacing w:val="-9"/>
        </w:rPr>
        <w:t> </w:t>
      </w:r>
      <w:r>
        <w:rPr/>
        <w:t>act</w:t>
      </w:r>
      <w:r>
        <w:rPr>
          <w:spacing w:val="-8"/>
        </w:rPr>
        <w:t> </w:t>
      </w:r>
      <w:r>
        <w:rPr/>
        <w:t>as</w:t>
      </w:r>
      <w:r>
        <w:rPr>
          <w:spacing w:val="-8"/>
        </w:rPr>
        <w:t> </w:t>
      </w:r>
      <w:r>
        <w:rPr/>
        <w:t>supervisors</w:t>
      </w:r>
      <w:r>
        <w:rPr>
          <w:spacing w:val="-9"/>
        </w:rPr>
        <w:t> </w:t>
      </w:r>
      <w:r>
        <w:rPr/>
        <w:t>are</w:t>
      </w:r>
      <w:r>
        <w:rPr>
          <w:spacing w:val="-10"/>
        </w:rPr>
        <w:t> </w:t>
      </w:r>
      <w:r>
        <w:rPr/>
        <w:t>responsible</w:t>
      </w:r>
      <w:r>
        <w:rPr>
          <w:spacing w:val="-9"/>
        </w:rPr>
        <w:t> </w:t>
      </w:r>
      <w:r>
        <w:rPr/>
        <w:t>for maintaining the quality of their supervision skills and for obtaining consultation or supervision for their work as supervisors whenever </w:t>
      </w:r>
      <w:r>
        <w:rPr>
          <w:spacing w:val="-2"/>
        </w:rPr>
        <w:t>appropriate.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spacing w:val="-2"/>
        </w:rPr>
        <w:t>KNOWLEDGE</w:t>
      </w:r>
      <w:r>
        <w:rPr>
          <w:spacing w:val="-16"/>
        </w:rPr>
        <w:t> </w:t>
      </w:r>
      <w:r>
        <w:rPr>
          <w:spacing w:val="-2"/>
        </w:rPr>
        <w:t>OF</w:t>
      </w:r>
      <w:r>
        <w:rPr>
          <w:spacing w:val="-28"/>
        </w:rPr>
        <w:t> </w:t>
      </w:r>
      <w:r>
        <w:rPr>
          <w:spacing w:val="-2"/>
        </w:rPr>
        <w:t>LAWS</w:t>
      </w:r>
      <w:r>
        <w:rPr>
          <w:spacing w:val="-34"/>
        </w:rPr>
        <w:t> </w:t>
      </w:r>
      <w:r>
        <w:rPr>
          <w:spacing w:val="-2"/>
        </w:rPr>
        <w:t>AND</w:t>
      </w:r>
      <w:r>
        <w:rPr>
          <w:spacing w:val="-10"/>
        </w:rPr>
        <w:t> </w:t>
      </w:r>
      <w:r>
        <w:rPr>
          <w:spacing w:val="-2"/>
        </w:rPr>
        <w:t>REGULATIONS:</w:t>
      </w:r>
    </w:p>
    <w:p>
      <w:pPr>
        <w:pStyle w:val="BodyText"/>
        <w:spacing w:line="271" w:lineRule="auto" w:before="243"/>
        <w:ind w:right="1123"/>
      </w:pPr>
      <w:r>
        <w:rPr/>
        <w:t>Supervisors</w:t>
      </w:r>
      <w:r>
        <w:rPr>
          <w:spacing w:val="-9"/>
        </w:rPr>
        <w:t> </w:t>
      </w:r>
      <w:r>
        <w:rPr/>
        <w:t>and</w:t>
      </w:r>
      <w:r>
        <w:rPr>
          <w:spacing w:val="-8"/>
        </w:rPr>
        <w:t> </w:t>
      </w:r>
      <w:r>
        <w:rPr/>
        <w:t>supervisees</w:t>
      </w:r>
      <w:r>
        <w:rPr>
          <w:spacing w:val="-9"/>
        </w:rPr>
        <w:t> </w:t>
      </w:r>
      <w:r>
        <w:rPr/>
        <w:t>have</w:t>
      </w:r>
      <w:r>
        <w:rPr>
          <w:spacing w:val="-10"/>
        </w:rPr>
        <w:t> </w:t>
      </w:r>
      <w:r>
        <w:rPr/>
        <w:t>a</w:t>
      </w:r>
      <w:r>
        <w:rPr>
          <w:spacing w:val="-9"/>
        </w:rPr>
        <w:t> </w:t>
      </w:r>
      <w:r>
        <w:rPr/>
        <w:t>responsibility</w:t>
      </w:r>
      <w:r>
        <w:rPr>
          <w:spacing w:val="-8"/>
        </w:rPr>
        <w:t> </w:t>
      </w:r>
      <w:r>
        <w:rPr/>
        <w:t>to</w:t>
      </w:r>
      <w:r>
        <w:rPr>
          <w:spacing w:val="-8"/>
        </w:rPr>
        <w:t> </w:t>
      </w:r>
      <w:r>
        <w:rPr/>
        <w:t>be</w:t>
      </w:r>
      <w:r>
        <w:rPr>
          <w:spacing w:val="-10"/>
        </w:rPr>
        <w:t> </w:t>
      </w:r>
      <w:r>
        <w:rPr/>
        <w:t>knowledgeable</w:t>
      </w:r>
      <w:r>
        <w:rPr>
          <w:spacing w:val="-9"/>
        </w:rPr>
        <w:t> </w:t>
      </w:r>
      <w:r>
        <w:rPr/>
        <w:t>about relevant laws and regulations pertaining to the practice of marriage and family therapy.</w:t>
      </w:r>
    </w:p>
    <w:p>
      <w:pPr>
        <w:pStyle w:val="Heading2"/>
        <w:numPr>
          <w:ilvl w:val="1"/>
          <w:numId w:val="47"/>
        </w:numPr>
        <w:tabs>
          <w:tab w:pos="980" w:val="left" w:leader="none"/>
        </w:tabs>
        <w:spacing w:line="271" w:lineRule="auto" w:before="193" w:after="0"/>
        <w:ind w:left="560" w:right="2170" w:firstLine="0"/>
        <w:jc w:val="left"/>
      </w:pPr>
      <w:r>
        <w:rPr/>
        <w:t>CHANGES</w:t>
      </w:r>
      <w:r>
        <w:rPr>
          <w:spacing w:val="-18"/>
        </w:rPr>
        <w:t> </w:t>
      </w:r>
      <w:r>
        <w:rPr/>
        <w:t>IN</w:t>
      </w:r>
      <w:r>
        <w:rPr>
          <w:spacing w:val="-18"/>
        </w:rPr>
        <w:t> </w:t>
      </w:r>
      <w:r>
        <w:rPr/>
        <w:t>LEGAL</w:t>
      </w:r>
      <w:r>
        <w:rPr>
          <w:spacing w:val="-34"/>
        </w:rPr>
        <w:t> </w:t>
      </w:r>
      <w:r>
        <w:rPr/>
        <w:t>REQUIREMENTS</w:t>
      </w:r>
      <w:r>
        <w:rPr>
          <w:spacing w:val="-33"/>
        </w:rPr>
        <w:t> </w:t>
      </w:r>
      <w:r>
        <w:rPr/>
        <w:t>AND</w:t>
      </w:r>
      <w:r>
        <w:rPr>
          <w:spacing w:val="-17"/>
        </w:rPr>
        <w:t> </w:t>
      </w:r>
      <w:r>
        <w:rPr/>
        <w:t>ETHICAL </w:t>
      </w:r>
      <w:r>
        <w:rPr>
          <w:spacing w:val="-2"/>
        </w:rPr>
        <w:t>STANDARDS:</w:t>
      </w:r>
    </w:p>
    <w:p>
      <w:pPr>
        <w:pStyle w:val="BodyText"/>
        <w:spacing w:line="271" w:lineRule="auto" w:before="195"/>
        <w:ind w:right="1140"/>
      </w:pPr>
      <w:r>
        <w:rPr/>
        <w:t>Supervisors maintain awareness of and stay current with changes in professional and ethical standards and legal requirements. Supervisors ensure</w:t>
      </w:r>
      <w:r>
        <w:rPr>
          <w:spacing w:val="-10"/>
        </w:rPr>
        <w:t> </w:t>
      </w:r>
      <w:r>
        <w:rPr/>
        <w:t>that</w:t>
      </w:r>
      <w:r>
        <w:rPr>
          <w:spacing w:val="-9"/>
        </w:rPr>
        <w:t> </w:t>
      </w:r>
      <w:r>
        <w:rPr/>
        <w:t>their</w:t>
      </w:r>
      <w:r>
        <w:rPr>
          <w:spacing w:val="-9"/>
        </w:rPr>
        <w:t> </w:t>
      </w:r>
      <w:r>
        <w:rPr/>
        <w:t>supervisees</w:t>
      </w:r>
      <w:r>
        <w:rPr>
          <w:spacing w:val="-9"/>
        </w:rPr>
        <w:t> </w:t>
      </w:r>
      <w:r>
        <w:rPr/>
        <w:t>are</w:t>
      </w:r>
      <w:r>
        <w:rPr>
          <w:spacing w:val="-10"/>
        </w:rPr>
        <w:t> </w:t>
      </w:r>
      <w:r>
        <w:rPr/>
        <w:t>aware</w:t>
      </w:r>
      <w:r>
        <w:rPr>
          <w:spacing w:val="-10"/>
        </w:rPr>
        <w:t> </w:t>
      </w:r>
      <w:r>
        <w:rPr/>
        <w:t>of</w:t>
      </w:r>
      <w:r>
        <w:rPr>
          <w:spacing w:val="-8"/>
        </w:rPr>
        <w:t> </w:t>
      </w:r>
      <w:r>
        <w:rPr/>
        <w:t>professional</w:t>
      </w:r>
      <w:r>
        <w:rPr>
          <w:spacing w:val="-9"/>
        </w:rPr>
        <w:t> </w:t>
      </w:r>
      <w:r>
        <w:rPr/>
        <w:t>and</w:t>
      </w:r>
      <w:r>
        <w:rPr>
          <w:spacing w:val="-8"/>
        </w:rPr>
        <w:t> </w:t>
      </w:r>
      <w:r>
        <w:rPr/>
        <w:t>ethical</w:t>
      </w:r>
      <w:r>
        <w:rPr>
          <w:spacing w:val="-8"/>
        </w:rPr>
        <w:t> </w:t>
      </w:r>
      <w:r>
        <w:rPr/>
        <w:t>standards and legal responsibilities.</w:t>
      </w:r>
    </w:p>
    <w:p>
      <w:pPr>
        <w:pStyle w:val="Heading2"/>
        <w:numPr>
          <w:ilvl w:val="1"/>
          <w:numId w:val="47"/>
        </w:numPr>
        <w:tabs>
          <w:tab w:pos="980" w:val="left" w:leader="none"/>
        </w:tabs>
        <w:spacing w:line="240" w:lineRule="auto" w:before="191" w:after="0"/>
        <w:ind w:left="980" w:right="0" w:hanging="420"/>
        <w:jc w:val="left"/>
      </w:pPr>
      <w:r>
        <w:rPr>
          <w:spacing w:val="-4"/>
        </w:rPr>
        <w:t>CULTURE</w:t>
      </w:r>
      <w:r>
        <w:rPr>
          <w:spacing w:val="-36"/>
        </w:rPr>
        <w:t> </w:t>
      </w:r>
      <w:r>
        <w:rPr>
          <w:spacing w:val="-4"/>
        </w:rPr>
        <w:t>AND</w:t>
      </w:r>
      <w:r>
        <w:rPr>
          <w:spacing w:val="-10"/>
        </w:rPr>
        <w:t> </w:t>
      </w:r>
      <w:r>
        <w:rPr>
          <w:spacing w:val="-4"/>
        </w:rPr>
        <w:t>DIVERSITY:</w:t>
      </w:r>
    </w:p>
    <w:p>
      <w:pPr>
        <w:pStyle w:val="BodyText"/>
        <w:spacing w:line="271" w:lineRule="auto" w:before="242"/>
        <w:ind w:right="785"/>
      </w:pPr>
      <w:r>
        <w:rPr/>
        <w:t>Supervisors and educators are aware of and address the role that culture and diversity issues play in their supervisory and educational relationships, including,</w:t>
      </w:r>
      <w:r>
        <w:rPr>
          <w:spacing w:val="-10"/>
        </w:rPr>
        <w:t> </w:t>
      </w:r>
      <w:r>
        <w:rPr/>
        <w:t>but</w:t>
      </w:r>
      <w:r>
        <w:rPr>
          <w:spacing w:val="-11"/>
        </w:rPr>
        <w:t> </w:t>
      </w:r>
      <w:r>
        <w:rPr/>
        <w:t>not</w:t>
      </w:r>
      <w:r>
        <w:rPr>
          <w:spacing w:val="-11"/>
        </w:rPr>
        <w:t> </w:t>
      </w:r>
      <w:r>
        <w:rPr/>
        <w:t>limited</w:t>
      </w:r>
      <w:r>
        <w:rPr>
          <w:spacing w:val="-9"/>
        </w:rPr>
        <w:t> </w:t>
      </w:r>
      <w:r>
        <w:rPr/>
        <w:t>to,</w:t>
      </w:r>
      <w:r>
        <w:rPr>
          <w:spacing w:val="-9"/>
        </w:rPr>
        <w:t> </w:t>
      </w:r>
      <w:r>
        <w:rPr/>
        <w:t>evaluating,</w:t>
      </w:r>
      <w:r>
        <w:rPr>
          <w:spacing w:val="-10"/>
        </w:rPr>
        <w:t> </w:t>
      </w:r>
      <w:r>
        <w:rPr/>
        <w:t>terminating,</w:t>
      </w:r>
      <w:r>
        <w:rPr>
          <w:spacing w:val="-10"/>
        </w:rPr>
        <w:t> </w:t>
      </w:r>
      <w:r>
        <w:rPr/>
        <w:t>disciplining,</w:t>
      </w:r>
      <w:r>
        <w:rPr>
          <w:spacing w:val="-10"/>
        </w:rPr>
        <w:t> </w:t>
      </w:r>
      <w:r>
        <w:rPr/>
        <w:t>or</w:t>
      </w:r>
      <w:r>
        <w:rPr>
          <w:spacing w:val="-9"/>
        </w:rPr>
        <w:t> </w:t>
      </w:r>
      <w:r>
        <w:rPr/>
        <w:t>making decisions regarding supervisees or students.</w:t>
      </w:r>
    </w:p>
    <w:p>
      <w:pPr>
        <w:pStyle w:val="Heading2"/>
        <w:numPr>
          <w:ilvl w:val="1"/>
          <w:numId w:val="47"/>
        </w:numPr>
        <w:tabs>
          <w:tab w:pos="980" w:val="left" w:leader="none"/>
        </w:tabs>
        <w:spacing w:line="240" w:lineRule="auto" w:before="191" w:after="0"/>
        <w:ind w:left="980" w:right="0" w:hanging="420"/>
        <w:jc w:val="left"/>
      </w:pPr>
      <w:r>
        <w:rPr/>
        <w:t>POLICIES</w:t>
      </w:r>
      <w:r>
        <w:rPr>
          <w:spacing w:val="-33"/>
        </w:rPr>
        <w:t> </w:t>
      </w:r>
      <w:r>
        <w:rPr/>
        <w:t>AND</w:t>
      </w:r>
      <w:r>
        <w:rPr>
          <w:spacing w:val="-4"/>
        </w:rPr>
        <w:t> </w:t>
      </w:r>
      <w:r>
        <w:rPr>
          <w:spacing w:val="-2"/>
        </w:rPr>
        <w:t>PROCEDURES:</w:t>
      </w:r>
    </w:p>
    <w:p>
      <w:pPr>
        <w:pStyle w:val="BodyText"/>
        <w:spacing w:line="271" w:lineRule="auto" w:before="242"/>
        <w:ind w:right="914"/>
        <w:rPr>
          <w:b/>
        </w:rPr>
      </w:pPr>
      <w:r>
        <w:rPr/>
        <w:t>Supervisors</w:t>
      </w:r>
      <w:r>
        <w:rPr>
          <w:spacing w:val="-10"/>
        </w:rPr>
        <w:t> </w:t>
      </w:r>
      <w:r>
        <w:rPr/>
        <w:t>and</w:t>
      </w:r>
      <w:r>
        <w:rPr>
          <w:spacing w:val="-9"/>
        </w:rPr>
        <w:t> </w:t>
      </w:r>
      <w:r>
        <w:rPr/>
        <w:t>educators</w:t>
      </w:r>
      <w:r>
        <w:rPr>
          <w:spacing w:val="-9"/>
        </w:rPr>
        <w:t> </w:t>
      </w:r>
      <w:r>
        <w:rPr/>
        <w:t>create</w:t>
      </w:r>
      <w:r>
        <w:rPr>
          <w:spacing w:val="-10"/>
        </w:rPr>
        <w:t> </w:t>
      </w:r>
      <w:r>
        <w:rPr/>
        <w:t>and</w:t>
      </w:r>
      <w:r>
        <w:rPr>
          <w:spacing w:val="-9"/>
        </w:rPr>
        <w:t> </w:t>
      </w:r>
      <w:r>
        <w:rPr/>
        <w:t>implement</w:t>
      </w:r>
      <w:r>
        <w:rPr>
          <w:spacing w:val="-11"/>
        </w:rPr>
        <w:t> </w:t>
      </w:r>
      <w:r>
        <w:rPr/>
        <w:t>policies</w:t>
      </w:r>
      <w:r>
        <w:rPr>
          <w:spacing w:val="-10"/>
        </w:rPr>
        <w:t> </w:t>
      </w:r>
      <w:r>
        <w:rPr/>
        <w:t>and</w:t>
      </w:r>
      <w:r>
        <w:rPr>
          <w:spacing w:val="-9"/>
        </w:rPr>
        <w:t> </w:t>
      </w:r>
      <w:r>
        <w:rPr/>
        <w:t>procedures</w:t>
      </w:r>
      <w:r>
        <w:rPr>
          <w:spacing w:val="-10"/>
        </w:rPr>
        <w:t> </w:t>
      </w:r>
      <w:r>
        <w:rPr/>
        <w:t>that are clear and that are disclosed to supervisees and students at the commencement of and throughout supervision or education</w:t>
      </w:r>
      <w:r>
        <w:rPr>
          <w:b/>
        </w:rPr>
        <w:t>.</w:t>
      </w:r>
    </w:p>
    <w:p>
      <w:pPr>
        <w:pStyle w:val="Heading2"/>
        <w:numPr>
          <w:ilvl w:val="1"/>
          <w:numId w:val="47"/>
        </w:numPr>
        <w:tabs>
          <w:tab w:pos="1120" w:val="left" w:leader="none"/>
        </w:tabs>
        <w:spacing w:line="240" w:lineRule="auto" w:before="194" w:after="0"/>
        <w:ind w:left="1120" w:right="0" w:hanging="560"/>
        <w:jc w:val="left"/>
      </w:pPr>
      <w:r>
        <w:rPr>
          <w:spacing w:val="-4"/>
        </w:rPr>
        <w:t>PERFORMANCE</w:t>
      </w:r>
      <w:r>
        <w:rPr>
          <w:spacing w:val="-2"/>
        </w:rPr>
        <w:t> APPRAISALS:</w:t>
      </w:r>
    </w:p>
    <w:p>
      <w:pPr>
        <w:pStyle w:val="BodyText"/>
        <w:spacing w:line="271" w:lineRule="auto" w:before="242"/>
        <w:ind w:right="785"/>
      </w:pPr>
      <w:r>
        <w:rPr/>
        <w:t>Supervisors provide supervisees with periodic performance appraisals and evaluative</w:t>
      </w:r>
      <w:r>
        <w:rPr>
          <w:spacing w:val="-11"/>
        </w:rPr>
        <w:t> </w:t>
      </w:r>
      <w:r>
        <w:rPr/>
        <w:t>feedback</w:t>
      </w:r>
      <w:r>
        <w:rPr>
          <w:spacing w:val="-10"/>
        </w:rPr>
        <w:t> </w:t>
      </w:r>
      <w:r>
        <w:rPr/>
        <w:t>throughout</w:t>
      </w:r>
      <w:r>
        <w:rPr>
          <w:spacing w:val="-11"/>
        </w:rPr>
        <w:t> </w:t>
      </w:r>
      <w:r>
        <w:rPr/>
        <w:t>the</w:t>
      </w:r>
      <w:r>
        <w:rPr>
          <w:spacing w:val="-11"/>
        </w:rPr>
        <w:t> </w:t>
      </w:r>
      <w:r>
        <w:rPr/>
        <w:t>supervisory</w:t>
      </w:r>
      <w:r>
        <w:rPr>
          <w:spacing w:val="-10"/>
        </w:rPr>
        <w:t> </w:t>
      </w:r>
      <w:r>
        <w:rPr/>
        <w:t>relationship</w:t>
      </w:r>
      <w:r>
        <w:rPr>
          <w:spacing w:val="-10"/>
        </w:rPr>
        <w:t> </w:t>
      </w:r>
      <w:r>
        <w:rPr/>
        <w:t>and</w:t>
      </w:r>
      <w:r>
        <w:rPr>
          <w:spacing w:val="-10"/>
        </w:rPr>
        <w:t> </w:t>
      </w:r>
      <w:r>
        <w:rPr/>
        <w:t>identify</w:t>
      </w:r>
      <w:r>
        <w:rPr>
          <w:spacing w:val="-10"/>
        </w:rPr>
        <w:t> </w:t>
      </w:r>
      <w:r>
        <w:rPr/>
        <w:t>and address the limitations of supervisees that might impede performance.</w:t>
      </w:r>
    </w:p>
    <w:p>
      <w:pPr>
        <w:pStyle w:val="Heading2"/>
        <w:numPr>
          <w:ilvl w:val="1"/>
          <w:numId w:val="47"/>
        </w:numPr>
        <w:tabs>
          <w:tab w:pos="1103" w:val="left" w:leader="none"/>
        </w:tabs>
        <w:spacing w:line="240" w:lineRule="auto" w:before="194" w:after="0"/>
        <w:ind w:left="1103" w:right="0" w:hanging="544"/>
        <w:jc w:val="left"/>
      </w:pPr>
      <w:r>
        <w:rPr/>
        <w:t>BUSINESS</w:t>
      </w:r>
      <w:r>
        <w:rPr>
          <w:spacing w:val="-4"/>
        </w:rPr>
        <w:t> </w:t>
      </w:r>
      <w:r>
        <w:rPr>
          <w:spacing w:val="-2"/>
        </w:rPr>
        <w:t>PRACTICES:</w:t>
      </w:r>
    </w:p>
    <w:p>
      <w:pPr>
        <w:pStyle w:val="BodyText"/>
        <w:spacing w:line="271" w:lineRule="auto" w:before="242"/>
        <w:ind w:right="1889"/>
      </w:pPr>
      <w:r>
        <w:rPr/>
        <w:t>When</w:t>
      </w:r>
      <w:r>
        <w:rPr>
          <w:spacing w:val="-11"/>
        </w:rPr>
        <w:t> </w:t>
      </w:r>
      <w:r>
        <w:rPr/>
        <w:t>acting</w:t>
      </w:r>
      <w:r>
        <w:rPr>
          <w:spacing w:val="-10"/>
        </w:rPr>
        <w:t> </w:t>
      </w:r>
      <w:r>
        <w:rPr/>
        <w:t>as</w:t>
      </w:r>
      <w:r>
        <w:rPr>
          <w:spacing w:val="-10"/>
        </w:rPr>
        <w:t> </w:t>
      </w:r>
      <w:r>
        <w:rPr/>
        <w:t>employers</w:t>
      </w:r>
      <w:r>
        <w:rPr>
          <w:spacing w:val="-11"/>
        </w:rPr>
        <w:t> </w:t>
      </w:r>
      <w:r>
        <w:rPr/>
        <w:t>and/or</w:t>
      </w:r>
      <w:r>
        <w:rPr>
          <w:spacing w:val="-11"/>
        </w:rPr>
        <w:t> </w:t>
      </w:r>
      <w:r>
        <w:rPr/>
        <w:t>supervisors,</w:t>
      </w:r>
      <w:r>
        <w:rPr>
          <w:spacing w:val="-11"/>
        </w:rPr>
        <w:t> </w:t>
      </w:r>
      <w:r>
        <w:rPr/>
        <w:t>marriage</w:t>
      </w:r>
      <w:r>
        <w:rPr>
          <w:spacing w:val="-11"/>
        </w:rPr>
        <w:t> </w:t>
      </w:r>
      <w:r>
        <w:rPr/>
        <w:t>and</w:t>
      </w:r>
      <w:r>
        <w:rPr>
          <w:spacing w:val="-10"/>
        </w:rPr>
        <w:t> </w:t>
      </w:r>
      <w:r>
        <w:rPr/>
        <w:t>family therapists follow lawful business practices.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2"/>
        </w:rPr>
        <w:t>BARTERING</w:t>
      </w:r>
      <w:r>
        <w:rPr>
          <w:spacing w:val="-11"/>
        </w:rPr>
        <w:t> </w:t>
      </w:r>
      <w:r>
        <w:rPr>
          <w:spacing w:val="-2"/>
        </w:rPr>
        <w:t>WITH</w:t>
      </w:r>
      <w:r>
        <w:rPr/>
        <w:t> </w:t>
      </w:r>
      <w:r>
        <w:rPr>
          <w:spacing w:val="-2"/>
        </w:rPr>
        <w:t>SUPERVISEES:</w:t>
      </w:r>
    </w:p>
    <w:p>
      <w:pPr>
        <w:pStyle w:val="BodyText"/>
        <w:spacing w:line="271" w:lineRule="auto" w:before="243"/>
        <w:ind w:right="1164"/>
      </w:pPr>
      <w:r>
        <w:rPr/>
        <w:t>Marriage and family therapists ordinarily refrain from accepting goods or services</w:t>
      </w:r>
      <w:r>
        <w:rPr>
          <w:spacing w:val="-6"/>
        </w:rPr>
        <w:t> </w:t>
      </w:r>
      <w:r>
        <w:rPr/>
        <w:t>from</w:t>
      </w:r>
      <w:r>
        <w:rPr>
          <w:spacing w:val="-7"/>
        </w:rPr>
        <w:t> </w:t>
      </w:r>
      <w:r>
        <w:rPr/>
        <w:t>supervisees</w:t>
      </w:r>
      <w:r>
        <w:rPr>
          <w:spacing w:val="-6"/>
        </w:rPr>
        <w:t> </w:t>
      </w:r>
      <w:r>
        <w:rPr/>
        <w:t>in</w:t>
      </w:r>
      <w:r>
        <w:rPr>
          <w:spacing w:val="-5"/>
        </w:rPr>
        <w:t> </w:t>
      </w:r>
      <w:r>
        <w:rPr/>
        <w:t>return</w:t>
      </w:r>
      <w:r>
        <w:rPr>
          <w:spacing w:val="-6"/>
        </w:rPr>
        <w:t> </w:t>
      </w:r>
      <w:r>
        <w:rPr/>
        <w:t>for</w:t>
      </w:r>
      <w:r>
        <w:rPr>
          <w:spacing w:val="-5"/>
        </w:rPr>
        <w:t> </w:t>
      </w:r>
      <w:r>
        <w:rPr/>
        <w:t>services</w:t>
      </w:r>
      <w:r>
        <w:rPr>
          <w:spacing w:val="-6"/>
        </w:rPr>
        <w:t> </w:t>
      </w:r>
      <w:r>
        <w:rPr/>
        <w:t>rendered</w:t>
      </w:r>
      <w:r>
        <w:rPr>
          <w:spacing w:val="-6"/>
        </w:rPr>
        <w:t> </w:t>
      </w:r>
      <w:r>
        <w:rPr/>
        <w:t>due</w:t>
      </w:r>
      <w:r>
        <w:rPr>
          <w:spacing w:val="-7"/>
        </w:rPr>
        <w:t> </w:t>
      </w:r>
      <w:r>
        <w:rPr/>
        <w:t>to</w:t>
      </w:r>
      <w:r>
        <w:rPr>
          <w:spacing w:val="-5"/>
        </w:rPr>
        <w:t> </w:t>
      </w:r>
      <w:r>
        <w:rPr/>
        <w:t>the</w:t>
      </w:r>
      <w:r>
        <w:rPr>
          <w:spacing w:val="-7"/>
        </w:rPr>
        <w:t> </w:t>
      </w:r>
      <w:r>
        <w:rPr/>
        <w:t>potential for</w:t>
      </w:r>
      <w:r>
        <w:rPr>
          <w:spacing w:val="-4"/>
        </w:rPr>
        <w:t> </w:t>
      </w:r>
      <w:r>
        <w:rPr/>
        <w:t>conflicts,</w:t>
      </w:r>
      <w:r>
        <w:rPr>
          <w:spacing w:val="-4"/>
        </w:rPr>
        <w:t> </w:t>
      </w:r>
      <w:r>
        <w:rPr/>
        <w:t>exploitation,</w:t>
      </w:r>
      <w:r>
        <w:rPr>
          <w:spacing w:val="-4"/>
        </w:rPr>
        <w:t> </w:t>
      </w:r>
      <w:r>
        <w:rPr/>
        <w:t>and/</w:t>
      </w:r>
      <w:r>
        <w:rPr>
          <w:spacing w:val="-6"/>
        </w:rPr>
        <w:t> </w:t>
      </w:r>
      <w:r>
        <w:rPr/>
        <w:t>or</w:t>
      </w:r>
      <w:r>
        <w:rPr>
          <w:spacing w:val="-4"/>
        </w:rPr>
        <w:t> </w:t>
      </w:r>
      <w:r>
        <w:rPr/>
        <w:t>distortion</w:t>
      </w:r>
      <w:r>
        <w:rPr>
          <w:spacing w:val="-4"/>
        </w:rPr>
        <w:t> </w:t>
      </w:r>
      <w:r>
        <w:rPr/>
        <w:t>of</w:t>
      </w:r>
      <w:r>
        <w:rPr>
          <w:spacing w:val="-4"/>
        </w:rPr>
        <w:t> </w:t>
      </w:r>
      <w:r>
        <w:rPr/>
        <w:t>the</w:t>
      </w:r>
      <w:r>
        <w:rPr>
          <w:spacing w:val="-6"/>
        </w:rPr>
        <w:t> </w:t>
      </w:r>
      <w:r>
        <w:rPr/>
        <w:t>professional</w:t>
      </w:r>
      <w:r>
        <w:rPr>
          <w:spacing w:val="-4"/>
        </w:rPr>
        <w:t> </w:t>
      </w:r>
      <w:r>
        <w:rPr/>
        <w:t>relationship. Bartering should only be considered and conducted if the supervisee requests it, the bartering is not otherwise exploitive or detrimental to the supervisory</w:t>
      </w:r>
      <w:r>
        <w:rPr>
          <w:spacing w:val="-9"/>
        </w:rPr>
        <w:t> </w:t>
      </w:r>
      <w:r>
        <w:rPr/>
        <w:t>relationship,</w:t>
      </w:r>
      <w:r>
        <w:rPr>
          <w:spacing w:val="-8"/>
        </w:rPr>
        <w:t> </w:t>
      </w:r>
      <w:r>
        <w:rPr/>
        <w:t>and</w:t>
      </w:r>
      <w:r>
        <w:rPr>
          <w:spacing w:val="-8"/>
        </w:rPr>
        <w:t> </w:t>
      </w:r>
      <w:r>
        <w:rPr/>
        <w:t>it</w:t>
      </w:r>
      <w:r>
        <w:rPr>
          <w:spacing w:val="-8"/>
        </w:rPr>
        <w:t> </w:t>
      </w:r>
      <w:r>
        <w:rPr/>
        <w:t>is</w:t>
      </w:r>
      <w:r>
        <w:rPr>
          <w:spacing w:val="-8"/>
        </w:rPr>
        <w:t> </w:t>
      </w:r>
      <w:r>
        <w:rPr/>
        <w:t>negotiated</w:t>
      </w:r>
      <w:r>
        <w:rPr>
          <w:spacing w:val="-9"/>
        </w:rPr>
        <w:t> </w:t>
      </w:r>
      <w:r>
        <w:rPr/>
        <w:t>without</w:t>
      </w:r>
      <w:r>
        <w:rPr>
          <w:spacing w:val="-10"/>
        </w:rPr>
        <w:t> </w:t>
      </w:r>
      <w:r>
        <w:rPr/>
        <w:t>coercion.</w:t>
      </w:r>
      <w:r>
        <w:rPr>
          <w:spacing w:val="-9"/>
        </w:rPr>
        <w:t> </w:t>
      </w:r>
      <w:r>
        <w:rPr/>
        <w:t>Marriage</w:t>
      </w:r>
      <w:r>
        <w:rPr>
          <w:spacing w:val="-10"/>
        </w:rPr>
        <w:t> </w:t>
      </w:r>
      <w:r>
        <w:rPr/>
        <w:t>and family therapists are responsible to ensure that such arrangements are not exploitive</w:t>
      </w:r>
      <w:r>
        <w:rPr>
          <w:spacing w:val="-9"/>
        </w:rPr>
        <w:t> </w:t>
      </w:r>
      <w:r>
        <w:rPr/>
        <w:t>and</w:t>
      </w:r>
      <w:r>
        <w:rPr>
          <w:spacing w:val="-7"/>
        </w:rPr>
        <w:t> </w:t>
      </w:r>
      <w:r>
        <w:rPr/>
        <w:t>that</w:t>
      </w:r>
      <w:r>
        <w:rPr>
          <w:spacing w:val="-8"/>
        </w:rPr>
        <w:t> </w:t>
      </w:r>
      <w:r>
        <w:rPr/>
        <w:t>a</w:t>
      </w:r>
      <w:r>
        <w:rPr>
          <w:spacing w:val="-8"/>
        </w:rPr>
        <w:t> </w:t>
      </w:r>
      <w:r>
        <w:rPr/>
        <w:t>clear</w:t>
      </w:r>
      <w:r>
        <w:rPr>
          <w:spacing w:val="-7"/>
        </w:rPr>
        <w:t> </w:t>
      </w:r>
      <w:r>
        <w:rPr/>
        <w:t>written</w:t>
      </w:r>
      <w:r>
        <w:rPr>
          <w:spacing w:val="-8"/>
        </w:rPr>
        <w:t> </w:t>
      </w:r>
      <w:r>
        <w:rPr/>
        <w:t>agreement</w:t>
      </w:r>
      <w:r>
        <w:rPr>
          <w:spacing w:val="-9"/>
        </w:rPr>
        <w:t> </w:t>
      </w:r>
      <w:r>
        <w:rPr/>
        <w:t>is</w:t>
      </w:r>
      <w:r>
        <w:rPr>
          <w:spacing w:val="-7"/>
        </w:rPr>
        <w:t> </w:t>
      </w:r>
      <w:r>
        <w:rPr/>
        <w:t>created.</w:t>
      </w:r>
      <w:r>
        <w:rPr>
          <w:spacing w:val="-7"/>
        </w:rPr>
        <w:t> </w:t>
      </w:r>
      <w:r>
        <w:rPr/>
        <w:t>Marriage</w:t>
      </w:r>
      <w:r>
        <w:rPr>
          <w:spacing w:val="-9"/>
        </w:rPr>
        <w:t> </w:t>
      </w:r>
      <w:r>
        <w:rPr/>
        <w:t>and</w:t>
      </w:r>
      <w:r>
        <w:rPr>
          <w:spacing w:val="-7"/>
        </w:rPr>
        <w:t> </w:t>
      </w:r>
      <w:r>
        <w:rPr/>
        <w:t>family therapists are encouraged to consider relevant social and/or cultural implications</w:t>
      </w:r>
      <w:r>
        <w:rPr>
          <w:spacing w:val="-4"/>
        </w:rPr>
        <w:t> </w:t>
      </w:r>
      <w:r>
        <w:rPr/>
        <w:t>of</w:t>
      </w:r>
      <w:r>
        <w:rPr>
          <w:spacing w:val="-4"/>
        </w:rPr>
        <w:t> </w:t>
      </w:r>
      <w:r>
        <w:rPr/>
        <w:t>bartering</w:t>
      </w:r>
      <w:r>
        <w:rPr>
          <w:spacing w:val="-4"/>
        </w:rPr>
        <w:t> </w:t>
      </w:r>
      <w:r>
        <w:rPr/>
        <w:t>including</w:t>
      </w:r>
      <w:r>
        <w:rPr>
          <w:spacing w:val="-4"/>
        </w:rPr>
        <w:t> </w:t>
      </w:r>
      <w:r>
        <w:rPr/>
        <w:t>whether</w:t>
      </w:r>
      <w:r>
        <w:rPr>
          <w:spacing w:val="-4"/>
        </w:rPr>
        <w:t> </w:t>
      </w:r>
      <w:r>
        <w:rPr/>
        <w:t>it</w:t>
      </w:r>
      <w:r>
        <w:rPr>
          <w:spacing w:val="-4"/>
        </w:rPr>
        <w:t> </w:t>
      </w:r>
      <w:r>
        <w:rPr/>
        <w:t>is</w:t>
      </w:r>
      <w:r>
        <w:rPr>
          <w:spacing w:val="-4"/>
        </w:rPr>
        <w:t> </w:t>
      </w:r>
      <w:r>
        <w:rPr/>
        <w:t>an</w:t>
      </w:r>
      <w:r>
        <w:rPr>
          <w:spacing w:val="-4"/>
        </w:rPr>
        <w:t> </w:t>
      </w:r>
      <w:r>
        <w:rPr/>
        <w:t>accepted</w:t>
      </w:r>
      <w:r>
        <w:rPr>
          <w:spacing w:val="-4"/>
        </w:rPr>
        <w:t> </w:t>
      </w:r>
      <w:r>
        <w:rPr/>
        <w:t>practice</w:t>
      </w:r>
      <w:r>
        <w:rPr>
          <w:spacing w:val="-6"/>
        </w:rPr>
        <w:t> </w:t>
      </w:r>
      <w:r>
        <w:rPr/>
        <w:t>among professionals</w:t>
      </w:r>
      <w:r>
        <w:rPr>
          <w:spacing w:val="-7"/>
        </w:rPr>
        <w:t> </w:t>
      </w:r>
      <w:r>
        <w:rPr/>
        <w:t>within</w:t>
      </w:r>
      <w:r>
        <w:rPr>
          <w:spacing w:val="-7"/>
        </w:rPr>
        <w:t> </w:t>
      </w:r>
      <w:r>
        <w:rPr/>
        <w:t>the</w:t>
      </w:r>
      <w:r>
        <w:rPr>
          <w:spacing w:val="-8"/>
        </w:rPr>
        <w:t> </w:t>
      </w:r>
      <w:r>
        <w:rPr/>
        <w:t>community.</w:t>
      </w:r>
      <w:r>
        <w:rPr>
          <w:spacing w:val="-7"/>
        </w:rPr>
        <w:t> </w:t>
      </w:r>
      <w:r>
        <w:rPr/>
        <w:t>(For</w:t>
      </w:r>
      <w:r>
        <w:rPr>
          <w:spacing w:val="-6"/>
        </w:rPr>
        <w:t> </w:t>
      </w:r>
      <w:r>
        <w:rPr/>
        <w:t>bartering</w:t>
      </w:r>
      <w:r>
        <w:rPr>
          <w:spacing w:val="-7"/>
        </w:rPr>
        <w:t> </w:t>
      </w:r>
      <w:r>
        <w:rPr/>
        <w:t>with</w:t>
      </w:r>
      <w:r>
        <w:rPr>
          <w:spacing w:val="-7"/>
        </w:rPr>
        <w:t> </w:t>
      </w:r>
      <w:r>
        <w:rPr/>
        <w:t>clients/patients,</w:t>
      </w:r>
      <w:r>
        <w:rPr>
          <w:spacing w:val="-7"/>
        </w:rPr>
        <w:t> </w:t>
      </w:r>
      <w:r>
        <w:rPr/>
        <w:t>see also section 12.5 Bartering.)</w:t>
      </w:r>
    </w:p>
    <w:p>
      <w:pPr>
        <w:pStyle w:val="Heading2"/>
        <w:numPr>
          <w:ilvl w:val="1"/>
          <w:numId w:val="47"/>
        </w:numPr>
        <w:tabs>
          <w:tab w:pos="1120" w:val="left" w:leader="none"/>
        </w:tabs>
        <w:spacing w:line="240" w:lineRule="auto" w:before="173" w:after="0"/>
        <w:ind w:left="1120" w:right="0" w:hanging="560"/>
        <w:jc w:val="left"/>
      </w:pPr>
      <w:r>
        <w:rPr>
          <w:spacing w:val="-4"/>
        </w:rPr>
        <w:t>PERFORMANCE</w:t>
      </w:r>
      <w:r>
        <w:rPr/>
        <w:t> </w:t>
      </w:r>
      <w:r>
        <w:rPr>
          <w:spacing w:val="-2"/>
        </w:rPr>
        <w:t>ASSISTANCE:</w:t>
      </w:r>
    </w:p>
    <w:p>
      <w:pPr>
        <w:pStyle w:val="BodyText"/>
        <w:spacing w:line="271" w:lineRule="auto" w:before="242"/>
        <w:ind w:right="985"/>
      </w:pPr>
      <w:r>
        <w:rPr/>
        <w:t>Supervisors guide supervisees in securing assistance when needed for the supervisee to maintain or improve performance, such as personal psychotherapy,</w:t>
      </w:r>
      <w:r>
        <w:rPr>
          <w:spacing w:val="-18"/>
        </w:rPr>
        <w:t> </w:t>
      </w:r>
      <w:r>
        <w:rPr/>
        <w:t>additional</w:t>
      </w:r>
      <w:r>
        <w:rPr>
          <w:spacing w:val="-17"/>
        </w:rPr>
        <w:t> </w:t>
      </w:r>
      <w:r>
        <w:rPr/>
        <w:t>education,</w:t>
      </w:r>
      <w:r>
        <w:rPr>
          <w:spacing w:val="-18"/>
        </w:rPr>
        <w:t> </w:t>
      </w:r>
      <w:r>
        <w:rPr/>
        <w:t>training,</w:t>
      </w:r>
      <w:r>
        <w:rPr>
          <w:spacing w:val="-17"/>
        </w:rPr>
        <w:t> </w:t>
      </w:r>
      <w:r>
        <w:rPr/>
        <w:t>or</w:t>
      </w:r>
      <w:r>
        <w:rPr>
          <w:spacing w:val="-18"/>
        </w:rPr>
        <w:t> </w:t>
      </w:r>
      <w:r>
        <w:rPr/>
        <w:t>consultation.</w:t>
      </w:r>
      <w:r>
        <w:rPr>
          <w:spacing w:val="-17"/>
        </w:rPr>
        <w:t> </w:t>
      </w:r>
      <w:r>
        <w:rPr/>
        <w:t>Supervisees have the responsibility to seek information and to ask for supervisorial guidance when necessary.</w:t>
      </w:r>
    </w:p>
    <w:p>
      <w:pPr>
        <w:pStyle w:val="Heading2"/>
        <w:numPr>
          <w:ilvl w:val="1"/>
          <w:numId w:val="47"/>
        </w:numPr>
        <w:tabs>
          <w:tab w:pos="1120" w:val="left" w:leader="none"/>
        </w:tabs>
        <w:spacing w:line="240" w:lineRule="auto" w:before="188" w:after="0"/>
        <w:ind w:left="1120" w:right="0" w:hanging="560"/>
        <w:jc w:val="left"/>
      </w:pPr>
      <w:r>
        <w:rPr>
          <w:spacing w:val="-2"/>
        </w:rPr>
        <w:t>DISMISSAL:</w:t>
      </w:r>
    </w:p>
    <w:p>
      <w:pPr>
        <w:pStyle w:val="BodyText"/>
        <w:spacing w:before="243"/>
      </w:pPr>
      <w:r>
        <w:rPr/>
        <w:t>Supervisors</w:t>
      </w:r>
      <w:r>
        <w:rPr>
          <w:spacing w:val="-7"/>
        </w:rPr>
        <w:t> </w:t>
      </w:r>
      <w:r>
        <w:rPr/>
        <w:t>shall</w:t>
      </w:r>
      <w:r>
        <w:rPr>
          <w:spacing w:val="-4"/>
        </w:rPr>
        <w:t> </w:t>
      </w:r>
      <w:r>
        <w:rPr/>
        <w:t>document</w:t>
      </w:r>
      <w:r>
        <w:rPr>
          <w:spacing w:val="-6"/>
        </w:rPr>
        <w:t> </w:t>
      </w:r>
      <w:r>
        <w:rPr/>
        <w:t>their</w:t>
      </w:r>
      <w:r>
        <w:rPr>
          <w:spacing w:val="-3"/>
        </w:rPr>
        <w:t> </w:t>
      </w:r>
      <w:r>
        <w:rPr/>
        <w:t>decisions</w:t>
      </w:r>
      <w:r>
        <w:rPr>
          <w:spacing w:val="-4"/>
        </w:rPr>
        <w:t> </w:t>
      </w:r>
      <w:r>
        <w:rPr/>
        <w:t>to</w:t>
      </w:r>
      <w:r>
        <w:rPr>
          <w:spacing w:val="-3"/>
        </w:rPr>
        <w:t> </w:t>
      </w:r>
      <w:r>
        <w:rPr/>
        <w:t>dismiss</w:t>
      </w:r>
      <w:r>
        <w:rPr>
          <w:spacing w:val="-3"/>
        </w:rPr>
        <w:t> </w:t>
      </w:r>
      <w:r>
        <w:rPr>
          <w:spacing w:val="-2"/>
        </w:rPr>
        <w:t>supervisees.</w:t>
      </w:r>
    </w:p>
    <w:p>
      <w:pPr>
        <w:pStyle w:val="Heading2"/>
        <w:numPr>
          <w:ilvl w:val="1"/>
          <w:numId w:val="47"/>
        </w:numPr>
        <w:tabs>
          <w:tab w:pos="1120" w:val="left" w:leader="none"/>
        </w:tabs>
        <w:spacing w:line="240" w:lineRule="auto" w:before="242" w:after="0"/>
        <w:ind w:left="1120" w:right="0" w:hanging="560"/>
        <w:jc w:val="left"/>
      </w:pPr>
      <w:r>
        <w:rPr/>
        <w:t>REVIEW</w:t>
      </w:r>
      <w:r>
        <w:rPr>
          <w:spacing w:val="-15"/>
        </w:rPr>
        <w:t> </w:t>
      </w:r>
      <w:r>
        <w:rPr/>
        <w:t>OF</w:t>
      </w:r>
      <w:r>
        <w:rPr>
          <w:spacing w:val="-32"/>
        </w:rPr>
        <w:t> </w:t>
      </w:r>
      <w:r>
        <w:rPr/>
        <w:t>TRAINEE</w:t>
      </w:r>
      <w:r>
        <w:rPr>
          <w:spacing w:val="-32"/>
        </w:rPr>
        <w:t> </w:t>
      </w:r>
      <w:r>
        <w:rPr>
          <w:spacing w:val="-2"/>
        </w:rPr>
        <w:t>AGREEMENTS:</w:t>
      </w:r>
    </w:p>
    <w:p>
      <w:pPr>
        <w:pStyle w:val="BodyText"/>
        <w:spacing w:line="271" w:lineRule="auto" w:before="242"/>
        <w:ind w:right="785"/>
      </w:pPr>
      <w:r>
        <w:rPr/>
        <w:t>Supervisors</w:t>
      </w:r>
      <w:r>
        <w:rPr>
          <w:spacing w:val="-9"/>
        </w:rPr>
        <w:t> </w:t>
      </w:r>
      <w:r>
        <w:rPr/>
        <w:t>are</w:t>
      </w:r>
      <w:r>
        <w:rPr>
          <w:spacing w:val="-10"/>
        </w:rPr>
        <w:t> </w:t>
      </w:r>
      <w:r>
        <w:rPr/>
        <w:t>aware</w:t>
      </w:r>
      <w:r>
        <w:rPr>
          <w:spacing w:val="-10"/>
        </w:rPr>
        <w:t> </w:t>
      </w:r>
      <w:r>
        <w:rPr/>
        <w:t>of</w:t>
      </w:r>
      <w:r>
        <w:rPr>
          <w:spacing w:val="-8"/>
        </w:rPr>
        <w:t> </w:t>
      </w:r>
      <w:r>
        <w:rPr/>
        <w:t>and</w:t>
      </w:r>
      <w:r>
        <w:rPr>
          <w:spacing w:val="-8"/>
        </w:rPr>
        <w:t> </w:t>
      </w:r>
      <w:r>
        <w:rPr/>
        <w:t>review</w:t>
      </w:r>
      <w:r>
        <w:rPr>
          <w:spacing w:val="-9"/>
        </w:rPr>
        <w:t> </w:t>
      </w:r>
      <w:r>
        <w:rPr/>
        <w:t>any</w:t>
      </w:r>
      <w:r>
        <w:rPr>
          <w:spacing w:val="-8"/>
        </w:rPr>
        <w:t> </w:t>
      </w:r>
      <w:r>
        <w:rPr/>
        <w:t>trainee</w:t>
      </w:r>
      <w:r>
        <w:rPr>
          <w:spacing w:val="-10"/>
        </w:rPr>
        <w:t> </w:t>
      </w:r>
      <w:r>
        <w:rPr/>
        <w:t>agreements</w:t>
      </w:r>
      <w:r>
        <w:rPr>
          <w:spacing w:val="-9"/>
        </w:rPr>
        <w:t> </w:t>
      </w:r>
      <w:r>
        <w:rPr/>
        <w:t>with</w:t>
      </w:r>
      <w:r>
        <w:rPr>
          <w:spacing w:val="-9"/>
        </w:rPr>
        <w:t> </w:t>
      </w:r>
      <w:r>
        <w:rPr/>
        <w:t>qualified educational institutions.</w:t>
      </w:r>
    </w:p>
    <w:p>
      <w:pPr>
        <w:pStyle w:val="Heading2"/>
        <w:numPr>
          <w:ilvl w:val="1"/>
          <w:numId w:val="47"/>
        </w:numPr>
        <w:tabs>
          <w:tab w:pos="1120" w:val="left" w:leader="none"/>
        </w:tabs>
        <w:spacing w:line="240" w:lineRule="auto" w:before="196" w:after="0"/>
        <w:ind w:left="1120" w:right="0" w:hanging="560"/>
        <w:jc w:val="left"/>
      </w:pPr>
      <w:r>
        <w:rPr>
          <w:spacing w:val="-6"/>
        </w:rPr>
        <w:t>CLIENTS/PATIENTS</w:t>
      </w:r>
      <w:r>
        <w:rPr>
          <w:spacing w:val="-30"/>
        </w:rPr>
        <w:t> </w:t>
      </w:r>
      <w:r>
        <w:rPr>
          <w:spacing w:val="-6"/>
        </w:rPr>
        <w:t>ARE</w:t>
      </w:r>
      <w:r>
        <w:rPr>
          <w:spacing w:val="-8"/>
        </w:rPr>
        <w:t> </w:t>
      </w:r>
      <w:r>
        <w:rPr>
          <w:spacing w:val="-6"/>
        </w:rPr>
        <w:t>PATIENTS</w:t>
      </w:r>
      <w:r>
        <w:rPr>
          <w:spacing w:val="3"/>
        </w:rPr>
        <w:t> </w:t>
      </w:r>
      <w:r>
        <w:rPr>
          <w:spacing w:val="-6"/>
        </w:rPr>
        <w:t>OF</w:t>
      </w:r>
      <w:r>
        <w:rPr>
          <w:spacing w:val="-19"/>
        </w:rPr>
        <w:t> </w:t>
      </w:r>
      <w:r>
        <w:rPr>
          <w:spacing w:val="-6"/>
        </w:rPr>
        <w:t>EMPLOYER:</w:t>
      </w:r>
    </w:p>
    <w:p>
      <w:pPr>
        <w:pStyle w:val="BodyText"/>
        <w:spacing w:line="271" w:lineRule="auto" w:before="242"/>
        <w:ind w:right="785"/>
      </w:pPr>
      <w:r>
        <w:rPr/>
        <w:t>Supervisees</w:t>
      </w:r>
      <w:r>
        <w:rPr>
          <w:spacing w:val="-8"/>
        </w:rPr>
        <w:t> </w:t>
      </w:r>
      <w:r>
        <w:rPr/>
        <w:t>understand</w:t>
      </w:r>
      <w:r>
        <w:rPr>
          <w:spacing w:val="-8"/>
        </w:rPr>
        <w:t> </w:t>
      </w:r>
      <w:r>
        <w:rPr/>
        <w:t>that</w:t>
      </w:r>
      <w:r>
        <w:rPr>
          <w:spacing w:val="-8"/>
        </w:rPr>
        <w:t> </w:t>
      </w:r>
      <w:r>
        <w:rPr/>
        <w:t>the</w:t>
      </w:r>
      <w:r>
        <w:rPr>
          <w:spacing w:val="-9"/>
        </w:rPr>
        <w:t> </w:t>
      </w:r>
      <w:r>
        <w:rPr/>
        <w:t>clients/patients</w:t>
      </w:r>
      <w:r>
        <w:rPr>
          <w:spacing w:val="-8"/>
        </w:rPr>
        <w:t> </w:t>
      </w:r>
      <w:r>
        <w:rPr/>
        <w:t>seen</w:t>
      </w:r>
      <w:r>
        <w:rPr>
          <w:spacing w:val="-8"/>
        </w:rPr>
        <w:t> </w:t>
      </w:r>
      <w:r>
        <w:rPr/>
        <w:t>by</w:t>
      </w:r>
      <w:r>
        <w:rPr>
          <w:spacing w:val="-7"/>
        </w:rPr>
        <w:t> </w:t>
      </w:r>
      <w:r>
        <w:rPr/>
        <w:t>them</w:t>
      </w:r>
      <w:r>
        <w:rPr>
          <w:spacing w:val="-8"/>
        </w:rPr>
        <w:t> </w:t>
      </w:r>
      <w:r>
        <w:rPr/>
        <w:t>are</w:t>
      </w:r>
      <w:r>
        <w:rPr>
          <w:spacing w:val="-9"/>
        </w:rPr>
        <w:t> </w:t>
      </w:r>
      <w:r>
        <w:rPr/>
        <w:t>the</w:t>
      </w:r>
      <w:r>
        <w:rPr>
          <w:spacing w:val="-9"/>
        </w:rPr>
        <w:t> </w:t>
      </w:r>
      <w:r>
        <w:rPr/>
        <w:t>clients/ patients of their employers.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2"/>
        </w:rPr>
        <w:t>SUPERVISOR</w:t>
      </w:r>
      <w:r>
        <w:rPr>
          <w:spacing w:val="-3"/>
        </w:rPr>
        <w:t> </w:t>
      </w:r>
      <w:r>
        <w:rPr>
          <w:spacing w:val="-2"/>
        </w:rPr>
        <w:t>QUALIFICATIONS:</w:t>
      </w:r>
    </w:p>
    <w:p>
      <w:pPr>
        <w:pStyle w:val="BodyText"/>
        <w:spacing w:line="271" w:lineRule="auto" w:before="243"/>
        <w:ind w:right="785"/>
      </w:pPr>
      <w:r>
        <w:rPr/>
        <w:t>Supervisors</w:t>
      </w:r>
      <w:r>
        <w:rPr>
          <w:spacing w:val="-11"/>
        </w:rPr>
        <w:t> </w:t>
      </w:r>
      <w:r>
        <w:rPr/>
        <w:t>maintain</w:t>
      </w:r>
      <w:r>
        <w:rPr>
          <w:spacing w:val="-10"/>
        </w:rPr>
        <w:t> </w:t>
      </w:r>
      <w:r>
        <w:rPr/>
        <w:t>licensure</w:t>
      </w:r>
      <w:r>
        <w:rPr>
          <w:spacing w:val="-11"/>
        </w:rPr>
        <w:t> </w:t>
      </w:r>
      <w:r>
        <w:rPr/>
        <w:t>and</w:t>
      </w:r>
      <w:r>
        <w:rPr>
          <w:spacing w:val="-10"/>
        </w:rPr>
        <w:t> </w:t>
      </w:r>
      <w:r>
        <w:rPr/>
        <w:t>meet/satisfy</w:t>
      </w:r>
      <w:r>
        <w:rPr>
          <w:spacing w:val="-10"/>
        </w:rPr>
        <w:t> </w:t>
      </w:r>
      <w:r>
        <w:rPr/>
        <w:t>the</w:t>
      </w:r>
      <w:r>
        <w:rPr>
          <w:spacing w:val="-12"/>
        </w:rPr>
        <w:t> </w:t>
      </w:r>
      <w:r>
        <w:rPr/>
        <w:t>qualifications,</w:t>
      </w:r>
      <w:r>
        <w:rPr>
          <w:spacing w:val="-10"/>
        </w:rPr>
        <w:t> </w:t>
      </w:r>
      <w:r>
        <w:rPr/>
        <w:t>laws</w:t>
      </w:r>
      <w:r>
        <w:rPr>
          <w:spacing w:val="-10"/>
        </w:rPr>
        <w:t> </w:t>
      </w:r>
      <w:r>
        <w:rPr/>
        <w:t>and regulations pertaining to supervision.</w:t>
      </w:r>
    </w:p>
    <w:p>
      <w:pPr>
        <w:pStyle w:val="Heading2"/>
        <w:numPr>
          <w:ilvl w:val="1"/>
          <w:numId w:val="47"/>
        </w:numPr>
        <w:tabs>
          <w:tab w:pos="1120" w:val="left" w:leader="none"/>
        </w:tabs>
        <w:spacing w:line="240" w:lineRule="auto" w:before="195" w:after="0"/>
        <w:ind w:left="1120" w:right="0" w:hanging="560"/>
        <w:jc w:val="left"/>
      </w:pPr>
      <w:r>
        <w:rPr>
          <w:spacing w:val="-2"/>
        </w:rPr>
        <w:t>SUPERVISEE</w:t>
      </w:r>
      <w:r>
        <w:rPr>
          <w:spacing w:val="-11"/>
        </w:rPr>
        <w:t> </w:t>
      </w:r>
      <w:r>
        <w:rPr>
          <w:spacing w:val="-2"/>
        </w:rPr>
        <w:t>REGISTRATION</w:t>
      </w:r>
      <w:r>
        <w:rPr>
          <w:spacing w:val="-29"/>
        </w:rPr>
        <w:t> </w:t>
      </w:r>
      <w:r>
        <w:rPr>
          <w:spacing w:val="-2"/>
        </w:rPr>
        <w:t>AND</w:t>
      </w:r>
      <w:r>
        <w:rPr>
          <w:spacing w:val="-3"/>
        </w:rPr>
        <w:t> </w:t>
      </w:r>
      <w:r>
        <w:rPr>
          <w:spacing w:val="-2"/>
        </w:rPr>
        <w:t>LIMITED</w:t>
      </w:r>
      <w:r>
        <w:rPr>
          <w:spacing w:val="-1"/>
        </w:rPr>
        <w:t> </w:t>
      </w:r>
      <w:r>
        <w:rPr>
          <w:spacing w:val="-2"/>
        </w:rPr>
        <w:t>ROLE:</w:t>
      </w:r>
    </w:p>
    <w:p>
      <w:pPr>
        <w:pStyle w:val="BodyText"/>
        <w:spacing w:line="271" w:lineRule="auto" w:before="242"/>
        <w:ind w:right="1140"/>
      </w:pPr>
      <w:r>
        <w:rPr/>
        <w:t>Supervisees maintain registrations when required by law and/or regulation and</w:t>
      </w:r>
      <w:r>
        <w:rPr>
          <w:spacing w:val="-7"/>
        </w:rPr>
        <w:t> </w:t>
      </w:r>
      <w:r>
        <w:rPr/>
        <w:t>function</w:t>
      </w:r>
      <w:r>
        <w:rPr>
          <w:spacing w:val="-8"/>
        </w:rPr>
        <w:t> </w:t>
      </w:r>
      <w:r>
        <w:rPr/>
        <w:t>within</w:t>
      </w:r>
      <w:r>
        <w:rPr>
          <w:spacing w:val="-8"/>
        </w:rPr>
        <w:t> </w:t>
      </w:r>
      <w:r>
        <w:rPr/>
        <w:t>this</w:t>
      </w:r>
      <w:r>
        <w:rPr>
          <w:spacing w:val="-8"/>
        </w:rPr>
        <w:t> </w:t>
      </w:r>
      <w:r>
        <w:rPr/>
        <w:t>limited</w:t>
      </w:r>
      <w:r>
        <w:rPr>
          <w:spacing w:val="-7"/>
        </w:rPr>
        <w:t> </w:t>
      </w:r>
      <w:r>
        <w:rPr/>
        <w:t>role</w:t>
      </w:r>
      <w:r>
        <w:rPr>
          <w:spacing w:val="-8"/>
        </w:rPr>
        <w:t> </w:t>
      </w:r>
      <w:r>
        <w:rPr/>
        <w:t>as</w:t>
      </w:r>
      <w:r>
        <w:rPr>
          <w:spacing w:val="-7"/>
        </w:rPr>
        <w:t> </w:t>
      </w:r>
      <w:r>
        <w:rPr/>
        <w:t>permitted</w:t>
      </w:r>
      <w:r>
        <w:rPr>
          <w:spacing w:val="-8"/>
        </w:rPr>
        <w:t> </w:t>
      </w:r>
      <w:r>
        <w:rPr/>
        <w:t>by</w:t>
      </w:r>
      <w:r>
        <w:rPr>
          <w:spacing w:val="-7"/>
        </w:rPr>
        <w:t> </w:t>
      </w:r>
      <w:r>
        <w:rPr/>
        <w:t>the</w:t>
      </w:r>
      <w:r>
        <w:rPr>
          <w:spacing w:val="-8"/>
        </w:rPr>
        <w:t> </w:t>
      </w:r>
      <w:r>
        <w:rPr/>
        <w:t>licensing</w:t>
      </w:r>
      <w:r>
        <w:rPr>
          <w:spacing w:val="-7"/>
        </w:rPr>
        <w:t> </w:t>
      </w:r>
      <w:r>
        <w:rPr/>
        <w:t>law</w:t>
      </w:r>
      <w:r>
        <w:rPr>
          <w:spacing w:val="-7"/>
        </w:rPr>
        <w:t> </w:t>
      </w:r>
      <w:r>
        <w:rPr/>
        <w:t>and/or </w:t>
      </w:r>
      <w:r>
        <w:rPr>
          <w:spacing w:val="-2"/>
        </w:rPr>
        <w:t>regulations.</w:t>
      </w:r>
    </w:p>
    <w:p>
      <w:pPr>
        <w:pStyle w:val="Heading2"/>
        <w:numPr>
          <w:ilvl w:val="0"/>
          <w:numId w:val="47"/>
        </w:numPr>
        <w:tabs>
          <w:tab w:pos="840" w:val="left" w:leader="none"/>
        </w:tabs>
        <w:spacing w:line="240" w:lineRule="auto" w:before="194" w:after="0"/>
        <w:ind w:left="840" w:right="0" w:hanging="280"/>
        <w:jc w:val="left"/>
      </w:pPr>
      <w:r>
        <w:rPr/>
        <w:t>RESPONSIBILITY</w:t>
      </w:r>
      <w:r>
        <w:rPr>
          <w:spacing w:val="-38"/>
        </w:rPr>
        <w:t> </w:t>
      </w:r>
      <w:r>
        <w:rPr/>
        <w:t>TO</w:t>
      </w:r>
      <w:r>
        <w:rPr>
          <w:spacing w:val="-17"/>
        </w:rPr>
        <w:t> </w:t>
      </w:r>
      <w:r>
        <w:rPr>
          <w:spacing w:val="-2"/>
        </w:rPr>
        <w:t>COLLEAGUES</w:t>
      </w:r>
    </w:p>
    <w:p>
      <w:pPr>
        <w:pStyle w:val="BodyText"/>
        <w:spacing w:line="271" w:lineRule="auto" w:before="242"/>
        <w:ind w:right="852"/>
      </w:pPr>
      <w:r>
        <w:rPr/>
        <w:t>To promote the welfare and best interest of clients/patients, marriage and family</w:t>
      </w:r>
      <w:r>
        <w:rPr>
          <w:spacing w:val="-9"/>
        </w:rPr>
        <w:t> </w:t>
      </w:r>
      <w:r>
        <w:rPr/>
        <w:t>therapists</w:t>
      </w:r>
      <w:r>
        <w:rPr>
          <w:spacing w:val="-10"/>
        </w:rPr>
        <w:t> </w:t>
      </w:r>
      <w:r>
        <w:rPr/>
        <w:t>collaborate</w:t>
      </w:r>
      <w:r>
        <w:rPr>
          <w:spacing w:val="-11"/>
        </w:rPr>
        <w:t> </w:t>
      </w:r>
      <w:r>
        <w:rPr/>
        <w:t>with</w:t>
      </w:r>
      <w:r>
        <w:rPr>
          <w:spacing w:val="-10"/>
        </w:rPr>
        <w:t> </w:t>
      </w:r>
      <w:r>
        <w:rPr/>
        <w:t>other</w:t>
      </w:r>
      <w:r>
        <w:rPr>
          <w:spacing w:val="-10"/>
        </w:rPr>
        <w:t> </w:t>
      </w:r>
      <w:r>
        <w:rPr/>
        <w:t>professionals,</w:t>
      </w:r>
      <w:r>
        <w:rPr>
          <w:spacing w:val="-10"/>
        </w:rPr>
        <w:t> </w:t>
      </w:r>
      <w:r>
        <w:rPr/>
        <w:t>communicate</w:t>
      </w:r>
      <w:r>
        <w:rPr>
          <w:spacing w:val="-11"/>
        </w:rPr>
        <w:t> </w:t>
      </w:r>
      <w:r>
        <w:rPr/>
        <w:t>with</w:t>
      </w:r>
      <w:r>
        <w:rPr>
          <w:spacing w:val="-10"/>
        </w:rPr>
        <w:t> </w:t>
      </w:r>
      <w:r>
        <w:rPr/>
        <w:t>and about colleagues in a respectful manner, and strive to maintain constructive working relationships with colleagues.</w:t>
      </w:r>
    </w:p>
    <w:p>
      <w:pPr>
        <w:pStyle w:val="Heading2"/>
        <w:numPr>
          <w:ilvl w:val="1"/>
          <w:numId w:val="47"/>
        </w:numPr>
        <w:tabs>
          <w:tab w:pos="980" w:val="left" w:leader="none"/>
        </w:tabs>
        <w:spacing w:line="240" w:lineRule="auto" w:before="191" w:after="0"/>
        <w:ind w:left="980" w:right="0" w:hanging="420"/>
        <w:jc w:val="left"/>
      </w:pPr>
      <w:r>
        <w:rPr/>
        <w:t>RESPECT</w:t>
      </w:r>
      <w:r>
        <w:rPr>
          <w:spacing w:val="-16"/>
        </w:rPr>
        <w:t> </w:t>
      </w:r>
      <w:r>
        <w:rPr/>
        <w:t>CONFIDENCE</w:t>
      </w:r>
      <w:r>
        <w:rPr>
          <w:spacing w:val="-3"/>
        </w:rPr>
        <w:t> </w:t>
      </w:r>
      <w:r>
        <w:rPr/>
        <w:t>OF</w:t>
      </w:r>
      <w:r>
        <w:rPr>
          <w:spacing w:val="-22"/>
        </w:rPr>
        <w:t> </w:t>
      </w:r>
      <w:r>
        <w:rPr>
          <w:spacing w:val="-2"/>
        </w:rPr>
        <w:t>COLLEAGUES: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respect</w:t>
      </w:r>
      <w:r>
        <w:rPr>
          <w:spacing w:val="-9"/>
        </w:rPr>
        <w:t> </w:t>
      </w:r>
      <w:r>
        <w:rPr/>
        <w:t>the</w:t>
      </w:r>
      <w:r>
        <w:rPr>
          <w:spacing w:val="-10"/>
        </w:rPr>
        <w:t> </w:t>
      </w:r>
      <w:r>
        <w:rPr/>
        <w:t>confidences</w:t>
      </w:r>
      <w:r>
        <w:rPr>
          <w:spacing w:val="-9"/>
        </w:rPr>
        <w:t> </w:t>
      </w:r>
      <w:r>
        <w:rPr/>
        <w:t>of</w:t>
      </w:r>
      <w:r>
        <w:rPr>
          <w:spacing w:val="-8"/>
        </w:rPr>
        <w:t> </w:t>
      </w:r>
      <w:r>
        <w:rPr/>
        <w:t>colleagues</w:t>
      </w:r>
      <w:r>
        <w:rPr>
          <w:spacing w:val="-9"/>
        </w:rPr>
        <w:t> </w:t>
      </w:r>
      <w:r>
        <w:rPr/>
        <w:t>that</w:t>
      </w:r>
      <w:r>
        <w:rPr>
          <w:spacing w:val="-9"/>
        </w:rPr>
        <w:t> </w:t>
      </w:r>
      <w:r>
        <w:rPr/>
        <w:t>are shared in the course of their professional relationships.</w:t>
      </w:r>
    </w:p>
    <w:p>
      <w:pPr>
        <w:pStyle w:val="Heading2"/>
        <w:numPr>
          <w:ilvl w:val="1"/>
          <w:numId w:val="47"/>
        </w:numPr>
        <w:tabs>
          <w:tab w:pos="980" w:val="left" w:leader="none"/>
        </w:tabs>
        <w:spacing w:line="240" w:lineRule="auto" w:before="195" w:after="0"/>
        <w:ind w:left="980" w:right="0" w:hanging="420"/>
        <w:jc w:val="left"/>
      </w:pPr>
      <w:r>
        <w:rPr>
          <w:spacing w:val="-5"/>
        </w:rPr>
        <w:t>IMPAIRED</w:t>
      </w:r>
      <w:r>
        <w:rPr>
          <w:spacing w:val="-3"/>
        </w:rPr>
        <w:t> </w:t>
      </w:r>
      <w:r>
        <w:rPr>
          <w:spacing w:val="-2"/>
        </w:rPr>
        <w:t>COLLEAGUES:</w:t>
      </w:r>
    </w:p>
    <w:p>
      <w:pPr>
        <w:pStyle w:val="BodyText"/>
        <w:spacing w:line="271" w:lineRule="auto" w:before="242"/>
        <w:ind w:right="1530"/>
        <w:jc w:val="both"/>
      </w:pPr>
      <w:r>
        <w:rPr/>
        <w:t>Marriage</w:t>
      </w:r>
      <w:r>
        <w:rPr>
          <w:spacing w:val="-4"/>
        </w:rPr>
        <w:t> </w:t>
      </w:r>
      <w:r>
        <w:rPr/>
        <w:t>and</w:t>
      </w:r>
      <w:r>
        <w:rPr>
          <w:spacing w:val="-3"/>
        </w:rPr>
        <w:t> </w:t>
      </w:r>
      <w:r>
        <w:rPr/>
        <w:t>family</w:t>
      </w:r>
      <w:r>
        <w:rPr>
          <w:spacing w:val="-3"/>
        </w:rPr>
        <w:t> </w:t>
      </w:r>
      <w:r>
        <w:rPr/>
        <w:t>therapists</w:t>
      </w:r>
      <w:r>
        <w:rPr>
          <w:spacing w:val="-3"/>
        </w:rPr>
        <w:t> </w:t>
      </w:r>
      <w:r>
        <w:rPr/>
        <w:t>are</w:t>
      </w:r>
      <w:r>
        <w:rPr>
          <w:spacing w:val="-4"/>
        </w:rPr>
        <w:t> </w:t>
      </w:r>
      <w:r>
        <w:rPr/>
        <w:t>encouraged</w:t>
      </w:r>
      <w:r>
        <w:rPr>
          <w:spacing w:val="-3"/>
        </w:rPr>
        <w:t> </w:t>
      </w:r>
      <w:r>
        <w:rPr/>
        <w:t>to</w:t>
      </w:r>
      <w:r>
        <w:rPr>
          <w:spacing w:val="-3"/>
        </w:rPr>
        <w:t> </w:t>
      </w:r>
      <w:r>
        <w:rPr/>
        <w:t>provide</w:t>
      </w:r>
      <w:r>
        <w:rPr>
          <w:spacing w:val="-4"/>
        </w:rPr>
        <w:t> </w:t>
      </w:r>
      <w:r>
        <w:rPr/>
        <w:t>consultation</w:t>
      </w:r>
      <w:r>
        <w:rPr>
          <w:spacing w:val="-3"/>
        </w:rPr>
        <w:t> </w:t>
      </w:r>
      <w:r>
        <w:rPr/>
        <w:t>or assistance</w:t>
      </w:r>
      <w:r>
        <w:rPr>
          <w:spacing w:val="-4"/>
        </w:rPr>
        <w:t> </w:t>
      </w:r>
      <w:r>
        <w:rPr/>
        <w:t>to</w:t>
      </w:r>
      <w:r>
        <w:rPr>
          <w:spacing w:val="-3"/>
        </w:rPr>
        <w:t> </w:t>
      </w:r>
      <w:r>
        <w:rPr/>
        <w:t>colleagues</w:t>
      </w:r>
      <w:r>
        <w:rPr>
          <w:spacing w:val="-3"/>
        </w:rPr>
        <w:t> </w:t>
      </w:r>
      <w:r>
        <w:rPr/>
        <w:t>who</w:t>
      </w:r>
      <w:r>
        <w:rPr>
          <w:spacing w:val="-3"/>
        </w:rPr>
        <w:t> </w:t>
      </w:r>
      <w:r>
        <w:rPr/>
        <w:t>are</w:t>
      </w:r>
      <w:r>
        <w:rPr>
          <w:spacing w:val="-4"/>
        </w:rPr>
        <w:t> </w:t>
      </w:r>
      <w:r>
        <w:rPr/>
        <w:t>impaired</w:t>
      </w:r>
      <w:r>
        <w:rPr>
          <w:spacing w:val="-3"/>
        </w:rPr>
        <w:t> </w:t>
      </w:r>
      <w:r>
        <w:rPr/>
        <w:t>due</w:t>
      </w:r>
      <w:r>
        <w:rPr>
          <w:spacing w:val="-4"/>
        </w:rPr>
        <w:t> </w:t>
      </w:r>
      <w:r>
        <w:rPr/>
        <w:t>to</w:t>
      </w:r>
      <w:r>
        <w:rPr>
          <w:spacing w:val="-3"/>
        </w:rPr>
        <w:t> </w:t>
      </w:r>
      <w:r>
        <w:rPr/>
        <w:t>substance</w:t>
      </w:r>
      <w:r>
        <w:rPr>
          <w:spacing w:val="-4"/>
        </w:rPr>
        <w:t> </w:t>
      </w:r>
      <w:r>
        <w:rPr/>
        <w:t>use</w:t>
      </w:r>
      <w:r>
        <w:rPr>
          <w:spacing w:val="-4"/>
        </w:rPr>
        <w:t> </w:t>
      </w:r>
      <w:r>
        <w:rPr/>
        <w:t>or</w:t>
      </w:r>
      <w:r>
        <w:rPr>
          <w:spacing w:val="-3"/>
        </w:rPr>
        <w:t> </w:t>
      </w:r>
      <w:r>
        <w:rPr/>
        <w:t>mental </w:t>
      </w:r>
      <w:r>
        <w:rPr>
          <w:spacing w:val="-2"/>
        </w:rPr>
        <w:t>disorders.</w:t>
      </w:r>
    </w:p>
    <w:p>
      <w:pPr>
        <w:pStyle w:val="Heading2"/>
        <w:numPr>
          <w:ilvl w:val="1"/>
          <w:numId w:val="47"/>
        </w:numPr>
        <w:tabs>
          <w:tab w:pos="980" w:val="left" w:leader="none"/>
        </w:tabs>
        <w:spacing w:line="240" w:lineRule="auto" w:before="194" w:after="0"/>
        <w:ind w:left="980" w:right="0" w:hanging="420"/>
        <w:jc w:val="left"/>
      </w:pPr>
      <w:r>
        <w:rPr/>
        <w:t>ETHICAL</w:t>
      </w:r>
      <w:r>
        <w:rPr>
          <w:spacing w:val="-33"/>
        </w:rPr>
        <w:t> </w:t>
      </w:r>
      <w:r>
        <w:rPr/>
        <w:t>COMPLAINTS</w:t>
      </w:r>
      <w:r>
        <w:rPr>
          <w:spacing w:val="-33"/>
        </w:rPr>
        <w:t> </w:t>
      </w:r>
      <w:r>
        <w:rPr/>
        <w:t>AGAINST</w:t>
      </w:r>
      <w:r>
        <w:rPr>
          <w:spacing w:val="-17"/>
        </w:rPr>
        <w:t> </w:t>
      </w:r>
      <w:r>
        <w:rPr>
          <w:spacing w:val="-2"/>
        </w:rPr>
        <w:t>COLLEAGUES:</w:t>
      </w:r>
    </w:p>
    <w:p>
      <w:pPr>
        <w:pStyle w:val="BodyText"/>
        <w:spacing w:line="271" w:lineRule="auto" w:before="242"/>
        <w:ind w:right="1182"/>
        <w:jc w:val="both"/>
      </w:pPr>
      <w:r>
        <w:rPr/>
        <w:t>Marriage and family therapists are encouraged to take reasonable actions to resolve disputes with colleagues before filing an ethics complaint against a colleague.</w:t>
      </w:r>
      <w:r>
        <w:rPr>
          <w:spacing w:val="-9"/>
        </w:rPr>
        <w:t> </w:t>
      </w:r>
      <w:r>
        <w:rPr/>
        <w:t>Reasonable</w:t>
      </w:r>
      <w:r>
        <w:rPr>
          <w:spacing w:val="-9"/>
        </w:rPr>
        <w:t> </w:t>
      </w:r>
      <w:r>
        <w:rPr/>
        <w:t>measures</w:t>
      </w:r>
      <w:r>
        <w:rPr>
          <w:spacing w:val="-9"/>
        </w:rPr>
        <w:t> </w:t>
      </w:r>
      <w:r>
        <w:rPr/>
        <w:t>may</w:t>
      </w:r>
      <w:r>
        <w:rPr>
          <w:spacing w:val="-8"/>
        </w:rPr>
        <w:t> </w:t>
      </w:r>
      <w:r>
        <w:rPr/>
        <w:t>include,</w:t>
      </w:r>
      <w:r>
        <w:rPr>
          <w:spacing w:val="-9"/>
        </w:rPr>
        <w:t> </w:t>
      </w:r>
      <w:r>
        <w:rPr/>
        <w:t>addressing</w:t>
      </w:r>
      <w:r>
        <w:rPr>
          <w:spacing w:val="-9"/>
        </w:rPr>
        <w:t> </w:t>
      </w:r>
      <w:r>
        <w:rPr/>
        <w:t>the</w:t>
      </w:r>
      <w:r>
        <w:rPr>
          <w:spacing w:val="-9"/>
        </w:rPr>
        <w:t> </w:t>
      </w:r>
      <w:r>
        <w:rPr/>
        <w:t>matter</w:t>
      </w:r>
      <w:r>
        <w:rPr>
          <w:spacing w:val="-8"/>
        </w:rPr>
        <w:t> </w:t>
      </w:r>
      <w:r>
        <w:rPr/>
        <w:t>with</w:t>
      </w:r>
      <w:r>
        <w:rPr>
          <w:spacing w:val="-9"/>
        </w:rPr>
        <w:t> </w:t>
      </w:r>
      <w:r>
        <w:rPr/>
        <w:t>the colleague,</w:t>
      </w:r>
      <w:r>
        <w:rPr>
          <w:spacing w:val="-9"/>
        </w:rPr>
        <w:t> </w:t>
      </w:r>
      <w:r>
        <w:rPr/>
        <w:t>consultation,</w:t>
      </w:r>
      <w:r>
        <w:rPr>
          <w:spacing w:val="-8"/>
        </w:rPr>
        <w:t> </w:t>
      </w:r>
      <w:r>
        <w:rPr/>
        <w:t>and/or</w:t>
      </w:r>
      <w:r>
        <w:rPr>
          <w:spacing w:val="-9"/>
        </w:rPr>
        <w:t> </w:t>
      </w:r>
      <w:r>
        <w:rPr/>
        <w:t>mediation.</w:t>
      </w:r>
      <w:r>
        <w:rPr>
          <w:spacing w:val="-8"/>
        </w:rPr>
        <w:t> </w:t>
      </w:r>
      <w:r>
        <w:rPr/>
        <w:t>Marriage</w:t>
      </w:r>
      <w:r>
        <w:rPr>
          <w:spacing w:val="-10"/>
        </w:rPr>
        <w:t> </w:t>
      </w:r>
      <w:r>
        <w:rPr/>
        <w:t>and</w:t>
      </w:r>
      <w:r>
        <w:rPr>
          <w:spacing w:val="-8"/>
        </w:rPr>
        <w:t> </w:t>
      </w:r>
      <w:r>
        <w:rPr/>
        <w:t>family</w:t>
      </w:r>
      <w:r>
        <w:rPr>
          <w:spacing w:val="-8"/>
        </w:rPr>
        <w:t> </w:t>
      </w:r>
      <w:r>
        <w:rPr/>
        <w:t>therapists</w:t>
      </w:r>
      <w:r>
        <w:rPr>
          <w:spacing w:val="-9"/>
        </w:rPr>
        <w:t> </w:t>
      </w:r>
      <w:r>
        <w:rPr/>
        <w:t>do not file</w:t>
      </w:r>
      <w:r>
        <w:rPr>
          <w:spacing w:val="-1"/>
        </w:rPr>
        <w:t> </w:t>
      </w:r>
      <w:r>
        <w:rPr/>
        <w:t>or encourage</w:t>
      </w:r>
      <w:r>
        <w:rPr>
          <w:spacing w:val="-1"/>
        </w:rPr>
        <w:t> </w:t>
      </w:r>
      <w:r>
        <w:rPr/>
        <w:t>the</w:t>
      </w:r>
      <w:r>
        <w:rPr>
          <w:spacing w:val="-1"/>
        </w:rPr>
        <w:t> </w:t>
      </w:r>
      <w:r>
        <w:rPr/>
        <w:t>filing of ethics or other complaints that they know, or reasonably should know, are frivolous.</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980" w:val="left" w:leader="none"/>
        </w:tabs>
        <w:spacing w:line="240" w:lineRule="auto" w:before="0" w:after="0"/>
        <w:ind w:left="980" w:right="0" w:hanging="420"/>
        <w:jc w:val="left"/>
      </w:pPr>
      <w:r>
        <w:rPr/>
        <w:t>SOLICITING</w:t>
      </w:r>
      <w:r>
        <w:rPr>
          <w:spacing w:val="-3"/>
        </w:rPr>
        <w:t> </w:t>
      </w:r>
      <w:r>
        <w:rPr/>
        <w:t>OTHER</w:t>
      </w:r>
      <w:r>
        <w:rPr>
          <w:spacing w:val="-1"/>
        </w:rPr>
        <w:t> </w:t>
      </w:r>
      <w:r>
        <w:rPr>
          <w:spacing w:val="-2"/>
        </w:rPr>
        <w:t>CLIENTS/PATIENTS:</w:t>
      </w:r>
    </w:p>
    <w:p>
      <w:pPr>
        <w:pStyle w:val="BodyText"/>
        <w:spacing w:line="271" w:lineRule="auto" w:before="243"/>
        <w:ind w:right="1140"/>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solicit</w:t>
      </w:r>
      <w:r>
        <w:rPr>
          <w:spacing w:val="-9"/>
        </w:rPr>
        <w:t> </w:t>
      </w:r>
      <w:r>
        <w:rPr/>
        <w:t>or</w:t>
      </w:r>
      <w:r>
        <w:rPr>
          <w:spacing w:val="-8"/>
        </w:rPr>
        <w:t> </w:t>
      </w:r>
      <w:r>
        <w:rPr/>
        <w:t>encourage</w:t>
      </w:r>
      <w:r>
        <w:rPr>
          <w:spacing w:val="-10"/>
        </w:rPr>
        <w:t> </w:t>
      </w:r>
      <w:r>
        <w:rPr/>
        <w:t>clients/patients</w:t>
      </w:r>
      <w:r>
        <w:rPr>
          <w:spacing w:val="-9"/>
        </w:rPr>
        <w:t> </w:t>
      </w:r>
      <w:r>
        <w:rPr/>
        <w:t>to leave other therapists, where the client/patient, because of their circumstances, may be vulnerable due to undue influence.</w:t>
      </w:r>
    </w:p>
    <w:p>
      <w:pPr>
        <w:pStyle w:val="Heading2"/>
        <w:numPr>
          <w:ilvl w:val="0"/>
          <w:numId w:val="47"/>
        </w:numPr>
        <w:tabs>
          <w:tab w:pos="840" w:val="left" w:leader="none"/>
        </w:tabs>
        <w:spacing w:line="240" w:lineRule="auto" w:before="193" w:after="0"/>
        <w:ind w:left="840" w:right="0" w:hanging="280"/>
        <w:jc w:val="left"/>
      </w:pPr>
      <w:r>
        <w:rPr/>
        <w:t>RESPONSIBILITY</w:t>
      </w:r>
      <w:r>
        <w:rPr>
          <w:spacing w:val="-36"/>
        </w:rPr>
        <w:t> </w:t>
      </w:r>
      <w:r>
        <w:rPr/>
        <w:t>TO</w:t>
      </w:r>
      <w:r>
        <w:rPr>
          <w:spacing w:val="-18"/>
        </w:rPr>
        <w:t> </w:t>
      </w:r>
      <w:r>
        <w:rPr/>
        <w:t>THE</w:t>
      </w:r>
      <w:r>
        <w:rPr>
          <w:spacing w:val="-12"/>
        </w:rPr>
        <w:t> </w:t>
      </w:r>
      <w:r>
        <w:rPr>
          <w:spacing w:val="-2"/>
        </w:rPr>
        <w:t>PROFESSION</w:t>
      </w:r>
    </w:p>
    <w:p>
      <w:pPr>
        <w:pStyle w:val="BodyText"/>
        <w:spacing w:line="271" w:lineRule="auto" w:before="242"/>
        <w:ind w:right="1312"/>
      </w:pPr>
      <w:r>
        <w:rPr/>
        <w:t>Marriage and family therapists respect the rights and responsibilities of colleagues.</w:t>
      </w:r>
      <w:r>
        <w:rPr>
          <w:spacing w:val="-10"/>
        </w:rPr>
        <w:t> </w:t>
      </w:r>
      <w:r>
        <w:rPr/>
        <w:t>Marriage</w:t>
      </w:r>
      <w:r>
        <w:rPr>
          <w:spacing w:val="-11"/>
        </w:rPr>
        <w:t> </w:t>
      </w:r>
      <w:r>
        <w:rPr/>
        <w:t>and</w:t>
      </w:r>
      <w:r>
        <w:rPr>
          <w:spacing w:val="-9"/>
        </w:rPr>
        <w:t> </w:t>
      </w:r>
      <w:r>
        <w:rPr/>
        <w:t>family</w:t>
      </w:r>
      <w:r>
        <w:rPr>
          <w:spacing w:val="-9"/>
        </w:rPr>
        <w:t> </w:t>
      </w:r>
      <w:r>
        <w:rPr/>
        <w:t>therapists</w:t>
      </w:r>
      <w:r>
        <w:rPr>
          <w:spacing w:val="-10"/>
        </w:rPr>
        <w:t> </w:t>
      </w:r>
      <w:r>
        <w:rPr/>
        <w:t>cooperate</w:t>
      </w:r>
      <w:r>
        <w:rPr>
          <w:spacing w:val="-11"/>
        </w:rPr>
        <w:t> </w:t>
      </w:r>
      <w:r>
        <w:rPr/>
        <w:t>with</w:t>
      </w:r>
      <w:r>
        <w:rPr>
          <w:spacing w:val="-10"/>
        </w:rPr>
        <w:t> </w:t>
      </w:r>
      <w:r>
        <w:rPr/>
        <w:t>colleagues</w:t>
      </w:r>
      <w:r>
        <w:rPr>
          <w:spacing w:val="-10"/>
        </w:rPr>
        <w:t> </w:t>
      </w:r>
      <w:r>
        <w:rPr/>
        <w:t>to</w:t>
      </w:r>
      <w:r>
        <w:rPr>
          <w:spacing w:val="-9"/>
        </w:rPr>
        <w:t> </w:t>
      </w:r>
      <w:r>
        <w:rPr/>
        <w:t>act in the best interest of the profession. Marriage and family therapists participate in activities that advance the goals of the profession.</w:t>
      </w:r>
    </w:p>
    <w:p>
      <w:pPr>
        <w:pStyle w:val="Heading2"/>
        <w:numPr>
          <w:ilvl w:val="1"/>
          <w:numId w:val="47"/>
        </w:numPr>
        <w:tabs>
          <w:tab w:pos="980" w:val="left" w:leader="none"/>
        </w:tabs>
        <w:spacing w:line="271" w:lineRule="auto" w:before="191" w:after="0"/>
        <w:ind w:left="560" w:right="2866" w:firstLine="0"/>
        <w:jc w:val="left"/>
      </w:pPr>
      <w:r>
        <w:rPr>
          <w:spacing w:val="-4"/>
        </w:rPr>
        <w:t>ACCOUNTABILITY</w:t>
      </w:r>
      <w:r>
        <w:rPr>
          <w:spacing w:val="-34"/>
        </w:rPr>
        <w:t> </w:t>
      </w:r>
      <w:r>
        <w:rPr>
          <w:spacing w:val="-4"/>
        </w:rPr>
        <w:t>TO</w:t>
      </w:r>
      <w:r>
        <w:rPr>
          <w:spacing w:val="-24"/>
        </w:rPr>
        <w:t> </w:t>
      </w:r>
      <w:r>
        <w:rPr>
          <w:spacing w:val="-4"/>
        </w:rPr>
        <w:t>THE</w:t>
      </w:r>
      <w:r>
        <w:rPr>
          <w:spacing w:val="-10"/>
        </w:rPr>
        <w:t> </w:t>
      </w:r>
      <w:r>
        <w:rPr>
          <w:spacing w:val="-4"/>
        </w:rPr>
        <w:t>STANDARDS</w:t>
      </w:r>
      <w:r>
        <w:rPr>
          <w:spacing w:val="-8"/>
        </w:rPr>
        <w:t> </w:t>
      </w:r>
      <w:r>
        <w:rPr>
          <w:spacing w:val="-4"/>
        </w:rPr>
        <w:t>OF</w:t>
      </w:r>
      <w:r>
        <w:rPr>
          <w:spacing w:val="-34"/>
        </w:rPr>
        <w:t> </w:t>
      </w:r>
      <w:r>
        <w:rPr>
          <w:spacing w:val="-4"/>
        </w:rPr>
        <w:t>THE </w:t>
      </w:r>
      <w:r>
        <w:rPr>
          <w:spacing w:val="-2"/>
        </w:rPr>
        <w:t>PROFESSION:</w:t>
      </w:r>
    </w:p>
    <w:p>
      <w:pPr>
        <w:pStyle w:val="BodyText"/>
        <w:spacing w:line="271" w:lineRule="auto" w:before="195"/>
        <w:ind w:right="1140"/>
      </w:pPr>
      <w:r>
        <w:rPr/>
        <w:t>Marriage and family therapists remain accountable to the standards of the profession when acting as members or employees of organizations. If an organization with whom a marriage and family therapist is employed or affiliated</w:t>
      </w:r>
      <w:r>
        <w:rPr>
          <w:spacing w:val="-9"/>
        </w:rPr>
        <w:t> </w:t>
      </w:r>
      <w:r>
        <w:rPr/>
        <w:t>has</w:t>
      </w:r>
      <w:r>
        <w:rPr>
          <w:spacing w:val="-10"/>
        </w:rPr>
        <w:t> </w:t>
      </w:r>
      <w:r>
        <w:rPr/>
        <w:t>policies,</w:t>
      </w:r>
      <w:r>
        <w:rPr>
          <w:spacing w:val="-10"/>
        </w:rPr>
        <w:t> </w:t>
      </w:r>
      <w:r>
        <w:rPr/>
        <w:t>procedures,</w:t>
      </w:r>
      <w:r>
        <w:rPr>
          <w:spacing w:val="-10"/>
        </w:rPr>
        <w:t> </w:t>
      </w:r>
      <w:r>
        <w:rPr/>
        <w:t>or</w:t>
      </w:r>
      <w:r>
        <w:rPr>
          <w:spacing w:val="-9"/>
        </w:rPr>
        <w:t> </w:t>
      </w:r>
      <w:r>
        <w:rPr/>
        <w:t>demands</w:t>
      </w:r>
      <w:r>
        <w:rPr>
          <w:spacing w:val="-9"/>
        </w:rPr>
        <w:t> </w:t>
      </w:r>
      <w:r>
        <w:rPr/>
        <w:t>that</w:t>
      </w:r>
      <w:r>
        <w:rPr>
          <w:spacing w:val="-10"/>
        </w:rPr>
        <w:t> </w:t>
      </w:r>
      <w:r>
        <w:rPr/>
        <w:t>conflict</w:t>
      </w:r>
      <w:r>
        <w:rPr>
          <w:spacing w:val="-10"/>
        </w:rPr>
        <w:t> </w:t>
      </w:r>
      <w:r>
        <w:rPr/>
        <w:t>with</w:t>
      </w:r>
      <w:r>
        <w:rPr>
          <w:spacing w:val="-10"/>
        </w:rPr>
        <w:t> </w:t>
      </w:r>
      <w:r>
        <w:rPr/>
        <w:t>the</w:t>
      </w:r>
      <w:r>
        <w:rPr>
          <w:spacing w:val="-11"/>
        </w:rPr>
        <w:t> </w:t>
      </w:r>
      <w:r>
        <w:rPr/>
        <w:t>CAMFT Code of Ethics, the marriage and family therapist shall make known their ethical obligations as set forth in the Code of Ethics and take reasonable steps to resolve such conflicts.</w:t>
      </w:r>
    </w:p>
    <w:p>
      <w:pPr>
        <w:pStyle w:val="Heading2"/>
        <w:numPr>
          <w:ilvl w:val="1"/>
          <w:numId w:val="47"/>
        </w:numPr>
        <w:tabs>
          <w:tab w:pos="980" w:val="left" w:leader="none"/>
        </w:tabs>
        <w:spacing w:line="240" w:lineRule="auto" w:before="185" w:after="0"/>
        <w:ind w:left="980" w:right="0" w:hanging="420"/>
        <w:jc w:val="left"/>
      </w:pPr>
      <w:r>
        <w:rPr>
          <w:spacing w:val="-4"/>
        </w:rPr>
        <w:t>PUBLICATION</w:t>
      </w:r>
      <w:r>
        <w:rPr>
          <w:spacing w:val="-5"/>
        </w:rPr>
        <w:t> </w:t>
      </w:r>
      <w:r>
        <w:rPr>
          <w:spacing w:val="-2"/>
        </w:rPr>
        <w:t>CREDIT:</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assign</w:t>
      </w:r>
      <w:r>
        <w:rPr>
          <w:spacing w:val="-8"/>
        </w:rPr>
        <w:t> </w:t>
      </w:r>
      <w:r>
        <w:rPr/>
        <w:t>publication</w:t>
      </w:r>
      <w:r>
        <w:rPr>
          <w:spacing w:val="-9"/>
        </w:rPr>
        <w:t> </w:t>
      </w:r>
      <w:r>
        <w:rPr/>
        <w:t>credit</w:t>
      </w:r>
      <w:r>
        <w:rPr>
          <w:spacing w:val="-9"/>
        </w:rPr>
        <w:t> </w:t>
      </w:r>
      <w:r>
        <w:rPr/>
        <w:t>to</w:t>
      </w:r>
      <w:r>
        <w:rPr>
          <w:spacing w:val="-8"/>
        </w:rPr>
        <w:t> </w:t>
      </w:r>
      <w:r>
        <w:rPr/>
        <w:t>those</w:t>
      </w:r>
      <w:r>
        <w:rPr>
          <w:spacing w:val="-9"/>
        </w:rPr>
        <w:t> </w:t>
      </w:r>
      <w:r>
        <w:rPr/>
        <w:t>who</w:t>
      </w:r>
      <w:r>
        <w:rPr>
          <w:spacing w:val="-8"/>
        </w:rPr>
        <w:t> </w:t>
      </w:r>
      <w:r>
        <w:rPr/>
        <w:t>have contributed to a publication in proportion to their contributions and in accordance with the customary standards of professional publication.</w:t>
      </w:r>
    </w:p>
    <w:p>
      <w:pPr>
        <w:pStyle w:val="Heading2"/>
        <w:numPr>
          <w:ilvl w:val="1"/>
          <w:numId w:val="47"/>
        </w:numPr>
        <w:tabs>
          <w:tab w:pos="979" w:val="left" w:leader="none"/>
        </w:tabs>
        <w:spacing w:line="240" w:lineRule="auto" w:before="193" w:after="0"/>
        <w:ind w:left="979" w:right="0" w:hanging="420"/>
        <w:jc w:val="left"/>
      </w:pPr>
      <w:r>
        <w:rPr/>
        <w:t>AUTHORS—CITING</w:t>
      </w:r>
      <w:r>
        <w:rPr>
          <w:spacing w:val="-4"/>
        </w:rPr>
        <w:t> </w:t>
      </w:r>
      <w:r>
        <w:rPr>
          <w:spacing w:val="-2"/>
        </w:rPr>
        <w:t>OTHERS:</w:t>
      </w:r>
    </w:p>
    <w:p>
      <w:pPr>
        <w:pStyle w:val="BodyText"/>
        <w:spacing w:line="271" w:lineRule="auto" w:before="243"/>
        <w:ind w:right="1312"/>
      </w:pPr>
      <w:r>
        <w:rPr/>
        <w:t>Marriage and family therapists who are the authors of books or other materials</w:t>
      </w:r>
      <w:r>
        <w:rPr>
          <w:spacing w:val="-9"/>
        </w:rPr>
        <w:t> </w:t>
      </w:r>
      <w:r>
        <w:rPr/>
        <w:t>that</w:t>
      </w:r>
      <w:r>
        <w:rPr>
          <w:spacing w:val="-10"/>
        </w:rPr>
        <w:t> </w:t>
      </w:r>
      <w:r>
        <w:rPr/>
        <w:t>are</w:t>
      </w:r>
      <w:r>
        <w:rPr>
          <w:spacing w:val="-11"/>
        </w:rPr>
        <w:t> </w:t>
      </w:r>
      <w:r>
        <w:rPr/>
        <w:t>published</w:t>
      </w:r>
      <w:r>
        <w:rPr>
          <w:spacing w:val="-10"/>
        </w:rPr>
        <w:t> </w:t>
      </w:r>
      <w:r>
        <w:rPr/>
        <w:t>or</w:t>
      </w:r>
      <w:r>
        <w:rPr>
          <w:spacing w:val="-9"/>
        </w:rPr>
        <w:t> </w:t>
      </w:r>
      <w:r>
        <w:rPr/>
        <w:t>distributed</w:t>
      </w:r>
      <w:r>
        <w:rPr>
          <w:spacing w:val="-10"/>
        </w:rPr>
        <w:t> </w:t>
      </w:r>
      <w:r>
        <w:rPr/>
        <w:t>appropriately</w:t>
      </w:r>
      <w:r>
        <w:rPr>
          <w:spacing w:val="-10"/>
        </w:rPr>
        <w:t> </w:t>
      </w:r>
      <w:r>
        <w:rPr/>
        <w:t>cite</w:t>
      </w:r>
      <w:r>
        <w:rPr>
          <w:spacing w:val="-10"/>
        </w:rPr>
        <w:t> </w:t>
      </w:r>
      <w:r>
        <w:rPr/>
        <w:t>persons</w:t>
      </w:r>
      <w:r>
        <w:rPr>
          <w:spacing w:val="-9"/>
        </w:rPr>
        <w:t> </w:t>
      </w:r>
      <w:r>
        <w:rPr/>
        <w:t>to whom credit for any original ideas are due.</w:t>
      </w:r>
    </w:p>
    <w:p>
      <w:pPr>
        <w:pStyle w:val="Heading2"/>
        <w:numPr>
          <w:ilvl w:val="1"/>
          <w:numId w:val="47"/>
        </w:numPr>
        <w:tabs>
          <w:tab w:pos="979" w:val="left" w:leader="none"/>
        </w:tabs>
        <w:spacing w:line="240" w:lineRule="auto" w:before="192" w:after="0"/>
        <w:ind w:left="979" w:right="0" w:hanging="420"/>
        <w:jc w:val="left"/>
      </w:pPr>
      <w:r>
        <w:rPr>
          <w:spacing w:val="-2"/>
        </w:rPr>
        <w:t>AUTHORS—ADVERTISING</w:t>
      </w:r>
      <w:r>
        <w:rPr>
          <w:spacing w:val="8"/>
        </w:rPr>
        <w:t> </w:t>
      </w:r>
      <w:r>
        <w:rPr>
          <w:spacing w:val="-2"/>
        </w:rPr>
        <w:t>BY</w:t>
      </w:r>
      <w:r>
        <w:rPr>
          <w:spacing w:val="-15"/>
        </w:rPr>
        <w:t> </w:t>
      </w:r>
      <w:r>
        <w:rPr>
          <w:spacing w:val="-2"/>
        </w:rPr>
        <w:t>OTHERS:</w:t>
      </w:r>
    </w:p>
    <w:p>
      <w:pPr>
        <w:pStyle w:val="BodyText"/>
        <w:spacing w:line="271" w:lineRule="auto" w:before="242"/>
        <w:ind w:right="1140"/>
      </w:pPr>
      <w:r>
        <w:rPr/>
        <w:t>Marriage and family therapists who are the authors of books or other materials</w:t>
      </w:r>
      <w:r>
        <w:rPr>
          <w:spacing w:val="-9"/>
        </w:rPr>
        <w:t> </w:t>
      </w:r>
      <w:r>
        <w:rPr/>
        <w:t>published</w:t>
      </w:r>
      <w:r>
        <w:rPr>
          <w:spacing w:val="-10"/>
        </w:rPr>
        <w:t> </w:t>
      </w:r>
      <w:r>
        <w:rPr/>
        <w:t>or</w:t>
      </w:r>
      <w:r>
        <w:rPr>
          <w:spacing w:val="-9"/>
        </w:rPr>
        <w:t> </w:t>
      </w:r>
      <w:r>
        <w:rPr/>
        <w:t>distributed</w:t>
      </w:r>
      <w:r>
        <w:rPr>
          <w:spacing w:val="-10"/>
        </w:rPr>
        <w:t> </w:t>
      </w:r>
      <w:r>
        <w:rPr/>
        <w:t>by</w:t>
      </w:r>
      <w:r>
        <w:rPr>
          <w:spacing w:val="-9"/>
        </w:rPr>
        <w:t> </w:t>
      </w:r>
      <w:r>
        <w:rPr/>
        <w:t>an</w:t>
      </w:r>
      <w:r>
        <w:rPr>
          <w:spacing w:val="-9"/>
        </w:rPr>
        <w:t> </w:t>
      </w:r>
      <w:r>
        <w:rPr/>
        <w:t>organization</w:t>
      </w:r>
      <w:r>
        <w:rPr>
          <w:spacing w:val="-9"/>
        </w:rPr>
        <w:t> </w:t>
      </w:r>
      <w:r>
        <w:rPr/>
        <w:t>take</w:t>
      </w:r>
      <w:r>
        <w:rPr>
          <w:spacing w:val="-11"/>
        </w:rPr>
        <w:t> </w:t>
      </w:r>
      <w:r>
        <w:rPr/>
        <w:t>reasonable</w:t>
      </w:r>
      <w:r>
        <w:rPr>
          <w:spacing w:val="-11"/>
        </w:rPr>
        <w:t> </w:t>
      </w:r>
      <w:r>
        <w:rPr/>
        <w:t>steps</w:t>
      </w:r>
      <w:r>
        <w:rPr>
          <w:spacing w:val="-9"/>
        </w:rPr>
        <w:t> </w:t>
      </w:r>
      <w:r>
        <w:rPr/>
        <w:t>to</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889"/>
      </w:pPr>
      <w:r>
        <w:rPr/>
        <w:t>ensure</w:t>
      </w:r>
      <w:r>
        <w:rPr>
          <w:spacing w:val="-13"/>
        </w:rPr>
        <w:t> </w:t>
      </w:r>
      <w:r>
        <w:rPr/>
        <w:t>that</w:t>
      </w:r>
      <w:r>
        <w:rPr>
          <w:spacing w:val="-12"/>
        </w:rPr>
        <w:t> </w:t>
      </w:r>
      <w:r>
        <w:rPr/>
        <w:t>the</w:t>
      </w:r>
      <w:r>
        <w:rPr>
          <w:spacing w:val="-13"/>
        </w:rPr>
        <w:t> </w:t>
      </w:r>
      <w:r>
        <w:rPr/>
        <w:t>organization</w:t>
      </w:r>
      <w:r>
        <w:rPr>
          <w:spacing w:val="-11"/>
        </w:rPr>
        <w:t> </w:t>
      </w:r>
      <w:r>
        <w:rPr/>
        <w:t>promotes</w:t>
      </w:r>
      <w:r>
        <w:rPr>
          <w:spacing w:val="-12"/>
        </w:rPr>
        <w:t> </w:t>
      </w:r>
      <w:r>
        <w:rPr/>
        <w:t>and</w:t>
      </w:r>
      <w:r>
        <w:rPr>
          <w:spacing w:val="-11"/>
        </w:rPr>
        <w:t> </w:t>
      </w:r>
      <w:r>
        <w:rPr/>
        <w:t>advertises</w:t>
      </w:r>
      <w:r>
        <w:rPr>
          <w:spacing w:val="-12"/>
        </w:rPr>
        <w:t> </w:t>
      </w:r>
      <w:r>
        <w:rPr/>
        <w:t>the</w:t>
      </w:r>
      <w:r>
        <w:rPr>
          <w:spacing w:val="-13"/>
        </w:rPr>
        <w:t> </w:t>
      </w:r>
      <w:r>
        <w:rPr/>
        <w:t>materials </w:t>
      </w:r>
      <w:r>
        <w:rPr>
          <w:spacing w:val="-2"/>
        </w:rPr>
        <w:t>accurately.</w:t>
      </w:r>
    </w:p>
    <w:p>
      <w:pPr>
        <w:pStyle w:val="Heading2"/>
        <w:numPr>
          <w:ilvl w:val="1"/>
          <w:numId w:val="47"/>
        </w:numPr>
        <w:tabs>
          <w:tab w:pos="980" w:val="left" w:leader="none"/>
        </w:tabs>
        <w:spacing w:line="240" w:lineRule="auto" w:before="196" w:after="0"/>
        <w:ind w:left="980" w:right="0" w:hanging="420"/>
        <w:jc w:val="left"/>
      </w:pPr>
      <w:r>
        <w:rPr/>
        <w:t>PRO</w:t>
      </w:r>
      <w:r>
        <w:rPr>
          <w:spacing w:val="-1"/>
        </w:rPr>
        <w:t> </w:t>
      </w:r>
      <w:r>
        <w:rPr/>
        <w:t>BONO</w:t>
      </w:r>
      <w:r>
        <w:rPr>
          <w:spacing w:val="-2"/>
        </w:rPr>
        <w:t> SERVICES: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participate</w:t>
      </w:r>
      <w:r>
        <w:rPr>
          <w:spacing w:val="-10"/>
        </w:rPr>
        <w:t> </w:t>
      </w:r>
      <w:r>
        <w:rPr/>
        <w:t>in</w:t>
      </w:r>
      <w:r>
        <w:rPr>
          <w:spacing w:val="-8"/>
        </w:rPr>
        <w:t> </w:t>
      </w:r>
      <w:r>
        <w:rPr/>
        <w:t>activities</w:t>
      </w:r>
      <w:r>
        <w:rPr>
          <w:spacing w:val="-8"/>
        </w:rPr>
        <w:t> </w:t>
      </w:r>
      <w:r>
        <w:rPr/>
        <w:t>that contribute</w:t>
      </w:r>
      <w:r>
        <w:rPr>
          <w:spacing w:val="-10"/>
        </w:rPr>
        <w:t> </w:t>
      </w:r>
      <w:r>
        <w:rPr/>
        <w:t>to</w:t>
      </w:r>
      <w:r>
        <w:rPr>
          <w:spacing w:val="-9"/>
        </w:rPr>
        <w:t> </w:t>
      </w:r>
      <w:r>
        <w:rPr/>
        <w:t>a</w:t>
      </w:r>
      <w:r>
        <w:rPr>
          <w:spacing w:val="-10"/>
        </w:rPr>
        <w:t> </w:t>
      </w:r>
      <w:r>
        <w:rPr/>
        <w:t>better</w:t>
      </w:r>
      <w:r>
        <w:rPr>
          <w:spacing w:val="-9"/>
        </w:rPr>
        <w:t> </w:t>
      </w:r>
      <w:r>
        <w:rPr/>
        <w:t>community</w:t>
      </w:r>
      <w:r>
        <w:rPr>
          <w:spacing w:val="-10"/>
        </w:rPr>
        <w:t> </w:t>
      </w:r>
      <w:r>
        <w:rPr/>
        <w:t>and</w:t>
      </w:r>
      <w:r>
        <w:rPr>
          <w:spacing w:val="-9"/>
        </w:rPr>
        <w:t> </w:t>
      </w:r>
      <w:r>
        <w:rPr/>
        <w:t>society,</w:t>
      </w:r>
      <w:r>
        <w:rPr>
          <w:spacing w:val="-10"/>
        </w:rPr>
        <w:t> </w:t>
      </w:r>
      <w:r>
        <w:rPr/>
        <w:t>including</w:t>
      </w:r>
      <w:r>
        <w:rPr>
          <w:spacing w:val="-10"/>
        </w:rPr>
        <w:t> </w:t>
      </w:r>
      <w:r>
        <w:rPr/>
        <w:t>devoting</w:t>
      </w:r>
      <w:r>
        <w:rPr>
          <w:spacing w:val="-10"/>
        </w:rPr>
        <w:t> </w:t>
      </w:r>
      <w:r>
        <w:rPr/>
        <w:t>a</w:t>
      </w:r>
      <w:r>
        <w:rPr>
          <w:spacing w:val="-10"/>
        </w:rPr>
        <w:t> </w:t>
      </w:r>
      <w:r>
        <w:rPr/>
        <w:t>portion</w:t>
      </w:r>
      <w:r>
        <w:rPr>
          <w:spacing w:val="-10"/>
        </w:rPr>
        <w:t> </w:t>
      </w:r>
      <w:r>
        <w:rPr/>
        <w:t>of their professional activity to services for which there is little or no financial </w:t>
      </w:r>
      <w:r>
        <w:rPr>
          <w:spacing w:val="-2"/>
        </w:rPr>
        <w:t>return.</w:t>
      </w:r>
    </w:p>
    <w:p>
      <w:pPr>
        <w:pStyle w:val="Heading2"/>
        <w:numPr>
          <w:ilvl w:val="1"/>
          <w:numId w:val="47"/>
        </w:numPr>
        <w:tabs>
          <w:tab w:pos="980" w:val="left" w:leader="none"/>
        </w:tabs>
        <w:spacing w:line="240" w:lineRule="auto" w:before="192" w:after="0"/>
        <w:ind w:left="980" w:right="0" w:hanging="420"/>
        <w:jc w:val="left"/>
      </w:pPr>
      <w:r>
        <w:rPr/>
        <w:t>EMERGING</w:t>
      </w:r>
      <w:r>
        <w:rPr>
          <w:spacing w:val="-4"/>
        </w:rPr>
        <w:t> </w:t>
      </w:r>
      <w:r>
        <w:rPr/>
        <w:t>PUBLIC</w:t>
      </w:r>
      <w:r>
        <w:rPr>
          <w:spacing w:val="-3"/>
        </w:rPr>
        <w:t> </w:t>
      </w:r>
      <w:r>
        <w:rPr>
          <w:spacing w:val="-2"/>
        </w:rPr>
        <w:t>POLICY:</w:t>
      </w:r>
    </w:p>
    <w:p>
      <w:pPr>
        <w:pStyle w:val="BodyText"/>
        <w:spacing w:line="271" w:lineRule="auto" w:before="242"/>
        <w:ind w:right="1312"/>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encouraged</w:t>
      </w:r>
      <w:r>
        <w:rPr>
          <w:spacing w:val="-8"/>
        </w:rPr>
        <w:t> </w:t>
      </w:r>
      <w:r>
        <w:rPr/>
        <w:t>to</w:t>
      </w:r>
      <w:r>
        <w:rPr>
          <w:spacing w:val="-7"/>
        </w:rPr>
        <w:t> </w:t>
      </w:r>
      <w:r>
        <w:rPr/>
        <w:t>be</w:t>
      </w:r>
      <w:r>
        <w:rPr>
          <w:spacing w:val="-9"/>
        </w:rPr>
        <w:t> </w:t>
      </w:r>
      <w:r>
        <w:rPr/>
        <w:t>aware</w:t>
      </w:r>
      <w:r>
        <w:rPr>
          <w:spacing w:val="-9"/>
        </w:rPr>
        <w:t> </w:t>
      </w:r>
      <w:r>
        <w:rPr/>
        <w:t>of</w:t>
      </w:r>
      <w:r>
        <w:rPr>
          <w:spacing w:val="-7"/>
        </w:rPr>
        <w:t> </w:t>
      </w:r>
      <w:r>
        <w:rPr/>
        <w:t>current</w:t>
      </w:r>
      <w:r>
        <w:rPr>
          <w:spacing w:val="-9"/>
        </w:rPr>
        <w:t> </w:t>
      </w:r>
      <w:r>
        <w:rPr/>
        <w:t>and emerging</w:t>
      </w:r>
      <w:r>
        <w:rPr>
          <w:spacing w:val="-5"/>
        </w:rPr>
        <w:t> </w:t>
      </w:r>
      <w:r>
        <w:rPr/>
        <w:t>laws</w:t>
      </w:r>
      <w:r>
        <w:rPr>
          <w:spacing w:val="-5"/>
        </w:rPr>
        <w:t> </w:t>
      </w:r>
      <w:r>
        <w:rPr/>
        <w:t>and</w:t>
      </w:r>
      <w:r>
        <w:rPr>
          <w:spacing w:val="-5"/>
        </w:rPr>
        <w:t> </w:t>
      </w:r>
      <w:r>
        <w:rPr/>
        <w:t>regulations</w:t>
      </w:r>
      <w:r>
        <w:rPr>
          <w:spacing w:val="-5"/>
        </w:rPr>
        <w:t> </w:t>
      </w:r>
      <w:r>
        <w:rPr/>
        <w:t>pertaining</w:t>
      </w:r>
      <w:r>
        <w:rPr>
          <w:spacing w:val="-5"/>
        </w:rPr>
        <w:t> </w:t>
      </w:r>
      <w:r>
        <w:rPr/>
        <w:t>to</w:t>
      </w:r>
      <w:r>
        <w:rPr>
          <w:spacing w:val="-5"/>
        </w:rPr>
        <w:t> </w:t>
      </w:r>
      <w:r>
        <w:rPr/>
        <w:t>marriage</w:t>
      </w:r>
      <w:r>
        <w:rPr>
          <w:spacing w:val="-7"/>
        </w:rPr>
        <w:t> </w:t>
      </w:r>
      <w:r>
        <w:rPr/>
        <w:t>and</w:t>
      </w:r>
      <w:r>
        <w:rPr>
          <w:spacing w:val="-5"/>
        </w:rPr>
        <w:t> </w:t>
      </w:r>
      <w:r>
        <w:rPr/>
        <w:t>family</w:t>
      </w:r>
      <w:r>
        <w:rPr>
          <w:spacing w:val="-5"/>
        </w:rPr>
        <w:t> </w:t>
      </w:r>
      <w:r>
        <w:rPr/>
        <w:t>therapy that serve the public interest, and with the revisions of such laws and regulations that are not in the public interest.</w:t>
      </w:r>
    </w:p>
    <w:p>
      <w:pPr>
        <w:pStyle w:val="Heading2"/>
        <w:numPr>
          <w:ilvl w:val="1"/>
          <w:numId w:val="47"/>
        </w:numPr>
        <w:tabs>
          <w:tab w:pos="980" w:val="left" w:leader="none"/>
        </w:tabs>
        <w:spacing w:line="240" w:lineRule="auto" w:before="191" w:after="0"/>
        <w:ind w:left="980" w:right="0" w:hanging="420"/>
        <w:jc w:val="left"/>
      </w:pPr>
      <w:r>
        <w:rPr>
          <w:spacing w:val="-2"/>
        </w:rPr>
        <w:t>FAILURE</w:t>
      </w:r>
      <w:r>
        <w:rPr>
          <w:spacing w:val="-22"/>
        </w:rPr>
        <w:t> </w:t>
      </w:r>
      <w:r>
        <w:rPr>
          <w:spacing w:val="-2"/>
        </w:rPr>
        <w:t>TO</w:t>
      </w:r>
      <w:r>
        <w:rPr>
          <w:spacing w:val="-7"/>
        </w:rPr>
        <w:t> </w:t>
      </w:r>
      <w:r>
        <w:rPr>
          <w:spacing w:val="-2"/>
        </w:rPr>
        <w:t>COOPERATE</w:t>
      </w:r>
      <w:r>
        <w:rPr>
          <w:spacing w:val="-19"/>
        </w:rPr>
        <w:t> </w:t>
      </w:r>
      <w:r>
        <w:rPr>
          <w:spacing w:val="-2"/>
        </w:rPr>
        <w:t>WITH</w:t>
      </w:r>
      <w:r>
        <w:rPr>
          <w:spacing w:val="-18"/>
        </w:rPr>
        <w:t> </w:t>
      </w:r>
      <w:r>
        <w:rPr>
          <w:spacing w:val="-2"/>
        </w:rPr>
        <w:t>THE</w:t>
      </w:r>
      <w:r>
        <w:rPr>
          <w:spacing w:val="-8"/>
        </w:rPr>
        <w:t> </w:t>
      </w:r>
      <w:r>
        <w:rPr>
          <w:spacing w:val="-2"/>
        </w:rPr>
        <w:t>ETHICS</w:t>
      </w:r>
      <w:r>
        <w:rPr>
          <w:spacing w:val="-7"/>
        </w:rPr>
        <w:t> </w:t>
      </w:r>
      <w:r>
        <w:rPr>
          <w:spacing w:val="-2"/>
        </w:rPr>
        <w:t>COMMITTEE:</w:t>
      </w:r>
    </w:p>
    <w:p>
      <w:pPr>
        <w:pStyle w:val="BodyText"/>
        <w:spacing w:line="271" w:lineRule="auto" w:before="242"/>
        <w:ind w:right="1140"/>
      </w:pPr>
      <w:r>
        <w:rPr/>
        <w:t>Marriage and family therapists cooperate with the Ethics Committee or its designee and truthfully represent facts to the Ethics Committee or its designee</w:t>
      </w:r>
      <w:r>
        <w:rPr>
          <w:spacing w:val="-8"/>
        </w:rPr>
        <w:t> </w:t>
      </w:r>
      <w:r>
        <w:rPr/>
        <w:t>at</w:t>
      </w:r>
      <w:r>
        <w:rPr>
          <w:spacing w:val="-6"/>
        </w:rPr>
        <w:t> </w:t>
      </w:r>
      <w:r>
        <w:rPr/>
        <w:t>any</w:t>
      </w:r>
      <w:r>
        <w:rPr>
          <w:spacing w:val="-6"/>
        </w:rPr>
        <w:t> </w:t>
      </w:r>
      <w:r>
        <w:rPr/>
        <w:t>point</w:t>
      </w:r>
      <w:r>
        <w:rPr>
          <w:spacing w:val="-8"/>
        </w:rPr>
        <w:t> </w:t>
      </w:r>
      <w:r>
        <w:rPr/>
        <w:t>from</w:t>
      </w:r>
      <w:r>
        <w:rPr>
          <w:spacing w:val="-8"/>
        </w:rPr>
        <w:t> </w:t>
      </w:r>
      <w:r>
        <w:rPr/>
        <w:t>the</w:t>
      </w:r>
      <w:r>
        <w:rPr>
          <w:spacing w:val="-8"/>
        </w:rPr>
        <w:t> </w:t>
      </w:r>
      <w:r>
        <w:rPr/>
        <w:t>inception</w:t>
      </w:r>
      <w:r>
        <w:rPr>
          <w:spacing w:val="-7"/>
        </w:rPr>
        <w:t> </w:t>
      </w:r>
      <w:r>
        <w:rPr/>
        <w:t>of</w:t>
      </w:r>
      <w:r>
        <w:rPr>
          <w:spacing w:val="-6"/>
        </w:rPr>
        <w:t> </w:t>
      </w:r>
      <w:r>
        <w:rPr/>
        <w:t>an</w:t>
      </w:r>
      <w:r>
        <w:rPr>
          <w:spacing w:val="-6"/>
        </w:rPr>
        <w:t> </w:t>
      </w:r>
      <w:r>
        <w:rPr/>
        <w:t>ethical</w:t>
      </w:r>
      <w:r>
        <w:rPr>
          <w:spacing w:val="-6"/>
        </w:rPr>
        <w:t> </w:t>
      </w:r>
      <w:r>
        <w:rPr/>
        <w:t>complaint</w:t>
      </w:r>
      <w:r>
        <w:rPr>
          <w:spacing w:val="-8"/>
        </w:rPr>
        <w:t> </w:t>
      </w:r>
      <w:r>
        <w:rPr/>
        <w:t>through</w:t>
      </w:r>
      <w:r>
        <w:rPr>
          <w:spacing w:val="-6"/>
        </w:rPr>
        <w:t> </w:t>
      </w:r>
      <w:r>
        <w:rPr/>
        <w:t>the completion</w:t>
      </w:r>
      <w:r>
        <w:rPr>
          <w:spacing w:val="-4"/>
        </w:rPr>
        <w:t> </w:t>
      </w:r>
      <w:r>
        <w:rPr/>
        <w:t>of</w:t>
      </w:r>
      <w:r>
        <w:rPr>
          <w:spacing w:val="-4"/>
        </w:rPr>
        <w:t> </w:t>
      </w:r>
      <w:r>
        <w:rPr/>
        <w:t>proceedings</w:t>
      </w:r>
      <w:r>
        <w:rPr>
          <w:spacing w:val="-4"/>
        </w:rPr>
        <w:t> </w:t>
      </w:r>
      <w:r>
        <w:rPr/>
        <w:t>regarding</w:t>
      </w:r>
      <w:r>
        <w:rPr>
          <w:spacing w:val="-4"/>
        </w:rPr>
        <w:t> </w:t>
      </w:r>
      <w:r>
        <w:rPr/>
        <w:t>a</w:t>
      </w:r>
      <w:r>
        <w:rPr>
          <w:spacing w:val="-5"/>
        </w:rPr>
        <w:t> </w:t>
      </w:r>
      <w:r>
        <w:rPr/>
        <w:t>complaint.</w:t>
      </w:r>
      <w:r>
        <w:rPr>
          <w:spacing w:val="-4"/>
        </w:rPr>
        <w:t> </w:t>
      </w:r>
      <w:r>
        <w:rPr/>
        <w:t>Failure</w:t>
      </w:r>
      <w:r>
        <w:rPr>
          <w:spacing w:val="-5"/>
        </w:rPr>
        <w:t> </w:t>
      </w:r>
      <w:r>
        <w:rPr/>
        <w:t>to</w:t>
      </w:r>
      <w:r>
        <w:rPr>
          <w:spacing w:val="-4"/>
        </w:rPr>
        <w:t> </w:t>
      </w:r>
      <w:r>
        <w:rPr/>
        <w:t>cooperate</w:t>
      </w:r>
      <w:r>
        <w:rPr>
          <w:spacing w:val="-5"/>
        </w:rPr>
        <w:t> </w:t>
      </w:r>
      <w:r>
        <w:rPr/>
        <w:t>with the Ethics Committee is itself a violation of these standards.</w:t>
      </w:r>
    </w:p>
    <w:p>
      <w:pPr>
        <w:pStyle w:val="Heading2"/>
        <w:numPr>
          <w:ilvl w:val="0"/>
          <w:numId w:val="47"/>
        </w:numPr>
        <w:tabs>
          <w:tab w:pos="980" w:val="left" w:leader="none"/>
        </w:tabs>
        <w:spacing w:line="240" w:lineRule="auto" w:before="188" w:after="0"/>
        <w:ind w:left="980" w:right="0" w:hanging="420"/>
        <w:jc w:val="left"/>
      </w:pPr>
      <w:r>
        <w:rPr/>
        <w:t>RESPONSIBILITY</w:t>
      </w:r>
      <w:r>
        <w:rPr>
          <w:spacing w:val="-36"/>
        </w:rPr>
        <w:t> </w:t>
      </w:r>
      <w:r>
        <w:rPr/>
        <w:t>TO</w:t>
      </w:r>
      <w:r>
        <w:rPr>
          <w:spacing w:val="-18"/>
        </w:rPr>
        <w:t> </w:t>
      </w:r>
      <w:r>
        <w:rPr/>
        <w:t>THE</w:t>
      </w:r>
      <w:r>
        <w:rPr>
          <w:spacing w:val="-12"/>
        </w:rPr>
        <w:t> </w:t>
      </w:r>
      <w:r>
        <w:rPr/>
        <w:t>LEGAL</w:t>
      </w:r>
      <w:r>
        <w:rPr>
          <w:spacing w:val="-33"/>
        </w:rPr>
        <w:t> </w:t>
      </w:r>
      <w:r>
        <w:rPr>
          <w:spacing w:val="-2"/>
        </w:rPr>
        <w:t>SYSTEM</w:t>
      </w:r>
    </w:p>
    <w:p>
      <w:pPr>
        <w:pStyle w:val="BodyText"/>
        <w:spacing w:line="271" w:lineRule="auto" w:before="242"/>
        <w:ind w:right="1123"/>
      </w:pPr>
      <w:r>
        <w:rPr/>
        <w:t>Marriage and family therapists recognize their duty to remain objective and truthful. Marriage and family therapists recognize that court cases involving therapeutic services introduce factors and dynamics into the delivery of treatment services that are likely to impact their working alliance with the clients/patients; they are cognizant of the tendency of clients/patients to equate their own best interests with prevailing in a legal dispute. Marriage and family therapists understand that their role is not to produce a pre- determined outcome in the legal process; they should not align with the client’s/patient’s legal position as this might distort information received, or impair</w:t>
      </w:r>
      <w:r>
        <w:rPr>
          <w:spacing w:val="-6"/>
        </w:rPr>
        <w:t> </w:t>
      </w:r>
      <w:r>
        <w:rPr/>
        <w:t>their</w:t>
      </w:r>
      <w:r>
        <w:rPr>
          <w:spacing w:val="-7"/>
        </w:rPr>
        <w:t> </w:t>
      </w:r>
      <w:r>
        <w:rPr/>
        <w:t>ability</w:t>
      </w:r>
      <w:r>
        <w:rPr>
          <w:spacing w:val="-6"/>
        </w:rPr>
        <w:t> </w:t>
      </w:r>
      <w:r>
        <w:rPr/>
        <w:t>to</w:t>
      </w:r>
      <w:r>
        <w:rPr>
          <w:spacing w:val="-6"/>
        </w:rPr>
        <w:t> </w:t>
      </w:r>
      <w:r>
        <w:rPr/>
        <w:t>support</w:t>
      </w:r>
      <w:r>
        <w:rPr>
          <w:spacing w:val="-8"/>
        </w:rPr>
        <w:t> </w:t>
      </w:r>
      <w:r>
        <w:rPr/>
        <w:t>the</w:t>
      </w:r>
      <w:r>
        <w:rPr>
          <w:spacing w:val="-8"/>
        </w:rPr>
        <w:t> </w:t>
      </w:r>
      <w:r>
        <w:rPr/>
        <w:t>client/patient</w:t>
      </w:r>
      <w:r>
        <w:rPr>
          <w:spacing w:val="-8"/>
        </w:rPr>
        <w:t> </w:t>
      </w:r>
      <w:r>
        <w:rPr/>
        <w:t>in</w:t>
      </w:r>
      <w:r>
        <w:rPr>
          <w:spacing w:val="-6"/>
        </w:rPr>
        <w:t> </w:t>
      </w:r>
      <w:r>
        <w:rPr/>
        <w:t>dealing</w:t>
      </w:r>
      <w:r>
        <w:rPr>
          <w:spacing w:val="-6"/>
        </w:rPr>
        <w:t> </w:t>
      </w:r>
      <w:r>
        <w:rPr/>
        <w:t>with</w:t>
      </w:r>
      <w:r>
        <w:rPr>
          <w:spacing w:val="-7"/>
        </w:rPr>
        <w:t> </w:t>
      </w:r>
      <w:r>
        <w:rPr/>
        <w:t>the</w:t>
      </w:r>
      <w:r>
        <w:rPr>
          <w:spacing w:val="-8"/>
        </w:rPr>
        <w:t> </w:t>
      </w:r>
      <w:r>
        <w:rPr/>
        <w:t>stresses</w:t>
      </w:r>
      <w:r>
        <w:rPr>
          <w:spacing w:val="-7"/>
        </w:rPr>
        <w:t> </w:t>
      </w:r>
      <w:r>
        <w:rPr/>
        <w:t>of the process and potential outcomes.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19" w:val="left" w:leader="none"/>
        </w:tabs>
        <w:spacing w:line="240" w:lineRule="auto" w:before="0" w:after="0"/>
        <w:ind w:left="1119" w:right="0" w:hanging="560"/>
        <w:jc w:val="left"/>
      </w:pPr>
      <w:r>
        <w:rPr>
          <w:spacing w:val="-2"/>
        </w:rPr>
        <w:t>TESTIMONY:</w:t>
      </w:r>
    </w:p>
    <w:p>
      <w:pPr>
        <w:pStyle w:val="BodyText"/>
        <w:spacing w:line="271" w:lineRule="auto" w:before="243"/>
        <w:ind w:right="1140"/>
      </w:pPr>
      <w:r>
        <w:rPr/>
        <w:t>Marriage and family therapists who give testimony in legal proceedings testify truthfully and avoid making misleading statements. Marriage and family</w:t>
      </w:r>
      <w:r>
        <w:rPr>
          <w:spacing w:val="-1"/>
        </w:rPr>
        <w:t> </w:t>
      </w:r>
      <w:r>
        <w:rPr/>
        <w:t>therapists</w:t>
      </w:r>
      <w:r>
        <w:rPr>
          <w:spacing w:val="-1"/>
        </w:rPr>
        <w:t> </w:t>
      </w:r>
      <w:r>
        <w:rPr/>
        <w:t>inform</w:t>
      </w:r>
      <w:r>
        <w:rPr>
          <w:spacing w:val="-1"/>
        </w:rPr>
        <w:t> </w:t>
      </w:r>
      <w:r>
        <w:rPr/>
        <w:t>the</w:t>
      </w:r>
      <w:r>
        <w:rPr>
          <w:spacing w:val="-2"/>
        </w:rPr>
        <w:t> </w:t>
      </w:r>
      <w:r>
        <w:rPr/>
        <w:t>court</w:t>
      </w:r>
      <w:r>
        <w:rPr>
          <w:spacing w:val="-1"/>
        </w:rPr>
        <w:t> </w:t>
      </w:r>
      <w:r>
        <w:rPr/>
        <w:t>of</w:t>
      </w:r>
      <w:r>
        <w:rPr>
          <w:spacing w:val="-1"/>
        </w:rPr>
        <w:t> </w:t>
      </w:r>
      <w:r>
        <w:rPr/>
        <w:t>any</w:t>
      </w:r>
      <w:r>
        <w:rPr>
          <w:spacing w:val="-1"/>
        </w:rPr>
        <w:t> </w:t>
      </w:r>
      <w:r>
        <w:rPr/>
        <w:t>conflicts</w:t>
      </w:r>
      <w:r>
        <w:rPr>
          <w:spacing w:val="-1"/>
        </w:rPr>
        <w:t> </w:t>
      </w:r>
      <w:r>
        <w:rPr/>
        <w:t>between</w:t>
      </w:r>
      <w:r>
        <w:rPr>
          <w:spacing w:val="-1"/>
        </w:rPr>
        <w:t> </w:t>
      </w:r>
      <w:r>
        <w:rPr/>
        <w:t>the</w:t>
      </w:r>
      <w:r>
        <w:rPr>
          <w:spacing w:val="-2"/>
        </w:rPr>
        <w:t> </w:t>
      </w:r>
      <w:r>
        <w:rPr/>
        <w:t>expectations of the court and their ethical obligations or role limitations. Marriage and family</w:t>
      </w:r>
      <w:r>
        <w:rPr>
          <w:spacing w:val="-8"/>
        </w:rPr>
        <w:t> </w:t>
      </w:r>
      <w:r>
        <w:rPr/>
        <w:t>therapists</w:t>
      </w:r>
      <w:r>
        <w:rPr>
          <w:spacing w:val="-9"/>
        </w:rPr>
        <w:t> </w:t>
      </w:r>
      <w:r>
        <w:rPr/>
        <w:t>should</w:t>
      </w:r>
      <w:r>
        <w:rPr>
          <w:spacing w:val="-9"/>
        </w:rPr>
        <w:t> </w:t>
      </w:r>
      <w:r>
        <w:rPr/>
        <w:t>anticipate</w:t>
      </w:r>
      <w:r>
        <w:rPr>
          <w:spacing w:val="-9"/>
        </w:rPr>
        <w:t> </w:t>
      </w:r>
      <w:r>
        <w:rPr/>
        <w:t>that</w:t>
      </w:r>
      <w:r>
        <w:rPr>
          <w:spacing w:val="-9"/>
        </w:rPr>
        <w:t> </w:t>
      </w:r>
      <w:r>
        <w:rPr/>
        <w:t>clients,</w:t>
      </w:r>
      <w:r>
        <w:rPr>
          <w:spacing w:val="-8"/>
        </w:rPr>
        <w:t> </w:t>
      </w:r>
      <w:r>
        <w:rPr/>
        <w:t>attorneys,</w:t>
      </w:r>
      <w:r>
        <w:rPr>
          <w:spacing w:val="-9"/>
        </w:rPr>
        <w:t> </w:t>
      </w:r>
      <w:r>
        <w:rPr/>
        <w:t>or</w:t>
      </w:r>
      <w:r>
        <w:rPr>
          <w:spacing w:val="-8"/>
        </w:rPr>
        <w:t> </w:t>
      </w:r>
      <w:r>
        <w:rPr/>
        <w:t>the</w:t>
      </w:r>
      <w:r>
        <w:rPr>
          <w:spacing w:val="-9"/>
        </w:rPr>
        <w:t> </w:t>
      </w:r>
      <w:r>
        <w:rPr/>
        <w:t>court,</w:t>
      </w:r>
      <w:r>
        <w:rPr>
          <w:spacing w:val="-9"/>
        </w:rPr>
        <w:t> </w:t>
      </w:r>
      <w:r>
        <w:rPr/>
        <w:t>might ask them to offer opinions or information beyond the limits of their knowledge base or expert role. In such circumstances, marriage and family therapists safeguard their professional objectivity by clarifying these issues with the court and respectfully declining to offer such testimony.</w:t>
      </w:r>
    </w:p>
    <w:p>
      <w:pPr>
        <w:pStyle w:val="Heading2"/>
        <w:numPr>
          <w:ilvl w:val="1"/>
          <w:numId w:val="47"/>
        </w:numPr>
        <w:tabs>
          <w:tab w:pos="1120" w:val="left" w:leader="none"/>
        </w:tabs>
        <w:spacing w:line="240" w:lineRule="auto" w:before="179" w:after="0"/>
        <w:ind w:left="1120" w:right="0" w:hanging="560"/>
        <w:jc w:val="left"/>
      </w:pPr>
      <w:r>
        <w:rPr>
          <w:spacing w:val="-4"/>
        </w:rPr>
        <w:t>EXPERT</w:t>
      </w:r>
      <w:r>
        <w:rPr>
          <w:spacing w:val="-22"/>
        </w:rPr>
        <w:t> </w:t>
      </w:r>
      <w:r>
        <w:rPr>
          <w:spacing w:val="-2"/>
        </w:rPr>
        <w:t>WITNESSES:</w:t>
      </w:r>
    </w:p>
    <w:p>
      <w:pPr>
        <w:pStyle w:val="BodyText"/>
        <w:spacing w:line="271" w:lineRule="auto" w:before="242"/>
        <w:ind w:right="852"/>
      </w:pPr>
      <w:r>
        <w:rPr/>
        <w:t>Marriage and family therapists who act as expert or who provide expert opinions</w:t>
      </w:r>
      <w:r>
        <w:rPr>
          <w:spacing w:val="-7"/>
        </w:rPr>
        <w:t> </w:t>
      </w:r>
      <w:r>
        <w:rPr/>
        <w:t>in</w:t>
      </w:r>
      <w:r>
        <w:rPr>
          <w:spacing w:val="-6"/>
        </w:rPr>
        <w:t> </w:t>
      </w:r>
      <w:r>
        <w:rPr/>
        <w:t>any</w:t>
      </w:r>
      <w:r>
        <w:rPr>
          <w:spacing w:val="-6"/>
        </w:rPr>
        <w:t> </w:t>
      </w:r>
      <w:r>
        <w:rPr/>
        <w:t>context,</w:t>
      </w:r>
      <w:r>
        <w:rPr>
          <w:spacing w:val="-7"/>
        </w:rPr>
        <w:t> </w:t>
      </w:r>
      <w:r>
        <w:rPr/>
        <w:t>orally</w:t>
      </w:r>
      <w:r>
        <w:rPr>
          <w:spacing w:val="-7"/>
        </w:rPr>
        <w:t> </w:t>
      </w:r>
      <w:r>
        <w:rPr/>
        <w:t>or</w:t>
      </w:r>
      <w:r>
        <w:rPr>
          <w:spacing w:val="-6"/>
        </w:rPr>
        <w:t> </w:t>
      </w:r>
      <w:r>
        <w:rPr/>
        <w:t>in</w:t>
      </w:r>
      <w:r>
        <w:rPr>
          <w:spacing w:val="-6"/>
        </w:rPr>
        <w:t> </w:t>
      </w:r>
      <w:r>
        <w:rPr/>
        <w:t>writing,</w:t>
      </w:r>
      <w:r>
        <w:rPr>
          <w:spacing w:val="-7"/>
        </w:rPr>
        <w:t> </w:t>
      </w:r>
      <w:r>
        <w:rPr/>
        <w:t>clarify</w:t>
      </w:r>
      <w:r>
        <w:rPr>
          <w:spacing w:val="-6"/>
        </w:rPr>
        <w:t> </w:t>
      </w:r>
      <w:r>
        <w:rPr/>
        <w:t>their</w:t>
      </w:r>
      <w:r>
        <w:rPr>
          <w:spacing w:val="-7"/>
        </w:rPr>
        <w:t> </w:t>
      </w:r>
      <w:r>
        <w:rPr/>
        <w:t>expert</w:t>
      </w:r>
      <w:r>
        <w:rPr>
          <w:spacing w:val="-8"/>
        </w:rPr>
        <w:t> </w:t>
      </w:r>
      <w:r>
        <w:rPr/>
        <w:t>role</w:t>
      </w:r>
      <w:r>
        <w:rPr>
          <w:spacing w:val="-8"/>
        </w:rPr>
        <w:t> </w:t>
      </w:r>
      <w:r>
        <w:rPr/>
        <w:t>to</w:t>
      </w:r>
      <w:r>
        <w:rPr>
          <w:spacing w:val="-6"/>
        </w:rPr>
        <w:t> </w:t>
      </w:r>
      <w:r>
        <w:rPr/>
        <w:t>their clients/patients, fellow professionals, attorneys, and the court as necessary. Marriage and family therapists base their opinions and conclusions on appropriate data and are careful to acknowledge the limits of their training, data, recommendations or conclusions, in order to avoid providing unsubstantiated, misleading, distorted, or biased testimony or reports.</w:t>
      </w:r>
    </w:p>
    <w:p>
      <w:pPr>
        <w:pStyle w:val="BodyText"/>
        <w:spacing w:line="271" w:lineRule="auto"/>
        <w:ind w:right="1140"/>
      </w:pPr>
      <w:r>
        <w:rPr/>
        <w:t>Marriage and family therapists carefully distinguish between the roles of “treating therapist” and “forensic expert.” Treating therapists primarily provide opinions on the assessment, diagnosis, treatment progress and recommendations,</w:t>
      </w:r>
      <w:r>
        <w:rPr>
          <w:spacing w:val="-4"/>
        </w:rPr>
        <w:t> </w:t>
      </w:r>
      <w:r>
        <w:rPr/>
        <w:t>and</w:t>
      </w:r>
      <w:r>
        <w:rPr>
          <w:spacing w:val="-2"/>
        </w:rPr>
        <w:t> </w:t>
      </w:r>
      <w:r>
        <w:rPr/>
        <w:t>prognosis</w:t>
      </w:r>
      <w:r>
        <w:rPr>
          <w:spacing w:val="-2"/>
        </w:rPr>
        <w:t> </w:t>
      </w:r>
      <w:r>
        <w:rPr/>
        <w:t>of</w:t>
      </w:r>
      <w:r>
        <w:rPr>
          <w:spacing w:val="-2"/>
        </w:rPr>
        <w:t> </w:t>
      </w:r>
      <w:r>
        <w:rPr/>
        <w:t>their</w:t>
      </w:r>
      <w:r>
        <w:rPr>
          <w:spacing w:val="-2"/>
        </w:rPr>
        <w:t> </w:t>
      </w:r>
      <w:r>
        <w:rPr/>
        <w:t>clients/patients.</w:t>
      </w:r>
      <w:r>
        <w:rPr>
          <w:spacing w:val="-32"/>
        </w:rPr>
        <w:t> </w:t>
      </w:r>
      <w:r>
        <w:rPr/>
        <w:t>A</w:t>
      </w:r>
      <w:r>
        <w:rPr>
          <w:spacing w:val="-32"/>
        </w:rPr>
        <w:t> </w:t>
      </w:r>
      <w:r>
        <w:rPr/>
        <w:t>treating</w:t>
      </w:r>
      <w:r>
        <w:rPr>
          <w:spacing w:val="-2"/>
        </w:rPr>
        <w:t> </w:t>
      </w:r>
      <w:r>
        <w:rPr/>
        <w:t>expert’s testimony</w:t>
      </w:r>
      <w:r>
        <w:rPr>
          <w:spacing w:val="-9"/>
        </w:rPr>
        <w:t> </w:t>
      </w:r>
      <w:r>
        <w:rPr/>
        <w:t>should</w:t>
      </w:r>
      <w:r>
        <w:rPr>
          <w:spacing w:val="-10"/>
        </w:rPr>
        <w:t> </w:t>
      </w:r>
      <w:r>
        <w:rPr/>
        <w:t>be</w:t>
      </w:r>
      <w:r>
        <w:rPr>
          <w:spacing w:val="-11"/>
        </w:rPr>
        <w:t> </w:t>
      </w:r>
      <w:r>
        <w:rPr/>
        <w:t>limited</w:t>
      </w:r>
      <w:r>
        <w:rPr>
          <w:spacing w:val="-9"/>
        </w:rPr>
        <w:t> </w:t>
      </w:r>
      <w:r>
        <w:rPr/>
        <w:t>to</w:t>
      </w:r>
      <w:r>
        <w:rPr>
          <w:spacing w:val="-9"/>
        </w:rPr>
        <w:t> </w:t>
      </w:r>
      <w:r>
        <w:rPr/>
        <w:t>the</w:t>
      </w:r>
      <w:r>
        <w:rPr>
          <w:spacing w:val="-11"/>
        </w:rPr>
        <w:t> </w:t>
      </w:r>
      <w:r>
        <w:rPr/>
        <w:t>therapist’s</w:t>
      </w:r>
      <w:r>
        <w:rPr>
          <w:spacing w:val="-10"/>
        </w:rPr>
        <w:t> </w:t>
      </w:r>
      <w:r>
        <w:rPr/>
        <w:t>particular</w:t>
      </w:r>
      <w:r>
        <w:rPr>
          <w:spacing w:val="-10"/>
        </w:rPr>
        <w:t> </w:t>
      </w:r>
      <w:r>
        <w:rPr/>
        <w:t>area</w:t>
      </w:r>
      <w:r>
        <w:rPr>
          <w:spacing w:val="-11"/>
        </w:rPr>
        <w:t> </w:t>
      </w:r>
      <w:r>
        <w:rPr/>
        <w:t>of</w:t>
      </w:r>
      <w:r>
        <w:rPr>
          <w:spacing w:val="-9"/>
        </w:rPr>
        <w:t> </w:t>
      </w:r>
      <w:r>
        <w:rPr/>
        <w:t>expertise</w:t>
      </w:r>
      <w:r>
        <w:rPr>
          <w:spacing w:val="-11"/>
        </w:rPr>
        <w:t> </w:t>
      </w:r>
      <w:r>
        <w:rPr/>
        <w:t>and issues directly relevant to the</w:t>
      </w:r>
      <w:r>
        <w:rPr>
          <w:spacing w:val="-1"/>
        </w:rPr>
        <w:t> </w:t>
      </w:r>
      <w:r>
        <w:rPr/>
        <w:t>treatment role.</w:t>
      </w:r>
      <w:r>
        <w:rPr>
          <w:spacing w:val="-8"/>
        </w:rPr>
        <w:t> </w:t>
      </w:r>
      <w:r>
        <w:rPr/>
        <w:t>They understand that their role is to facilitate successful psychological functioning, and not to promote a predetermined</w:t>
      </w:r>
      <w:r>
        <w:rPr>
          <w:spacing w:val="-9"/>
        </w:rPr>
        <w:t> </w:t>
      </w:r>
      <w:r>
        <w:rPr/>
        <w:t>legal</w:t>
      </w:r>
      <w:r>
        <w:rPr>
          <w:spacing w:val="-8"/>
        </w:rPr>
        <w:t> </w:t>
      </w:r>
      <w:r>
        <w:rPr/>
        <w:t>outcome.</w:t>
      </w:r>
      <w:r>
        <w:rPr>
          <w:spacing w:val="-9"/>
        </w:rPr>
        <w:t> </w:t>
      </w:r>
      <w:r>
        <w:rPr/>
        <w:t>Forensic</w:t>
      </w:r>
      <w:r>
        <w:rPr>
          <w:spacing w:val="-10"/>
        </w:rPr>
        <w:t> </w:t>
      </w:r>
      <w:r>
        <w:rPr/>
        <w:t>experts</w:t>
      </w:r>
      <w:r>
        <w:rPr>
          <w:spacing w:val="-9"/>
        </w:rPr>
        <w:t> </w:t>
      </w:r>
      <w:r>
        <w:rPr/>
        <w:t>are</w:t>
      </w:r>
      <w:r>
        <w:rPr>
          <w:spacing w:val="-10"/>
        </w:rPr>
        <w:t> </w:t>
      </w:r>
      <w:r>
        <w:rPr/>
        <w:t>retained</w:t>
      </w:r>
      <w:r>
        <w:rPr>
          <w:spacing w:val="-9"/>
        </w:rPr>
        <w:t> </w:t>
      </w:r>
      <w:r>
        <w:rPr/>
        <w:t>to</w:t>
      </w:r>
      <w:r>
        <w:rPr>
          <w:spacing w:val="-8"/>
        </w:rPr>
        <w:t> </w:t>
      </w:r>
      <w:r>
        <w:rPr/>
        <w:t>offer</w:t>
      </w:r>
      <w:r>
        <w:rPr>
          <w:spacing w:val="-9"/>
        </w:rPr>
        <w:t> </w:t>
      </w:r>
      <w:r>
        <w:rPr/>
        <w:t>opinions and</w:t>
      </w:r>
      <w:r>
        <w:rPr>
          <w:spacing w:val="-4"/>
        </w:rPr>
        <w:t> </w:t>
      </w:r>
      <w:r>
        <w:rPr/>
        <w:t>make</w:t>
      </w:r>
      <w:r>
        <w:rPr>
          <w:spacing w:val="-5"/>
        </w:rPr>
        <w:t> </w:t>
      </w:r>
      <w:r>
        <w:rPr/>
        <w:t>recommendations</w:t>
      </w:r>
      <w:r>
        <w:rPr>
          <w:spacing w:val="-4"/>
        </w:rPr>
        <w:t> </w:t>
      </w:r>
      <w:r>
        <w:rPr/>
        <w:t>in</w:t>
      </w:r>
      <w:r>
        <w:rPr>
          <w:spacing w:val="-4"/>
        </w:rPr>
        <w:t> </w:t>
      </w:r>
      <w:r>
        <w:rPr/>
        <w:t>a</w:t>
      </w:r>
      <w:r>
        <w:rPr>
          <w:spacing w:val="-5"/>
        </w:rPr>
        <w:t> </w:t>
      </w:r>
      <w:r>
        <w:rPr/>
        <w:t>variety</w:t>
      </w:r>
      <w:r>
        <w:rPr>
          <w:spacing w:val="-4"/>
        </w:rPr>
        <w:t> </w:t>
      </w:r>
      <w:r>
        <w:rPr/>
        <w:t>of</w:t>
      </w:r>
      <w:r>
        <w:rPr>
          <w:spacing w:val="-4"/>
        </w:rPr>
        <w:t> </w:t>
      </w:r>
      <w:r>
        <w:rPr/>
        <w:t>legal</w:t>
      </w:r>
      <w:r>
        <w:rPr>
          <w:spacing w:val="-4"/>
        </w:rPr>
        <w:t> </w:t>
      </w:r>
      <w:r>
        <w:rPr/>
        <w:t>contexts,</w:t>
      </w:r>
      <w:r>
        <w:rPr>
          <w:spacing w:val="-4"/>
        </w:rPr>
        <w:t> </w:t>
      </w:r>
      <w:r>
        <w:rPr/>
        <w:t>including</w:t>
      </w:r>
      <w:r>
        <w:rPr>
          <w:spacing w:val="-4"/>
        </w:rPr>
        <w:t> </w:t>
      </w:r>
      <w:r>
        <w:rPr/>
        <w:t>specific parenting and custody plans or decision-making authority in legal </w:t>
      </w:r>
      <w:r>
        <w:rPr>
          <w:spacing w:val="-2"/>
        </w:rPr>
        <w:t>proceedings.</w:t>
      </w:r>
    </w:p>
    <w:p>
      <w:pPr>
        <w:pStyle w:val="Heading2"/>
        <w:numPr>
          <w:ilvl w:val="1"/>
          <w:numId w:val="47"/>
        </w:numPr>
        <w:tabs>
          <w:tab w:pos="1120" w:val="left" w:leader="none"/>
        </w:tabs>
        <w:spacing w:line="240" w:lineRule="auto" w:before="159" w:after="0"/>
        <w:ind w:left="1120" w:right="0" w:hanging="560"/>
        <w:jc w:val="left"/>
      </w:pPr>
      <w:r>
        <w:rPr/>
        <w:t>CONFLICTING</w:t>
      </w:r>
      <w:r>
        <w:rPr>
          <w:spacing w:val="-4"/>
        </w:rPr>
        <w:t> </w:t>
      </w:r>
      <w:r>
        <w:rPr>
          <w:spacing w:val="-2"/>
        </w:rPr>
        <w:t>ROLES:</w:t>
      </w:r>
    </w:p>
    <w:p>
      <w:pPr>
        <w:pStyle w:val="BodyText"/>
        <w:spacing w:line="271" w:lineRule="auto" w:before="243"/>
        <w:ind w:right="852"/>
      </w:pPr>
      <w:r>
        <w:rPr/>
        <w:t>Whenever possible, marriage and family therapists avoid performing conflicting</w:t>
      </w:r>
      <w:r>
        <w:rPr>
          <w:spacing w:val="-9"/>
        </w:rPr>
        <w:t> </w:t>
      </w:r>
      <w:r>
        <w:rPr/>
        <w:t>roles</w:t>
      </w:r>
      <w:r>
        <w:rPr>
          <w:spacing w:val="-9"/>
        </w:rPr>
        <w:t> </w:t>
      </w:r>
      <w:r>
        <w:rPr/>
        <w:t>in</w:t>
      </w:r>
      <w:r>
        <w:rPr>
          <w:spacing w:val="-8"/>
        </w:rPr>
        <w:t> </w:t>
      </w:r>
      <w:r>
        <w:rPr/>
        <w:t>legal</w:t>
      </w:r>
      <w:r>
        <w:rPr>
          <w:spacing w:val="-8"/>
        </w:rPr>
        <w:t> </w:t>
      </w:r>
      <w:r>
        <w:rPr/>
        <w:t>proceedings</w:t>
      </w:r>
      <w:r>
        <w:rPr>
          <w:spacing w:val="-9"/>
        </w:rPr>
        <w:t> </w:t>
      </w:r>
      <w:r>
        <w:rPr/>
        <w:t>and</w:t>
      </w:r>
      <w:r>
        <w:rPr>
          <w:spacing w:val="-8"/>
        </w:rPr>
        <w:t> </w:t>
      </w:r>
      <w:r>
        <w:rPr/>
        <w:t>disclose</w:t>
      </w:r>
      <w:r>
        <w:rPr>
          <w:spacing w:val="-9"/>
        </w:rPr>
        <w:t> </w:t>
      </w:r>
      <w:r>
        <w:rPr/>
        <w:t>any</w:t>
      </w:r>
      <w:r>
        <w:rPr>
          <w:spacing w:val="-8"/>
        </w:rPr>
        <w:t> </w:t>
      </w:r>
      <w:r>
        <w:rPr/>
        <w:t>potential</w:t>
      </w:r>
      <w:r>
        <w:rPr>
          <w:spacing w:val="-9"/>
        </w:rPr>
        <w:t> </w:t>
      </w:r>
      <w:r>
        <w:rPr/>
        <w:t>conflicts</w:t>
      </w:r>
      <w:r>
        <w:rPr>
          <w:spacing w:val="-9"/>
        </w:rPr>
        <w:t> </w:t>
      </w:r>
      <w:r>
        <w:rPr/>
        <w:t>to</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312"/>
      </w:pPr>
      <w:r>
        <w:rPr/>
        <w:t>prospective</w:t>
      </w:r>
      <w:r>
        <w:rPr>
          <w:spacing w:val="-9"/>
        </w:rPr>
        <w:t> </w:t>
      </w:r>
      <w:r>
        <w:rPr/>
        <w:t>clients/patients,</w:t>
      </w:r>
      <w:r>
        <w:rPr>
          <w:spacing w:val="-7"/>
        </w:rPr>
        <w:t> </w:t>
      </w:r>
      <w:r>
        <w:rPr/>
        <w:t>to</w:t>
      </w:r>
      <w:r>
        <w:rPr>
          <w:spacing w:val="-6"/>
        </w:rPr>
        <w:t> </w:t>
      </w:r>
      <w:r>
        <w:rPr/>
        <w:t>the</w:t>
      </w:r>
      <w:r>
        <w:rPr>
          <w:spacing w:val="-8"/>
        </w:rPr>
        <w:t> </w:t>
      </w:r>
      <w:r>
        <w:rPr/>
        <w:t>courts,</w:t>
      </w:r>
      <w:r>
        <w:rPr>
          <w:spacing w:val="-7"/>
        </w:rPr>
        <w:t> </w:t>
      </w:r>
      <w:r>
        <w:rPr/>
        <w:t>or</w:t>
      </w:r>
      <w:r>
        <w:rPr>
          <w:spacing w:val="-6"/>
        </w:rPr>
        <w:t> </w:t>
      </w:r>
      <w:r>
        <w:rPr/>
        <w:t>to</w:t>
      </w:r>
      <w:r>
        <w:rPr>
          <w:spacing w:val="-6"/>
        </w:rPr>
        <w:t> </w:t>
      </w:r>
      <w:r>
        <w:rPr/>
        <w:t>others</w:t>
      </w:r>
      <w:r>
        <w:rPr>
          <w:spacing w:val="-7"/>
        </w:rPr>
        <w:t> </w:t>
      </w:r>
      <w:r>
        <w:rPr/>
        <w:t>as</w:t>
      </w:r>
      <w:r>
        <w:rPr>
          <w:spacing w:val="-6"/>
        </w:rPr>
        <w:t> </w:t>
      </w:r>
      <w:r>
        <w:rPr/>
        <w:t>appropriate.</w:t>
      </w:r>
      <w:r>
        <w:rPr>
          <w:spacing w:val="-34"/>
        </w:rPr>
        <w:t> </w:t>
      </w:r>
      <w:r>
        <w:rPr/>
        <w:t>At</w:t>
      </w:r>
      <w:r>
        <w:rPr>
          <w:spacing w:val="-6"/>
        </w:rPr>
        <w:t> </w:t>
      </w:r>
      <w:r>
        <w:rPr/>
        <w:t>the outset of the service to be provided and as changes occur, marriage and family therapists clarify role expectations, limitations, conflicts, and the extent</w:t>
      </w:r>
      <w:r>
        <w:rPr>
          <w:spacing w:val="-10"/>
        </w:rPr>
        <w:t> </w:t>
      </w:r>
      <w:r>
        <w:rPr/>
        <w:t>of</w:t>
      </w:r>
      <w:r>
        <w:rPr>
          <w:spacing w:val="-8"/>
        </w:rPr>
        <w:t> </w:t>
      </w:r>
      <w:r>
        <w:rPr/>
        <w:t>confidentiality</w:t>
      </w:r>
      <w:r>
        <w:rPr>
          <w:spacing w:val="-9"/>
        </w:rPr>
        <w:t> </w:t>
      </w:r>
      <w:r>
        <w:rPr/>
        <w:t>to</w:t>
      </w:r>
      <w:r>
        <w:rPr>
          <w:spacing w:val="-8"/>
        </w:rPr>
        <w:t> </w:t>
      </w:r>
      <w:r>
        <w:rPr/>
        <w:t>pre-existing</w:t>
      </w:r>
      <w:r>
        <w:rPr>
          <w:spacing w:val="-9"/>
        </w:rPr>
        <w:t> </w:t>
      </w:r>
      <w:r>
        <w:rPr/>
        <w:t>or</w:t>
      </w:r>
      <w:r>
        <w:rPr>
          <w:spacing w:val="-8"/>
        </w:rPr>
        <w:t> </w:t>
      </w:r>
      <w:r>
        <w:rPr/>
        <w:t>prospective</w:t>
      </w:r>
      <w:r>
        <w:rPr>
          <w:spacing w:val="-9"/>
        </w:rPr>
        <w:t> </w:t>
      </w:r>
      <w:r>
        <w:rPr/>
        <w:t>clients,</w:t>
      </w:r>
      <w:r>
        <w:rPr>
          <w:spacing w:val="-8"/>
        </w:rPr>
        <w:t> </w:t>
      </w:r>
      <w:r>
        <w:rPr/>
        <w:t>to</w:t>
      </w:r>
      <w:r>
        <w:rPr>
          <w:spacing w:val="-8"/>
        </w:rPr>
        <w:t> </w:t>
      </w:r>
      <w:r>
        <w:rPr/>
        <w:t>the</w:t>
      </w:r>
      <w:r>
        <w:rPr>
          <w:spacing w:val="-10"/>
        </w:rPr>
        <w:t> </w:t>
      </w:r>
      <w:r>
        <w:rPr/>
        <w:t>courts, or to others as appropriate.</w:t>
      </w:r>
    </w:p>
    <w:p>
      <w:pPr>
        <w:pStyle w:val="Heading2"/>
        <w:numPr>
          <w:ilvl w:val="1"/>
          <w:numId w:val="47"/>
        </w:numPr>
        <w:tabs>
          <w:tab w:pos="1120" w:val="left" w:leader="none"/>
        </w:tabs>
        <w:spacing w:line="240" w:lineRule="auto" w:before="189" w:after="0"/>
        <w:ind w:left="1120" w:right="0" w:hanging="560"/>
        <w:jc w:val="left"/>
      </w:pPr>
      <w:r>
        <w:rPr/>
        <w:t>DUAL</w:t>
      </w:r>
      <w:r>
        <w:rPr>
          <w:spacing w:val="-32"/>
        </w:rPr>
        <w:t> </w:t>
      </w:r>
      <w:r>
        <w:rPr>
          <w:spacing w:val="-2"/>
        </w:rPr>
        <w:t>ROLES:</w:t>
      </w:r>
    </w:p>
    <w:p>
      <w:pPr>
        <w:pStyle w:val="BodyText"/>
        <w:spacing w:line="271" w:lineRule="auto" w:before="242"/>
        <w:ind w:right="1140"/>
      </w:pPr>
      <w:r>
        <w:rPr/>
        <w:t>Marriage and family therapists avoid providing both court evaluations and treatment concurrently or sequentially for the same clients/patients or treatment units in legal proceedings such as child custody, visitation, dependency,</w:t>
      </w:r>
      <w:r>
        <w:rPr>
          <w:spacing w:val="-9"/>
        </w:rPr>
        <w:t> </w:t>
      </w:r>
      <w:r>
        <w:rPr/>
        <w:t>or</w:t>
      </w:r>
      <w:r>
        <w:rPr>
          <w:spacing w:val="-8"/>
        </w:rPr>
        <w:t> </w:t>
      </w:r>
      <w:r>
        <w:rPr/>
        <w:t>guardianship</w:t>
      </w:r>
      <w:r>
        <w:rPr>
          <w:spacing w:val="-9"/>
        </w:rPr>
        <w:t> </w:t>
      </w:r>
      <w:r>
        <w:rPr/>
        <w:t>proceedings,</w:t>
      </w:r>
      <w:r>
        <w:rPr>
          <w:spacing w:val="-9"/>
        </w:rPr>
        <w:t> </w:t>
      </w:r>
      <w:r>
        <w:rPr/>
        <w:t>unless</w:t>
      </w:r>
      <w:r>
        <w:rPr>
          <w:spacing w:val="-9"/>
        </w:rPr>
        <w:t> </w:t>
      </w:r>
      <w:r>
        <w:rPr/>
        <w:t>otherwise</w:t>
      </w:r>
      <w:r>
        <w:rPr>
          <w:spacing w:val="-9"/>
        </w:rPr>
        <w:t> </w:t>
      </w:r>
      <w:r>
        <w:rPr/>
        <w:t>required</w:t>
      </w:r>
      <w:r>
        <w:rPr>
          <w:spacing w:val="-9"/>
        </w:rPr>
        <w:t> </w:t>
      </w:r>
      <w:r>
        <w:rPr/>
        <w:t>by</w:t>
      </w:r>
      <w:r>
        <w:rPr>
          <w:spacing w:val="-8"/>
        </w:rPr>
        <w:t> </w:t>
      </w:r>
      <w:r>
        <w:rPr/>
        <w:t>law or initially appointed pursuant to court order. When pre-existing clients/ patients</w:t>
      </w:r>
      <w:r>
        <w:rPr>
          <w:spacing w:val="-8"/>
        </w:rPr>
        <w:t> </w:t>
      </w:r>
      <w:r>
        <w:rPr/>
        <w:t>become</w:t>
      </w:r>
      <w:r>
        <w:rPr>
          <w:spacing w:val="-9"/>
        </w:rPr>
        <w:t> </w:t>
      </w:r>
      <w:r>
        <w:rPr/>
        <w:t>involved</w:t>
      </w:r>
      <w:r>
        <w:rPr>
          <w:spacing w:val="-8"/>
        </w:rPr>
        <w:t> </w:t>
      </w:r>
      <w:r>
        <w:rPr/>
        <w:t>in</w:t>
      </w:r>
      <w:r>
        <w:rPr>
          <w:spacing w:val="-7"/>
        </w:rPr>
        <w:t> </w:t>
      </w:r>
      <w:r>
        <w:rPr/>
        <w:t>a</w:t>
      </w:r>
      <w:r>
        <w:rPr>
          <w:spacing w:val="-8"/>
        </w:rPr>
        <w:t> </w:t>
      </w:r>
      <w:r>
        <w:rPr/>
        <w:t>legal</w:t>
      </w:r>
      <w:r>
        <w:rPr>
          <w:spacing w:val="-7"/>
        </w:rPr>
        <w:t> </w:t>
      </w:r>
      <w:r>
        <w:rPr/>
        <w:t>proceeding</w:t>
      </w:r>
      <w:r>
        <w:rPr>
          <w:spacing w:val="-8"/>
        </w:rPr>
        <w:t> </w:t>
      </w:r>
      <w:r>
        <w:rPr/>
        <w:t>and</w:t>
      </w:r>
      <w:r>
        <w:rPr>
          <w:spacing w:val="-7"/>
        </w:rPr>
        <w:t> </w:t>
      </w:r>
      <w:r>
        <w:rPr/>
        <w:t>the</w:t>
      </w:r>
      <w:r>
        <w:rPr>
          <w:spacing w:val="-9"/>
        </w:rPr>
        <w:t> </w:t>
      </w:r>
      <w:r>
        <w:rPr/>
        <w:t>marriage</w:t>
      </w:r>
      <w:r>
        <w:rPr>
          <w:spacing w:val="-9"/>
        </w:rPr>
        <w:t> </w:t>
      </w:r>
      <w:r>
        <w:rPr/>
        <w:t>and</w:t>
      </w:r>
      <w:r>
        <w:rPr>
          <w:spacing w:val="-7"/>
        </w:rPr>
        <w:t> </w:t>
      </w:r>
      <w:r>
        <w:rPr/>
        <w:t>family therapist continues to provide treatment, they should discuss the potential effects of legal involvement with their clients/patients, including clarifying the potential role conflicts, clients’/patients’</w:t>
      </w:r>
      <w:r>
        <w:rPr>
          <w:spacing w:val="-17"/>
        </w:rPr>
        <w:t> </w:t>
      </w:r>
      <w:r>
        <w:rPr/>
        <w:t>expectations, and possible requests to release treatment information.</w:t>
      </w:r>
    </w:p>
    <w:p>
      <w:pPr>
        <w:pStyle w:val="Heading2"/>
        <w:numPr>
          <w:ilvl w:val="1"/>
          <w:numId w:val="47"/>
        </w:numPr>
        <w:tabs>
          <w:tab w:pos="1120" w:val="left" w:leader="none"/>
        </w:tabs>
        <w:spacing w:line="240" w:lineRule="auto" w:before="177" w:after="0"/>
        <w:ind w:left="1120" w:right="0" w:hanging="560"/>
        <w:jc w:val="left"/>
      </w:pPr>
      <w:r>
        <w:rPr>
          <w:spacing w:val="-2"/>
        </w:rPr>
        <w:t>IMPARTIALITY:</w:t>
      </w:r>
    </w:p>
    <w:p>
      <w:pPr>
        <w:pStyle w:val="BodyText"/>
        <w:spacing w:line="271" w:lineRule="auto" w:before="242"/>
        <w:ind w:right="1164"/>
      </w:pPr>
      <w:r>
        <w:rPr/>
        <w:t>Marriage</w:t>
      </w:r>
      <w:r>
        <w:rPr>
          <w:spacing w:val="-9"/>
        </w:rPr>
        <w:t> </w:t>
      </w:r>
      <w:r>
        <w:rPr/>
        <w:t>and</w:t>
      </w:r>
      <w:r>
        <w:rPr>
          <w:spacing w:val="-7"/>
        </w:rPr>
        <w:t> </w:t>
      </w:r>
      <w:r>
        <w:rPr/>
        <w:t>family</w:t>
      </w:r>
      <w:r>
        <w:rPr>
          <w:spacing w:val="-7"/>
        </w:rPr>
        <w:t> </w:t>
      </w:r>
      <w:r>
        <w:rPr/>
        <w:t>therapists,</w:t>
      </w:r>
      <w:r>
        <w:rPr>
          <w:spacing w:val="-8"/>
        </w:rPr>
        <w:t> </w:t>
      </w:r>
      <w:r>
        <w:rPr/>
        <w:t>regardless</w:t>
      </w:r>
      <w:r>
        <w:rPr>
          <w:spacing w:val="-8"/>
        </w:rPr>
        <w:t> </w:t>
      </w:r>
      <w:r>
        <w:rPr/>
        <w:t>of</w:t>
      </w:r>
      <w:r>
        <w:rPr>
          <w:spacing w:val="-7"/>
        </w:rPr>
        <w:t> </w:t>
      </w:r>
      <w:r>
        <w:rPr/>
        <w:t>their</w:t>
      </w:r>
      <w:r>
        <w:rPr>
          <w:spacing w:val="-8"/>
        </w:rPr>
        <w:t> </w:t>
      </w:r>
      <w:r>
        <w:rPr/>
        <w:t>role</w:t>
      </w:r>
      <w:r>
        <w:rPr>
          <w:spacing w:val="-9"/>
        </w:rPr>
        <w:t> </w:t>
      </w:r>
      <w:r>
        <w:rPr/>
        <w:t>in</w:t>
      </w:r>
      <w:r>
        <w:rPr>
          <w:spacing w:val="-7"/>
        </w:rPr>
        <w:t> </w:t>
      </w:r>
      <w:r>
        <w:rPr/>
        <w:t>a</w:t>
      </w:r>
      <w:r>
        <w:rPr>
          <w:spacing w:val="-8"/>
        </w:rPr>
        <w:t> </w:t>
      </w:r>
      <w:r>
        <w:rPr/>
        <w:t>legal</w:t>
      </w:r>
      <w:r>
        <w:rPr>
          <w:spacing w:val="-7"/>
        </w:rPr>
        <w:t> </w:t>
      </w:r>
      <w:r>
        <w:rPr/>
        <w:t>proceeding, remain impartial and do not compromise their professional judgment or integrity.</w:t>
      </w:r>
      <w:r>
        <w:rPr>
          <w:spacing w:val="-5"/>
        </w:rPr>
        <w:t> </w:t>
      </w:r>
      <w:r>
        <w:rPr/>
        <w:t>Marriage</w:t>
      </w:r>
      <w:r>
        <w:rPr>
          <w:spacing w:val="-7"/>
        </w:rPr>
        <w:t> </w:t>
      </w:r>
      <w:r>
        <w:rPr/>
        <w:t>and</w:t>
      </w:r>
      <w:r>
        <w:rPr>
          <w:spacing w:val="-5"/>
        </w:rPr>
        <w:t> </w:t>
      </w:r>
      <w:r>
        <w:rPr/>
        <w:t>family</w:t>
      </w:r>
      <w:r>
        <w:rPr>
          <w:spacing w:val="-5"/>
        </w:rPr>
        <w:t> </w:t>
      </w:r>
      <w:r>
        <w:rPr/>
        <w:t>therapists</w:t>
      </w:r>
      <w:r>
        <w:rPr>
          <w:spacing w:val="-5"/>
        </w:rPr>
        <w:t> </w:t>
      </w:r>
      <w:r>
        <w:rPr/>
        <w:t>understand</w:t>
      </w:r>
      <w:r>
        <w:rPr>
          <w:spacing w:val="-5"/>
        </w:rPr>
        <w:t> </w:t>
      </w:r>
      <w:r>
        <w:rPr/>
        <w:t>that</w:t>
      </w:r>
      <w:r>
        <w:rPr>
          <w:spacing w:val="-5"/>
        </w:rPr>
        <w:t> </w:t>
      </w:r>
      <w:r>
        <w:rPr/>
        <w:t>their</w:t>
      </w:r>
      <w:r>
        <w:rPr>
          <w:spacing w:val="-5"/>
        </w:rPr>
        <w:t> </w:t>
      </w:r>
      <w:r>
        <w:rPr/>
        <w:t>testimony</w:t>
      </w:r>
      <w:r>
        <w:rPr>
          <w:spacing w:val="-5"/>
        </w:rPr>
        <w:t> </w:t>
      </w:r>
      <w:r>
        <w:rPr/>
        <w:t>and opinions are impactful on legal outcomes. Marriage and family therapists use particular caution when drawing conclusions or forming or expressing opinions from limited observations or sources of information.</w:t>
      </w:r>
    </w:p>
    <w:p>
      <w:pPr>
        <w:pStyle w:val="Heading2"/>
        <w:numPr>
          <w:ilvl w:val="1"/>
          <w:numId w:val="47"/>
        </w:numPr>
        <w:tabs>
          <w:tab w:pos="1120" w:val="left" w:leader="none"/>
        </w:tabs>
        <w:spacing w:line="240" w:lineRule="auto" w:before="187" w:after="0"/>
        <w:ind w:left="1120" w:right="0" w:hanging="560"/>
        <w:jc w:val="left"/>
      </w:pPr>
      <w:r>
        <w:rPr/>
        <w:t>MINORS</w:t>
      </w:r>
      <w:r>
        <w:rPr>
          <w:spacing w:val="-32"/>
        </w:rPr>
        <w:t> </w:t>
      </w:r>
      <w:r>
        <w:rPr/>
        <w:t>AND</w:t>
      </w:r>
      <w:r>
        <w:rPr>
          <w:spacing w:val="-6"/>
        </w:rPr>
        <w:t> </w:t>
      </w:r>
      <w:r>
        <w:rPr>
          <w:spacing w:val="-2"/>
        </w:rPr>
        <w:t>PRIVILEGE:</w:t>
      </w:r>
    </w:p>
    <w:p>
      <w:pPr>
        <w:pStyle w:val="BodyText"/>
        <w:spacing w:line="271" w:lineRule="auto" w:before="243"/>
        <w:ind w:right="1140"/>
      </w:pPr>
      <w:r>
        <w:rPr/>
        <w:t>Marriage and family therapists determine who holds the psychotherapist- patient privilege on behalf of minor clients/patients prior to releasing information</w:t>
      </w:r>
      <w:r>
        <w:rPr>
          <w:spacing w:val="-10"/>
        </w:rPr>
        <w:t> </w:t>
      </w:r>
      <w:r>
        <w:rPr/>
        <w:t>or</w:t>
      </w:r>
      <w:r>
        <w:rPr>
          <w:spacing w:val="-9"/>
        </w:rPr>
        <w:t> </w:t>
      </w:r>
      <w:r>
        <w:rPr/>
        <w:t>testifying.</w:t>
      </w:r>
      <w:r>
        <w:rPr>
          <w:spacing w:val="-10"/>
        </w:rPr>
        <w:t> </w:t>
      </w:r>
      <w:r>
        <w:rPr/>
        <w:t>Marriage</w:t>
      </w:r>
      <w:r>
        <w:rPr>
          <w:spacing w:val="-11"/>
        </w:rPr>
        <w:t> </w:t>
      </w:r>
      <w:r>
        <w:rPr/>
        <w:t>and</w:t>
      </w:r>
      <w:r>
        <w:rPr>
          <w:spacing w:val="-9"/>
        </w:rPr>
        <w:t> </w:t>
      </w:r>
      <w:r>
        <w:rPr/>
        <w:t>family</w:t>
      </w:r>
      <w:r>
        <w:rPr>
          <w:spacing w:val="-9"/>
        </w:rPr>
        <w:t> </w:t>
      </w:r>
      <w:r>
        <w:rPr/>
        <w:t>therapists</w:t>
      </w:r>
      <w:r>
        <w:rPr>
          <w:spacing w:val="-10"/>
        </w:rPr>
        <w:t> </w:t>
      </w:r>
      <w:r>
        <w:rPr/>
        <w:t>determine</w:t>
      </w:r>
      <w:r>
        <w:rPr>
          <w:spacing w:val="-11"/>
        </w:rPr>
        <w:t> </w:t>
      </w:r>
      <w:r>
        <w:rPr/>
        <w:t>who</w:t>
      </w:r>
      <w:r>
        <w:rPr>
          <w:spacing w:val="-9"/>
        </w:rPr>
        <w:t> </w:t>
      </w:r>
      <w:r>
        <w:rPr/>
        <w:t>are the legal recipients of privileged information and the extent of the information to be released. When legally permitted, Marriage and family therapists are encouraged to inform parents/legal guardians about whether, how, and what they will communicate to the court.</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4"/>
        </w:rPr>
        <w:t>PROFESSIONAL</w:t>
      </w:r>
      <w:r>
        <w:rPr>
          <w:spacing w:val="-36"/>
        </w:rPr>
        <w:t> </w:t>
      </w:r>
      <w:r>
        <w:rPr>
          <w:spacing w:val="-4"/>
        </w:rPr>
        <w:t>OPINIONS</w:t>
      </w:r>
      <w:r>
        <w:rPr/>
        <w:t> </w:t>
      </w:r>
      <w:r>
        <w:rPr>
          <w:spacing w:val="-4"/>
        </w:rPr>
        <w:t>IN</w:t>
      </w:r>
      <w:r>
        <w:rPr>
          <w:spacing w:val="-1"/>
        </w:rPr>
        <w:t> </w:t>
      </w:r>
      <w:r>
        <w:rPr>
          <w:spacing w:val="-4"/>
        </w:rPr>
        <w:t>COURT-INVOLVED</w:t>
      </w:r>
      <w:r>
        <w:rPr>
          <w:spacing w:val="1"/>
        </w:rPr>
        <w:t> </w:t>
      </w:r>
      <w:r>
        <w:rPr>
          <w:spacing w:val="-4"/>
        </w:rPr>
        <w:t>CASES:</w:t>
      </w:r>
    </w:p>
    <w:p>
      <w:pPr>
        <w:pStyle w:val="BodyText"/>
        <w:spacing w:line="271" w:lineRule="auto" w:before="243"/>
        <w:ind w:right="1140"/>
      </w:pPr>
      <w:r>
        <w:rPr/>
        <w:t>Marriage and family therapists shall only express professional opinions about clients/patients they have treated or examined. Marriage and family therapists, when expressing professional opinions, specify the limits of the information upon which their professional opinions are based. Such professional opinions include, but are not limited to, mental conditions, emotional</w:t>
      </w:r>
      <w:r>
        <w:rPr>
          <w:spacing w:val="-9"/>
        </w:rPr>
        <w:t> </w:t>
      </w:r>
      <w:r>
        <w:rPr/>
        <w:t>conditions,</w:t>
      </w:r>
      <w:r>
        <w:rPr>
          <w:spacing w:val="-9"/>
        </w:rPr>
        <w:t> </w:t>
      </w:r>
      <w:r>
        <w:rPr/>
        <w:t>or</w:t>
      </w:r>
      <w:r>
        <w:rPr>
          <w:spacing w:val="-8"/>
        </w:rPr>
        <w:t> </w:t>
      </w:r>
      <w:r>
        <w:rPr/>
        <w:t>parenting</w:t>
      </w:r>
      <w:r>
        <w:rPr>
          <w:spacing w:val="-9"/>
        </w:rPr>
        <w:t> </w:t>
      </w:r>
      <w:r>
        <w:rPr/>
        <w:t>abilities.</w:t>
      </w:r>
      <w:r>
        <w:rPr>
          <w:spacing w:val="-8"/>
        </w:rPr>
        <w:t> </w:t>
      </w:r>
      <w:r>
        <w:rPr/>
        <w:t>(See</w:t>
      </w:r>
      <w:r>
        <w:rPr>
          <w:spacing w:val="-9"/>
        </w:rPr>
        <w:t> </w:t>
      </w:r>
      <w:r>
        <w:rPr/>
        <w:t>also</w:t>
      </w:r>
      <w:r>
        <w:rPr>
          <w:spacing w:val="-8"/>
        </w:rPr>
        <w:t> </w:t>
      </w:r>
      <w:r>
        <w:rPr/>
        <w:t>section</w:t>
      </w:r>
      <w:r>
        <w:rPr>
          <w:spacing w:val="-8"/>
        </w:rPr>
        <w:t> </w:t>
      </w:r>
      <w:r>
        <w:rPr/>
        <w:t>5.14</w:t>
      </w:r>
      <w:r>
        <w:rPr>
          <w:spacing w:val="-8"/>
        </w:rPr>
        <w:t> </w:t>
      </w:r>
      <w:r>
        <w:rPr/>
        <w:t>Limits</w:t>
      </w:r>
      <w:r>
        <w:rPr>
          <w:spacing w:val="-8"/>
        </w:rPr>
        <w:t> </w:t>
      </w:r>
      <w:r>
        <w:rPr/>
        <w:t>of Professional Opinions.)</w:t>
      </w:r>
    </w:p>
    <w:p>
      <w:pPr>
        <w:pStyle w:val="Heading2"/>
        <w:numPr>
          <w:ilvl w:val="1"/>
          <w:numId w:val="47"/>
        </w:numPr>
        <w:tabs>
          <w:tab w:pos="1120" w:val="left" w:leader="none"/>
        </w:tabs>
        <w:spacing w:line="240" w:lineRule="auto" w:before="184" w:after="0"/>
        <w:ind w:left="1120" w:right="0" w:hanging="560"/>
        <w:jc w:val="left"/>
      </w:pPr>
      <w:r>
        <w:rPr>
          <w:spacing w:val="-2"/>
        </w:rPr>
        <w:t>CUSTODY</w:t>
      </w:r>
      <w:r>
        <w:rPr>
          <w:spacing w:val="-19"/>
        </w:rPr>
        <w:t> </w:t>
      </w:r>
      <w:r>
        <w:rPr>
          <w:spacing w:val="-2"/>
        </w:rPr>
        <w:t>EVALUATORS: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who</w:t>
      </w:r>
      <w:r>
        <w:rPr>
          <w:spacing w:val="-9"/>
        </w:rPr>
        <w:t> </w:t>
      </w:r>
      <w:r>
        <w:rPr/>
        <w:t>are</w:t>
      </w:r>
      <w:r>
        <w:rPr>
          <w:spacing w:val="-10"/>
        </w:rPr>
        <w:t> </w:t>
      </w:r>
      <w:r>
        <w:rPr/>
        <w:t>custody</w:t>
      </w:r>
      <w:r>
        <w:rPr>
          <w:spacing w:val="-8"/>
        </w:rPr>
        <w:t> </w:t>
      </w:r>
      <w:r>
        <w:rPr/>
        <w:t>evaluators</w:t>
      </w:r>
      <w:r>
        <w:rPr>
          <w:spacing w:val="-8"/>
        </w:rPr>
        <w:t> </w:t>
      </w:r>
      <w:r>
        <w:rPr/>
        <w:t>(private</w:t>
      </w:r>
      <w:r>
        <w:rPr>
          <w:spacing w:val="-10"/>
        </w:rPr>
        <w:t> </w:t>
      </w:r>
      <w:r>
        <w:rPr/>
        <w:t>or</w:t>
      </w:r>
      <w:r>
        <w:rPr>
          <w:spacing w:val="-8"/>
        </w:rPr>
        <w:t> </w:t>
      </w:r>
      <w:r>
        <w:rPr/>
        <w:t>court- based) or special masters provide such services only if they meet the requirements established by relevant ethical standards, guidelines, laws, regulations, and rules of court.</w:t>
      </w:r>
    </w:p>
    <w:p>
      <w:pPr>
        <w:pStyle w:val="Heading2"/>
        <w:numPr>
          <w:ilvl w:val="1"/>
          <w:numId w:val="47"/>
        </w:numPr>
        <w:tabs>
          <w:tab w:pos="1120" w:val="left" w:leader="none"/>
        </w:tabs>
        <w:spacing w:line="240" w:lineRule="auto" w:before="191" w:after="0"/>
        <w:ind w:left="1120" w:right="0" w:hanging="560"/>
        <w:jc w:val="left"/>
      </w:pPr>
      <w:r>
        <w:rPr/>
        <w:t>CONSEQUENCES</w:t>
      </w:r>
      <w:r>
        <w:rPr>
          <w:spacing w:val="-8"/>
        </w:rPr>
        <w:t> </w:t>
      </w:r>
      <w:r>
        <w:rPr/>
        <w:t>OF</w:t>
      </w:r>
      <w:r>
        <w:rPr>
          <w:spacing w:val="-23"/>
        </w:rPr>
        <w:t> </w:t>
      </w:r>
      <w:r>
        <w:rPr/>
        <w:t>CHANGES</w:t>
      </w:r>
      <w:r>
        <w:rPr>
          <w:spacing w:val="-2"/>
        </w:rPr>
        <w:t> </w:t>
      </w:r>
      <w:r>
        <w:rPr/>
        <w:t>IN</w:t>
      </w:r>
      <w:r>
        <w:rPr>
          <w:spacing w:val="-14"/>
        </w:rPr>
        <w:t> </w:t>
      </w:r>
      <w:r>
        <w:rPr/>
        <w:t>THERAPIST</w:t>
      </w:r>
      <w:r>
        <w:rPr>
          <w:spacing w:val="-12"/>
        </w:rPr>
        <w:t> </w:t>
      </w:r>
      <w:r>
        <w:rPr>
          <w:spacing w:val="-2"/>
        </w:rPr>
        <w:t>ROLES:</w:t>
      </w:r>
    </w:p>
    <w:p>
      <w:pPr>
        <w:pStyle w:val="BodyText"/>
        <w:spacing w:line="271" w:lineRule="auto" w:before="242"/>
        <w:ind w:right="1164"/>
      </w:pPr>
      <w:r>
        <w:rPr/>
        <w:t>Marriage</w:t>
      </w:r>
      <w:r>
        <w:rPr>
          <w:spacing w:val="-8"/>
        </w:rPr>
        <w:t> </w:t>
      </w:r>
      <w:r>
        <w:rPr/>
        <w:t>and</w:t>
      </w:r>
      <w:r>
        <w:rPr>
          <w:spacing w:val="-6"/>
        </w:rPr>
        <w:t> </w:t>
      </w:r>
      <w:r>
        <w:rPr/>
        <w:t>family</w:t>
      </w:r>
      <w:r>
        <w:rPr>
          <w:spacing w:val="-6"/>
        </w:rPr>
        <w:t> </w:t>
      </w:r>
      <w:r>
        <w:rPr/>
        <w:t>therapists</w:t>
      </w:r>
      <w:r>
        <w:rPr>
          <w:spacing w:val="-7"/>
        </w:rPr>
        <w:t> </w:t>
      </w:r>
      <w:r>
        <w:rPr/>
        <w:t>inform</w:t>
      </w:r>
      <w:r>
        <w:rPr>
          <w:spacing w:val="-8"/>
        </w:rPr>
        <w:t> </w:t>
      </w:r>
      <w:r>
        <w:rPr/>
        <w:t>the</w:t>
      </w:r>
      <w:r>
        <w:rPr>
          <w:spacing w:val="-8"/>
        </w:rPr>
        <w:t> </w:t>
      </w:r>
      <w:r>
        <w:rPr/>
        <w:t>client/patient</w:t>
      </w:r>
      <w:r>
        <w:rPr>
          <w:spacing w:val="-8"/>
        </w:rPr>
        <w:t> </w:t>
      </w:r>
      <w:r>
        <w:rPr/>
        <w:t>or</w:t>
      </w:r>
      <w:r>
        <w:rPr>
          <w:spacing w:val="-6"/>
        </w:rPr>
        <w:t> </w:t>
      </w:r>
      <w:r>
        <w:rPr/>
        <w:t>the</w:t>
      </w:r>
      <w:r>
        <w:rPr>
          <w:spacing w:val="-8"/>
        </w:rPr>
        <w:t> </w:t>
      </w:r>
      <w:r>
        <w:rPr/>
        <w:t>treatment</w:t>
      </w:r>
      <w:r>
        <w:rPr>
          <w:spacing w:val="-8"/>
        </w:rPr>
        <w:t> </w:t>
      </w:r>
      <w:r>
        <w:rPr/>
        <w:t>unit of any potential consequences of therapist-client/patient role changes. Such role changes include, but are not limited to: child’s therapist, family’s therapist, couple’s therapist, individual’s therapist, mediator, and special master.</w:t>
      </w:r>
      <w:r>
        <w:rPr>
          <w:spacing w:val="-10"/>
        </w:rPr>
        <w:t> </w:t>
      </w:r>
      <w:r>
        <w:rPr/>
        <w:t>Marriage</w:t>
      </w:r>
      <w:r>
        <w:rPr>
          <w:spacing w:val="-12"/>
        </w:rPr>
        <w:t> </w:t>
      </w:r>
      <w:r>
        <w:rPr/>
        <w:t>and</w:t>
      </w:r>
      <w:r>
        <w:rPr>
          <w:spacing w:val="-10"/>
        </w:rPr>
        <w:t> </w:t>
      </w:r>
      <w:r>
        <w:rPr/>
        <w:t>family</w:t>
      </w:r>
      <w:r>
        <w:rPr>
          <w:spacing w:val="-10"/>
        </w:rPr>
        <w:t> </w:t>
      </w:r>
      <w:r>
        <w:rPr/>
        <w:t>therapists</w:t>
      </w:r>
      <w:r>
        <w:rPr>
          <w:spacing w:val="-11"/>
        </w:rPr>
        <w:t> </w:t>
      </w:r>
      <w:r>
        <w:rPr/>
        <w:t>are</w:t>
      </w:r>
      <w:r>
        <w:rPr>
          <w:spacing w:val="-12"/>
        </w:rPr>
        <w:t> </w:t>
      </w:r>
      <w:r>
        <w:rPr/>
        <w:t>encouraged</w:t>
      </w:r>
      <w:r>
        <w:rPr>
          <w:spacing w:val="-11"/>
        </w:rPr>
        <w:t> </w:t>
      </w:r>
      <w:r>
        <w:rPr/>
        <w:t>to</w:t>
      </w:r>
      <w:r>
        <w:rPr>
          <w:spacing w:val="-10"/>
        </w:rPr>
        <w:t> </w:t>
      </w:r>
      <w:r>
        <w:rPr/>
        <w:t>obtain</w:t>
      </w:r>
      <w:r>
        <w:rPr>
          <w:spacing w:val="-11"/>
        </w:rPr>
        <w:t> </w:t>
      </w:r>
      <w:r>
        <w:rPr/>
        <w:t>consultation before changing roles to consider how the role change might create a conflict of interest or affect the therapeutic alliance, and to explore whether appropriate alternatives exist that would reduce such risks.</w:t>
      </w:r>
    </w:p>
    <w:p>
      <w:pPr>
        <w:pStyle w:val="Heading2"/>
        <w:numPr>
          <w:ilvl w:val="1"/>
          <w:numId w:val="47"/>
        </w:numPr>
        <w:tabs>
          <w:tab w:pos="731" w:val="left" w:leader="none"/>
          <w:tab w:pos="1260" w:val="left" w:leader="none"/>
        </w:tabs>
        <w:spacing w:line="271" w:lineRule="auto" w:before="182" w:after="0"/>
        <w:ind w:left="731" w:right="1767" w:hanging="171"/>
        <w:jc w:val="left"/>
      </w:pPr>
      <w:r>
        <w:rPr>
          <w:spacing w:val="-4"/>
        </w:rPr>
        <w:t>FAMILIARITY</w:t>
      </w:r>
      <w:r>
        <w:rPr>
          <w:spacing w:val="-30"/>
        </w:rPr>
        <w:t> </w:t>
      </w:r>
      <w:r>
        <w:rPr>
          <w:spacing w:val="-4"/>
        </w:rPr>
        <w:t>WITH JUDICIALAND</w:t>
      </w:r>
      <w:r>
        <w:rPr>
          <w:spacing w:val="-30"/>
        </w:rPr>
        <w:t> </w:t>
      </w:r>
      <w:r>
        <w:rPr>
          <w:spacing w:val="-4"/>
        </w:rPr>
        <w:t>ADMINISTRATIVE </w:t>
      </w:r>
      <w:r>
        <w:rPr>
          <w:spacing w:val="-2"/>
        </w:rPr>
        <w:t>RULES:</w:t>
      </w:r>
    </w:p>
    <w:p>
      <w:pPr>
        <w:pStyle w:val="BodyText"/>
        <w:spacing w:line="271" w:lineRule="auto" w:before="196"/>
        <w:ind w:right="914"/>
      </w:pPr>
      <w:r>
        <w:rPr/>
        <w:t>Marriage</w:t>
      </w:r>
      <w:r>
        <w:rPr>
          <w:spacing w:val="-10"/>
        </w:rPr>
        <w:t> </w:t>
      </w:r>
      <w:r>
        <w:rPr/>
        <w:t>and</w:t>
      </w:r>
      <w:r>
        <w:rPr>
          <w:spacing w:val="-8"/>
        </w:rPr>
        <w:t> </w:t>
      </w:r>
      <w:r>
        <w:rPr/>
        <w:t>family</w:t>
      </w:r>
      <w:r>
        <w:rPr>
          <w:spacing w:val="-8"/>
        </w:rPr>
        <w:t> </w:t>
      </w:r>
      <w:r>
        <w:rPr/>
        <w:t>therapists,</w:t>
      </w:r>
      <w:r>
        <w:rPr>
          <w:spacing w:val="-9"/>
        </w:rPr>
        <w:t> </w:t>
      </w:r>
      <w:r>
        <w:rPr/>
        <w:t>when</w:t>
      </w:r>
      <w:r>
        <w:rPr>
          <w:spacing w:val="-9"/>
        </w:rPr>
        <w:t> </w:t>
      </w:r>
      <w:r>
        <w:rPr/>
        <w:t>assuming</w:t>
      </w:r>
      <w:r>
        <w:rPr>
          <w:spacing w:val="-9"/>
        </w:rPr>
        <w:t> </w:t>
      </w:r>
      <w:r>
        <w:rPr/>
        <w:t>treatment</w:t>
      </w:r>
      <w:r>
        <w:rPr>
          <w:spacing w:val="-10"/>
        </w:rPr>
        <w:t> </w:t>
      </w:r>
      <w:r>
        <w:rPr/>
        <w:t>or</w:t>
      </w:r>
      <w:r>
        <w:rPr>
          <w:spacing w:val="-8"/>
        </w:rPr>
        <w:t> </w:t>
      </w:r>
      <w:r>
        <w:rPr/>
        <w:t>forensic</w:t>
      </w:r>
      <w:r>
        <w:rPr>
          <w:spacing w:val="-10"/>
        </w:rPr>
        <w:t> </w:t>
      </w:r>
      <w:r>
        <w:rPr/>
        <w:t>expert roles, are or become familiar with the judicial, jurisdictional, and administrative rules governing their roles.</w:t>
      </w:r>
    </w:p>
    <w:p>
      <w:pPr>
        <w:pStyle w:val="Heading2"/>
        <w:numPr>
          <w:ilvl w:val="1"/>
          <w:numId w:val="47"/>
        </w:numPr>
        <w:tabs>
          <w:tab w:pos="1243" w:val="left" w:leader="none"/>
        </w:tabs>
        <w:spacing w:line="240" w:lineRule="auto" w:before="192" w:after="0"/>
        <w:ind w:left="1243" w:right="0" w:hanging="684"/>
        <w:jc w:val="left"/>
      </w:pPr>
      <w:r>
        <w:rPr>
          <w:spacing w:val="-2"/>
        </w:rPr>
        <w:t>CUSTODY</w:t>
      </w:r>
      <w:r>
        <w:rPr>
          <w:spacing w:val="-21"/>
        </w:rPr>
        <w:t> </w:t>
      </w:r>
      <w:r>
        <w:rPr>
          <w:spacing w:val="-2"/>
        </w:rPr>
        <w:t>DISPUTES:</w:t>
      </w:r>
    </w:p>
    <w:p>
      <w:pPr>
        <w:pStyle w:val="BodyText"/>
        <w:spacing w:line="271" w:lineRule="auto" w:before="242"/>
        <w:ind w:right="914"/>
      </w:pPr>
      <w:r>
        <w:rPr/>
        <w:t>When treating families and minors who are involved in a custody determination</w:t>
      </w:r>
      <w:r>
        <w:rPr>
          <w:spacing w:val="-11"/>
        </w:rPr>
        <w:t> </w:t>
      </w:r>
      <w:r>
        <w:rPr/>
        <w:t>or</w:t>
      </w:r>
      <w:r>
        <w:rPr>
          <w:spacing w:val="-10"/>
        </w:rPr>
        <w:t> </w:t>
      </w:r>
      <w:r>
        <w:rPr/>
        <w:t>dispute,</w:t>
      </w:r>
      <w:r>
        <w:rPr>
          <w:spacing w:val="-11"/>
        </w:rPr>
        <w:t> </w:t>
      </w:r>
      <w:r>
        <w:rPr/>
        <w:t>marriage</w:t>
      </w:r>
      <w:r>
        <w:rPr>
          <w:spacing w:val="-11"/>
        </w:rPr>
        <w:t> </w:t>
      </w:r>
      <w:r>
        <w:rPr/>
        <w:t>and</w:t>
      </w:r>
      <w:r>
        <w:rPr>
          <w:spacing w:val="-10"/>
        </w:rPr>
        <w:t> </w:t>
      </w:r>
      <w:r>
        <w:rPr/>
        <w:t>family</w:t>
      </w:r>
      <w:r>
        <w:rPr>
          <w:spacing w:val="-10"/>
        </w:rPr>
        <w:t> </w:t>
      </w:r>
      <w:r>
        <w:rPr/>
        <w:t>therapists</w:t>
      </w:r>
      <w:r>
        <w:rPr>
          <w:spacing w:val="-11"/>
        </w:rPr>
        <w:t> </w:t>
      </w:r>
      <w:r>
        <w:rPr/>
        <w:t>obtain</w:t>
      </w:r>
      <w:r>
        <w:rPr>
          <w:spacing w:val="-11"/>
        </w:rPr>
        <w:t> </w:t>
      </w:r>
      <w:r>
        <w:rPr/>
        <w:t>information</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about</w:t>
      </w:r>
      <w:r>
        <w:rPr>
          <w:spacing w:val="-2"/>
        </w:rPr>
        <w:t> </w:t>
      </w:r>
      <w:r>
        <w:rPr/>
        <w:t>how</w:t>
      </w:r>
      <w:r>
        <w:rPr>
          <w:spacing w:val="-2"/>
        </w:rPr>
        <w:t> </w:t>
      </w:r>
      <w:r>
        <w:rPr/>
        <w:t>the</w:t>
      </w:r>
      <w:r>
        <w:rPr>
          <w:spacing w:val="-3"/>
        </w:rPr>
        <w:t> </w:t>
      </w:r>
      <w:r>
        <w:rPr/>
        <w:t>decision</w:t>
      </w:r>
      <w:r>
        <w:rPr>
          <w:spacing w:val="-2"/>
        </w:rPr>
        <w:t> </w:t>
      </w:r>
      <w:r>
        <w:rPr/>
        <w:t>to</w:t>
      </w:r>
      <w:r>
        <w:rPr>
          <w:spacing w:val="-2"/>
        </w:rPr>
        <w:t> </w:t>
      </w:r>
      <w:r>
        <w:rPr/>
        <w:t>enter</w:t>
      </w:r>
      <w:r>
        <w:rPr>
          <w:spacing w:val="-2"/>
        </w:rPr>
        <w:t> </w:t>
      </w:r>
      <w:r>
        <w:rPr/>
        <w:t>therapy</w:t>
      </w:r>
      <w:r>
        <w:rPr>
          <w:spacing w:val="-2"/>
        </w:rPr>
        <w:t> </w:t>
      </w:r>
      <w:r>
        <w:rPr/>
        <w:t>was</w:t>
      </w:r>
      <w:r>
        <w:rPr>
          <w:spacing w:val="-2"/>
        </w:rPr>
        <w:t> </w:t>
      </w:r>
      <w:r>
        <w:rPr/>
        <w:t>made,</w:t>
      </w:r>
      <w:r>
        <w:rPr>
          <w:spacing w:val="-2"/>
        </w:rPr>
        <w:t> </w:t>
      </w:r>
      <w:r>
        <w:rPr/>
        <w:t>who</w:t>
      </w:r>
      <w:r>
        <w:rPr>
          <w:spacing w:val="-2"/>
        </w:rPr>
        <w:t> </w:t>
      </w:r>
      <w:r>
        <w:rPr/>
        <w:t>was</w:t>
      </w:r>
      <w:r>
        <w:rPr>
          <w:spacing w:val="-2"/>
        </w:rPr>
        <w:t> </w:t>
      </w:r>
      <w:r>
        <w:rPr/>
        <w:t>involved</w:t>
      </w:r>
      <w:r>
        <w:rPr>
          <w:spacing w:val="-2"/>
        </w:rPr>
        <w:t> </w:t>
      </w:r>
      <w:r>
        <w:rPr/>
        <w:t>in</w:t>
      </w:r>
      <w:r>
        <w:rPr>
          <w:spacing w:val="-2"/>
        </w:rPr>
        <w:t> </w:t>
      </w:r>
      <w:r>
        <w:rPr/>
        <w:t>the decision, and the outcomes expected by the parents, other parties, or the court.</w:t>
      </w:r>
      <w:r>
        <w:rPr>
          <w:spacing w:val="-8"/>
        </w:rPr>
        <w:t> </w:t>
      </w:r>
      <w:r>
        <w:rPr/>
        <w:t>Marriage</w:t>
      </w:r>
      <w:r>
        <w:rPr>
          <w:spacing w:val="-9"/>
        </w:rPr>
        <w:t> </w:t>
      </w:r>
      <w:r>
        <w:rPr/>
        <w:t>and</w:t>
      </w:r>
      <w:r>
        <w:rPr>
          <w:spacing w:val="-7"/>
        </w:rPr>
        <w:t> </w:t>
      </w:r>
      <w:r>
        <w:rPr/>
        <w:t>family</w:t>
      </w:r>
      <w:r>
        <w:rPr>
          <w:spacing w:val="-7"/>
        </w:rPr>
        <w:t> </w:t>
      </w:r>
      <w:r>
        <w:rPr/>
        <w:t>therapists</w:t>
      </w:r>
      <w:r>
        <w:rPr>
          <w:spacing w:val="-8"/>
        </w:rPr>
        <w:t> </w:t>
      </w:r>
      <w:r>
        <w:rPr/>
        <w:t>take</w:t>
      </w:r>
      <w:r>
        <w:rPr>
          <w:spacing w:val="-9"/>
        </w:rPr>
        <w:t> </w:t>
      </w:r>
      <w:r>
        <w:rPr/>
        <w:t>care</w:t>
      </w:r>
      <w:r>
        <w:rPr>
          <w:spacing w:val="-9"/>
        </w:rPr>
        <w:t> </w:t>
      </w:r>
      <w:r>
        <w:rPr/>
        <w:t>to</w:t>
      </w:r>
      <w:r>
        <w:rPr>
          <w:spacing w:val="-7"/>
        </w:rPr>
        <w:t> </w:t>
      </w:r>
      <w:r>
        <w:rPr/>
        <w:t>clarify</w:t>
      </w:r>
      <w:r>
        <w:rPr>
          <w:spacing w:val="-7"/>
        </w:rPr>
        <w:t> </w:t>
      </w:r>
      <w:r>
        <w:rPr/>
        <w:t>and</w:t>
      </w:r>
      <w:r>
        <w:rPr>
          <w:spacing w:val="-7"/>
        </w:rPr>
        <w:t> </w:t>
      </w:r>
      <w:r>
        <w:rPr/>
        <w:t>determine</w:t>
      </w:r>
      <w:r>
        <w:rPr>
          <w:spacing w:val="-9"/>
        </w:rPr>
        <w:t> </w:t>
      </w:r>
      <w:r>
        <w:rPr/>
        <w:t>who has the legal authority to provide consent and treatment for the minor and avoid initiating treatment of the minor until such determination is made.</w:t>
      </w:r>
    </w:p>
    <w:p>
      <w:pPr>
        <w:pStyle w:val="BodyText"/>
        <w:spacing w:line="271" w:lineRule="auto"/>
        <w:ind w:right="785"/>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encouraged</w:t>
      </w:r>
      <w:r>
        <w:rPr>
          <w:spacing w:val="-8"/>
        </w:rPr>
        <w:t> </w:t>
      </w:r>
      <w:r>
        <w:rPr/>
        <w:t>to</w:t>
      </w:r>
      <w:r>
        <w:rPr>
          <w:spacing w:val="-7"/>
        </w:rPr>
        <w:t> </w:t>
      </w:r>
      <w:r>
        <w:rPr/>
        <w:t>request</w:t>
      </w:r>
      <w:r>
        <w:rPr>
          <w:spacing w:val="-8"/>
        </w:rPr>
        <w:t> </w:t>
      </w:r>
      <w:r>
        <w:rPr/>
        <w:t>copies</w:t>
      </w:r>
      <w:r>
        <w:rPr>
          <w:spacing w:val="-8"/>
        </w:rPr>
        <w:t> </w:t>
      </w:r>
      <w:r>
        <w:rPr/>
        <w:t>of</w:t>
      </w:r>
      <w:r>
        <w:rPr>
          <w:spacing w:val="-7"/>
        </w:rPr>
        <w:t> </w:t>
      </w:r>
      <w:r>
        <w:rPr/>
        <w:t>any</w:t>
      </w:r>
      <w:r>
        <w:rPr>
          <w:spacing w:val="-7"/>
        </w:rPr>
        <w:t> </w:t>
      </w:r>
      <w:r>
        <w:rPr/>
        <w:t>court judgements or orders and determine who has the legal authority to make decisions about entering or continuing treatment, or access to or release of confidential information.</w:t>
      </w:r>
    </w:p>
    <w:p>
      <w:pPr>
        <w:pStyle w:val="BodyText"/>
        <w:spacing w:line="271" w:lineRule="auto" w:before="180"/>
        <w:ind w:right="1140"/>
      </w:pPr>
      <w:r>
        <w:rPr/>
        <w:t>When</w:t>
      </w:r>
      <w:r>
        <w:rPr>
          <w:spacing w:val="-1"/>
        </w:rPr>
        <w:t> </w:t>
      </w:r>
      <w:r>
        <w:rPr/>
        <w:t>providing</w:t>
      </w:r>
      <w:r>
        <w:rPr>
          <w:spacing w:val="-1"/>
        </w:rPr>
        <w:t> </w:t>
      </w:r>
      <w:r>
        <w:rPr/>
        <w:t>legally</w:t>
      </w:r>
      <w:r>
        <w:rPr>
          <w:spacing w:val="-1"/>
        </w:rPr>
        <w:t> </w:t>
      </w:r>
      <w:r>
        <w:rPr/>
        <w:t>permitted</w:t>
      </w:r>
      <w:r>
        <w:rPr>
          <w:spacing w:val="-1"/>
        </w:rPr>
        <w:t> </w:t>
      </w:r>
      <w:r>
        <w:rPr/>
        <w:t>disclosures</w:t>
      </w:r>
      <w:r>
        <w:rPr>
          <w:spacing w:val="-1"/>
        </w:rPr>
        <w:t> </w:t>
      </w:r>
      <w:r>
        <w:rPr/>
        <w:t>of</w:t>
      </w:r>
      <w:r>
        <w:rPr>
          <w:spacing w:val="-1"/>
        </w:rPr>
        <w:t> </w:t>
      </w:r>
      <w:r>
        <w:rPr/>
        <w:t>confidential</w:t>
      </w:r>
      <w:r>
        <w:rPr>
          <w:spacing w:val="-1"/>
        </w:rPr>
        <w:t> </w:t>
      </w:r>
      <w:r>
        <w:rPr/>
        <w:t>information</w:t>
      </w:r>
      <w:r>
        <w:rPr>
          <w:spacing w:val="-1"/>
        </w:rPr>
        <w:t> </w:t>
      </w:r>
      <w:r>
        <w:rPr/>
        <w:t>or professional opinions about minor clients/patients in court-involved cases, marriage</w:t>
      </w:r>
      <w:r>
        <w:rPr>
          <w:spacing w:val="-1"/>
        </w:rPr>
        <w:t> </w:t>
      </w:r>
      <w:r>
        <w:rPr/>
        <w:t>and family therapists generally limit the</w:t>
      </w:r>
      <w:r>
        <w:rPr>
          <w:spacing w:val="-1"/>
        </w:rPr>
        <w:t> </w:t>
      </w:r>
      <w:r>
        <w:rPr/>
        <w:t>scope</w:t>
      </w:r>
      <w:r>
        <w:rPr>
          <w:spacing w:val="-1"/>
        </w:rPr>
        <w:t> </w:t>
      </w:r>
      <w:r>
        <w:rPr/>
        <w:t>of such information to</w:t>
      </w:r>
      <w:r>
        <w:rPr>
          <w:spacing w:val="-5"/>
        </w:rPr>
        <w:t> </w:t>
      </w:r>
      <w:r>
        <w:rPr/>
        <w:t>issues</w:t>
      </w:r>
      <w:r>
        <w:rPr>
          <w:spacing w:val="-6"/>
        </w:rPr>
        <w:t> </w:t>
      </w:r>
      <w:r>
        <w:rPr/>
        <w:t>which</w:t>
      </w:r>
      <w:r>
        <w:rPr>
          <w:spacing w:val="-6"/>
        </w:rPr>
        <w:t> </w:t>
      </w:r>
      <w:r>
        <w:rPr/>
        <w:t>concern</w:t>
      </w:r>
      <w:r>
        <w:rPr>
          <w:spacing w:val="-6"/>
        </w:rPr>
        <w:t> </w:t>
      </w:r>
      <w:r>
        <w:rPr/>
        <w:t>the</w:t>
      </w:r>
      <w:r>
        <w:rPr>
          <w:spacing w:val="-7"/>
        </w:rPr>
        <w:t> </w:t>
      </w:r>
      <w:r>
        <w:rPr/>
        <w:t>minor’s</w:t>
      </w:r>
      <w:r>
        <w:rPr>
          <w:spacing w:val="-5"/>
        </w:rPr>
        <w:t> </w:t>
      </w:r>
      <w:r>
        <w:rPr/>
        <w:t>psychotherapeutic</w:t>
      </w:r>
      <w:r>
        <w:rPr>
          <w:spacing w:val="-7"/>
        </w:rPr>
        <w:t> </w:t>
      </w:r>
      <w:r>
        <w:rPr/>
        <w:t>treatment.</w:t>
      </w:r>
      <w:r>
        <w:rPr>
          <w:spacing w:val="-6"/>
        </w:rPr>
        <w:t> </w:t>
      </w:r>
      <w:r>
        <w:rPr/>
        <w:t>In</w:t>
      </w:r>
      <w:r>
        <w:rPr>
          <w:spacing w:val="-5"/>
        </w:rPr>
        <w:t> </w:t>
      </w:r>
      <w:r>
        <w:rPr/>
        <w:t>order</w:t>
      </w:r>
      <w:r>
        <w:rPr>
          <w:spacing w:val="-6"/>
        </w:rPr>
        <w:t> </w:t>
      </w:r>
      <w:r>
        <w:rPr/>
        <w:t>to avoid</w:t>
      </w:r>
      <w:r>
        <w:rPr>
          <w:spacing w:val="-9"/>
        </w:rPr>
        <w:t> </w:t>
      </w:r>
      <w:r>
        <w:rPr/>
        <w:t>an</w:t>
      </w:r>
      <w:r>
        <w:rPr>
          <w:spacing w:val="-8"/>
        </w:rPr>
        <w:t> </w:t>
      </w:r>
      <w:r>
        <w:rPr/>
        <w:t>inaccurate</w:t>
      </w:r>
      <w:r>
        <w:rPr>
          <w:spacing w:val="-10"/>
        </w:rPr>
        <w:t> </w:t>
      </w:r>
      <w:r>
        <w:rPr/>
        <w:t>or</w:t>
      </w:r>
      <w:r>
        <w:rPr>
          <w:spacing w:val="-8"/>
        </w:rPr>
        <w:t> </w:t>
      </w:r>
      <w:r>
        <w:rPr/>
        <w:t>incomplete</w:t>
      </w:r>
      <w:r>
        <w:rPr>
          <w:spacing w:val="-10"/>
        </w:rPr>
        <w:t> </w:t>
      </w:r>
      <w:r>
        <w:rPr/>
        <w:t>assessment</w:t>
      </w:r>
      <w:r>
        <w:rPr>
          <w:spacing w:val="-10"/>
        </w:rPr>
        <w:t> </w:t>
      </w:r>
      <w:r>
        <w:rPr/>
        <w:t>of</w:t>
      </w:r>
      <w:r>
        <w:rPr>
          <w:spacing w:val="-8"/>
        </w:rPr>
        <w:t> </w:t>
      </w:r>
      <w:r>
        <w:rPr/>
        <w:t>the</w:t>
      </w:r>
      <w:r>
        <w:rPr>
          <w:spacing w:val="-10"/>
        </w:rPr>
        <w:t> </w:t>
      </w:r>
      <w:r>
        <w:rPr/>
        <w:t>minor’s</w:t>
      </w:r>
      <w:r>
        <w:rPr>
          <w:spacing w:val="-8"/>
        </w:rPr>
        <w:t> </w:t>
      </w:r>
      <w:r>
        <w:rPr/>
        <w:t>needs,</w:t>
      </w:r>
      <w:r>
        <w:rPr>
          <w:spacing w:val="-8"/>
        </w:rPr>
        <w:t> </w:t>
      </w:r>
      <w:r>
        <w:rPr/>
        <w:t>marriage and family therapists use caution in the interpretation of a minor’s pictures, writings, or other materials produced in the course of treatment as well as behaviors or statements when the minor expresses a position on disputed adult issues.</w:t>
      </w:r>
    </w:p>
    <w:p>
      <w:pPr>
        <w:pStyle w:val="Heading2"/>
        <w:numPr>
          <w:ilvl w:val="1"/>
          <w:numId w:val="47"/>
        </w:numPr>
        <w:tabs>
          <w:tab w:pos="1260" w:val="left" w:leader="none"/>
        </w:tabs>
        <w:spacing w:line="240" w:lineRule="auto" w:before="179" w:after="0"/>
        <w:ind w:left="1260" w:right="0" w:hanging="700"/>
        <w:jc w:val="left"/>
      </w:pPr>
      <w:r>
        <w:rPr>
          <w:spacing w:val="-2"/>
        </w:rPr>
        <w:t>PROFESSIONAL</w:t>
      </w:r>
      <w:r>
        <w:rPr>
          <w:spacing w:val="-12"/>
        </w:rPr>
        <w:t> </w:t>
      </w:r>
      <w:r>
        <w:rPr>
          <w:spacing w:val="-2"/>
        </w:rPr>
        <w:t>COMMUNICATIONS:</w:t>
      </w:r>
    </w:p>
    <w:p>
      <w:pPr>
        <w:pStyle w:val="BodyText"/>
        <w:spacing w:line="271" w:lineRule="auto" w:before="243"/>
        <w:ind w:right="1220"/>
      </w:pPr>
      <w:r>
        <w:rPr/>
        <w:t>Marriage and family therapists are aware of the potential impact of the adversarial nature of legal disputes on their actions, observations, and opinions. When communicating with clients/patients, parents, counsel, the court, or other parties, marriage and family therapists ensure that their communications are properly authorized, unbiased, and accurate. Marriage and</w:t>
      </w:r>
      <w:r>
        <w:rPr>
          <w:spacing w:val="-8"/>
        </w:rPr>
        <w:t> </w:t>
      </w:r>
      <w:r>
        <w:rPr/>
        <w:t>family</w:t>
      </w:r>
      <w:r>
        <w:rPr>
          <w:spacing w:val="-8"/>
        </w:rPr>
        <w:t> </w:t>
      </w:r>
      <w:r>
        <w:rPr/>
        <w:t>therapists</w:t>
      </w:r>
      <w:r>
        <w:rPr>
          <w:spacing w:val="-9"/>
        </w:rPr>
        <w:t> </w:t>
      </w:r>
      <w:r>
        <w:rPr/>
        <w:t>decline</w:t>
      </w:r>
      <w:r>
        <w:rPr>
          <w:spacing w:val="-10"/>
        </w:rPr>
        <w:t> </w:t>
      </w:r>
      <w:r>
        <w:rPr/>
        <w:t>to</w:t>
      </w:r>
      <w:r>
        <w:rPr>
          <w:spacing w:val="-8"/>
        </w:rPr>
        <w:t> </w:t>
      </w:r>
      <w:r>
        <w:rPr/>
        <w:t>communicate</w:t>
      </w:r>
      <w:r>
        <w:rPr>
          <w:spacing w:val="-10"/>
        </w:rPr>
        <w:t> </w:t>
      </w:r>
      <w:r>
        <w:rPr/>
        <w:t>when</w:t>
      </w:r>
      <w:r>
        <w:rPr>
          <w:spacing w:val="-9"/>
        </w:rPr>
        <w:t> </w:t>
      </w:r>
      <w:r>
        <w:rPr/>
        <w:t>there</w:t>
      </w:r>
      <w:r>
        <w:rPr>
          <w:spacing w:val="-10"/>
        </w:rPr>
        <w:t> </w:t>
      </w:r>
      <w:r>
        <w:rPr/>
        <w:t>is</w:t>
      </w:r>
      <w:r>
        <w:rPr>
          <w:spacing w:val="-8"/>
        </w:rPr>
        <w:t> </w:t>
      </w:r>
      <w:r>
        <w:rPr/>
        <w:t>insufficient</w:t>
      </w:r>
      <w:r>
        <w:rPr>
          <w:spacing w:val="-9"/>
        </w:rPr>
        <w:t> </w:t>
      </w:r>
      <w:r>
        <w:rPr/>
        <w:t>data to form a reliable opinion or where the opinion is inconsistent with their </w:t>
      </w:r>
      <w:r>
        <w:rPr>
          <w:spacing w:val="-2"/>
        </w:rPr>
        <w:t>role.</w:t>
      </w:r>
    </w:p>
    <w:p>
      <w:pPr>
        <w:pStyle w:val="Heading2"/>
        <w:numPr>
          <w:ilvl w:val="0"/>
          <w:numId w:val="47"/>
        </w:numPr>
        <w:tabs>
          <w:tab w:pos="963" w:val="left" w:leader="none"/>
        </w:tabs>
        <w:spacing w:line="240" w:lineRule="auto" w:before="181" w:after="0"/>
        <w:ind w:left="963" w:right="0" w:hanging="404"/>
        <w:jc w:val="left"/>
      </w:pPr>
      <w:r>
        <w:rPr/>
        <w:t>RESPONSIBILITY</w:t>
      </w:r>
      <w:r>
        <w:rPr>
          <w:spacing w:val="-36"/>
        </w:rPr>
        <w:t> </w:t>
      </w:r>
      <w:r>
        <w:rPr/>
        <w:t>TO</w:t>
      </w:r>
      <w:r>
        <w:rPr>
          <w:spacing w:val="-12"/>
        </w:rPr>
        <w:t> </w:t>
      </w:r>
      <w:r>
        <w:rPr/>
        <w:t>RESEARCH</w:t>
      </w:r>
      <w:r>
        <w:rPr>
          <w:spacing w:val="-7"/>
        </w:rPr>
        <w:t> </w:t>
      </w:r>
      <w:r>
        <w:rPr>
          <w:spacing w:val="-2"/>
        </w:rPr>
        <w:t>PARTICIPANTS</w:t>
      </w:r>
    </w:p>
    <w:p>
      <w:pPr>
        <w:pStyle w:val="BodyText"/>
        <w:spacing w:line="271" w:lineRule="auto" w:before="242"/>
        <w:ind w:right="1312"/>
      </w:pPr>
      <w:r>
        <w:rPr/>
        <w:t>Researchers</w:t>
      </w:r>
      <w:r>
        <w:rPr>
          <w:spacing w:val="-9"/>
        </w:rPr>
        <w:t> </w:t>
      </w:r>
      <w:r>
        <w:rPr/>
        <w:t>respect</w:t>
      </w:r>
      <w:r>
        <w:rPr>
          <w:spacing w:val="-9"/>
        </w:rPr>
        <w:t> </w:t>
      </w:r>
      <w:r>
        <w:rPr/>
        <w:t>the</w:t>
      </w:r>
      <w:r>
        <w:rPr>
          <w:spacing w:val="-10"/>
        </w:rPr>
        <w:t> </w:t>
      </w:r>
      <w:r>
        <w:rPr/>
        <w:t>dignity</w:t>
      </w:r>
      <w:r>
        <w:rPr>
          <w:spacing w:val="-9"/>
        </w:rPr>
        <w:t> </w:t>
      </w:r>
      <w:r>
        <w:rPr/>
        <w:t>and</w:t>
      </w:r>
      <w:r>
        <w:rPr>
          <w:spacing w:val="-8"/>
        </w:rPr>
        <w:t> </w:t>
      </w:r>
      <w:r>
        <w:rPr/>
        <w:t>welfare</w:t>
      </w:r>
      <w:r>
        <w:rPr>
          <w:spacing w:val="-10"/>
        </w:rPr>
        <w:t> </w:t>
      </w:r>
      <w:r>
        <w:rPr/>
        <w:t>of</w:t>
      </w:r>
      <w:r>
        <w:rPr>
          <w:spacing w:val="-8"/>
        </w:rPr>
        <w:t> </w:t>
      </w:r>
      <w:r>
        <w:rPr/>
        <w:t>participants</w:t>
      </w:r>
      <w:r>
        <w:rPr>
          <w:spacing w:val="-9"/>
        </w:rPr>
        <w:t> </w:t>
      </w:r>
      <w:r>
        <w:rPr/>
        <w:t>in</w:t>
      </w:r>
      <w:r>
        <w:rPr>
          <w:spacing w:val="-8"/>
        </w:rPr>
        <w:t> </w:t>
      </w:r>
      <w:r>
        <w:rPr/>
        <w:t>research</w:t>
      </w:r>
      <w:r>
        <w:rPr>
          <w:spacing w:val="-9"/>
        </w:rPr>
        <w:t> </w:t>
      </w:r>
      <w:r>
        <w:rPr/>
        <w:t>and are aware of federal and state laws and regulations and professional standards governing the conduct of research.</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03" w:val="left" w:leader="none"/>
        </w:tabs>
        <w:spacing w:line="240" w:lineRule="auto" w:before="0" w:after="0"/>
        <w:ind w:left="1103" w:right="0" w:hanging="544"/>
        <w:jc w:val="left"/>
      </w:pPr>
      <w:r>
        <w:rPr>
          <w:spacing w:val="-2"/>
        </w:rPr>
        <w:t>SAFEGUARDS:</w:t>
      </w:r>
    </w:p>
    <w:p>
      <w:pPr>
        <w:pStyle w:val="BodyText"/>
        <w:spacing w:line="271" w:lineRule="auto" w:before="243"/>
        <w:ind w:right="985"/>
      </w:pPr>
      <w:r>
        <w:rPr/>
        <w:t>Researchers are responsible for making careful examinations of ethical acceptability in planning studies. To the extent that services to research participants may be compromised by participation in research, researchers seek</w:t>
      </w:r>
      <w:r>
        <w:rPr>
          <w:spacing w:val="-1"/>
        </w:rPr>
        <w:t> </w:t>
      </w:r>
      <w:r>
        <w:rPr/>
        <w:t>the</w:t>
      </w:r>
      <w:r>
        <w:rPr>
          <w:spacing w:val="-2"/>
        </w:rPr>
        <w:t> </w:t>
      </w:r>
      <w:r>
        <w:rPr/>
        <w:t>ethical</w:t>
      </w:r>
      <w:r>
        <w:rPr>
          <w:spacing w:val="-1"/>
        </w:rPr>
        <w:t> </w:t>
      </w:r>
      <w:r>
        <w:rPr/>
        <w:t>advice</w:t>
      </w:r>
      <w:r>
        <w:rPr>
          <w:spacing w:val="-2"/>
        </w:rPr>
        <w:t> </w:t>
      </w:r>
      <w:r>
        <w:rPr/>
        <w:t>of</w:t>
      </w:r>
      <w:r>
        <w:rPr>
          <w:spacing w:val="-1"/>
        </w:rPr>
        <w:t> </w:t>
      </w:r>
      <w:r>
        <w:rPr/>
        <w:t>qualified</w:t>
      </w:r>
      <w:r>
        <w:rPr>
          <w:spacing w:val="-1"/>
        </w:rPr>
        <w:t> </w:t>
      </w:r>
      <w:r>
        <w:rPr/>
        <w:t>professionals</w:t>
      </w:r>
      <w:r>
        <w:rPr>
          <w:spacing w:val="-1"/>
        </w:rPr>
        <w:t> </w:t>
      </w:r>
      <w:r>
        <w:rPr/>
        <w:t>not</w:t>
      </w:r>
      <w:r>
        <w:rPr>
          <w:spacing w:val="-1"/>
        </w:rPr>
        <w:t> </w:t>
      </w:r>
      <w:r>
        <w:rPr/>
        <w:t>directly</w:t>
      </w:r>
      <w:r>
        <w:rPr>
          <w:spacing w:val="-1"/>
        </w:rPr>
        <w:t> </w:t>
      </w:r>
      <w:r>
        <w:rPr/>
        <w:t>involved</w:t>
      </w:r>
      <w:r>
        <w:rPr>
          <w:spacing w:val="-1"/>
        </w:rPr>
        <w:t> </w:t>
      </w:r>
      <w:r>
        <w:rPr/>
        <w:t>in</w:t>
      </w:r>
      <w:r>
        <w:rPr>
          <w:spacing w:val="-1"/>
        </w:rPr>
        <w:t> </w:t>
      </w:r>
      <w:r>
        <w:rPr/>
        <w:t>the research</w:t>
      </w:r>
      <w:r>
        <w:rPr>
          <w:spacing w:val="-7"/>
        </w:rPr>
        <w:t> </w:t>
      </w:r>
      <w:r>
        <w:rPr/>
        <w:t>and</w:t>
      </w:r>
      <w:r>
        <w:rPr>
          <w:spacing w:val="-7"/>
        </w:rPr>
        <w:t> </w:t>
      </w:r>
      <w:r>
        <w:rPr/>
        <w:t>observe</w:t>
      </w:r>
      <w:r>
        <w:rPr>
          <w:spacing w:val="-6"/>
        </w:rPr>
        <w:t> </w:t>
      </w:r>
      <w:r>
        <w:rPr/>
        <w:t>safeguards</w:t>
      </w:r>
      <w:r>
        <w:rPr>
          <w:spacing w:val="-7"/>
        </w:rPr>
        <w:t> </w:t>
      </w:r>
      <w:r>
        <w:rPr/>
        <w:t>to</w:t>
      </w:r>
      <w:r>
        <w:rPr>
          <w:spacing w:val="-6"/>
        </w:rPr>
        <w:t> </w:t>
      </w:r>
      <w:r>
        <w:rPr/>
        <w:t>protect</w:t>
      </w:r>
      <w:r>
        <w:rPr>
          <w:spacing w:val="-7"/>
        </w:rPr>
        <w:t> </w:t>
      </w:r>
      <w:r>
        <w:rPr/>
        <w:t>the</w:t>
      </w:r>
      <w:r>
        <w:rPr>
          <w:spacing w:val="-7"/>
        </w:rPr>
        <w:t> </w:t>
      </w:r>
      <w:r>
        <w:rPr/>
        <w:t>rights</w:t>
      </w:r>
      <w:r>
        <w:rPr>
          <w:spacing w:val="-7"/>
        </w:rPr>
        <w:t> </w:t>
      </w:r>
      <w:r>
        <w:rPr/>
        <w:t>of</w:t>
      </w:r>
      <w:r>
        <w:rPr>
          <w:spacing w:val="-6"/>
        </w:rPr>
        <w:t> </w:t>
      </w:r>
      <w:r>
        <w:rPr/>
        <w:t>research</w:t>
      </w:r>
      <w:r>
        <w:rPr>
          <w:spacing w:val="-7"/>
        </w:rPr>
        <w:t> </w:t>
      </w:r>
      <w:r>
        <w:rPr>
          <w:spacing w:val="-2"/>
        </w:rPr>
        <w:t>participants.</w:t>
      </w:r>
    </w:p>
    <w:p>
      <w:pPr>
        <w:pStyle w:val="Heading2"/>
        <w:numPr>
          <w:ilvl w:val="1"/>
          <w:numId w:val="47"/>
        </w:numPr>
        <w:tabs>
          <w:tab w:pos="1103" w:val="left" w:leader="none"/>
        </w:tabs>
        <w:spacing w:line="240" w:lineRule="auto" w:before="188" w:after="0"/>
        <w:ind w:left="1103" w:right="0" w:hanging="544"/>
        <w:jc w:val="left"/>
      </w:pPr>
      <w:r>
        <w:rPr>
          <w:spacing w:val="-8"/>
        </w:rPr>
        <w:t>CLIENT/PATIENT</w:t>
      </w:r>
      <w:r>
        <w:rPr>
          <w:spacing w:val="-14"/>
        </w:rPr>
        <w:t> </w:t>
      </w:r>
      <w:r>
        <w:rPr>
          <w:spacing w:val="-8"/>
        </w:rPr>
        <w:t>PARTICIPATION</w:t>
      </w:r>
      <w:r>
        <w:rPr/>
        <w:t> </w:t>
      </w:r>
      <w:r>
        <w:rPr>
          <w:spacing w:val="-8"/>
        </w:rPr>
        <w:t>IN</w:t>
      </w:r>
      <w:r>
        <w:rPr/>
        <w:t> </w:t>
      </w:r>
      <w:r>
        <w:rPr>
          <w:spacing w:val="-8"/>
        </w:rPr>
        <w:t>RESEARCH:</w:t>
      </w:r>
    </w:p>
    <w:p>
      <w:pPr>
        <w:pStyle w:val="BodyText"/>
        <w:spacing w:line="271" w:lineRule="auto" w:before="243"/>
        <w:ind w:right="1140"/>
      </w:pPr>
      <w:r>
        <w:rPr/>
        <w:t>Researchers</w:t>
      </w:r>
      <w:r>
        <w:rPr>
          <w:spacing w:val="-16"/>
        </w:rPr>
        <w:t> </w:t>
      </w:r>
      <w:r>
        <w:rPr/>
        <w:t>requesting</w:t>
      </w:r>
      <w:r>
        <w:rPr>
          <w:spacing w:val="-11"/>
        </w:rPr>
        <w:t> </w:t>
      </w:r>
      <w:r>
        <w:rPr/>
        <w:t>participants’</w:t>
      </w:r>
      <w:r>
        <w:rPr>
          <w:spacing w:val="-42"/>
        </w:rPr>
        <w:t> </w:t>
      </w:r>
      <w:r>
        <w:rPr/>
        <w:t>involvement</w:t>
      </w:r>
      <w:r>
        <w:rPr>
          <w:spacing w:val="-12"/>
        </w:rPr>
        <w:t> </w:t>
      </w:r>
      <w:r>
        <w:rPr/>
        <w:t>in</w:t>
      </w:r>
      <w:r>
        <w:rPr>
          <w:spacing w:val="-10"/>
        </w:rPr>
        <w:t> </w:t>
      </w:r>
      <w:r>
        <w:rPr/>
        <w:t>research</w:t>
      </w:r>
      <w:r>
        <w:rPr>
          <w:spacing w:val="-11"/>
        </w:rPr>
        <w:t> </w:t>
      </w:r>
      <w:r>
        <w:rPr/>
        <w:t>inform</w:t>
      </w:r>
      <w:r>
        <w:rPr>
          <w:spacing w:val="-12"/>
        </w:rPr>
        <w:t> </w:t>
      </w:r>
      <w:r>
        <w:rPr/>
        <w:t>them</w:t>
      </w:r>
      <w:r>
        <w:rPr>
          <w:spacing w:val="-11"/>
        </w:rPr>
        <w:t> </w:t>
      </w:r>
      <w:r>
        <w:rPr/>
        <w:t>of all aspects of the research that might reasonably be expected to influence willingness to participate. Researchers are especially sensitive to the possibility of diminished consent when participants are also receiving clinical services, have impairments which limit understanding and/or communication, or when participants are children.</w:t>
      </w:r>
    </w:p>
    <w:p>
      <w:pPr>
        <w:pStyle w:val="Heading2"/>
        <w:numPr>
          <w:ilvl w:val="1"/>
          <w:numId w:val="47"/>
        </w:numPr>
        <w:tabs>
          <w:tab w:pos="1103" w:val="left" w:leader="none"/>
        </w:tabs>
        <w:spacing w:line="240" w:lineRule="auto" w:before="186" w:after="0"/>
        <w:ind w:left="1103" w:right="0" w:hanging="544"/>
        <w:jc w:val="left"/>
      </w:pPr>
      <w:r>
        <w:rPr/>
        <w:t>RESEARCH</w:t>
      </w:r>
      <w:r>
        <w:rPr>
          <w:spacing w:val="-2"/>
        </w:rPr>
        <w:t> PARTICIPANTS:</w:t>
      </w:r>
    </w:p>
    <w:p>
      <w:pPr>
        <w:pStyle w:val="BodyText"/>
        <w:spacing w:line="271" w:lineRule="auto" w:before="242"/>
        <w:ind w:right="1140"/>
      </w:pPr>
      <w:r>
        <w:rPr/>
        <w:t>Researchers respect participants’</w:t>
      </w:r>
      <w:r>
        <w:rPr>
          <w:spacing w:val="-22"/>
        </w:rPr>
        <w:t> </w:t>
      </w:r>
      <w:r>
        <w:rPr/>
        <w:t>freedom to decline participation in or to withdraw</w:t>
      </w:r>
      <w:r>
        <w:rPr>
          <w:spacing w:val="-8"/>
        </w:rPr>
        <w:t> </w:t>
      </w:r>
      <w:r>
        <w:rPr/>
        <w:t>from</w:t>
      </w:r>
      <w:r>
        <w:rPr>
          <w:spacing w:val="-9"/>
        </w:rPr>
        <w:t> </w:t>
      </w:r>
      <w:r>
        <w:rPr/>
        <w:t>a</w:t>
      </w:r>
      <w:r>
        <w:rPr>
          <w:spacing w:val="-8"/>
        </w:rPr>
        <w:t> </w:t>
      </w:r>
      <w:r>
        <w:rPr/>
        <w:t>research</w:t>
      </w:r>
      <w:r>
        <w:rPr>
          <w:spacing w:val="-8"/>
        </w:rPr>
        <w:t> </w:t>
      </w:r>
      <w:r>
        <w:rPr/>
        <w:t>study</w:t>
      </w:r>
      <w:r>
        <w:rPr>
          <w:spacing w:val="-7"/>
        </w:rPr>
        <w:t> </w:t>
      </w:r>
      <w:r>
        <w:rPr/>
        <w:t>at</w:t>
      </w:r>
      <w:r>
        <w:rPr>
          <w:spacing w:val="-7"/>
        </w:rPr>
        <w:t> </w:t>
      </w:r>
      <w:r>
        <w:rPr/>
        <w:t>any</w:t>
      </w:r>
      <w:r>
        <w:rPr>
          <w:spacing w:val="-7"/>
        </w:rPr>
        <w:t> </w:t>
      </w:r>
      <w:r>
        <w:rPr/>
        <w:t>time.</w:t>
      </w:r>
      <w:r>
        <w:rPr>
          <w:spacing w:val="-18"/>
        </w:rPr>
        <w:t> </w:t>
      </w:r>
      <w:r>
        <w:rPr/>
        <w:t>This</w:t>
      </w:r>
      <w:r>
        <w:rPr>
          <w:spacing w:val="-8"/>
        </w:rPr>
        <w:t> </w:t>
      </w:r>
      <w:r>
        <w:rPr/>
        <w:t>obligation</w:t>
      </w:r>
      <w:r>
        <w:rPr>
          <w:spacing w:val="-8"/>
        </w:rPr>
        <w:t> </w:t>
      </w:r>
      <w:r>
        <w:rPr/>
        <w:t>requires</w:t>
      </w:r>
      <w:r>
        <w:rPr>
          <w:spacing w:val="-8"/>
        </w:rPr>
        <w:t> </w:t>
      </w:r>
      <w:r>
        <w:rPr/>
        <w:t>special thought and consideration when researchers or other members of the research team are in positions of authority or influence over participants.</w:t>
      </w:r>
    </w:p>
    <w:p>
      <w:pPr>
        <w:pStyle w:val="BodyText"/>
        <w:spacing w:line="271" w:lineRule="auto"/>
        <w:ind w:right="1140"/>
      </w:pPr>
      <w:r>
        <w:rPr/>
        <w:t>Marriage</w:t>
      </w:r>
      <w:r>
        <w:rPr>
          <w:spacing w:val="-11"/>
        </w:rPr>
        <w:t> </w:t>
      </w:r>
      <w:r>
        <w:rPr/>
        <w:t>and</w:t>
      </w:r>
      <w:r>
        <w:rPr>
          <w:spacing w:val="-9"/>
        </w:rPr>
        <w:t> </w:t>
      </w:r>
      <w:r>
        <w:rPr/>
        <w:t>family</w:t>
      </w:r>
      <w:r>
        <w:rPr>
          <w:spacing w:val="-9"/>
        </w:rPr>
        <w:t> </w:t>
      </w:r>
      <w:r>
        <w:rPr/>
        <w:t>therapists,</w:t>
      </w:r>
      <w:r>
        <w:rPr>
          <w:spacing w:val="-10"/>
        </w:rPr>
        <w:t> </w:t>
      </w:r>
      <w:r>
        <w:rPr/>
        <w:t>therefore,</w:t>
      </w:r>
      <w:r>
        <w:rPr>
          <w:spacing w:val="-10"/>
        </w:rPr>
        <w:t> </w:t>
      </w:r>
      <w:r>
        <w:rPr/>
        <w:t>make</w:t>
      </w:r>
      <w:r>
        <w:rPr>
          <w:spacing w:val="-11"/>
        </w:rPr>
        <w:t> </w:t>
      </w:r>
      <w:r>
        <w:rPr/>
        <w:t>every</w:t>
      </w:r>
      <w:r>
        <w:rPr>
          <w:spacing w:val="-10"/>
        </w:rPr>
        <w:t> </w:t>
      </w:r>
      <w:r>
        <w:rPr/>
        <w:t>effort</w:t>
      </w:r>
      <w:r>
        <w:rPr>
          <w:spacing w:val="-11"/>
        </w:rPr>
        <w:t> </w:t>
      </w:r>
      <w:r>
        <w:rPr/>
        <w:t>to</w:t>
      </w:r>
      <w:r>
        <w:rPr>
          <w:spacing w:val="-9"/>
        </w:rPr>
        <w:t> </w:t>
      </w:r>
      <w:r>
        <w:rPr/>
        <w:t>avoid</w:t>
      </w:r>
      <w:r>
        <w:rPr>
          <w:spacing w:val="-10"/>
        </w:rPr>
        <w:t> </w:t>
      </w:r>
      <w:r>
        <w:rPr/>
        <w:t>dual/ multiple relationships with research participants that could impair professional judgment or increase the risk of exploitation.</w:t>
      </w:r>
    </w:p>
    <w:p>
      <w:pPr>
        <w:pStyle w:val="Heading2"/>
        <w:numPr>
          <w:ilvl w:val="1"/>
          <w:numId w:val="47"/>
        </w:numPr>
        <w:tabs>
          <w:tab w:pos="1103" w:val="left" w:leader="none"/>
        </w:tabs>
        <w:spacing w:line="240" w:lineRule="auto" w:before="184" w:after="0"/>
        <w:ind w:left="1103" w:right="0" w:hanging="544"/>
        <w:jc w:val="left"/>
      </w:pPr>
      <w:r>
        <w:rPr>
          <w:spacing w:val="-2"/>
        </w:rPr>
        <w:t>CONFIDENTIALITY:</w:t>
      </w:r>
    </w:p>
    <w:p>
      <w:pPr>
        <w:pStyle w:val="BodyText"/>
        <w:spacing w:line="271" w:lineRule="auto" w:before="242"/>
        <w:ind w:right="985"/>
      </w:pPr>
      <w:r>
        <w:rPr/>
        <w:t>Information obtained about a research participant during the course of a research project is confidential unless there is an authorization previously obtained</w:t>
      </w:r>
      <w:r>
        <w:rPr>
          <w:spacing w:val="-10"/>
        </w:rPr>
        <w:t> </w:t>
      </w:r>
      <w:r>
        <w:rPr/>
        <w:t>in</w:t>
      </w:r>
      <w:r>
        <w:rPr>
          <w:spacing w:val="-8"/>
        </w:rPr>
        <w:t> </w:t>
      </w:r>
      <w:r>
        <w:rPr/>
        <w:t>writing.</w:t>
      </w:r>
      <w:r>
        <w:rPr>
          <w:spacing w:val="-18"/>
        </w:rPr>
        <w:t> </w:t>
      </w:r>
      <w:r>
        <w:rPr/>
        <w:t>When</w:t>
      </w:r>
      <w:r>
        <w:rPr>
          <w:spacing w:val="-8"/>
        </w:rPr>
        <w:t> </w:t>
      </w:r>
      <w:r>
        <w:rPr/>
        <w:t>the</w:t>
      </w:r>
      <w:r>
        <w:rPr>
          <w:spacing w:val="-9"/>
        </w:rPr>
        <w:t> </w:t>
      </w:r>
      <w:r>
        <w:rPr/>
        <w:t>possibility</w:t>
      </w:r>
      <w:r>
        <w:rPr>
          <w:spacing w:val="-8"/>
        </w:rPr>
        <w:t> </w:t>
      </w:r>
      <w:r>
        <w:rPr/>
        <w:t>exists</w:t>
      </w:r>
      <w:r>
        <w:rPr>
          <w:spacing w:val="-9"/>
        </w:rPr>
        <w:t> </w:t>
      </w:r>
      <w:r>
        <w:rPr/>
        <w:t>that</w:t>
      </w:r>
      <w:r>
        <w:rPr>
          <w:spacing w:val="-9"/>
        </w:rPr>
        <w:t> </w:t>
      </w:r>
      <w:r>
        <w:rPr/>
        <w:t>others,</w:t>
      </w:r>
      <w:r>
        <w:rPr>
          <w:spacing w:val="-9"/>
        </w:rPr>
        <w:t> </w:t>
      </w:r>
      <w:r>
        <w:rPr/>
        <w:t>including</w:t>
      </w:r>
      <w:r>
        <w:rPr>
          <w:spacing w:val="-9"/>
        </w:rPr>
        <w:t> </w:t>
      </w:r>
      <w:r>
        <w:rPr/>
        <w:t>family members, may obtain access to such information, this possibility, together with the plan for protecting confidentiality, is explained.</w:t>
      </w:r>
    </w:p>
    <w:p>
      <w:pPr>
        <w:pStyle w:val="Heading2"/>
        <w:numPr>
          <w:ilvl w:val="1"/>
          <w:numId w:val="47"/>
        </w:numPr>
        <w:tabs>
          <w:tab w:pos="1103" w:val="left" w:leader="none"/>
        </w:tabs>
        <w:spacing w:line="240" w:lineRule="auto" w:before="189" w:after="0"/>
        <w:ind w:left="1103" w:right="0" w:hanging="544"/>
        <w:jc w:val="left"/>
      </w:pPr>
      <w:r>
        <w:rPr/>
        <w:t>RESEARCH</w:t>
      </w:r>
      <w:r>
        <w:rPr>
          <w:spacing w:val="-2"/>
        </w:rPr>
        <w:t> FINDINGS:</w:t>
      </w:r>
    </w:p>
    <w:p>
      <w:pPr>
        <w:pStyle w:val="BodyText"/>
        <w:spacing w:line="271" w:lineRule="auto" w:before="242"/>
        <w:ind w:right="985"/>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reasonable</w:t>
      </w:r>
      <w:r>
        <w:rPr>
          <w:spacing w:val="-10"/>
        </w:rPr>
        <w:t> </w:t>
      </w:r>
      <w:r>
        <w:rPr/>
        <w:t>steps</w:t>
      </w:r>
      <w:r>
        <w:rPr>
          <w:spacing w:val="-8"/>
        </w:rPr>
        <w:t> </w:t>
      </w:r>
      <w:r>
        <w:rPr/>
        <w:t>to</w:t>
      </w:r>
      <w:r>
        <w:rPr>
          <w:spacing w:val="-8"/>
        </w:rPr>
        <w:t> </w:t>
      </w:r>
      <w:r>
        <w:rPr/>
        <w:t>prevent</w:t>
      </w:r>
      <w:r>
        <w:rPr>
          <w:spacing w:val="-10"/>
        </w:rPr>
        <w:t> </w:t>
      </w:r>
      <w:r>
        <w:rPr/>
        <w:t>the</w:t>
      </w:r>
      <w:r>
        <w:rPr>
          <w:spacing w:val="-10"/>
        </w:rPr>
        <w:t> </w:t>
      </w:r>
      <w:r>
        <w:rPr/>
        <w:t>distortion or misuse of their clinical and research findings.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0"/>
          <w:numId w:val="47"/>
        </w:numPr>
        <w:tabs>
          <w:tab w:pos="980" w:val="left" w:leader="none"/>
        </w:tabs>
        <w:spacing w:line="240" w:lineRule="auto" w:before="0" w:after="0"/>
        <w:ind w:left="980" w:right="0" w:hanging="420"/>
        <w:jc w:val="left"/>
      </w:pPr>
      <w:r>
        <w:rPr>
          <w:spacing w:val="-4"/>
        </w:rPr>
        <w:t>FINANCIAL</w:t>
      </w:r>
      <w:r>
        <w:rPr>
          <w:spacing w:val="-35"/>
        </w:rPr>
        <w:t> </w:t>
      </w:r>
      <w:r>
        <w:rPr>
          <w:spacing w:val="-2"/>
        </w:rPr>
        <w:t>ARRANGEMENTS</w:t>
      </w:r>
    </w:p>
    <w:p>
      <w:pPr>
        <w:pStyle w:val="BodyText"/>
        <w:spacing w:line="271" w:lineRule="auto" w:before="243"/>
        <w:ind w:right="1443"/>
        <w:jc w:val="both"/>
      </w:pPr>
      <w:r>
        <w:rPr/>
        <w:t>Marriage and family therapists make financial arrangements with clients/ patients</w:t>
      </w:r>
      <w:r>
        <w:rPr>
          <w:spacing w:val="-4"/>
        </w:rPr>
        <w:t> </w:t>
      </w:r>
      <w:r>
        <w:rPr/>
        <w:t>and</w:t>
      </w:r>
      <w:r>
        <w:rPr>
          <w:spacing w:val="-4"/>
        </w:rPr>
        <w:t> </w:t>
      </w:r>
      <w:r>
        <w:rPr/>
        <w:t>supervisees</w:t>
      </w:r>
      <w:r>
        <w:rPr>
          <w:spacing w:val="-4"/>
        </w:rPr>
        <w:t> </w:t>
      </w:r>
      <w:r>
        <w:rPr/>
        <w:t>that</w:t>
      </w:r>
      <w:r>
        <w:rPr>
          <w:spacing w:val="-4"/>
        </w:rPr>
        <w:t> </w:t>
      </w:r>
      <w:r>
        <w:rPr/>
        <w:t>are</w:t>
      </w:r>
      <w:r>
        <w:rPr>
          <w:spacing w:val="-5"/>
        </w:rPr>
        <w:t> </w:t>
      </w:r>
      <w:r>
        <w:rPr/>
        <w:t>understandable,</w:t>
      </w:r>
      <w:r>
        <w:rPr>
          <w:spacing w:val="-4"/>
        </w:rPr>
        <w:t> </w:t>
      </w:r>
      <w:r>
        <w:rPr/>
        <w:t>and</w:t>
      </w:r>
      <w:r>
        <w:rPr>
          <w:spacing w:val="-4"/>
        </w:rPr>
        <w:t> </w:t>
      </w:r>
      <w:r>
        <w:rPr/>
        <w:t>conform</w:t>
      </w:r>
      <w:r>
        <w:rPr>
          <w:spacing w:val="-5"/>
        </w:rPr>
        <w:t> </w:t>
      </w:r>
      <w:r>
        <w:rPr/>
        <w:t>to</w:t>
      </w:r>
      <w:r>
        <w:rPr>
          <w:spacing w:val="-4"/>
        </w:rPr>
        <w:t> </w:t>
      </w:r>
      <w:r>
        <w:rPr/>
        <w:t>accepted professional practices and legal requirements.</w:t>
      </w:r>
    </w:p>
    <w:p>
      <w:pPr>
        <w:pStyle w:val="Heading2"/>
        <w:numPr>
          <w:ilvl w:val="1"/>
          <w:numId w:val="47"/>
        </w:numPr>
        <w:tabs>
          <w:tab w:pos="1120" w:val="left" w:leader="none"/>
        </w:tabs>
        <w:spacing w:line="240" w:lineRule="auto" w:before="193" w:after="0"/>
        <w:ind w:left="1120" w:right="0" w:hanging="560"/>
        <w:jc w:val="left"/>
      </w:pPr>
      <w:r>
        <w:rPr>
          <w:spacing w:val="-10"/>
        </w:rPr>
        <w:t>PAYMENT</w:t>
      </w:r>
      <w:r>
        <w:rPr>
          <w:spacing w:val="-14"/>
        </w:rPr>
        <w:t> </w:t>
      </w:r>
      <w:r>
        <w:rPr>
          <w:spacing w:val="-10"/>
        </w:rPr>
        <w:t>FOR</w:t>
      </w:r>
      <w:r>
        <w:rPr>
          <w:spacing w:val="1"/>
        </w:rPr>
        <w:t> </w:t>
      </w:r>
      <w:r>
        <w:rPr>
          <w:spacing w:val="-10"/>
        </w:rPr>
        <w:t>REFERRALS:</w:t>
      </w:r>
    </w:p>
    <w:p>
      <w:pPr>
        <w:pStyle w:val="BodyText"/>
        <w:spacing w:line="271" w:lineRule="auto" w:before="242"/>
        <w:ind w:right="1293"/>
        <w:jc w:val="both"/>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5"/>
        </w:rPr>
        <w:t> </w:t>
      </w:r>
      <w:r>
        <w:rPr/>
        <w:t>offer</w:t>
      </w:r>
      <w:r>
        <w:rPr>
          <w:spacing w:val="-4"/>
        </w:rPr>
        <w:t> </w:t>
      </w:r>
      <w:r>
        <w:rPr/>
        <w:t>or</w:t>
      </w:r>
      <w:r>
        <w:rPr>
          <w:spacing w:val="-4"/>
        </w:rPr>
        <w:t> </w:t>
      </w:r>
      <w:r>
        <w:rPr/>
        <w:t>accept</w:t>
      </w:r>
      <w:r>
        <w:rPr>
          <w:spacing w:val="-5"/>
        </w:rPr>
        <w:t> </w:t>
      </w:r>
      <w:r>
        <w:rPr/>
        <w:t>payment</w:t>
      </w:r>
      <w:r>
        <w:rPr>
          <w:spacing w:val="-5"/>
        </w:rPr>
        <w:t> </w:t>
      </w:r>
      <w:r>
        <w:rPr/>
        <w:t>for</w:t>
      </w:r>
      <w:r>
        <w:rPr>
          <w:spacing w:val="-4"/>
        </w:rPr>
        <w:t> </w:t>
      </w:r>
      <w:r>
        <w:rPr/>
        <w:t>referrals, whether in the form of money or otherwise.</w:t>
      </w:r>
    </w:p>
    <w:p>
      <w:pPr>
        <w:pStyle w:val="Heading2"/>
        <w:numPr>
          <w:ilvl w:val="1"/>
          <w:numId w:val="47"/>
        </w:numPr>
        <w:tabs>
          <w:tab w:pos="1120" w:val="left" w:leader="none"/>
        </w:tabs>
        <w:spacing w:line="240" w:lineRule="auto" w:before="196" w:after="0"/>
        <w:ind w:left="1120" w:right="0" w:hanging="560"/>
        <w:jc w:val="left"/>
      </w:pPr>
      <w:r>
        <w:rPr>
          <w:spacing w:val="-2"/>
        </w:rPr>
        <w:t>FINANCIAL</w:t>
      </w:r>
      <w:r>
        <w:rPr>
          <w:spacing w:val="-22"/>
        </w:rPr>
        <w:t> </w:t>
      </w:r>
      <w:r>
        <w:rPr>
          <w:spacing w:val="-2"/>
        </w:rPr>
        <w:t>EXPLOITATION:</w:t>
      </w:r>
    </w:p>
    <w:p>
      <w:pPr>
        <w:pStyle w:val="BodyText"/>
        <w:spacing w:line="271" w:lineRule="auto" w:before="242"/>
        <w:ind w:right="1889"/>
      </w:pPr>
      <w:r>
        <w:rPr/>
        <w:t>Marriage</w:t>
      </w:r>
      <w:r>
        <w:rPr>
          <w:spacing w:val="-11"/>
        </w:rPr>
        <w:t> </w:t>
      </w:r>
      <w:r>
        <w:rPr/>
        <w:t>and</w:t>
      </w:r>
      <w:r>
        <w:rPr>
          <w:spacing w:val="-9"/>
        </w:rPr>
        <w:t> </w:t>
      </w:r>
      <w:r>
        <w:rPr/>
        <w:t>family</w:t>
      </w:r>
      <w:r>
        <w:rPr>
          <w:spacing w:val="-9"/>
        </w:rPr>
        <w:t> </w:t>
      </w:r>
      <w:r>
        <w:rPr/>
        <w:t>therapists</w:t>
      </w:r>
      <w:r>
        <w:rPr>
          <w:spacing w:val="-10"/>
        </w:rPr>
        <w:t> </w:t>
      </w:r>
      <w:r>
        <w:rPr/>
        <w:t>do</w:t>
      </w:r>
      <w:r>
        <w:rPr>
          <w:spacing w:val="-9"/>
        </w:rPr>
        <w:t> </w:t>
      </w:r>
      <w:r>
        <w:rPr/>
        <w:t>not</w:t>
      </w:r>
      <w:r>
        <w:rPr>
          <w:spacing w:val="-11"/>
        </w:rPr>
        <w:t> </w:t>
      </w:r>
      <w:r>
        <w:rPr/>
        <w:t>financially</w:t>
      </w:r>
      <w:r>
        <w:rPr>
          <w:spacing w:val="-10"/>
        </w:rPr>
        <w:t> </w:t>
      </w:r>
      <w:r>
        <w:rPr/>
        <w:t>exploit</w:t>
      </w:r>
      <w:r>
        <w:rPr>
          <w:spacing w:val="-10"/>
        </w:rPr>
        <w:t> </w:t>
      </w:r>
      <w:r>
        <w:rPr/>
        <w:t>their</w:t>
      </w:r>
      <w:r>
        <w:rPr>
          <w:spacing w:val="-10"/>
        </w:rPr>
        <w:t> </w:t>
      </w:r>
      <w:r>
        <w:rPr/>
        <w:t>clients/ </w:t>
      </w:r>
      <w:r>
        <w:rPr>
          <w:spacing w:val="-2"/>
        </w:rPr>
        <w:t>patients.</w:t>
      </w:r>
    </w:p>
    <w:p>
      <w:pPr>
        <w:pStyle w:val="Heading2"/>
        <w:numPr>
          <w:ilvl w:val="1"/>
          <w:numId w:val="47"/>
        </w:numPr>
        <w:tabs>
          <w:tab w:pos="1120" w:val="left" w:leader="none"/>
        </w:tabs>
        <w:spacing w:line="240" w:lineRule="auto" w:before="195" w:after="0"/>
        <w:ind w:left="1120" w:right="0" w:hanging="560"/>
        <w:jc w:val="left"/>
      </w:pPr>
      <w:r>
        <w:rPr/>
        <w:t>DISCLOSURE</w:t>
      </w:r>
      <w:r>
        <w:rPr>
          <w:spacing w:val="-3"/>
        </w:rPr>
        <w:t> </w:t>
      </w:r>
      <w:r>
        <w:rPr/>
        <w:t>OF</w:t>
      </w:r>
      <w:r>
        <w:rPr>
          <w:spacing w:val="-22"/>
        </w:rPr>
        <w:t> </w:t>
      </w:r>
      <w:r>
        <w:rPr>
          <w:spacing w:val="-2"/>
        </w:rPr>
        <w:t>FEES:</w:t>
      </w:r>
    </w:p>
    <w:p>
      <w:pPr>
        <w:pStyle w:val="BodyText"/>
        <w:spacing w:line="271" w:lineRule="auto" w:before="243"/>
        <w:ind w:right="1140"/>
      </w:pPr>
      <w:r>
        <w:rPr/>
        <w:t>Prior to the commencement of treatment, marriage and family therapists disclose their fees and the basis upon which they are computed, including, but not limited to, charges for canceled or missed appointments and any interest</w:t>
      </w:r>
      <w:r>
        <w:rPr>
          <w:spacing w:val="-8"/>
        </w:rPr>
        <w:t> </w:t>
      </w:r>
      <w:r>
        <w:rPr/>
        <w:t>to</w:t>
      </w:r>
      <w:r>
        <w:rPr>
          <w:spacing w:val="-7"/>
        </w:rPr>
        <w:t> </w:t>
      </w:r>
      <w:r>
        <w:rPr/>
        <w:t>be</w:t>
      </w:r>
      <w:r>
        <w:rPr>
          <w:spacing w:val="-9"/>
        </w:rPr>
        <w:t> </w:t>
      </w:r>
      <w:r>
        <w:rPr/>
        <w:t>charged</w:t>
      </w:r>
      <w:r>
        <w:rPr>
          <w:spacing w:val="-8"/>
        </w:rPr>
        <w:t> </w:t>
      </w:r>
      <w:r>
        <w:rPr/>
        <w:t>on</w:t>
      </w:r>
      <w:r>
        <w:rPr>
          <w:spacing w:val="-7"/>
        </w:rPr>
        <w:t> </w:t>
      </w:r>
      <w:r>
        <w:rPr/>
        <w:t>unpaid</w:t>
      </w:r>
      <w:r>
        <w:rPr>
          <w:spacing w:val="-8"/>
        </w:rPr>
        <w:t> </w:t>
      </w:r>
      <w:r>
        <w:rPr/>
        <w:t>balances,</w:t>
      </w:r>
      <w:r>
        <w:rPr>
          <w:spacing w:val="-8"/>
        </w:rPr>
        <w:t> </w:t>
      </w:r>
      <w:r>
        <w:rPr/>
        <w:t>and</w:t>
      </w:r>
      <w:r>
        <w:rPr>
          <w:spacing w:val="-7"/>
        </w:rPr>
        <w:t> </w:t>
      </w:r>
      <w:r>
        <w:rPr/>
        <w:t>give</w:t>
      </w:r>
      <w:r>
        <w:rPr>
          <w:spacing w:val="-9"/>
        </w:rPr>
        <w:t> </w:t>
      </w:r>
      <w:r>
        <w:rPr/>
        <w:t>reasonable</w:t>
      </w:r>
      <w:r>
        <w:rPr>
          <w:spacing w:val="-9"/>
        </w:rPr>
        <w:t> </w:t>
      </w:r>
      <w:r>
        <w:rPr/>
        <w:t>notice</w:t>
      </w:r>
      <w:r>
        <w:rPr>
          <w:spacing w:val="-9"/>
        </w:rPr>
        <w:t> </w:t>
      </w:r>
      <w:r>
        <w:rPr/>
        <w:t>of</w:t>
      </w:r>
      <w:r>
        <w:rPr>
          <w:spacing w:val="-7"/>
        </w:rPr>
        <w:t> </w:t>
      </w:r>
      <w:r>
        <w:rPr/>
        <w:t>any changes in fees or other charges.</w:t>
      </w:r>
    </w:p>
    <w:p>
      <w:pPr>
        <w:pStyle w:val="Heading2"/>
        <w:numPr>
          <w:ilvl w:val="1"/>
          <w:numId w:val="47"/>
        </w:numPr>
        <w:tabs>
          <w:tab w:pos="1120" w:val="left" w:leader="none"/>
        </w:tabs>
        <w:spacing w:line="240" w:lineRule="auto" w:before="188" w:after="0"/>
        <w:ind w:left="1120" w:right="0" w:hanging="560"/>
        <w:jc w:val="left"/>
      </w:pPr>
      <w:r>
        <w:rPr/>
        <w:t>COLLECTING</w:t>
      </w:r>
      <w:r>
        <w:rPr>
          <w:spacing w:val="-16"/>
        </w:rPr>
        <w:t> </w:t>
      </w:r>
      <w:r>
        <w:rPr/>
        <w:t>ON</w:t>
      </w:r>
      <w:r>
        <w:rPr>
          <w:spacing w:val="-15"/>
        </w:rPr>
        <w:t> </w:t>
      </w:r>
      <w:r>
        <w:rPr/>
        <w:t>UNPAID</w:t>
      </w:r>
      <w:r>
        <w:rPr>
          <w:spacing w:val="-15"/>
        </w:rPr>
        <w:t> </w:t>
      </w:r>
      <w:r>
        <w:rPr>
          <w:spacing w:val="-2"/>
        </w:rPr>
        <w:t>BALANCES:</w:t>
      </w:r>
    </w:p>
    <w:p>
      <w:pPr>
        <w:pStyle w:val="BodyText"/>
        <w:spacing w:line="271" w:lineRule="auto" w:before="243"/>
        <w:ind w:right="1164"/>
      </w:pPr>
      <w:r>
        <w:rPr/>
        <w:t>Marriage and family therapists give reasonable notice to patients with unpaid balances of their intent to sue or to refer for collection. Whenever legal</w:t>
      </w:r>
      <w:r>
        <w:rPr>
          <w:spacing w:val="-8"/>
        </w:rPr>
        <w:t> </w:t>
      </w:r>
      <w:r>
        <w:rPr/>
        <w:t>action</w:t>
      </w:r>
      <w:r>
        <w:rPr>
          <w:spacing w:val="-8"/>
        </w:rPr>
        <w:t> </w:t>
      </w:r>
      <w:r>
        <w:rPr/>
        <w:t>is</w:t>
      </w:r>
      <w:r>
        <w:rPr>
          <w:spacing w:val="-8"/>
        </w:rPr>
        <w:t> </w:t>
      </w:r>
      <w:r>
        <w:rPr/>
        <w:t>taken,</w:t>
      </w:r>
      <w:r>
        <w:rPr>
          <w:spacing w:val="-8"/>
        </w:rPr>
        <w:t> </w:t>
      </w:r>
      <w:r>
        <w:rPr/>
        <w:t>marriage</w:t>
      </w:r>
      <w:r>
        <w:rPr>
          <w:spacing w:val="-9"/>
        </w:rPr>
        <w:t> </w:t>
      </w:r>
      <w:r>
        <w:rPr/>
        <w:t>and</w:t>
      </w:r>
      <w:r>
        <w:rPr>
          <w:spacing w:val="-8"/>
        </w:rPr>
        <w:t> </w:t>
      </w:r>
      <w:r>
        <w:rPr/>
        <w:t>family</w:t>
      </w:r>
      <w:r>
        <w:rPr>
          <w:spacing w:val="-8"/>
        </w:rPr>
        <w:t> </w:t>
      </w:r>
      <w:r>
        <w:rPr/>
        <w:t>therapists</w:t>
      </w:r>
      <w:r>
        <w:rPr>
          <w:spacing w:val="-8"/>
        </w:rPr>
        <w:t> </w:t>
      </w:r>
      <w:r>
        <w:rPr/>
        <w:t>will</w:t>
      </w:r>
      <w:r>
        <w:rPr>
          <w:spacing w:val="-8"/>
        </w:rPr>
        <w:t> </w:t>
      </w:r>
      <w:r>
        <w:rPr/>
        <w:t>avoid</w:t>
      </w:r>
      <w:r>
        <w:rPr>
          <w:spacing w:val="-8"/>
        </w:rPr>
        <w:t> </w:t>
      </w:r>
      <w:r>
        <w:rPr/>
        <w:t>disclosure</w:t>
      </w:r>
      <w:r>
        <w:rPr>
          <w:spacing w:val="-9"/>
        </w:rPr>
        <w:t> </w:t>
      </w:r>
      <w:r>
        <w:rPr/>
        <w:t>of clinical information. Whenever unpaid balances are referred to collection agencies, marriage and family therapists will exercise care in selecting collection agencies and will avoid disclosure of clinical information.</w:t>
      </w:r>
    </w:p>
    <w:p>
      <w:pPr>
        <w:pStyle w:val="Heading2"/>
        <w:numPr>
          <w:ilvl w:val="1"/>
          <w:numId w:val="47"/>
        </w:numPr>
        <w:tabs>
          <w:tab w:pos="1120" w:val="left" w:leader="none"/>
        </w:tabs>
        <w:spacing w:line="240" w:lineRule="auto" w:before="186" w:after="0"/>
        <w:ind w:left="1120" w:right="0" w:hanging="560"/>
        <w:jc w:val="left"/>
      </w:pPr>
      <w:r>
        <w:rPr>
          <w:spacing w:val="-2"/>
        </w:rPr>
        <w:t>BARTERING:</w:t>
      </w:r>
    </w:p>
    <w:p>
      <w:pPr>
        <w:pStyle w:val="BodyText"/>
        <w:spacing w:line="271" w:lineRule="auto" w:before="242"/>
        <w:ind w:right="852"/>
      </w:pPr>
      <w:r>
        <w:rPr/>
        <w:t>Marriage and family therapists ordinarily refrain from accepting goods or services from clients/ patients in return for services rendered due to the potential for conflicts, exploitation, and/or distortion of the professional relationship.</w:t>
      </w:r>
      <w:r>
        <w:rPr>
          <w:spacing w:val="-8"/>
        </w:rPr>
        <w:t> </w:t>
      </w:r>
      <w:r>
        <w:rPr/>
        <w:t>Bartering</w:t>
      </w:r>
      <w:r>
        <w:rPr>
          <w:spacing w:val="-9"/>
        </w:rPr>
        <w:t> </w:t>
      </w:r>
      <w:r>
        <w:rPr/>
        <w:t>should</w:t>
      </w:r>
      <w:r>
        <w:rPr>
          <w:spacing w:val="-9"/>
        </w:rPr>
        <w:t> </w:t>
      </w:r>
      <w:r>
        <w:rPr/>
        <w:t>only</w:t>
      </w:r>
      <w:r>
        <w:rPr>
          <w:spacing w:val="-9"/>
        </w:rPr>
        <w:t> </w:t>
      </w:r>
      <w:r>
        <w:rPr/>
        <w:t>be</w:t>
      </w:r>
      <w:r>
        <w:rPr>
          <w:spacing w:val="-10"/>
        </w:rPr>
        <w:t> </w:t>
      </w:r>
      <w:r>
        <w:rPr/>
        <w:t>considered</w:t>
      </w:r>
      <w:r>
        <w:rPr>
          <w:spacing w:val="-8"/>
        </w:rPr>
        <w:t> </w:t>
      </w:r>
      <w:r>
        <w:rPr/>
        <w:t>and</w:t>
      </w:r>
      <w:r>
        <w:rPr>
          <w:spacing w:val="-8"/>
        </w:rPr>
        <w:t> </w:t>
      </w:r>
      <w:r>
        <w:rPr/>
        <w:t>conducted</w:t>
      </w:r>
      <w:r>
        <w:rPr>
          <w:spacing w:val="-9"/>
        </w:rPr>
        <w:t> </w:t>
      </w:r>
      <w:r>
        <w:rPr/>
        <w:t>if</w:t>
      </w:r>
      <w:r>
        <w:rPr>
          <w:spacing w:val="-8"/>
        </w:rPr>
        <w:t> </w:t>
      </w:r>
      <w:r>
        <w:rPr/>
        <w:t>the</w:t>
      </w:r>
      <w:r>
        <w:rPr>
          <w:spacing w:val="-10"/>
        </w:rPr>
        <w:t> </w:t>
      </w:r>
      <w:r>
        <w:rPr/>
        <w:t>client/ patient requests it, the bartering is not otherwise exploitive or detrimental to</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the</w:t>
      </w:r>
      <w:r>
        <w:rPr>
          <w:spacing w:val="-1"/>
        </w:rPr>
        <w:t> </w:t>
      </w:r>
      <w:r>
        <w:rPr/>
        <w:t>therapeutic</w:t>
      </w:r>
      <w:r>
        <w:rPr>
          <w:spacing w:val="-1"/>
        </w:rPr>
        <w:t> </w:t>
      </w:r>
      <w:r>
        <w:rPr/>
        <w:t>relationship, and it is negotiated without coercion. Marriage and family therapists are responsible to ensure that such arrangements are not exploitive and that a clear written agreement is created. Marriage and family therapists are encouraged to consider relevant social and/or cultural implications</w:t>
      </w:r>
      <w:r>
        <w:rPr>
          <w:spacing w:val="-8"/>
        </w:rPr>
        <w:t> </w:t>
      </w:r>
      <w:r>
        <w:rPr/>
        <w:t>of</w:t>
      </w:r>
      <w:r>
        <w:rPr>
          <w:spacing w:val="-8"/>
        </w:rPr>
        <w:t> </w:t>
      </w:r>
      <w:r>
        <w:rPr/>
        <w:t>bartering</w:t>
      </w:r>
      <w:r>
        <w:rPr>
          <w:spacing w:val="-9"/>
        </w:rPr>
        <w:t> </w:t>
      </w:r>
      <w:r>
        <w:rPr/>
        <w:t>including</w:t>
      </w:r>
      <w:r>
        <w:rPr>
          <w:spacing w:val="-9"/>
        </w:rPr>
        <w:t> </w:t>
      </w:r>
      <w:r>
        <w:rPr/>
        <w:t>whether</w:t>
      </w:r>
      <w:r>
        <w:rPr>
          <w:spacing w:val="-9"/>
        </w:rPr>
        <w:t> </w:t>
      </w:r>
      <w:r>
        <w:rPr/>
        <w:t>it</w:t>
      </w:r>
      <w:r>
        <w:rPr>
          <w:spacing w:val="-8"/>
        </w:rPr>
        <w:t> </w:t>
      </w:r>
      <w:r>
        <w:rPr/>
        <w:t>is</w:t>
      </w:r>
      <w:r>
        <w:rPr>
          <w:spacing w:val="-8"/>
        </w:rPr>
        <w:t> </w:t>
      </w:r>
      <w:r>
        <w:rPr/>
        <w:t>an</w:t>
      </w:r>
      <w:r>
        <w:rPr>
          <w:spacing w:val="-8"/>
        </w:rPr>
        <w:t> </w:t>
      </w:r>
      <w:r>
        <w:rPr/>
        <w:t>accepted</w:t>
      </w:r>
      <w:r>
        <w:rPr>
          <w:spacing w:val="-8"/>
        </w:rPr>
        <w:t> </w:t>
      </w:r>
      <w:r>
        <w:rPr/>
        <w:t>practice</w:t>
      </w:r>
      <w:r>
        <w:rPr>
          <w:spacing w:val="-10"/>
        </w:rPr>
        <w:t> </w:t>
      </w:r>
      <w:r>
        <w:rPr/>
        <w:t>among professionals within the community. (For bartering with supervisees, see also section 7.12 Bartering with Supervisees.)</w:t>
      </w:r>
    </w:p>
    <w:p>
      <w:pPr>
        <w:pStyle w:val="Heading2"/>
        <w:numPr>
          <w:ilvl w:val="1"/>
          <w:numId w:val="47"/>
        </w:numPr>
        <w:tabs>
          <w:tab w:pos="1119" w:val="left" w:leader="none"/>
        </w:tabs>
        <w:spacing w:line="240" w:lineRule="auto" w:before="185" w:after="0"/>
        <w:ind w:left="1119" w:right="0" w:hanging="560"/>
        <w:jc w:val="left"/>
      </w:pPr>
      <w:r>
        <w:rPr>
          <w:spacing w:val="-8"/>
        </w:rPr>
        <w:t>THIRD-PARTY</w:t>
      </w:r>
      <w:r>
        <w:rPr>
          <w:spacing w:val="-1"/>
        </w:rPr>
        <w:t> </w:t>
      </w:r>
      <w:r>
        <w:rPr>
          <w:spacing w:val="-8"/>
        </w:rPr>
        <w:t>PAYERS:</w:t>
      </w:r>
    </w:p>
    <w:p>
      <w:pPr>
        <w:pStyle w:val="BodyText"/>
        <w:spacing w:line="271" w:lineRule="auto" w:before="242"/>
        <w:ind w:right="1140"/>
      </w:pPr>
      <w:r>
        <w:rPr/>
        <w:t>Marriage</w:t>
      </w:r>
      <w:r>
        <w:rPr>
          <w:spacing w:val="-11"/>
        </w:rPr>
        <w:t> </w:t>
      </w:r>
      <w:r>
        <w:rPr/>
        <w:t>and</w:t>
      </w:r>
      <w:r>
        <w:rPr>
          <w:spacing w:val="-10"/>
        </w:rPr>
        <w:t> </w:t>
      </w:r>
      <w:r>
        <w:rPr/>
        <w:t>family</w:t>
      </w:r>
      <w:r>
        <w:rPr>
          <w:spacing w:val="-10"/>
        </w:rPr>
        <w:t> </w:t>
      </w:r>
      <w:r>
        <w:rPr/>
        <w:t>therapists</w:t>
      </w:r>
      <w:r>
        <w:rPr>
          <w:spacing w:val="-10"/>
        </w:rPr>
        <w:t> </w:t>
      </w:r>
      <w:r>
        <w:rPr/>
        <w:t>represent</w:t>
      </w:r>
      <w:r>
        <w:rPr>
          <w:spacing w:val="-11"/>
        </w:rPr>
        <w:t> </w:t>
      </w:r>
      <w:r>
        <w:rPr/>
        <w:t>facts</w:t>
      </w:r>
      <w:r>
        <w:rPr>
          <w:spacing w:val="-10"/>
        </w:rPr>
        <w:t> </w:t>
      </w:r>
      <w:r>
        <w:rPr/>
        <w:t>regarding</w:t>
      </w:r>
      <w:r>
        <w:rPr>
          <w:spacing w:val="-10"/>
        </w:rPr>
        <w:t> </w:t>
      </w:r>
      <w:r>
        <w:rPr/>
        <w:t>services</w:t>
      </w:r>
      <w:r>
        <w:rPr>
          <w:spacing w:val="-11"/>
        </w:rPr>
        <w:t> </w:t>
      </w:r>
      <w:r>
        <w:rPr/>
        <w:t>rendered and payment for services fully and truthfully to third-party payers and/or guarantors of payment.</w:t>
      </w:r>
      <w:r>
        <w:rPr>
          <w:spacing w:val="-7"/>
        </w:rPr>
        <w:t> </w:t>
      </w:r>
      <w:r>
        <w:rPr/>
        <w:t>When appropriate, marriage</w:t>
      </w:r>
      <w:r>
        <w:rPr>
          <w:spacing w:val="-1"/>
        </w:rPr>
        <w:t> </w:t>
      </w:r>
      <w:r>
        <w:rPr/>
        <w:t>and family therapists make reasonable efforts to assist their clients/patients in obtaining reimbursement for services rendered.</w:t>
      </w:r>
    </w:p>
    <w:p>
      <w:pPr>
        <w:pStyle w:val="Heading2"/>
        <w:numPr>
          <w:ilvl w:val="1"/>
          <w:numId w:val="47"/>
        </w:numPr>
        <w:tabs>
          <w:tab w:pos="1119" w:val="left" w:leader="none"/>
        </w:tabs>
        <w:spacing w:line="240" w:lineRule="auto" w:before="189" w:after="0"/>
        <w:ind w:left="1119" w:right="0" w:hanging="560"/>
        <w:jc w:val="left"/>
      </w:pPr>
      <w:r>
        <w:rPr/>
        <w:t>WITHHOLDING</w:t>
      </w:r>
      <w:r>
        <w:rPr>
          <w:spacing w:val="-7"/>
        </w:rPr>
        <w:t> </w:t>
      </w:r>
      <w:r>
        <w:rPr/>
        <w:t>RECORDS</w:t>
      </w:r>
      <w:r>
        <w:rPr>
          <w:spacing w:val="-2"/>
        </w:rPr>
        <w:t> </w:t>
      </w:r>
      <w:r>
        <w:rPr/>
        <w:t>FOR</w:t>
      </w:r>
      <w:r>
        <w:rPr>
          <w:spacing w:val="-1"/>
        </w:rPr>
        <w:t> </w:t>
      </w:r>
      <w:r>
        <w:rPr/>
        <w:t>NON-</w:t>
      </w:r>
      <w:r>
        <w:rPr>
          <w:spacing w:val="-2"/>
        </w:rPr>
        <w:t>PAYMENT:</w:t>
      </w:r>
    </w:p>
    <w:p>
      <w:pPr>
        <w:pStyle w:val="BodyText"/>
        <w:spacing w:line="271" w:lineRule="auto" w:before="242"/>
        <w:ind w:right="1889"/>
      </w:pPr>
      <w:r>
        <w:rPr/>
        <w:t>Marriage and family therapists do not withhold patient records or information</w:t>
      </w:r>
      <w:r>
        <w:rPr>
          <w:spacing w:val="-8"/>
        </w:rPr>
        <w:t> </w:t>
      </w:r>
      <w:r>
        <w:rPr/>
        <w:t>solely</w:t>
      </w:r>
      <w:r>
        <w:rPr>
          <w:spacing w:val="-8"/>
        </w:rPr>
        <w:t> </w:t>
      </w:r>
      <w:r>
        <w:rPr/>
        <w:t>because</w:t>
      </w:r>
      <w:r>
        <w:rPr>
          <w:spacing w:val="-8"/>
        </w:rPr>
        <w:t> </w:t>
      </w:r>
      <w:r>
        <w:rPr/>
        <w:t>the</w:t>
      </w:r>
      <w:r>
        <w:rPr>
          <w:spacing w:val="-9"/>
        </w:rPr>
        <w:t> </w:t>
      </w:r>
      <w:r>
        <w:rPr/>
        <w:t>therapist</w:t>
      </w:r>
      <w:r>
        <w:rPr>
          <w:spacing w:val="-8"/>
        </w:rPr>
        <w:t> </w:t>
      </w:r>
      <w:r>
        <w:rPr/>
        <w:t>has</w:t>
      </w:r>
      <w:r>
        <w:rPr>
          <w:spacing w:val="-8"/>
        </w:rPr>
        <w:t> </w:t>
      </w:r>
      <w:r>
        <w:rPr/>
        <w:t>not</w:t>
      </w:r>
      <w:r>
        <w:rPr>
          <w:spacing w:val="-9"/>
        </w:rPr>
        <w:t> </w:t>
      </w:r>
      <w:r>
        <w:rPr/>
        <w:t>been</w:t>
      </w:r>
      <w:r>
        <w:rPr>
          <w:spacing w:val="-8"/>
        </w:rPr>
        <w:t> </w:t>
      </w:r>
      <w:r>
        <w:rPr/>
        <w:t>paid</w:t>
      </w:r>
      <w:r>
        <w:rPr>
          <w:spacing w:val="-8"/>
        </w:rPr>
        <w:t> </w:t>
      </w:r>
      <w:r>
        <w:rPr/>
        <w:t>for</w:t>
      </w:r>
      <w:r>
        <w:rPr>
          <w:spacing w:val="-8"/>
        </w:rPr>
        <w:t> </w:t>
      </w:r>
      <w:r>
        <w:rPr/>
        <w:t>prior professional services.</w:t>
      </w:r>
    </w:p>
    <w:p>
      <w:pPr>
        <w:pStyle w:val="Heading2"/>
        <w:numPr>
          <w:ilvl w:val="0"/>
          <w:numId w:val="47"/>
        </w:numPr>
        <w:tabs>
          <w:tab w:pos="964" w:val="left" w:leader="none"/>
        </w:tabs>
        <w:spacing w:line="240" w:lineRule="auto" w:before="192" w:after="0"/>
        <w:ind w:left="964" w:right="0" w:hanging="405"/>
        <w:jc w:val="left"/>
      </w:pPr>
      <w:r>
        <w:rPr>
          <w:spacing w:val="-2"/>
        </w:rPr>
        <w:t>ADVERTISING</w:t>
      </w:r>
    </w:p>
    <w:p>
      <w:pPr>
        <w:pStyle w:val="BodyText"/>
        <w:spacing w:line="271" w:lineRule="auto" w:before="243"/>
        <w:ind w:right="914"/>
      </w:pPr>
      <w:r>
        <w:rPr/>
        <w:t>Marriage and family therapists who advertise do so appropriately and recognize</w:t>
      </w:r>
      <w:r>
        <w:rPr>
          <w:spacing w:val="-9"/>
        </w:rPr>
        <w:t> </w:t>
      </w:r>
      <w:r>
        <w:rPr/>
        <w:t>that</w:t>
      </w:r>
      <w:r>
        <w:rPr>
          <w:spacing w:val="-8"/>
        </w:rPr>
        <w:t> </w:t>
      </w:r>
      <w:r>
        <w:rPr/>
        <w:t>advertising</w:t>
      </w:r>
      <w:r>
        <w:rPr>
          <w:spacing w:val="-8"/>
        </w:rPr>
        <w:t> </w:t>
      </w:r>
      <w:r>
        <w:rPr/>
        <w:t>in</w:t>
      </w:r>
      <w:r>
        <w:rPr>
          <w:spacing w:val="-7"/>
        </w:rPr>
        <w:t> </w:t>
      </w:r>
      <w:r>
        <w:rPr/>
        <w:t>all</w:t>
      </w:r>
      <w:r>
        <w:rPr>
          <w:spacing w:val="-7"/>
        </w:rPr>
        <w:t> </w:t>
      </w:r>
      <w:r>
        <w:rPr/>
        <w:t>of</w:t>
      </w:r>
      <w:r>
        <w:rPr>
          <w:spacing w:val="-7"/>
        </w:rPr>
        <w:t> </w:t>
      </w:r>
      <w:r>
        <w:rPr/>
        <w:t>its</w:t>
      </w:r>
      <w:r>
        <w:rPr>
          <w:spacing w:val="-7"/>
        </w:rPr>
        <w:t> </w:t>
      </w:r>
      <w:r>
        <w:rPr/>
        <w:t>forms,</w:t>
      </w:r>
      <w:r>
        <w:rPr>
          <w:spacing w:val="-8"/>
        </w:rPr>
        <w:t> </w:t>
      </w:r>
      <w:r>
        <w:rPr/>
        <w:t>enables</w:t>
      </w:r>
      <w:r>
        <w:rPr>
          <w:spacing w:val="-8"/>
        </w:rPr>
        <w:t> </w:t>
      </w:r>
      <w:r>
        <w:rPr/>
        <w:t>consumers</w:t>
      </w:r>
      <w:r>
        <w:rPr>
          <w:spacing w:val="-7"/>
        </w:rPr>
        <w:t> </w:t>
      </w:r>
      <w:r>
        <w:rPr/>
        <w:t>to</w:t>
      </w:r>
      <w:r>
        <w:rPr>
          <w:spacing w:val="-7"/>
        </w:rPr>
        <w:t> </w:t>
      </w:r>
      <w:r>
        <w:rPr/>
        <w:t>choose professional services based upon accurate information.</w:t>
      </w:r>
    </w:p>
    <w:p>
      <w:pPr>
        <w:pStyle w:val="Heading2"/>
        <w:numPr>
          <w:ilvl w:val="1"/>
          <w:numId w:val="47"/>
        </w:numPr>
        <w:tabs>
          <w:tab w:pos="1119" w:val="left" w:leader="none"/>
        </w:tabs>
        <w:spacing w:line="240" w:lineRule="auto" w:before="193" w:after="0"/>
        <w:ind w:left="1119" w:right="0" w:hanging="560"/>
        <w:jc w:val="left"/>
      </w:pPr>
      <w:r>
        <w:rPr/>
        <w:t>ACCURACY</w:t>
      </w:r>
      <w:r>
        <w:rPr>
          <w:spacing w:val="-23"/>
        </w:rPr>
        <w:t> </w:t>
      </w:r>
      <w:r>
        <w:rPr/>
        <w:t>REGARDING</w:t>
      </w:r>
      <w:r>
        <w:rPr>
          <w:spacing w:val="-1"/>
        </w:rPr>
        <w:t> </w:t>
      </w:r>
      <w:r>
        <w:rPr>
          <w:spacing w:val="-2"/>
        </w:rPr>
        <w:t>QUALIFICATIONS:</w:t>
      </w:r>
    </w:p>
    <w:p>
      <w:pPr>
        <w:pStyle w:val="BodyText"/>
        <w:spacing w:line="271" w:lineRule="auto" w:before="242"/>
        <w:ind w:right="852"/>
      </w:pPr>
      <w:r>
        <w:rPr/>
        <w:t>Marriage</w:t>
      </w:r>
      <w:r>
        <w:rPr>
          <w:spacing w:val="-11"/>
        </w:rPr>
        <w:t> </w:t>
      </w:r>
      <w:r>
        <w:rPr/>
        <w:t>and</w:t>
      </w:r>
      <w:r>
        <w:rPr>
          <w:spacing w:val="-10"/>
        </w:rPr>
        <w:t> </w:t>
      </w:r>
      <w:r>
        <w:rPr/>
        <w:t>family</w:t>
      </w:r>
      <w:r>
        <w:rPr>
          <w:spacing w:val="-10"/>
        </w:rPr>
        <w:t> </w:t>
      </w:r>
      <w:r>
        <w:rPr/>
        <w:t>therapists</w:t>
      </w:r>
      <w:r>
        <w:rPr>
          <w:spacing w:val="-11"/>
        </w:rPr>
        <w:t> </w:t>
      </w:r>
      <w:r>
        <w:rPr/>
        <w:t>accurately</w:t>
      </w:r>
      <w:r>
        <w:rPr>
          <w:spacing w:val="-10"/>
        </w:rPr>
        <w:t> </w:t>
      </w:r>
      <w:r>
        <w:rPr/>
        <w:t>represent</w:t>
      </w:r>
      <w:r>
        <w:rPr>
          <w:spacing w:val="-11"/>
        </w:rPr>
        <w:t> </w:t>
      </w:r>
      <w:r>
        <w:rPr/>
        <w:t>their</w:t>
      </w:r>
      <w:r>
        <w:rPr>
          <w:spacing w:val="-11"/>
        </w:rPr>
        <w:t> </w:t>
      </w:r>
      <w:r>
        <w:rPr/>
        <w:t>education,</w:t>
      </w:r>
      <w:r>
        <w:rPr>
          <w:spacing w:val="-11"/>
        </w:rPr>
        <w:t> </w:t>
      </w:r>
      <w:r>
        <w:rPr/>
        <w:t>training, and experience relevant to their professional practice to clients/patients and </w:t>
      </w:r>
      <w:r>
        <w:rPr>
          <w:spacing w:val="-2"/>
        </w:rPr>
        <w:t>others.</w:t>
      </w:r>
    </w:p>
    <w:p>
      <w:pPr>
        <w:pStyle w:val="Heading2"/>
        <w:numPr>
          <w:ilvl w:val="1"/>
          <w:numId w:val="47"/>
        </w:numPr>
        <w:tabs>
          <w:tab w:pos="1119" w:val="left" w:leader="none"/>
        </w:tabs>
        <w:spacing w:line="240" w:lineRule="auto" w:before="194" w:after="0"/>
        <w:ind w:left="1119" w:right="0" w:hanging="560"/>
        <w:jc w:val="left"/>
      </w:pPr>
      <w:r>
        <w:rPr/>
        <w:t>ASSURING</w:t>
      </w:r>
      <w:r>
        <w:rPr>
          <w:spacing w:val="-32"/>
        </w:rPr>
        <w:t> </w:t>
      </w:r>
      <w:r>
        <w:rPr>
          <w:spacing w:val="-2"/>
        </w:rPr>
        <w:t>ACCURACY:</w:t>
      </w:r>
    </w:p>
    <w:p>
      <w:pPr>
        <w:pStyle w:val="BodyText"/>
        <w:spacing w:line="271" w:lineRule="auto" w:before="242"/>
        <w:ind w:right="914"/>
      </w:pPr>
      <w:r>
        <w:rPr/>
        <w:t>Marriage and family therapists take reasonable steps to assure that advertisements and publications, whether in directories, business cards, newspapers,</w:t>
      </w:r>
      <w:r>
        <w:rPr>
          <w:spacing w:val="-10"/>
        </w:rPr>
        <w:t> </w:t>
      </w:r>
      <w:r>
        <w:rPr/>
        <w:t>radio,</w:t>
      </w:r>
      <w:r>
        <w:rPr>
          <w:spacing w:val="-10"/>
        </w:rPr>
        <w:t> </w:t>
      </w:r>
      <w:r>
        <w:rPr/>
        <w:t>television,</w:t>
      </w:r>
      <w:r>
        <w:rPr>
          <w:spacing w:val="-9"/>
        </w:rPr>
        <w:t> </w:t>
      </w:r>
      <w:r>
        <w:rPr/>
        <w:t>websites,</w:t>
      </w:r>
      <w:r>
        <w:rPr>
          <w:spacing w:val="-9"/>
        </w:rPr>
        <w:t> </w:t>
      </w:r>
      <w:r>
        <w:rPr/>
        <w:t>email,</w:t>
      </w:r>
      <w:r>
        <w:rPr>
          <w:spacing w:val="-9"/>
        </w:rPr>
        <w:t> </w:t>
      </w:r>
      <w:r>
        <w:rPr/>
        <w:t>social</w:t>
      </w:r>
      <w:r>
        <w:rPr>
          <w:spacing w:val="-10"/>
        </w:rPr>
        <w:t> </w:t>
      </w:r>
      <w:r>
        <w:rPr/>
        <w:t>media,</w:t>
      </w:r>
      <w:r>
        <w:rPr>
          <w:spacing w:val="-9"/>
        </w:rPr>
        <w:t> </w:t>
      </w:r>
      <w:r>
        <w:rPr/>
        <w:t>or</w:t>
      </w:r>
      <w:r>
        <w:rPr>
          <w:spacing w:val="-9"/>
        </w:rPr>
        <w:t> </w:t>
      </w:r>
      <w:r>
        <w:rPr/>
        <w:t>any</w:t>
      </w:r>
      <w:r>
        <w:rPr>
          <w:spacing w:val="-9"/>
        </w:rPr>
        <w:t> </w:t>
      </w:r>
      <w:r>
        <w:rPr/>
        <w:t>other media, are formulated to convey accurate information to the public.</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t>FICTITIOUS/OTHER</w:t>
      </w:r>
      <w:r>
        <w:rPr>
          <w:spacing w:val="-6"/>
        </w:rPr>
        <w:t> </w:t>
      </w:r>
      <w:r>
        <w:rPr>
          <w:spacing w:val="-2"/>
        </w:rPr>
        <w:t>NAMES:</w:t>
      </w:r>
    </w:p>
    <w:p>
      <w:pPr>
        <w:pStyle w:val="BodyText"/>
        <w:spacing w:line="271" w:lineRule="auto" w:before="243"/>
        <w:ind w:right="1140"/>
      </w:pPr>
      <w:r>
        <w:rPr/>
        <w:t>Marriage and family therapists do not use a name that could mislead the public concerning the identity, responsibility, source, and status of those practicing</w:t>
      </w:r>
      <w:r>
        <w:rPr>
          <w:spacing w:val="-8"/>
        </w:rPr>
        <w:t> </w:t>
      </w:r>
      <w:r>
        <w:rPr/>
        <w:t>under</w:t>
      </w:r>
      <w:r>
        <w:rPr>
          <w:spacing w:val="-8"/>
        </w:rPr>
        <w:t> </w:t>
      </w:r>
      <w:r>
        <w:rPr/>
        <w:t>that</w:t>
      </w:r>
      <w:r>
        <w:rPr>
          <w:spacing w:val="-8"/>
        </w:rPr>
        <w:t> </w:t>
      </w:r>
      <w:r>
        <w:rPr/>
        <w:t>name,</w:t>
      </w:r>
      <w:r>
        <w:rPr>
          <w:spacing w:val="-7"/>
        </w:rPr>
        <w:t> </w:t>
      </w:r>
      <w:r>
        <w:rPr/>
        <w:t>and</w:t>
      </w:r>
      <w:r>
        <w:rPr>
          <w:spacing w:val="-7"/>
        </w:rPr>
        <w:t> </w:t>
      </w:r>
      <w:r>
        <w:rPr/>
        <w:t>do</w:t>
      </w:r>
      <w:r>
        <w:rPr>
          <w:spacing w:val="-7"/>
        </w:rPr>
        <w:t> </w:t>
      </w:r>
      <w:r>
        <w:rPr/>
        <w:t>not</w:t>
      </w:r>
      <w:r>
        <w:rPr>
          <w:spacing w:val="-8"/>
        </w:rPr>
        <w:t> </w:t>
      </w:r>
      <w:r>
        <w:rPr/>
        <w:t>hold</w:t>
      </w:r>
      <w:r>
        <w:rPr>
          <w:spacing w:val="-8"/>
        </w:rPr>
        <w:t> </w:t>
      </w:r>
      <w:r>
        <w:rPr/>
        <w:t>themselves</w:t>
      </w:r>
      <w:r>
        <w:rPr>
          <w:spacing w:val="-8"/>
        </w:rPr>
        <w:t> </w:t>
      </w:r>
      <w:r>
        <w:rPr/>
        <w:t>out</w:t>
      </w:r>
      <w:r>
        <w:rPr>
          <w:spacing w:val="-8"/>
        </w:rPr>
        <w:t> </w:t>
      </w:r>
      <w:r>
        <w:rPr/>
        <w:t>as</w:t>
      </w:r>
      <w:r>
        <w:rPr>
          <w:spacing w:val="-7"/>
        </w:rPr>
        <w:t> </w:t>
      </w:r>
      <w:r>
        <w:rPr/>
        <w:t>being</w:t>
      </w:r>
      <w:r>
        <w:rPr>
          <w:spacing w:val="-8"/>
        </w:rPr>
        <w:t> </w:t>
      </w:r>
      <w:r>
        <w:rPr/>
        <w:t>partners or associates of a firm if they are not.</w:t>
      </w:r>
    </w:p>
    <w:p>
      <w:pPr>
        <w:pStyle w:val="Heading2"/>
        <w:numPr>
          <w:ilvl w:val="1"/>
          <w:numId w:val="47"/>
        </w:numPr>
        <w:tabs>
          <w:tab w:pos="1120" w:val="left" w:leader="none"/>
        </w:tabs>
        <w:spacing w:line="240" w:lineRule="auto" w:before="191" w:after="0"/>
        <w:ind w:left="1120" w:right="0" w:hanging="560"/>
        <w:jc w:val="left"/>
      </w:pPr>
      <w:r>
        <w:rPr/>
        <w:t>FALSE,</w:t>
      </w:r>
      <w:r>
        <w:rPr>
          <w:spacing w:val="-20"/>
        </w:rPr>
        <w:t> </w:t>
      </w:r>
      <w:r>
        <w:rPr/>
        <w:t>MISLEADING,</w:t>
      </w:r>
      <w:r>
        <w:rPr>
          <w:spacing w:val="-17"/>
        </w:rPr>
        <w:t> </w:t>
      </w:r>
      <w:r>
        <w:rPr/>
        <w:t>OR</w:t>
      </w:r>
      <w:r>
        <w:rPr>
          <w:spacing w:val="-16"/>
        </w:rPr>
        <w:t> </w:t>
      </w:r>
      <w:r>
        <w:rPr/>
        <w:t>DECEPTIVE</w:t>
      </w:r>
      <w:r>
        <w:rPr>
          <w:spacing w:val="-33"/>
        </w:rPr>
        <w:t> </w:t>
      </w:r>
      <w:r>
        <w:rPr>
          <w:spacing w:val="-2"/>
        </w:rPr>
        <w:t>ADVERTISING:</w:t>
      </w:r>
    </w:p>
    <w:p>
      <w:pPr>
        <w:pStyle w:val="BodyText"/>
        <w:spacing w:line="271" w:lineRule="auto" w:before="243"/>
        <w:ind w:right="852"/>
      </w:pPr>
      <w:r>
        <w:rPr/>
        <w:t>Marriage and family therapists do not use any means of professional identification, including but not limited to: a business card, office sign, letterhead,</w:t>
      </w:r>
      <w:r>
        <w:rPr>
          <w:spacing w:val="-11"/>
        </w:rPr>
        <w:t> </w:t>
      </w:r>
      <w:r>
        <w:rPr/>
        <w:t>telephone,</w:t>
      </w:r>
      <w:r>
        <w:rPr>
          <w:spacing w:val="-12"/>
        </w:rPr>
        <w:t> </w:t>
      </w:r>
      <w:r>
        <w:rPr/>
        <w:t>email</w:t>
      </w:r>
      <w:r>
        <w:rPr>
          <w:spacing w:val="-11"/>
        </w:rPr>
        <w:t> </w:t>
      </w:r>
      <w:r>
        <w:rPr/>
        <w:t>address,</w:t>
      </w:r>
      <w:r>
        <w:rPr>
          <w:spacing w:val="-12"/>
        </w:rPr>
        <w:t> </w:t>
      </w:r>
      <w:r>
        <w:rPr/>
        <w:t>association</w:t>
      </w:r>
      <w:r>
        <w:rPr>
          <w:spacing w:val="-11"/>
        </w:rPr>
        <w:t> </w:t>
      </w:r>
      <w:r>
        <w:rPr/>
        <w:t>directory</w:t>
      </w:r>
      <w:r>
        <w:rPr>
          <w:spacing w:val="-12"/>
        </w:rPr>
        <w:t> </w:t>
      </w:r>
      <w:r>
        <w:rPr/>
        <w:t>listing,</w:t>
      </w:r>
      <w:r>
        <w:rPr>
          <w:spacing w:val="-11"/>
        </w:rPr>
        <w:t> </w:t>
      </w:r>
      <w:r>
        <w:rPr/>
        <w:t>Internet, social media or any other media, if it includes a statement</w:t>
      </w:r>
    </w:p>
    <w:p>
      <w:pPr>
        <w:pStyle w:val="BodyText"/>
        <w:spacing w:line="271" w:lineRule="auto" w:before="190"/>
        <w:ind w:right="985"/>
      </w:pPr>
      <w:r>
        <w:rPr/>
        <w:t>or claim that is false, fraudulent, misleading, or deceptive.</w:t>
      </w:r>
      <w:r>
        <w:rPr>
          <w:spacing w:val="-13"/>
        </w:rPr>
        <w:t> </w:t>
      </w:r>
      <w:r>
        <w:rPr/>
        <w:t>A</w:t>
      </w:r>
      <w:r>
        <w:rPr>
          <w:spacing w:val="-13"/>
        </w:rPr>
        <w:t> </w:t>
      </w:r>
      <w:r>
        <w:rPr/>
        <w:t>statement is false, fraudulent, misleading, or deceptive if it contains a material misrepresentation of fact, omits any material fact necessary to make the statement,</w:t>
      </w:r>
      <w:r>
        <w:rPr>
          <w:spacing w:val="-6"/>
        </w:rPr>
        <w:t> </w:t>
      </w:r>
      <w:r>
        <w:rPr/>
        <w:t>in</w:t>
      </w:r>
      <w:r>
        <w:rPr>
          <w:spacing w:val="-6"/>
        </w:rPr>
        <w:t> </w:t>
      </w:r>
      <w:r>
        <w:rPr/>
        <w:t>light</w:t>
      </w:r>
      <w:r>
        <w:rPr>
          <w:spacing w:val="-8"/>
        </w:rPr>
        <w:t> </w:t>
      </w:r>
      <w:r>
        <w:rPr/>
        <w:t>of</w:t>
      </w:r>
      <w:r>
        <w:rPr>
          <w:spacing w:val="-6"/>
        </w:rPr>
        <w:t> </w:t>
      </w:r>
      <w:r>
        <w:rPr/>
        <w:t>all</w:t>
      </w:r>
      <w:r>
        <w:rPr>
          <w:spacing w:val="-6"/>
        </w:rPr>
        <w:t> </w:t>
      </w:r>
      <w:r>
        <w:rPr/>
        <w:t>circumstances,</w:t>
      </w:r>
      <w:r>
        <w:rPr>
          <w:spacing w:val="-7"/>
        </w:rPr>
        <w:t> </w:t>
      </w:r>
      <w:r>
        <w:rPr/>
        <w:t>not</w:t>
      </w:r>
      <w:r>
        <w:rPr>
          <w:spacing w:val="-8"/>
        </w:rPr>
        <w:t> </w:t>
      </w:r>
      <w:r>
        <w:rPr/>
        <w:t>misleading,</w:t>
      </w:r>
      <w:r>
        <w:rPr>
          <w:spacing w:val="-6"/>
        </w:rPr>
        <w:t> </w:t>
      </w:r>
      <w:r>
        <w:rPr/>
        <w:t>or</w:t>
      </w:r>
      <w:r>
        <w:rPr>
          <w:spacing w:val="-6"/>
        </w:rPr>
        <w:t> </w:t>
      </w:r>
      <w:r>
        <w:rPr/>
        <w:t>is</w:t>
      </w:r>
      <w:r>
        <w:rPr>
          <w:spacing w:val="-6"/>
        </w:rPr>
        <w:t> </w:t>
      </w:r>
      <w:r>
        <w:rPr/>
        <w:t>intended</w:t>
      </w:r>
      <w:r>
        <w:rPr>
          <w:spacing w:val="-7"/>
        </w:rPr>
        <w:t> </w:t>
      </w:r>
      <w:r>
        <w:rPr/>
        <w:t>to</w:t>
      </w:r>
      <w:r>
        <w:rPr>
          <w:spacing w:val="-6"/>
        </w:rPr>
        <w:t> </w:t>
      </w:r>
      <w:r>
        <w:rPr/>
        <w:t>or</w:t>
      </w:r>
      <w:r>
        <w:rPr>
          <w:spacing w:val="-6"/>
        </w:rPr>
        <w:t> </w:t>
      </w:r>
      <w:r>
        <w:rPr/>
        <w:t>is likely to create an unjustified expectation.</w:t>
      </w:r>
    </w:p>
    <w:p>
      <w:pPr>
        <w:pStyle w:val="Heading2"/>
        <w:numPr>
          <w:ilvl w:val="1"/>
          <w:numId w:val="47"/>
        </w:numPr>
        <w:tabs>
          <w:tab w:pos="1120" w:val="left" w:leader="none"/>
        </w:tabs>
        <w:spacing w:line="240" w:lineRule="auto" w:before="188" w:after="0"/>
        <w:ind w:left="1120" w:right="0" w:hanging="560"/>
        <w:jc w:val="left"/>
      </w:pPr>
      <w:r>
        <w:rPr>
          <w:spacing w:val="-2"/>
        </w:rPr>
        <w:t>CORRECTIONS:</w:t>
      </w:r>
    </w:p>
    <w:p>
      <w:pPr>
        <w:pStyle w:val="BodyText"/>
        <w:spacing w:line="271" w:lineRule="auto" w:before="242"/>
        <w:ind w:right="1124"/>
        <w:jc w:val="both"/>
      </w:pPr>
      <w:r>
        <w:rPr/>
        <w:t>Marriage</w:t>
      </w:r>
      <w:r>
        <w:rPr>
          <w:spacing w:val="-3"/>
        </w:rPr>
        <w:t> </w:t>
      </w:r>
      <w:r>
        <w:rPr/>
        <w:t>and</w:t>
      </w:r>
      <w:r>
        <w:rPr>
          <w:spacing w:val="-2"/>
        </w:rPr>
        <w:t> </w:t>
      </w:r>
      <w:r>
        <w:rPr/>
        <w:t>family</w:t>
      </w:r>
      <w:r>
        <w:rPr>
          <w:spacing w:val="-2"/>
        </w:rPr>
        <w:t> </w:t>
      </w:r>
      <w:r>
        <w:rPr/>
        <w:t>therapists</w:t>
      </w:r>
      <w:r>
        <w:rPr>
          <w:spacing w:val="-2"/>
        </w:rPr>
        <w:t> </w:t>
      </w:r>
      <w:r>
        <w:rPr/>
        <w:t>correct,</w:t>
      </w:r>
      <w:r>
        <w:rPr>
          <w:spacing w:val="-2"/>
        </w:rPr>
        <w:t> </w:t>
      </w:r>
      <w:r>
        <w:rPr/>
        <w:t>wherever</w:t>
      </w:r>
      <w:r>
        <w:rPr>
          <w:spacing w:val="-2"/>
        </w:rPr>
        <w:t> </w:t>
      </w:r>
      <w:r>
        <w:rPr/>
        <w:t>possible,</w:t>
      </w:r>
      <w:r>
        <w:rPr>
          <w:spacing w:val="-2"/>
        </w:rPr>
        <w:t> </w:t>
      </w:r>
      <w:r>
        <w:rPr/>
        <w:t>false,</w:t>
      </w:r>
      <w:r>
        <w:rPr>
          <w:spacing w:val="-2"/>
        </w:rPr>
        <w:t> </w:t>
      </w:r>
      <w:r>
        <w:rPr/>
        <w:t>misleading, or</w:t>
      </w:r>
      <w:r>
        <w:rPr>
          <w:spacing w:val="-4"/>
        </w:rPr>
        <w:t> </w:t>
      </w:r>
      <w:r>
        <w:rPr/>
        <w:t>inaccurate</w:t>
      </w:r>
      <w:r>
        <w:rPr>
          <w:spacing w:val="-4"/>
        </w:rPr>
        <w:t> </w:t>
      </w:r>
      <w:r>
        <w:rPr/>
        <w:t>information</w:t>
      </w:r>
      <w:r>
        <w:rPr>
          <w:spacing w:val="-4"/>
        </w:rPr>
        <w:t> </w:t>
      </w:r>
      <w:r>
        <w:rPr/>
        <w:t>and</w:t>
      </w:r>
      <w:r>
        <w:rPr>
          <w:spacing w:val="-4"/>
        </w:rPr>
        <w:t> </w:t>
      </w:r>
      <w:r>
        <w:rPr/>
        <w:t>representations</w:t>
      </w:r>
      <w:r>
        <w:rPr>
          <w:spacing w:val="-4"/>
        </w:rPr>
        <w:t> </w:t>
      </w:r>
      <w:r>
        <w:rPr/>
        <w:t>made</w:t>
      </w:r>
      <w:r>
        <w:rPr>
          <w:spacing w:val="-4"/>
        </w:rPr>
        <w:t> </w:t>
      </w:r>
      <w:r>
        <w:rPr/>
        <w:t>by</w:t>
      </w:r>
      <w:r>
        <w:rPr>
          <w:spacing w:val="-4"/>
        </w:rPr>
        <w:t> </w:t>
      </w:r>
      <w:r>
        <w:rPr/>
        <w:t>others</w:t>
      </w:r>
      <w:r>
        <w:rPr>
          <w:spacing w:val="-4"/>
        </w:rPr>
        <w:t> </w:t>
      </w:r>
      <w:r>
        <w:rPr/>
        <w:t>concerning</w:t>
      </w:r>
      <w:r>
        <w:rPr>
          <w:spacing w:val="-4"/>
        </w:rPr>
        <w:t> </w:t>
      </w:r>
      <w:r>
        <w:rPr/>
        <w:t>the therapist’s qualifications, services, or products.</w:t>
      </w:r>
    </w:p>
    <w:p>
      <w:pPr>
        <w:pStyle w:val="Heading2"/>
        <w:numPr>
          <w:ilvl w:val="1"/>
          <w:numId w:val="47"/>
        </w:numPr>
        <w:tabs>
          <w:tab w:pos="1120" w:val="left" w:leader="none"/>
        </w:tabs>
        <w:spacing w:line="240" w:lineRule="auto" w:before="194" w:after="0"/>
        <w:ind w:left="1120" w:right="0" w:hanging="560"/>
        <w:jc w:val="left"/>
      </w:pPr>
      <w:r>
        <w:rPr>
          <w:spacing w:val="-6"/>
        </w:rPr>
        <w:t>SOLICITATION</w:t>
      </w:r>
      <w:r>
        <w:rPr>
          <w:spacing w:val="-7"/>
        </w:rPr>
        <w:t> </w:t>
      </w:r>
      <w:r>
        <w:rPr>
          <w:spacing w:val="-6"/>
        </w:rPr>
        <w:t>OF</w:t>
      </w:r>
      <w:r>
        <w:rPr>
          <w:spacing w:val="-26"/>
        </w:rPr>
        <w:t> </w:t>
      </w:r>
      <w:r>
        <w:rPr>
          <w:spacing w:val="-6"/>
        </w:rPr>
        <w:t>TESTIMONIALS: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solicit</w:t>
      </w:r>
      <w:r>
        <w:rPr>
          <w:spacing w:val="-9"/>
        </w:rPr>
        <w:t> </w:t>
      </w:r>
      <w:r>
        <w:rPr/>
        <w:t>testimonials</w:t>
      </w:r>
      <w:r>
        <w:rPr>
          <w:spacing w:val="-9"/>
        </w:rPr>
        <w:t> </w:t>
      </w:r>
      <w:r>
        <w:rPr/>
        <w:t>from</w:t>
      </w:r>
      <w:r>
        <w:rPr>
          <w:spacing w:val="-10"/>
        </w:rPr>
        <w:t> </w:t>
      </w:r>
      <w:r>
        <w:rPr/>
        <w:t>those</w:t>
      </w:r>
      <w:r>
        <w:rPr>
          <w:spacing w:val="-9"/>
        </w:rPr>
        <w:t> </w:t>
      </w:r>
      <w:r>
        <w:rPr/>
        <w:t>clients/ patients who, due to their particular circumstances, are vulnerable to undue </w:t>
      </w:r>
      <w:r>
        <w:rPr>
          <w:spacing w:val="-2"/>
        </w:rPr>
        <w:t>influence.</w:t>
      </w:r>
    </w:p>
    <w:p>
      <w:pPr>
        <w:pStyle w:val="Heading2"/>
        <w:numPr>
          <w:ilvl w:val="1"/>
          <w:numId w:val="47"/>
        </w:numPr>
        <w:tabs>
          <w:tab w:pos="1120" w:val="left" w:leader="none"/>
        </w:tabs>
        <w:spacing w:line="240" w:lineRule="auto" w:before="194" w:after="0"/>
        <w:ind w:left="1120" w:right="0" w:hanging="560"/>
        <w:jc w:val="left"/>
      </w:pPr>
      <w:r>
        <w:rPr>
          <w:spacing w:val="-3"/>
        </w:rPr>
        <w:t>EMPLOYEE—</w:t>
      </w:r>
      <w:r>
        <w:rPr>
          <w:spacing w:val="-2"/>
        </w:rPr>
        <w:t>ACCURACY:</w:t>
      </w:r>
    </w:p>
    <w:p>
      <w:pPr>
        <w:pStyle w:val="BodyText"/>
        <w:spacing w:line="271" w:lineRule="auto" w:before="242"/>
        <w:ind w:right="2005"/>
        <w:jc w:val="both"/>
      </w:pPr>
      <w:r>
        <w:rPr/>
        <w:t>Marriage</w:t>
      </w:r>
      <w:r>
        <w:rPr>
          <w:spacing w:val="-10"/>
        </w:rPr>
        <w:t> </w:t>
      </w:r>
      <w:r>
        <w:rPr/>
        <w:t>and</w:t>
      </w:r>
      <w:r>
        <w:rPr>
          <w:spacing w:val="-8"/>
        </w:rPr>
        <w:t> </w:t>
      </w:r>
      <w:r>
        <w:rPr/>
        <w:t>family</w:t>
      </w:r>
      <w:r>
        <w:rPr>
          <w:spacing w:val="-8"/>
        </w:rPr>
        <w:t> </w:t>
      </w:r>
      <w:r>
        <w:rPr/>
        <w:t>therapists</w:t>
      </w:r>
      <w:r>
        <w:rPr>
          <w:spacing w:val="-9"/>
        </w:rPr>
        <w:t> </w:t>
      </w:r>
      <w:r>
        <w:rPr/>
        <w:t>make</w:t>
      </w:r>
      <w:r>
        <w:rPr>
          <w:spacing w:val="-10"/>
        </w:rPr>
        <w:t> </w:t>
      </w:r>
      <w:r>
        <w:rPr/>
        <w:t>certain</w:t>
      </w:r>
      <w:r>
        <w:rPr>
          <w:spacing w:val="-8"/>
        </w:rPr>
        <w:t> </w:t>
      </w:r>
      <w:r>
        <w:rPr/>
        <w:t>that</w:t>
      </w:r>
      <w:r>
        <w:rPr>
          <w:spacing w:val="-9"/>
        </w:rPr>
        <w:t> </w:t>
      </w:r>
      <w:r>
        <w:rPr/>
        <w:t>the</w:t>
      </w:r>
      <w:r>
        <w:rPr>
          <w:spacing w:val="-10"/>
        </w:rPr>
        <w:t> </w:t>
      </w:r>
      <w:r>
        <w:rPr/>
        <w:t>qualifications</w:t>
      </w:r>
      <w:r>
        <w:rPr>
          <w:spacing w:val="-8"/>
        </w:rPr>
        <w:t> </w:t>
      </w:r>
      <w:r>
        <w:rPr/>
        <w:t>of persons in their employ are represented in a manner that is not false, misleading, or deceptive.</w:t>
      </w:r>
    </w:p>
    <w:p>
      <w:pPr>
        <w:spacing w:after="0" w:line="271" w:lineRule="auto"/>
        <w:jc w:val="both"/>
        <w:sectPr>
          <w:pgSz w:w="12240" w:h="15840"/>
          <w:pgMar w:header="728" w:footer="0" w:top="980" w:bottom="280" w:left="1240" w:right="720"/>
        </w:sectPr>
      </w:pPr>
    </w:p>
    <w:p>
      <w:pPr>
        <w:pStyle w:val="BodyText"/>
        <w:ind w:left="0"/>
      </w:pPr>
    </w:p>
    <w:p>
      <w:pPr>
        <w:pStyle w:val="BodyText"/>
        <w:spacing w:before="222"/>
        <w:ind w:left="0"/>
      </w:pPr>
    </w:p>
    <w:p>
      <w:pPr>
        <w:pStyle w:val="Heading2"/>
        <w:numPr>
          <w:ilvl w:val="1"/>
          <w:numId w:val="47"/>
        </w:numPr>
        <w:tabs>
          <w:tab w:pos="1120" w:val="left" w:leader="none"/>
        </w:tabs>
        <w:spacing w:line="240" w:lineRule="auto" w:before="0" w:after="0"/>
        <w:ind w:left="1120" w:right="0" w:hanging="560"/>
        <w:jc w:val="left"/>
      </w:pPr>
      <w:r>
        <w:rPr>
          <w:spacing w:val="-2"/>
        </w:rPr>
        <w:t>SPECIALIZATIONS:</w:t>
      </w:r>
    </w:p>
    <w:p>
      <w:pPr>
        <w:pStyle w:val="BodyText"/>
        <w:spacing w:line="271" w:lineRule="auto" w:before="243"/>
        <w:ind w:right="1140"/>
      </w:pPr>
      <w:r>
        <w:rPr/>
        <w:t>Marriage and family therapists may represent themselves as either specializing in or having expertise within a limited area of marriage and family</w:t>
      </w:r>
      <w:r>
        <w:rPr>
          <w:spacing w:val="-10"/>
        </w:rPr>
        <w:t> </w:t>
      </w:r>
      <w:r>
        <w:rPr/>
        <w:t>therapy,</w:t>
      </w:r>
      <w:r>
        <w:rPr>
          <w:spacing w:val="-11"/>
        </w:rPr>
        <w:t> </w:t>
      </w:r>
      <w:r>
        <w:rPr/>
        <w:t>but</w:t>
      </w:r>
      <w:r>
        <w:rPr>
          <w:spacing w:val="-12"/>
        </w:rPr>
        <w:t> </w:t>
      </w:r>
      <w:r>
        <w:rPr/>
        <w:t>only</w:t>
      </w:r>
      <w:r>
        <w:rPr>
          <w:spacing w:val="-11"/>
        </w:rPr>
        <w:t> </w:t>
      </w:r>
      <w:r>
        <w:rPr/>
        <w:t>if</w:t>
      </w:r>
      <w:r>
        <w:rPr>
          <w:spacing w:val="-10"/>
        </w:rPr>
        <w:t> </w:t>
      </w:r>
      <w:r>
        <w:rPr/>
        <w:t>they</w:t>
      </w:r>
      <w:r>
        <w:rPr>
          <w:spacing w:val="-11"/>
        </w:rPr>
        <w:t> </w:t>
      </w:r>
      <w:r>
        <w:rPr/>
        <w:t>have</w:t>
      </w:r>
      <w:r>
        <w:rPr>
          <w:spacing w:val="-12"/>
        </w:rPr>
        <w:t> </w:t>
      </w:r>
      <w:r>
        <w:rPr/>
        <w:t>the</w:t>
      </w:r>
      <w:r>
        <w:rPr>
          <w:spacing w:val="-12"/>
        </w:rPr>
        <w:t> </w:t>
      </w:r>
      <w:r>
        <w:rPr/>
        <w:t>education,</w:t>
      </w:r>
      <w:r>
        <w:rPr>
          <w:spacing w:val="-11"/>
        </w:rPr>
        <w:t> </w:t>
      </w:r>
      <w:r>
        <w:rPr/>
        <w:t>training,</w:t>
      </w:r>
      <w:r>
        <w:rPr>
          <w:spacing w:val="-11"/>
        </w:rPr>
        <w:t> </w:t>
      </w:r>
      <w:r>
        <w:rPr/>
        <w:t>and</w:t>
      </w:r>
      <w:r>
        <w:rPr>
          <w:spacing w:val="-10"/>
        </w:rPr>
        <w:t> </w:t>
      </w:r>
      <w:r>
        <w:rPr/>
        <w:t>experience that meets recognized professional standards to practice in that specialty </w:t>
      </w:r>
      <w:r>
        <w:rPr>
          <w:spacing w:val="-2"/>
        </w:rPr>
        <w:t>area.</w:t>
      </w:r>
    </w:p>
    <w:p>
      <w:pPr>
        <w:pStyle w:val="Heading2"/>
        <w:numPr>
          <w:ilvl w:val="1"/>
          <w:numId w:val="47"/>
        </w:numPr>
        <w:tabs>
          <w:tab w:pos="1119" w:val="left" w:leader="none"/>
        </w:tabs>
        <w:spacing w:line="240" w:lineRule="auto" w:before="188" w:after="0"/>
        <w:ind w:left="1119" w:right="0" w:hanging="560"/>
        <w:jc w:val="left"/>
      </w:pPr>
      <w:r>
        <w:rPr/>
        <w:t>ADVERTISING</w:t>
      </w:r>
      <w:r>
        <w:rPr>
          <w:spacing w:val="-18"/>
        </w:rPr>
        <w:t> </w:t>
      </w:r>
      <w:r>
        <w:rPr/>
        <w:t>OF</w:t>
      </w:r>
      <w:r>
        <w:rPr>
          <w:spacing w:val="-26"/>
        </w:rPr>
        <w:t> </w:t>
      </w:r>
      <w:r>
        <w:rPr/>
        <w:t>CAMFT</w:t>
      </w:r>
      <w:r>
        <w:rPr>
          <w:spacing w:val="-17"/>
        </w:rPr>
        <w:t> </w:t>
      </w:r>
      <w:r>
        <w:rPr>
          <w:spacing w:val="-2"/>
        </w:rPr>
        <w:t>MEMBERSHIP:</w:t>
      </w:r>
    </w:p>
    <w:p>
      <w:pPr>
        <w:pStyle w:val="BodyText"/>
        <w:spacing w:line="271" w:lineRule="auto" w:before="243"/>
        <w:ind w:right="1140"/>
      </w:pPr>
      <w:r>
        <w:rPr/>
        <w:t>CAMFT members may identify their membership in CAMFT in public information or advertising materials, but they must clearly and accurately represent their membership status. Marriage and family therapists may use the CAMFT logo only after receiving written permission from the Association.</w:t>
      </w:r>
      <w:r>
        <w:rPr>
          <w:spacing w:val="-15"/>
        </w:rPr>
        <w:t> </w:t>
      </w:r>
      <w:r>
        <w:rPr/>
        <w:t>Violations</w:t>
      </w:r>
      <w:r>
        <w:rPr>
          <w:spacing w:val="-4"/>
        </w:rPr>
        <w:t> </w:t>
      </w:r>
      <w:r>
        <w:rPr/>
        <w:t>of</w:t>
      </w:r>
      <w:r>
        <w:rPr>
          <w:spacing w:val="-4"/>
        </w:rPr>
        <w:t> </w:t>
      </w:r>
      <w:r>
        <w:rPr/>
        <w:t>these</w:t>
      </w:r>
      <w:r>
        <w:rPr>
          <w:spacing w:val="-5"/>
        </w:rPr>
        <w:t> </w:t>
      </w:r>
      <w:r>
        <w:rPr/>
        <w:t>standards</w:t>
      </w:r>
      <w:r>
        <w:rPr>
          <w:spacing w:val="-4"/>
        </w:rPr>
        <w:t> </w:t>
      </w:r>
      <w:r>
        <w:rPr/>
        <w:t>may</w:t>
      </w:r>
      <w:r>
        <w:rPr>
          <w:spacing w:val="-4"/>
        </w:rPr>
        <w:t> </w:t>
      </w:r>
      <w:r>
        <w:rPr/>
        <w:t>be</w:t>
      </w:r>
      <w:r>
        <w:rPr>
          <w:spacing w:val="-5"/>
        </w:rPr>
        <w:t> </w:t>
      </w:r>
      <w:r>
        <w:rPr/>
        <w:t>brought</w:t>
      </w:r>
      <w:r>
        <w:rPr>
          <w:spacing w:val="-4"/>
        </w:rPr>
        <w:t> </w:t>
      </w:r>
      <w:r>
        <w:rPr/>
        <w:t>to</w:t>
      </w:r>
      <w:r>
        <w:rPr>
          <w:spacing w:val="-4"/>
        </w:rPr>
        <w:t> </w:t>
      </w:r>
      <w:r>
        <w:rPr/>
        <w:t>the</w:t>
      </w:r>
      <w:r>
        <w:rPr>
          <w:spacing w:val="-5"/>
        </w:rPr>
        <w:t> </w:t>
      </w:r>
      <w:r>
        <w:rPr/>
        <w:t>attention</w:t>
      </w:r>
      <w:r>
        <w:rPr>
          <w:spacing w:val="-4"/>
        </w:rPr>
        <w:t> </w:t>
      </w:r>
      <w:r>
        <w:rPr/>
        <w:t>of the CAMFT Ethics Committee, in writing, mailed to CAMFT’s administrative</w:t>
      </w:r>
      <w:r>
        <w:rPr>
          <w:spacing w:val="-18"/>
        </w:rPr>
        <w:t> </w:t>
      </w:r>
      <w:r>
        <w:rPr/>
        <w:t>office</w:t>
      </w:r>
      <w:r>
        <w:rPr>
          <w:spacing w:val="-13"/>
        </w:rPr>
        <w:t> </w:t>
      </w:r>
      <w:r>
        <w:rPr/>
        <w:t>at</w:t>
      </w:r>
      <w:r>
        <w:rPr>
          <w:spacing w:val="-11"/>
        </w:rPr>
        <w:t> </w:t>
      </w:r>
      <w:r>
        <w:rPr/>
        <w:t>7901</w:t>
      </w:r>
      <w:r>
        <w:rPr>
          <w:spacing w:val="-11"/>
        </w:rPr>
        <w:t> </w:t>
      </w:r>
      <w:r>
        <w:rPr/>
        <w:t>Raytheon</w:t>
      </w:r>
      <w:r>
        <w:rPr>
          <w:spacing w:val="-12"/>
        </w:rPr>
        <w:t> </w:t>
      </w:r>
      <w:r>
        <w:rPr/>
        <w:t>Road,</w:t>
      </w:r>
      <w:r>
        <w:rPr>
          <w:spacing w:val="-12"/>
        </w:rPr>
        <w:t> </w:t>
      </w:r>
      <w:r>
        <w:rPr/>
        <w:t>San</w:t>
      </w:r>
      <w:r>
        <w:rPr>
          <w:spacing w:val="-12"/>
        </w:rPr>
        <w:t> </w:t>
      </w:r>
      <w:r>
        <w:rPr/>
        <w:t>Diego,</w:t>
      </w:r>
      <w:r>
        <w:rPr>
          <w:spacing w:val="-11"/>
        </w:rPr>
        <w:t> </w:t>
      </w:r>
      <w:r>
        <w:rPr/>
        <w:t>CA</w:t>
      </w:r>
      <w:r>
        <w:rPr>
          <w:spacing w:val="-34"/>
        </w:rPr>
        <w:t> </w:t>
      </w:r>
      <w:r>
        <w:rPr/>
        <w:t>92111-1606,</w:t>
      </w:r>
      <w:r>
        <w:rPr>
          <w:spacing w:val="-10"/>
        </w:rPr>
        <w:t> </w:t>
      </w:r>
      <w:r>
        <w:rPr/>
        <w:t>or at</w:t>
      </w:r>
      <w:r>
        <w:rPr>
          <w:spacing w:val="-3"/>
        </w:rPr>
        <w:t> </w:t>
      </w:r>
      <w:r>
        <w:rPr/>
        <w:t>such</w:t>
      </w:r>
      <w:r>
        <w:rPr>
          <w:spacing w:val="-3"/>
        </w:rPr>
        <w:t> </w:t>
      </w:r>
      <w:r>
        <w:rPr/>
        <w:t>other</w:t>
      </w:r>
      <w:r>
        <w:rPr>
          <w:spacing w:val="-3"/>
        </w:rPr>
        <w:t> </w:t>
      </w:r>
      <w:r>
        <w:rPr/>
        <w:t>address</w:t>
      </w:r>
      <w:r>
        <w:rPr>
          <w:spacing w:val="-3"/>
        </w:rPr>
        <w:t> </w:t>
      </w:r>
      <w:r>
        <w:rPr/>
        <w:t>as</w:t>
      </w:r>
      <w:r>
        <w:rPr>
          <w:spacing w:val="-3"/>
        </w:rPr>
        <w:t> </w:t>
      </w:r>
      <w:r>
        <w:rPr/>
        <w:t>may</w:t>
      </w:r>
      <w:r>
        <w:rPr>
          <w:spacing w:val="-3"/>
        </w:rPr>
        <w:t> </w:t>
      </w:r>
      <w:r>
        <w:rPr/>
        <w:t>be</w:t>
      </w:r>
      <w:r>
        <w:rPr>
          <w:spacing w:val="-4"/>
        </w:rPr>
        <w:t> </w:t>
      </w:r>
      <w:r>
        <w:rPr/>
        <w:t>necessary</w:t>
      </w:r>
      <w:r>
        <w:rPr>
          <w:spacing w:val="-3"/>
        </w:rPr>
        <w:t> </w:t>
      </w:r>
      <w:r>
        <w:rPr/>
        <w:t>because</w:t>
      </w:r>
      <w:r>
        <w:rPr>
          <w:spacing w:val="-4"/>
        </w:rPr>
        <w:t> </w:t>
      </w:r>
      <w:r>
        <w:rPr/>
        <w:t>of</w:t>
      </w:r>
      <w:r>
        <w:rPr>
          <w:spacing w:val="-3"/>
        </w:rPr>
        <w:t> </w:t>
      </w:r>
      <w:r>
        <w:rPr/>
        <w:t>a</w:t>
      </w:r>
      <w:r>
        <w:rPr>
          <w:spacing w:val="-4"/>
        </w:rPr>
        <w:t> </w:t>
      </w:r>
      <w:r>
        <w:rPr/>
        <w:t>change</w:t>
      </w:r>
      <w:r>
        <w:rPr>
          <w:spacing w:val="-4"/>
        </w:rPr>
        <w:t> </w:t>
      </w:r>
      <w:r>
        <w:rPr/>
        <w:t>in</w:t>
      </w:r>
      <w:r>
        <w:rPr>
          <w:spacing w:val="-3"/>
        </w:rPr>
        <w:t> </w:t>
      </w:r>
      <w:r>
        <w:rPr/>
        <w:t>location</w:t>
      </w:r>
      <w:r>
        <w:rPr>
          <w:spacing w:val="-3"/>
        </w:rPr>
        <w:t> </w:t>
      </w:r>
      <w:r>
        <w:rPr/>
        <w:t>of the administrative office.</w:t>
      </w:r>
    </w:p>
    <w:p>
      <w:pPr>
        <w:pStyle w:val="Heading3"/>
        <w:spacing w:line="412" w:lineRule="auto" w:before="179"/>
        <w:ind w:right="8611"/>
      </w:pPr>
      <w:r>
        <w:rPr>
          <w:spacing w:val="-4"/>
        </w:rPr>
        <w:t>Endnotes </w:t>
      </w:r>
      <w:r>
        <w:rPr>
          <w:spacing w:val="-10"/>
        </w:rPr>
        <w:t>1</w:t>
      </w:r>
    </w:p>
    <w:p>
      <w:pPr>
        <w:pStyle w:val="BodyText"/>
        <w:spacing w:line="271" w:lineRule="auto"/>
        <w:ind w:right="785" w:firstLine="70"/>
      </w:pPr>
      <w:r>
        <w:rPr/>
        <w:t>The</w:t>
      </w:r>
      <w:r>
        <w:rPr>
          <w:spacing w:val="-18"/>
        </w:rPr>
        <w:t> </w:t>
      </w:r>
      <w:r>
        <w:rPr/>
        <w:t>terms</w:t>
      </w:r>
      <w:r>
        <w:rPr>
          <w:spacing w:val="-16"/>
        </w:rPr>
        <w:t> </w:t>
      </w:r>
      <w:r>
        <w:rPr/>
        <w:t>“psychotherapy,”</w:t>
      </w:r>
      <w:r>
        <w:rPr>
          <w:spacing w:val="-18"/>
        </w:rPr>
        <w:t> </w:t>
      </w:r>
      <w:r>
        <w:rPr/>
        <w:t>“therapy”</w:t>
      </w:r>
      <w:r>
        <w:rPr>
          <w:spacing w:val="-17"/>
        </w:rPr>
        <w:t> </w:t>
      </w:r>
      <w:r>
        <w:rPr/>
        <w:t>and</w:t>
      </w:r>
      <w:r>
        <w:rPr>
          <w:spacing w:val="-16"/>
        </w:rPr>
        <w:t> </w:t>
      </w:r>
      <w:r>
        <w:rPr/>
        <w:t>“counseling”</w:t>
      </w:r>
      <w:r>
        <w:rPr>
          <w:spacing w:val="-17"/>
        </w:rPr>
        <w:t> </w:t>
      </w:r>
      <w:r>
        <w:rPr/>
        <w:t>are</w:t>
      </w:r>
      <w:r>
        <w:rPr>
          <w:spacing w:val="-18"/>
        </w:rPr>
        <w:t> </w:t>
      </w:r>
      <w:r>
        <w:rPr/>
        <w:t>used interchangeably throughout the Code of Ethics.</w:t>
      </w:r>
    </w:p>
    <w:p>
      <w:pPr>
        <w:pStyle w:val="Heading3"/>
        <w:spacing w:before="195"/>
      </w:pPr>
      <w:r>
        <w:rPr>
          <w:spacing w:val="-10"/>
        </w:rPr>
        <w:t>2</w:t>
      </w:r>
    </w:p>
    <w:p>
      <w:pPr>
        <w:pStyle w:val="BodyText"/>
        <w:spacing w:line="271" w:lineRule="auto" w:before="242"/>
        <w:ind w:right="1140"/>
      </w:pPr>
      <w:r>
        <w:rPr/>
        <w:t>The term “marriage and family therapist,” as used herein, is synonymous with the term “licensed marriage, family and child counselor,” and is intended to cover registered associate marriage and family therapists and trainees</w:t>
      </w:r>
      <w:r>
        <w:rPr>
          <w:spacing w:val="-10"/>
        </w:rPr>
        <w:t> </w:t>
      </w:r>
      <w:r>
        <w:rPr/>
        <w:t>performing</w:t>
      </w:r>
      <w:r>
        <w:rPr>
          <w:spacing w:val="-10"/>
        </w:rPr>
        <w:t> </w:t>
      </w:r>
      <w:r>
        <w:rPr/>
        <w:t>marriage</w:t>
      </w:r>
      <w:r>
        <w:rPr>
          <w:spacing w:val="-11"/>
        </w:rPr>
        <w:t> </w:t>
      </w:r>
      <w:r>
        <w:rPr/>
        <w:t>and</w:t>
      </w:r>
      <w:r>
        <w:rPr>
          <w:spacing w:val="-9"/>
        </w:rPr>
        <w:t> </w:t>
      </w:r>
      <w:r>
        <w:rPr/>
        <w:t>family</w:t>
      </w:r>
      <w:r>
        <w:rPr>
          <w:spacing w:val="-9"/>
        </w:rPr>
        <w:t> </w:t>
      </w:r>
      <w:r>
        <w:rPr/>
        <w:t>therapy</w:t>
      </w:r>
      <w:r>
        <w:rPr>
          <w:spacing w:val="-10"/>
        </w:rPr>
        <w:t> </w:t>
      </w:r>
      <w:r>
        <w:rPr/>
        <w:t>services</w:t>
      </w:r>
      <w:r>
        <w:rPr>
          <w:spacing w:val="-10"/>
        </w:rPr>
        <w:t> </w:t>
      </w:r>
      <w:r>
        <w:rPr/>
        <w:t>under</w:t>
      </w:r>
      <w:r>
        <w:rPr>
          <w:spacing w:val="-10"/>
        </w:rPr>
        <w:t> </w:t>
      </w:r>
      <w:r>
        <w:rPr/>
        <w:t>supervision and</w:t>
      </w:r>
      <w:r>
        <w:rPr>
          <w:spacing w:val="-6"/>
        </w:rPr>
        <w:t> </w:t>
      </w:r>
      <w:r>
        <w:rPr/>
        <w:t>is</w:t>
      </w:r>
      <w:r>
        <w:rPr>
          <w:spacing w:val="-6"/>
        </w:rPr>
        <w:t> </w:t>
      </w:r>
      <w:r>
        <w:rPr/>
        <w:t>meant</w:t>
      </w:r>
      <w:r>
        <w:rPr>
          <w:spacing w:val="-8"/>
        </w:rPr>
        <w:t> </w:t>
      </w:r>
      <w:r>
        <w:rPr/>
        <w:t>to</w:t>
      </w:r>
      <w:r>
        <w:rPr>
          <w:spacing w:val="-6"/>
        </w:rPr>
        <w:t> </w:t>
      </w:r>
      <w:r>
        <w:rPr/>
        <w:t>apply</w:t>
      </w:r>
      <w:r>
        <w:rPr>
          <w:spacing w:val="-7"/>
        </w:rPr>
        <w:t> </w:t>
      </w:r>
      <w:r>
        <w:rPr/>
        <w:t>to</w:t>
      </w:r>
      <w:r>
        <w:rPr>
          <w:spacing w:val="-6"/>
        </w:rPr>
        <w:t> </w:t>
      </w:r>
      <w:r>
        <w:rPr/>
        <w:t>all</w:t>
      </w:r>
      <w:r>
        <w:rPr>
          <w:spacing w:val="-6"/>
        </w:rPr>
        <w:t> </w:t>
      </w:r>
      <w:r>
        <w:rPr/>
        <w:t>other</w:t>
      </w:r>
      <w:r>
        <w:rPr>
          <w:spacing w:val="-7"/>
        </w:rPr>
        <w:t> </w:t>
      </w:r>
      <w:r>
        <w:rPr/>
        <w:t>mental</w:t>
      </w:r>
      <w:r>
        <w:rPr>
          <w:spacing w:val="-6"/>
        </w:rPr>
        <w:t> </w:t>
      </w:r>
      <w:r>
        <w:rPr/>
        <w:t>health</w:t>
      </w:r>
      <w:r>
        <w:rPr>
          <w:spacing w:val="-6"/>
        </w:rPr>
        <w:t> </w:t>
      </w:r>
      <w:r>
        <w:rPr/>
        <w:t>providers</w:t>
      </w:r>
      <w:r>
        <w:rPr>
          <w:spacing w:val="-7"/>
        </w:rPr>
        <w:t> </w:t>
      </w:r>
      <w:r>
        <w:rPr/>
        <w:t>in</w:t>
      </w:r>
      <w:r>
        <w:rPr>
          <w:spacing w:val="-6"/>
        </w:rPr>
        <w:t> </w:t>
      </w:r>
      <w:r>
        <w:rPr/>
        <w:t>all</w:t>
      </w:r>
      <w:r>
        <w:rPr>
          <w:spacing w:val="-6"/>
        </w:rPr>
        <w:t> </w:t>
      </w:r>
      <w:r>
        <w:rPr/>
        <w:t>membership categories of the Association</w:t>
      </w:r>
    </w:p>
    <w:p>
      <w:pPr>
        <w:pStyle w:val="Heading3"/>
        <w:spacing w:before="186"/>
      </w:pPr>
      <w:r>
        <w:rPr>
          <w:spacing w:val="-10"/>
        </w:rPr>
        <w:t>3</w:t>
      </w:r>
    </w:p>
    <w:p>
      <w:pPr>
        <w:pStyle w:val="BodyText"/>
        <w:spacing w:line="271" w:lineRule="auto" w:before="242"/>
        <w:ind w:firstLine="70"/>
      </w:pPr>
      <w:r>
        <w:rPr/>
        <w:t>The</w:t>
      </w:r>
      <w:r>
        <w:rPr>
          <w:spacing w:val="-9"/>
        </w:rPr>
        <w:t> </w:t>
      </w:r>
      <w:r>
        <w:rPr/>
        <w:t>term</w:t>
      </w:r>
      <w:r>
        <w:rPr>
          <w:spacing w:val="-9"/>
        </w:rPr>
        <w:t> </w:t>
      </w:r>
      <w:r>
        <w:rPr/>
        <w:t>“client/patient,”</w:t>
      </w:r>
      <w:r>
        <w:rPr>
          <w:spacing w:val="-9"/>
        </w:rPr>
        <w:t> </w:t>
      </w:r>
      <w:r>
        <w:rPr/>
        <w:t>as</w:t>
      </w:r>
      <w:r>
        <w:rPr>
          <w:spacing w:val="-7"/>
        </w:rPr>
        <w:t> </w:t>
      </w:r>
      <w:r>
        <w:rPr/>
        <w:t>used</w:t>
      </w:r>
      <w:r>
        <w:rPr>
          <w:spacing w:val="-7"/>
        </w:rPr>
        <w:t> </w:t>
      </w:r>
      <w:r>
        <w:rPr/>
        <w:t>herein,</w:t>
      </w:r>
      <w:r>
        <w:rPr>
          <w:spacing w:val="-8"/>
        </w:rPr>
        <w:t> </w:t>
      </w:r>
      <w:r>
        <w:rPr/>
        <w:t>is</w:t>
      </w:r>
      <w:r>
        <w:rPr>
          <w:spacing w:val="-7"/>
        </w:rPr>
        <w:t> </w:t>
      </w:r>
      <w:r>
        <w:rPr/>
        <w:t>synonymous</w:t>
      </w:r>
      <w:r>
        <w:rPr>
          <w:spacing w:val="-8"/>
        </w:rPr>
        <w:t> </w:t>
      </w:r>
      <w:r>
        <w:rPr/>
        <w:t>with</w:t>
      </w:r>
      <w:r>
        <w:rPr>
          <w:spacing w:val="-8"/>
        </w:rPr>
        <w:t> </w:t>
      </w:r>
      <w:r>
        <w:rPr/>
        <w:t>such</w:t>
      </w:r>
      <w:r>
        <w:rPr>
          <w:spacing w:val="-8"/>
        </w:rPr>
        <w:t> </w:t>
      </w:r>
      <w:r>
        <w:rPr/>
        <w:t>words</w:t>
      </w:r>
      <w:r>
        <w:rPr>
          <w:spacing w:val="-7"/>
        </w:rPr>
        <w:t> </w:t>
      </w:r>
      <w:r>
        <w:rPr/>
        <w:t>as “consumer,” and “counselee.”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spacing w:val="-10"/>
        </w:rPr>
        <w:t>4</w:t>
      </w:r>
    </w:p>
    <w:p>
      <w:pPr>
        <w:pStyle w:val="BodyText"/>
        <w:spacing w:line="271" w:lineRule="auto" w:before="243"/>
        <w:ind w:right="785"/>
      </w:pPr>
      <w:r>
        <w:rPr/>
        <w:t>The</w:t>
      </w:r>
      <w:r>
        <w:rPr>
          <w:spacing w:val="-10"/>
        </w:rPr>
        <w:t> </w:t>
      </w:r>
      <w:r>
        <w:rPr/>
        <w:t>term</w:t>
      </w:r>
      <w:r>
        <w:rPr>
          <w:spacing w:val="-10"/>
        </w:rPr>
        <w:t> </w:t>
      </w:r>
      <w:r>
        <w:rPr/>
        <w:t>“supervisee,”</w:t>
      </w:r>
      <w:r>
        <w:rPr>
          <w:spacing w:val="-10"/>
        </w:rPr>
        <w:t> </w:t>
      </w:r>
      <w:r>
        <w:rPr/>
        <w:t>as</w:t>
      </w:r>
      <w:r>
        <w:rPr>
          <w:spacing w:val="-8"/>
        </w:rPr>
        <w:t> </w:t>
      </w:r>
      <w:r>
        <w:rPr/>
        <w:t>used</w:t>
      </w:r>
      <w:r>
        <w:rPr>
          <w:spacing w:val="-8"/>
        </w:rPr>
        <w:t> </w:t>
      </w:r>
      <w:r>
        <w:rPr/>
        <w:t>herein,</w:t>
      </w:r>
      <w:r>
        <w:rPr>
          <w:spacing w:val="-9"/>
        </w:rPr>
        <w:t> </w:t>
      </w:r>
      <w:r>
        <w:rPr/>
        <w:t>includes</w:t>
      </w:r>
      <w:r>
        <w:rPr>
          <w:spacing w:val="-9"/>
        </w:rPr>
        <w:t> </w:t>
      </w:r>
      <w:r>
        <w:rPr/>
        <w:t>registrants,</w:t>
      </w:r>
      <w:r>
        <w:rPr>
          <w:spacing w:val="-9"/>
        </w:rPr>
        <w:t> </w:t>
      </w:r>
      <w:r>
        <w:rPr/>
        <w:t>trainees,</w:t>
      </w:r>
      <w:r>
        <w:rPr>
          <w:spacing w:val="-9"/>
        </w:rPr>
        <w:t> </w:t>
      </w:r>
      <w:r>
        <w:rPr/>
        <w:t>and applicants for the license.</w:t>
      </w:r>
    </w:p>
    <w:p>
      <w:pPr>
        <w:pStyle w:val="BodyText"/>
        <w:spacing w:line="271" w:lineRule="auto" w:before="195"/>
        <w:ind w:right="785"/>
      </w:pPr>
      <w:r>
        <w:rPr/>
        <w:t>All</w:t>
      </w:r>
      <w:r>
        <w:rPr>
          <w:spacing w:val="-12"/>
        </w:rPr>
        <w:t> </w:t>
      </w:r>
      <w:r>
        <w:rPr/>
        <w:t>known</w:t>
      </w:r>
      <w:r>
        <w:rPr>
          <w:spacing w:val="-11"/>
        </w:rPr>
        <w:t> </w:t>
      </w:r>
      <w:r>
        <w:rPr/>
        <w:t>dates</w:t>
      </w:r>
      <w:r>
        <w:rPr>
          <w:spacing w:val="-11"/>
        </w:rPr>
        <w:t> </w:t>
      </w:r>
      <w:r>
        <w:rPr/>
        <w:t>of</w:t>
      </w:r>
      <w:r>
        <w:rPr>
          <w:spacing w:val="-11"/>
        </w:rPr>
        <w:t> </w:t>
      </w:r>
      <w:r>
        <w:rPr/>
        <w:t>ethical</w:t>
      </w:r>
      <w:r>
        <w:rPr>
          <w:spacing w:val="-11"/>
        </w:rPr>
        <w:t> </w:t>
      </w:r>
      <w:r>
        <w:rPr/>
        <w:t>standards</w:t>
      </w:r>
      <w:r>
        <w:rPr>
          <w:spacing w:val="-11"/>
        </w:rPr>
        <w:t> </w:t>
      </w:r>
      <w:r>
        <w:rPr/>
        <w:t>revisions:</w:t>
      </w:r>
      <w:r>
        <w:rPr>
          <w:spacing w:val="-11"/>
        </w:rPr>
        <w:t> </w:t>
      </w:r>
      <w:r>
        <w:rPr/>
        <w:t>12/19,</w:t>
      </w:r>
      <w:r>
        <w:rPr>
          <w:spacing w:val="-12"/>
        </w:rPr>
        <w:t> </w:t>
      </w:r>
      <w:r>
        <w:rPr/>
        <w:t>6/11,</w:t>
      </w:r>
      <w:r>
        <w:rPr>
          <w:spacing w:val="-12"/>
        </w:rPr>
        <w:t> </w:t>
      </w:r>
      <w:r>
        <w:rPr/>
        <w:t>1/11,</w:t>
      </w:r>
      <w:r>
        <w:rPr>
          <w:spacing w:val="-12"/>
        </w:rPr>
        <w:t> </w:t>
      </w:r>
      <w:r>
        <w:rPr/>
        <w:t>9/09,</w:t>
      </w:r>
      <w:r>
        <w:rPr>
          <w:spacing w:val="-12"/>
        </w:rPr>
        <w:t> </w:t>
      </w:r>
      <w:r>
        <w:rPr/>
        <w:t>7/08, 5/02, 4/97, 4/92, 10/87, 9/78, and 3/66.</w:t>
      </w:r>
    </w:p>
    <w:p>
      <w:pPr>
        <w:pStyle w:val="BodyText"/>
        <w:spacing w:before="196"/>
      </w:pPr>
      <w:r>
        <w:rPr>
          <w:spacing w:val="-2"/>
        </w:rPr>
        <w:t>CAMFT</w:t>
      </w:r>
      <w:r>
        <w:rPr>
          <w:spacing w:val="-26"/>
        </w:rPr>
        <w:t> </w:t>
      </w:r>
      <w:r>
        <w:rPr>
          <w:spacing w:val="-2"/>
        </w:rPr>
        <w:t>Code</w:t>
      </w:r>
      <w:r>
        <w:rPr>
          <w:spacing w:val="-18"/>
        </w:rPr>
        <w:t> </w:t>
      </w:r>
      <w:r>
        <w:rPr>
          <w:spacing w:val="-2"/>
        </w:rPr>
        <w:t>of</w:t>
      </w:r>
      <w:r>
        <w:rPr>
          <w:spacing w:val="-16"/>
        </w:rPr>
        <w:t> </w:t>
      </w:r>
      <w:r>
        <w:rPr>
          <w:spacing w:val="-2"/>
        </w:rPr>
        <w:t>Ethics</w:t>
      </w:r>
      <w:r>
        <w:rPr>
          <w:spacing w:val="-15"/>
        </w:rPr>
        <w:t> </w:t>
      </w:r>
      <w:r>
        <w:rPr>
          <w:spacing w:val="-2"/>
        </w:rPr>
        <w:t>PART</w:t>
      </w:r>
      <w:r>
        <w:rPr>
          <w:spacing w:val="-21"/>
        </w:rPr>
        <w:t> </w:t>
      </w:r>
      <w:r>
        <w:rPr>
          <w:spacing w:val="-2"/>
        </w:rPr>
        <w:t>I</w:t>
      </w:r>
      <w:r>
        <w:rPr>
          <w:spacing w:val="-16"/>
        </w:rPr>
        <w:t> </w:t>
      </w:r>
      <w:r>
        <w:rPr>
          <w:spacing w:val="-2"/>
        </w:rPr>
        <w:t>(THE</w:t>
      </w:r>
      <w:r>
        <w:rPr>
          <w:spacing w:val="-15"/>
        </w:rPr>
        <w:t> </w:t>
      </w:r>
      <w:r>
        <w:rPr>
          <w:spacing w:val="-2"/>
        </w:rPr>
        <w:t>STANDARDS)</w:t>
      </w:r>
      <w:r>
        <w:rPr>
          <w:spacing w:val="-33"/>
        </w:rPr>
        <w:t> </w:t>
      </w:r>
      <w:r>
        <w:rPr>
          <w:spacing w:val="-2"/>
        </w:rPr>
        <w:t>AND</w:t>
      </w:r>
      <w:r>
        <w:rPr>
          <w:spacing w:val="-16"/>
        </w:rPr>
        <w:t> </w:t>
      </w:r>
      <w:r>
        <w:rPr>
          <w:spacing w:val="-2"/>
        </w:rPr>
        <w:t>PART</w:t>
      </w:r>
      <w:r>
        <w:rPr>
          <w:spacing w:val="-21"/>
        </w:rPr>
        <w:t> </w:t>
      </w:r>
      <w:r>
        <w:rPr>
          <w:spacing w:val="-2"/>
        </w:rPr>
        <w:t>II</w:t>
      </w:r>
      <w:r>
        <w:rPr>
          <w:spacing w:val="-13"/>
        </w:rPr>
        <w:t> </w:t>
      </w:r>
      <w:r>
        <w:rPr>
          <w:spacing w:val="-4"/>
        </w:rPr>
        <w:t>(THE</w:t>
      </w:r>
    </w:p>
    <w:p>
      <w:pPr>
        <w:pStyle w:val="BodyText"/>
        <w:spacing w:line="271" w:lineRule="auto" w:before="43"/>
        <w:ind w:right="1140"/>
      </w:pPr>
      <w:r>
        <w:rPr/>
        <w:t>PROCEDURES)</w:t>
      </w:r>
      <w:r>
        <w:rPr>
          <w:spacing w:val="-13"/>
        </w:rPr>
        <w:t> </w:t>
      </w:r>
      <w:r>
        <w:rPr/>
        <w:t>is</w:t>
      </w:r>
      <w:r>
        <w:rPr>
          <w:spacing w:val="-9"/>
        </w:rPr>
        <w:t> </w:t>
      </w:r>
      <w:r>
        <w:rPr/>
        <w:t>a</w:t>
      </w:r>
      <w:r>
        <w:rPr>
          <w:spacing w:val="-9"/>
        </w:rPr>
        <w:t> </w:t>
      </w:r>
      <w:r>
        <w:rPr/>
        <w:t>publication</w:t>
      </w:r>
      <w:r>
        <w:rPr>
          <w:spacing w:val="-10"/>
        </w:rPr>
        <w:t> </w:t>
      </w:r>
      <w:r>
        <w:rPr/>
        <w:t>of</w:t>
      </w:r>
      <w:r>
        <w:rPr>
          <w:spacing w:val="-9"/>
        </w:rPr>
        <w:t> </w:t>
      </w:r>
      <w:r>
        <w:rPr/>
        <w:t>the</w:t>
      </w:r>
      <w:r>
        <w:rPr>
          <w:spacing w:val="-10"/>
        </w:rPr>
        <w:t> </w:t>
      </w:r>
      <w:r>
        <w:rPr/>
        <w:t>California</w:t>
      </w:r>
      <w:r>
        <w:rPr>
          <w:spacing w:val="-34"/>
        </w:rPr>
        <w:t> </w:t>
      </w:r>
      <w:r>
        <w:rPr/>
        <w:t>Association</w:t>
      </w:r>
      <w:r>
        <w:rPr>
          <w:spacing w:val="-9"/>
        </w:rPr>
        <w:t> </w:t>
      </w:r>
      <w:r>
        <w:rPr/>
        <w:t>of</w:t>
      </w:r>
      <w:r>
        <w:rPr>
          <w:spacing w:val="-9"/>
        </w:rPr>
        <w:t> </w:t>
      </w:r>
      <w:r>
        <w:rPr/>
        <w:t>Marriage and Family Therapists, headquartered in San Diego, California.</w:t>
      </w:r>
    </w:p>
    <w:p>
      <w:pPr>
        <w:pStyle w:val="Heading3"/>
        <w:spacing w:line="412" w:lineRule="auto" w:before="195"/>
        <w:ind w:right="6325"/>
      </w:pPr>
      <w:r>
        <w:rPr>
          <w:spacing w:val="-2"/>
        </w:rPr>
        <w:t>Part</w:t>
      </w:r>
      <w:r>
        <w:rPr>
          <w:spacing w:val="-19"/>
        </w:rPr>
        <w:t> </w:t>
      </w:r>
      <w:r>
        <w:rPr>
          <w:spacing w:val="-2"/>
        </w:rPr>
        <w:t>II—The</w:t>
      </w:r>
      <w:r>
        <w:rPr>
          <w:spacing w:val="-17"/>
        </w:rPr>
        <w:t> </w:t>
      </w:r>
      <w:r>
        <w:rPr>
          <w:spacing w:val="-2"/>
        </w:rPr>
        <w:t>Procedures PREAMBLE</w:t>
      </w:r>
    </w:p>
    <w:p>
      <w:pPr>
        <w:pStyle w:val="BodyText"/>
        <w:spacing w:line="271" w:lineRule="auto"/>
        <w:ind w:right="1140"/>
      </w:pPr>
      <w:r>
        <w:rPr/>
        <w:t>When accepting membership in the</w:t>
      </w:r>
      <w:r>
        <w:rPr>
          <w:spacing w:val="-9"/>
        </w:rPr>
        <w:t> </w:t>
      </w:r>
      <w:r>
        <w:rPr/>
        <w:t>Association, each member agrees to abide</w:t>
      </w:r>
      <w:r>
        <w:rPr>
          <w:spacing w:val="-8"/>
        </w:rPr>
        <w:t> </w:t>
      </w:r>
      <w:r>
        <w:rPr/>
        <w:t>by</w:t>
      </w:r>
      <w:r>
        <w:rPr>
          <w:spacing w:val="-6"/>
        </w:rPr>
        <w:t> </w:t>
      </w:r>
      <w:r>
        <w:rPr/>
        <w:t>the</w:t>
      </w:r>
      <w:r>
        <w:rPr>
          <w:spacing w:val="-8"/>
        </w:rPr>
        <w:t> </w:t>
      </w:r>
      <w:r>
        <w:rPr/>
        <w:t>CAMFT</w:t>
      </w:r>
      <w:r>
        <w:rPr>
          <w:spacing w:val="-18"/>
        </w:rPr>
        <w:t> </w:t>
      </w:r>
      <w:r>
        <w:rPr/>
        <w:t>Code</w:t>
      </w:r>
      <w:r>
        <w:rPr>
          <w:spacing w:val="-7"/>
        </w:rPr>
        <w:t> </w:t>
      </w:r>
      <w:r>
        <w:rPr/>
        <w:t>of</w:t>
      </w:r>
      <w:r>
        <w:rPr>
          <w:spacing w:val="-6"/>
        </w:rPr>
        <w:t> </w:t>
      </w:r>
      <w:r>
        <w:rPr/>
        <w:t>Ethics.</w:t>
      </w:r>
      <w:r>
        <w:rPr>
          <w:spacing w:val="-7"/>
        </w:rPr>
        <w:t> </w:t>
      </w:r>
      <w:r>
        <w:rPr/>
        <w:t>It</w:t>
      </w:r>
      <w:r>
        <w:rPr>
          <w:spacing w:val="-8"/>
        </w:rPr>
        <w:t> </w:t>
      </w:r>
      <w:r>
        <w:rPr/>
        <w:t>is</w:t>
      </w:r>
      <w:r>
        <w:rPr>
          <w:spacing w:val="-6"/>
        </w:rPr>
        <w:t> </w:t>
      </w:r>
      <w:r>
        <w:rPr/>
        <w:t>the</w:t>
      </w:r>
      <w:r>
        <w:rPr>
          <w:spacing w:val="-8"/>
        </w:rPr>
        <w:t> </w:t>
      </w:r>
      <w:r>
        <w:rPr/>
        <w:t>ethical</w:t>
      </w:r>
      <w:r>
        <w:rPr>
          <w:spacing w:val="-6"/>
        </w:rPr>
        <w:t> </w:t>
      </w:r>
      <w:r>
        <w:rPr/>
        <w:t>responsibility</w:t>
      </w:r>
      <w:r>
        <w:rPr>
          <w:spacing w:val="-6"/>
        </w:rPr>
        <w:t> </w:t>
      </w:r>
      <w:r>
        <w:rPr/>
        <w:t>of</w:t>
      </w:r>
      <w:r>
        <w:rPr>
          <w:spacing w:val="-6"/>
        </w:rPr>
        <w:t> </w:t>
      </w:r>
      <w:r>
        <w:rPr/>
        <w:t>each member to safeguard the standards of ethical practice and to see that violations of the CAMFT Code of Ethics are addressed. Members of the Association cooperate with duly constituted bodies of the California Association of Marriage</w:t>
      </w:r>
      <w:r>
        <w:rPr>
          <w:spacing w:val="-1"/>
        </w:rPr>
        <w:t> </w:t>
      </w:r>
      <w:r>
        <w:rPr/>
        <w:t>and Family</w:t>
      </w:r>
      <w:r>
        <w:rPr>
          <w:spacing w:val="-7"/>
        </w:rPr>
        <w:t> </w:t>
      </w:r>
      <w:r>
        <w:rPr/>
        <w:t>Therapists, and in particular, with the Ethics Committee, by responding to inquiries promptly, truthfully, and </w:t>
      </w:r>
      <w:r>
        <w:rPr>
          <w:spacing w:val="-2"/>
        </w:rPr>
        <w:t>completely.</w:t>
      </w:r>
    </w:p>
    <w:p>
      <w:pPr>
        <w:pStyle w:val="Heading2"/>
        <w:numPr>
          <w:ilvl w:val="0"/>
          <w:numId w:val="48"/>
        </w:numPr>
        <w:tabs>
          <w:tab w:pos="806" w:val="left" w:leader="none"/>
        </w:tabs>
        <w:spacing w:line="240" w:lineRule="auto" w:before="180" w:after="0"/>
        <w:ind w:left="806" w:right="0" w:hanging="247"/>
        <w:jc w:val="left"/>
      </w:pPr>
      <w:r>
        <w:rPr/>
        <w:t>SCOPE</w:t>
      </w:r>
      <w:r>
        <w:rPr>
          <w:spacing w:val="-2"/>
        </w:rPr>
        <w:t> </w:t>
      </w:r>
      <w:r>
        <w:rPr/>
        <w:t>OFAUTHORITY</w:t>
      </w:r>
      <w:r>
        <w:rPr>
          <w:spacing w:val="-20"/>
        </w:rPr>
        <w:t> </w:t>
      </w:r>
      <w:r>
        <w:rPr/>
        <w:t>OF</w:t>
      </w:r>
      <w:r>
        <w:rPr>
          <w:spacing w:val="-31"/>
        </w:rPr>
        <w:t> </w:t>
      </w:r>
      <w:r>
        <w:rPr/>
        <w:t>THE</w:t>
      </w:r>
      <w:r>
        <w:rPr>
          <w:spacing w:val="2"/>
        </w:rPr>
        <w:t> </w:t>
      </w:r>
      <w:r>
        <w:rPr/>
        <w:t>ETHICS</w:t>
      </w:r>
      <w:r>
        <w:rPr>
          <w:spacing w:val="3"/>
        </w:rPr>
        <w:t> </w:t>
      </w:r>
      <w:r>
        <w:rPr>
          <w:spacing w:val="-2"/>
        </w:rPr>
        <w:t>COMMITTEE</w:t>
      </w:r>
    </w:p>
    <w:p>
      <w:pPr>
        <w:pStyle w:val="ListParagraph"/>
        <w:numPr>
          <w:ilvl w:val="1"/>
          <w:numId w:val="48"/>
        </w:numPr>
        <w:tabs>
          <w:tab w:pos="897" w:val="left" w:leader="none"/>
        </w:tabs>
        <w:spacing w:line="271" w:lineRule="auto" w:before="243" w:after="0"/>
        <w:ind w:left="560" w:right="1501" w:firstLine="0"/>
        <w:jc w:val="left"/>
        <w:rPr>
          <w:sz w:val="28"/>
        </w:rPr>
      </w:pPr>
      <w:r>
        <w:rPr>
          <w:sz w:val="28"/>
        </w:rPr>
        <w:t>The</w:t>
      </w:r>
      <w:r>
        <w:rPr>
          <w:spacing w:val="-18"/>
          <w:sz w:val="28"/>
        </w:rPr>
        <w:t> </w:t>
      </w:r>
      <w:r>
        <w:rPr>
          <w:sz w:val="28"/>
        </w:rPr>
        <w:t>Bylaws</w:t>
      </w:r>
      <w:r>
        <w:rPr>
          <w:spacing w:val="-17"/>
          <w:sz w:val="28"/>
        </w:rPr>
        <w:t> </w:t>
      </w:r>
      <w:r>
        <w:rPr>
          <w:sz w:val="28"/>
        </w:rPr>
        <w:t>of</w:t>
      </w:r>
      <w:r>
        <w:rPr>
          <w:spacing w:val="-18"/>
          <w:sz w:val="28"/>
        </w:rPr>
        <w:t> </w:t>
      </w:r>
      <w:r>
        <w:rPr>
          <w:sz w:val="28"/>
        </w:rPr>
        <w:t>the</w:t>
      </w:r>
      <w:r>
        <w:rPr>
          <w:spacing w:val="-34"/>
          <w:sz w:val="28"/>
        </w:rPr>
        <w:t> </w:t>
      </w:r>
      <w:r>
        <w:rPr>
          <w:sz w:val="28"/>
        </w:rPr>
        <w:t>Association</w:t>
      </w:r>
      <w:r>
        <w:rPr>
          <w:spacing w:val="-17"/>
          <w:sz w:val="28"/>
        </w:rPr>
        <w:t> </w:t>
      </w:r>
      <w:r>
        <w:rPr>
          <w:sz w:val="28"/>
        </w:rPr>
        <w:t>(Article</w:t>
      </w:r>
      <w:r>
        <w:rPr>
          <w:spacing w:val="-18"/>
          <w:sz w:val="28"/>
        </w:rPr>
        <w:t> </w:t>
      </w:r>
      <w:r>
        <w:rPr>
          <w:sz w:val="28"/>
        </w:rPr>
        <w:t>IV,</w:t>
      </w:r>
      <w:r>
        <w:rPr>
          <w:spacing w:val="-14"/>
          <w:sz w:val="28"/>
        </w:rPr>
        <w:t> </w:t>
      </w:r>
      <w:r>
        <w:rPr>
          <w:sz w:val="28"/>
        </w:rPr>
        <w:t>Section</w:t>
      </w:r>
      <w:r>
        <w:rPr>
          <w:spacing w:val="-34"/>
          <w:sz w:val="28"/>
        </w:rPr>
        <w:t> </w:t>
      </w:r>
      <w:r>
        <w:rPr>
          <w:sz w:val="28"/>
        </w:rPr>
        <w:t>A)</w:t>
      </w:r>
      <w:r>
        <w:rPr>
          <w:spacing w:val="-15"/>
          <w:sz w:val="28"/>
        </w:rPr>
        <w:t> </w:t>
      </w:r>
      <w:r>
        <w:rPr>
          <w:sz w:val="28"/>
        </w:rPr>
        <w:t>provide</w:t>
      </w:r>
      <w:r>
        <w:rPr>
          <w:spacing w:val="-16"/>
          <w:sz w:val="28"/>
        </w:rPr>
        <w:t> </w:t>
      </w:r>
      <w:r>
        <w:rPr>
          <w:sz w:val="28"/>
        </w:rPr>
        <w:t>for</w:t>
      </w:r>
      <w:r>
        <w:rPr>
          <w:spacing w:val="-14"/>
          <w:sz w:val="28"/>
        </w:rPr>
        <w:t> </w:t>
      </w:r>
      <w:r>
        <w:rPr>
          <w:sz w:val="28"/>
        </w:rPr>
        <w:t>three categories of membership in CAMFT:</w:t>
      </w:r>
    </w:p>
    <w:p>
      <w:pPr>
        <w:pStyle w:val="BodyText"/>
        <w:spacing w:before="195"/>
      </w:pPr>
      <w:r>
        <w:rPr/>
        <w:t>Clinical</w:t>
      </w:r>
      <w:r>
        <w:rPr>
          <w:spacing w:val="-7"/>
        </w:rPr>
        <w:t> </w:t>
      </w:r>
      <w:r>
        <w:rPr>
          <w:spacing w:val="-2"/>
        </w:rPr>
        <w:t>member</w:t>
      </w:r>
    </w:p>
    <w:p>
      <w:pPr>
        <w:pStyle w:val="BodyText"/>
        <w:spacing w:line="412" w:lineRule="auto" w:before="242"/>
        <w:ind w:right="6370"/>
      </w:pPr>
      <w:r>
        <w:rPr>
          <w:spacing w:val="-2"/>
        </w:rPr>
        <w:t>Pre-licensed</w:t>
      </w:r>
      <w:r>
        <w:rPr>
          <w:spacing w:val="-18"/>
        </w:rPr>
        <w:t> </w:t>
      </w:r>
      <w:r>
        <w:rPr>
          <w:spacing w:val="-2"/>
        </w:rPr>
        <w:t>member </w:t>
      </w:r>
      <w:r>
        <w:rPr/>
        <w:t>Associate member</w:t>
      </w:r>
    </w:p>
    <w:p>
      <w:pPr>
        <w:pStyle w:val="ListParagraph"/>
        <w:numPr>
          <w:ilvl w:val="1"/>
          <w:numId w:val="48"/>
        </w:numPr>
        <w:tabs>
          <w:tab w:pos="881" w:val="left" w:leader="none"/>
        </w:tabs>
        <w:spacing w:line="271" w:lineRule="auto" w:before="0" w:after="0"/>
        <w:ind w:left="560" w:right="1274" w:firstLine="0"/>
        <w:jc w:val="left"/>
        <w:rPr>
          <w:sz w:val="28"/>
        </w:rPr>
      </w:pPr>
      <w:r>
        <w:rPr>
          <w:sz w:val="28"/>
        </w:rPr>
        <w:t>The</w:t>
      </w:r>
      <w:r>
        <w:rPr>
          <w:spacing w:val="-34"/>
          <w:sz w:val="28"/>
        </w:rPr>
        <w:t> </w:t>
      </w:r>
      <w:r>
        <w:rPr>
          <w:sz w:val="28"/>
        </w:rPr>
        <w:t>Association</w:t>
      </w:r>
      <w:r>
        <w:rPr>
          <w:spacing w:val="-12"/>
          <w:sz w:val="28"/>
        </w:rPr>
        <w:t> </w:t>
      </w:r>
      <w:r>
        <w:rPr>
          <w:sz w:val="28"/>
        </w:rPr>
        <w:t>has</w:t>
      </w:r>
      <w:r>
        <w:rPr>
          <w:spacing w:val="-8"/>
          <w:sz w:val="28"/>
        </w:rPr>
        <w:t> </w:t>
      </w:r>
      <w:r>
        <w:rPr>
          <w:sz w:val="28"/>
        </w:rPr>
        <w:t>authority</w:t>
      </w:r>
      <w:r>
        <w:rPr>
          <w:spacing w:val="-8"/>
          <w:sz w:val="28"/>
        </w:rPr>
        <w:t> </w:t>
      </w:r>
      <w:r>
        <w:rPr>
          <w:sz w:val="28"/>
        </w:rPr>
        <w:t>only</w:t>
      </w:r>
      <w:r>
        <w:rPr>
          <w:spacing w:val="-8"/>
          <w:sz w:val="28"/>
        </w:rPr>
        <w:t> </w:t>
      </w:r>
      <w:r>
        <w:rPr>
          <w:sz w:val="28"/>
        </w:rPr>
        <w:t>over</w:t>
      </w:r>
      <w:r>
        <w:rPr>
          <w:spacing w:val="-8"/>
          <w:sz w:val="28"/>
        </w:rPr>
        <w:t> </w:t>
      </w:r>
      <w:r>
        <w:rPr>
          <w:sz w:val="28"/>
        </w:rPr>
        <w:t>these</w:t>
      </w:r>
      <w:r>
        <w:rPr>
          <w:spacing w:val="-9"/>
          <w:sz w:val="28"/>
        </w:rPr>
        <w:t> </w:t>
      </w:r>
      <w:r>
        <w:rPr>
          <w:sz w:val="28"/>
        </w:rPr>
        <w:t>members.</w:t>
      </w:r>
      <w:r>
        <w:rPr>
          <w:spacing w:val="-18"/>
          <w:sz w:val="28"/>
        </w:rPr>
        <w:t> </w:t>
      </w:r>
      <w:r>
        <w:rPr>
          <w:sz w:val="28"/>
        </w:rPr>
        <w:t>This</w:t>
      </w:r>
      <w:r>
        <w:rPr>
          <w:spacing w:val="-8"/>
          <w:sz w:val="28"/>
        </w:rPr>
        <w:t> </w:t>
      </w:r>
      <w:r>
        <w:rPr>
          <w:sz w:val="28"/>
        </w:rPr>
        <w:t>authority</w:t>
      </w:r>
      <w:r>
        <w:rPr>
          <w:spacing w:val="-8"/>
          <w:sz w:val="28"/>
        </w:rPr>
        <w:t> </w:t>
      </w:r>
      <w:r>
        <w:rPr>
          <w:sz w:val="28"/>
        </w:rPr>
        <w:t>is derived from</w:t>
      </w:r>
      <w:r>
        <w:rPr>
          <w:spacing w:val="-2"/>
          <w:sz w:val="28"/>
        </w:rPr>
        <w:t> </w:t>
      </w:r>
      <w:r>
        <w:rPr>
          <w:sz w:val="28"/>
        </w:rPr>
        <w:t>Article IV Section C of the Bylaws.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Except</w:t>
      </w:r>
      <w:r>
        <w:rPr>
          <w:spacing w:val="-3"/>
        </w:rPr>
        <w:t> </w:t>
      </w:r>
      <w:r>
        <w:rPr/>
        <w:t>as</w:t>
      </w:r>
      <w:r>
        <w:rPr>
          <w:spacing w:val="-3"/>
        </w:rPr>
        <w:t> </w:t>
      </w:r>
      <w:r>
        <w:rPr/>
        <w:t>otherwise</w:t>
      </w:r>
      <w:r>
        <w:rPr>
          <w:spacing w:val="-4"/>
        </w:rPr>
        <w:t> </w:t>
      </w:r>
      <w:r>
        <w:rPr/>
        <w:t>provided</w:t>
      </w:r>
      <w:r>
        <w:rPr>
          <w:spacing w:val="-3"/>
        </w:rPr>
        <w:t> </w:t>
      </w:r>
      <w:r>
        <w:rPr/>
        <w:t>in</w:t>
      </w:r>
      <w:r>
        <w:rPr>
          <w:spacing w:val="-3"/>
        </w:rPr>
        <w:t> </w:t>
      </w:r>
      <w:r>
        <w:rPr/>
        <w:t>these</w:t>
      </w:r>
      <w:r>
        <w:rPr>
          <w:spacing w:val="-4"/>
        </w:rPr>
        <w:t> </w:t>
      </w:r>
      <w:r>
        <w:rPr/>
        <w:t>Bylaws,</w:t>
      </w:r>
      <w:r>
        <w:rPr>
          <w:spacing w:val="-3"/>
        </w:rPr>
        <w:t> </w:t>
      </w:r>
      <w:r>
        <w:rPr/>
        <w:t>membership</w:t>
      </w:r>
      <w:r>
        <w:rPr>
          <w:spacing w:val="-3"/>
        </w:rPr>
        <w:t> </w:t>
      </w:r>
      <w:r>
        <w:rPr/>
        <w:t>in</w:t>
      </w:r>
      <w:r>
        <w:rPr>
          <w:spacing w:val="-3"/>
        </w:rPr>
        <w:t> </w:t>
      </w:r>
      <w:r>
        <w:rPr/>
        <w:t>any</w:t>
      </w:r>
      <w:r>
        <w:rPr>
          <w:spacing w:val="-3"/>
        </w:rPr>
        <w:t> </w:t>
      </w:r>
      <w:r>
        <w:rPr/>
        <w:t>category shall be upon a majority vote of the Board of Directors. The Board of Directors</w:t>
      </w:r>
      <w:r>
        <w:rPr>
          <w:spacing w:val="-4"/>
        </w:rPr>
        <w:t> </w:t>
      </w:r>
      <w:r>
        <w:rPr/>
        <w:t>may</w:t>
      </w:r>
      <w:r>
        <w:rPr>
          <w:spacing w:val="-4"/>
        </w:rPr>
        <w:t> </w:t>
      </w:r>
      <w:r>
        <w:rPr/>
        <w:t>refer</w:t>
      </w:r>
      <w:r>
        <w:rPr>
          <w:spacing w:val="-4"/>
        </w:rPr>
        <w:t> </w:t>
      </w:r>
      <w:r>
        <w:rPr/>
        <w:t>an</w:t>
      </w:r>
      <w:r>
        <w:rPr>
          <w:spacing w:val="-4"/>
        </w:rPr>
        <w:t> </w:t>
      </w:r>
      <w:r>
        <w:rPr/>
        <w:t>application</w:t>
      </w:r>
      <w:r>
        <w:rPr>
          <w:spacing w:val="-4"/>
        </w:rPr>
        <w:t> </w:t>
      </w:r>
      <w:r>
        <w:rPr/>
        <w:t>for</w:t>
      </w:r>
      <w:r>
        <w:rPr>
          <w:spacing w:val="-4"/>
        </w:rPr>
        <w:t> </w:t>
      </w:r>
      <w:r>
        <w:rPr/>
        <w:t>membership</w:t>
      </w:r>
      <w:r>
        <w:rPr>
          <w:spacing w:val="-4"/>
        </w:rPr>
        <w:t> </w:t>
      </w:r>
      <w:r>
        <w:rPr/>
        <w:t>to</w:t>
      </w:r>
      <w:r>
        <w:rPr>
          <w:spacing w:val="-4"/>
        </w:rPr>
        <w:t> </w:t>
      </w:r>
      <w:r>
        <w:rPr/>
        <w:t>the</w:t>
      </w:r>
      <w:r>
        <w:rPr>
          <w:spacing w:val="-5"/>
        </w:rPr>
        <w:t> </w:t>
      </w:r>
      <w:r>
        <w:rPr/>
        <w:t>Ethics</w:t>
      </w:r>
      <w:r>
        <w:rPr>
          <w:spacing w:val="-4"/>
        </w:rPr>
        <w:t> </w:t>
      </w:r>
      <w:r>
        <w:rPr/>
        <w:t>Committee when</w:t>
      </w:r>
      <w:r>
        <w:rPr>
          <w:spacing w:val="-7"/>
        </w:rPr>
        <w:t> </w:t>
      </w:r>
      <w:r>
        <w:rPr/>
        <w:t>it</w:t>
      </w:r>
      <w:r>
        <w:rPr>
          <w:spacing w:val="-6"/>
        </w:rPr>
        <w:t> </w:t>
      </w:r>
      <w:r>
        <w:rPr/>
        <w:t>has</w:t>
      </w:r>
      <w:r>
        <w:rPr>
          <w:spacing w:val="-7"/>
        </w:rPr>
        <w:t> </w:t>
      </w:r>
      <w:r>
        <w:rPr/>
        <w:t>reasonable</w:t>
      </w:r>
      <w:r>
        <w:rPr>
          <w:spacing w:val="-8"/>
        </w:rPr>
        <w:t> </w:t>
      </w:r>
      <w:r>
        <w:rPr/>
        <w:t>cause</w:t>
      </w:r>
      <w:r>
        <w:rPr>
          <w:spacing w:val="-7"/>
        </w:rPr>
        <w:t> </w:t>
      </w:r>
      <w:r>
        <w:rPr/>
        <w:t>to</w:t>
      </w:r>
      <w:r>
        <w:rPr>
          <w:spacing w:val="-6"/>
        </w:rPr>
        <w:t> </w:t>
      </w:r>
      <w:r>
        <w:rPr/>
        <w:t>believe</w:t>
      </w:r>
      <w:r>
        <w:rPr>
          <w:spacing w:val="-8"/>
        </w:rPr>
        <w:t> </w:t>
      </w:r>
      <w:r>
        <w:rPr/>
        <w:t>that</w:t>
      </w:r>
      <w:r>
        <w:rPr>
          <w:spacing w:val="-7"/>
        </w:rPr>
        <w:t> </w:t>
      </w:r>
      <w:r>
        <w:rPr/>
        <w:t>the</w:t>
      </w:r>
      <w:r>
        <w:rPr>
          <w:spacing w:val="-8"/>
        </w:rPr>
        <w:t> </w:t>
      </w:r>
      <w:r>
        <w:rPr/>
        <w:t>applicant</w:t>
      </w:r>
      <w:r>
        <w:rPr>
          <w:spacing w:val="-8"/>
        </w:rPr>
        <w:t> </w:t>
      </w:r>
      <w:r>
        <w:rPr/>
        <w:t>may</w:t>
      </w:r>
      <w:r>
        <w:rPr>
          <w:spacing w:val="-6"/>
        </w:rPr>
        <w:t> </w:t>
      </w:r>
      <w:r>
        <w:rPr/>
        <w:t>have</w:t>
      </w:r>
      <w:r>
        <w:rPr>
          <w:spacing w:val="-8"/>
        </w:rPr>
        <w:t> </w:t>
      </w:r>
      <w:r>
        <w:rPr/>
        <w:t>violated the CAMFT Code of Ethics. The Ethics Committee, after investigating the referral, shall make its recommendation to the Board of Directors.</w:t>
      </w:r>
      <w:r>
        <w:rPr>
          <w:spacing w:val="-11"/>
        </w:rPr>
        <w:t> </w:t>
      </w:r>
      <w:r>
        <w:rPr/>
        <w:t>All members shall pay dues in accordance with the dues schedule of the Association and shall abide by the Bylaws and the CAMFT</w:t>
      </w:r>
      <w:r>
        <w:rPr>
          <w:spacing w:val="-2"/>
        </w:rPr>
        <w:t> </w:t>
      </w:r>
      <w:r>
        <w:rPr/>
        <w:t>Code of Ethics of the Association.</w:t>
      </w:r>
    </w:p>
    <w:p>
      <w:pPr>
        <w:pStyle w:val="BodyText"/>
        <w:spacing w:line="271" w:lineRule="auto" w:before="180"/>
        <w:ind w:right="1889"/>
      </w:pPr>
      <w:r>
        <w:rPr/>
        <w:t>The Executive Director shall make reports to licensing board(s) of membership</w:t>
      </w:r>
      <w:r>
        <w:rPr>
          <w:spacing w:val="-9"/>
        </w:rPr>
        <w:t> </w:t>
      </w:r>
      <w:r>
        <w:rPr/>
        <w:t>denials,</w:t>
      </w:r>
      <w:r>
        <w:rPr>
          <w:spacing w:val="-10"/>
        </w:rPr>
        <w:t> </w:t>
      </w:r>
      <w:r>
        <w:rPr/>
        <w:t>pursuant</w:t>
      </w:r>
      <w:r>
        <w:rPr>
          <w:spacing w:val="-9"/>
        </w:rPr>
        <w:t> </w:t>
      </w:r>
      <w:r>
        <w:rPr/>
        <w:t>to</w:t>
      </w:r>
      <w:r>
        <w:rPr>
          <w:spacing w:val="-9"/>
        </w:rPr>
        <w:t> </w:t>
      </w:r>
      <w:r>
        <w:rPr/>
        <w:t>Section</w:t>
      </w:r>
      <w:r>
        <w:rPr>
          <w:spacing w:val="-9"/>
        </w:rPr>
        <w:t> </w:t>
      </w:r>
      <w:r>
        <w:rPr/>
        <w:t>805(c)</w:t>
      </w:r>
      <w:r>
        <w:rPr>
          <w:spacing w:val="-10"/>
        </w:rPr>
        <w:t> </w:t>
      </w:r>
      <w:r>
        <w:rPr/>
        <w:t>of</w:t>
      </w:r>
      <w:r>
        <w:rPr>
          <w:spacing w:val="-9"/>
        </w:rPr>
        <w:t> </w:t>
      </w:r>
      <w:r>
        <w:rPr/>
        <w:t>the</w:t>
      </w:r>
      <w:r>
        <w:rPr>
          <w:spacing w:val="-10"/>
        </w:rPr>
        <w:t> </w:t>
      </w:r>
      <w:r>
        <w:rPr/>
        <w:t>Business</w:t>
      </w:r>
      <w:r>
        <w:rPr>
          <w:spacing w:val="-9"/>
        </w:rPr>
        <w:t> </w:t>
      </w:r>
      <w:r>
        <w:rPr/>
        <w:t>and Professions Code.</w:t>
      </w:r>
    </w:p>
    <w:p>
      <w:pPr>
        <w:pStyle w:val="ListParagraph"/>
        <w:numPr>
          <w:ilvl w:val="1"/>
          <w:numId w:val="48"/>
        </w:numPr>
        <w:tabs>
          <w:tab w:pos="871" w:val="left" w:leader="none"/>
        </w:tabs>
        <w:spacing w:line="271" w:lineRule="auto" w:before="193" w:after="0"/>
        <w:ind w:left="560" w:right="1198" w:firstLine="0"/>
        <w:jc w:val="left"/>
        <w:rPr>
          <w:sz w:val="28"/>
        </w:rPr>
      </w:pPr>
      <w:r>
        <w:rPr>
          <w:sz w:val="28"/>
        </w:rPr>
        <w:t>Article VII, Section B.3. of the Bylaws of the</w:t>
      </w:r>
      <w:r>
        <w:rPr>
          <w:spacing w:val="-19"/>
          <w:sz w:val="28"/>
        </w:rPr>
        <w:t> </w:t>
      </w:r>
      <w:r>
        <w:rPr>
          <w:sz w:val="28"/>
        </w:rPr>
        <w:t>Association authorizes the various</w:t>
      </w:r>
      <w:r>
        <w:rPr>
          <w:spacing w:val="-7"/>
          <w:sz w:val="28"/>
        </w:rPr>
        <w:t> </w:t>
      </w:r>
      <w:r>
        <w:rPr>
          <w:sz w:val="28"/>
        </w:rPr>
        <w:t>functions</w:t>
      </w:r>
      <w:r>
        <w:rPr>
          <w:spacing w:val="-7"/>
          <w:sz w:val="28"/>
        </w:rPr>
        <w:t> </w:t>
      </w:r>
      <w:r>
        <w:rPr>
          <w:sz w:val="28"/>
        </w:rPr>
        <w:t>of</w:t>
      </w:r>
      <w:r>
        <w:rPr>
          <w:spacing w:val="-7"/>
          <w:sz w:val="28"/>
        </w:rPr>
        <w:t> </w:t>
      </w:r>
      <w:r>
        <w:rPr>
          <w:sz w:val="28"/>
        </w:rPr>
        <w:t>the</w:t>
      </w:r>
      <w:r>
        <w:rPr>
          <w:spacing w:val="-9"/>
          <w:sz w:val="28"/>
        </w:rPr>
        <w:t> </w:t>
      </w:r>
      <w:r>
        <w:rPr>
          <w:sz w:val="28"/>
        </w:rPr>
        <w:t>Ethics</w:t>
      </w:r>
      <w:r>
        <w:rPr>
          <w:spacing w:val="-7"/>
          <w:sz w:val="28"/>
        </w:rPr>
        <w:t> </w:t>
      </w:r>
      <w:r>
        <w:rPr>
          <w:sz w:val="28"/>
        </w:rPr>
        <w:t>Committee.</w:t>
      </w:r>
      <w:r>
        <w:rPr>
          <w:spacing w:val="-17"/>
          <w:sz w:val="28"/>
        </w:rPr>
        <w:t> </w:t>
      </w: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maintains and</w:t>
      </w:r>
      <w:r>
        <w:rPr>
          <w:spacing w:val="-6"/>
          <w:sz w:val="28"/>
        </w:rPr>
        <w:t> </w:t>
      </w:r>
      <w:r>
        <w:rPr>
          <w:sz w:val="28"/>
        </w:rPr>
        <w:t>reviews</w:t>
      </w:r>
      <w:r>
        <w:rPr>
          <w:spacing w:val="-6"/>
          <w:sz w:val="28"/>
        </w:rPr>
        <w:t> </w:t>
      </w:r>
      <w:r>
        <w:rPr>
          <w:sz w:val="28"/>
        </w:rPr>
        <w:t>the</w:t>
      </w:r>
      <w:r>
        <w:rPr>
          <w:spacing w:val="-7"/>
          <w:sz w:val="28"/>
        </w:rPr>
        <w:t> </w:t>
      </w:r>
      <w:r>
        <w:rPr>
          <w:sz w:val="28"/>
        </w:rPr>
        <w:t>CAMFT</w:t>
      </w:r>
      <w:r>
        <w:rPr>
          <w:spacing w:val="-17"/>
          <w:sz w:val="28"/>
        </w:rPr>
        <w:t> </w:t>
      </w:r>
      <w:r>
        <w:rPr>
          <w:sz w:val="28"/>
        </w:rPr>
        <w:t>Code</w:t>
      </w:r>
      <w:r>
        <w:rPr>
          <w:spacing w:val="-7"/>
          <w:sz w:val="28"/>
        </w:rPr>
        <w:t> </w:t>
      </w:r>
      <w:r>
        <w:rPr>
          <w:sz w:val="28"/>
        </w:rPr>
        <w:t>of</w:t>
      </w:r>
      <w:r>
        <w:rPr>
          <w:spacing w:val="-6"/>
          <w:sz w:val="28"/>
        </w:rPr>
        <w:t> </w:t>
      </w:r>
      <w:r>
        <w:rPr>
          <w:sz w:val="28"/>
        </w:rPr>
        <w:t>Ethics,</w:t>
      </w:r>
      <w:r>
        <w:rPr>
          <w:spacing w:val="-6"/>
          <w:sz w:val="28"/>
        </w:rPr>
        <w:t> </w:t>
      </w:r>
      <w:r>
        <w:rPr>
          <w:sz w:val="28"/>
        </w:rPr>
        <w:t>interprets</w:t>
      </w:r>
      <w:r>
        <w:rPr>
          <w:spacing w:val="-6"/>
          <w:sz w:val="28"/>
        </w:rPr>
        <w:t> </w:t>
      </w:r>
      <w:r>
        <w:rPr>
          <w:sz w:val="28"/>
        </w:rPr>
        <w:t>the</w:t>
      </w:r>
      <w:r>
        <w:rPr>
          <w:spacing w:val="-7"/>
          <w:sz w:val="28"/>
        </w:rPr>
        <w:t> </w:t>
      </w:r>
      <w:r>
        <w:rPr>
          <w:sz w:val="28"/>
        </w:rPr>
        <w:t>Code</w:t>
      </w:r>
      <w:r>
        <w:rPr>
          <w:spacing w:val="-7"/>
          <w:sz w:val="28"/>
        </w:rPr>
        <w:t> </w:t>
      </w:r>
      <w:r>
        <w:rPr>
          <w:sz w:val="28"/>
        </w:rPr>
        <w:t>of</w:t>
      </w:r>
      <w:r>
        <w:rPr>
          <w:spacing w:val="-6"/>
          <w:sz w:val="28"/>
        </w:rPr>
        <w:t> </w:t>
      </w:r>
      <w:r>
        <w:rPr>
          <w:sz w:val="28"/>
        </w:rPr>
        <w:t>Ethics</w:t>
      </w:r>
      <w:r>
        <w:rPr>
          <w:spacing w:val="-6"/>
          <w:sz w:val="28"/>
        </w:rPr>
        <w:t> </w:t>
      </w:r>
      <w:r>
        <w:rPr>
          <w:sz w:val="28"/>
        </w:rPr>
        <w:t>to</w:t>
      </w:r>
      <w:r>
        <w:rPr>
          <w:spacing w:val="-6"/>
          <w:sz w:val="28"/>
        </w:rPr>
        <w:t> </w:t>
      </w:r>
      <w:r>
        <w:rPr>
          <w:sz w:val="28"/>
        </w:rPr>
        <w:t>the membership and the public, conducts investigations of alleged ethics violations, makes recommendations to the Board of Directors regarding members alleged to have violated the Code of Ethics, makes recommendations to the Board of Directors regarding acceptance or rejection</w:t>
      </w:r>
      <w:r>
        <w:rPr>
          <w:spacing w:val="-3"/>
          <w:sz w:val="28"/>
        </w:rPr>
        <w:t> </w:t>
      </w:r>
      <w:r>
        <w:rPr>
          <w:sz w:val="28"/>
        </w:rPr>
        <w:t>of</w:t>
      </w:r>
      <w:r>
        <w:rPr>
          <w:spacing w:val="-3"/>
          <w:sz w:val="28"/>
        </w:rPr>
        <w:t> </w:t>
      </w:r>
      <w:r>
        <w:rPr>
          <w:sz w:val="28"/>
        </w:rPr>
        <w:t>prospective</w:t>
      </w:r>
      <w:r>
        <w:rPr>
          <w:spacing w:val="-4"/>
          <w:sz w:val="28"/>
        </w:rPr>
        <w:t> </w:t>
      </w:r>
      <w:r>
        <w:rPr>
          <w:sz w:val="28"/>
        </w:rPr>
        <w:t>members</w:t>
      </w:r>
      <w:r>
        <w:rPr>
          <w:spacing w:val="-3"/>
          <w:sz w:val="28"/>
        </w:rPr>
        <w:t> </w:t>
      </w:r>
      <w:r>
        <w:rPr>
          <w:sz w:val="28"/>
        </w:rPr>
        <w:t>who</w:t>
      </w:r>
      <w:r>
        <w:rPr>
          <w:spacing w:val="-3"/>
          <w:sz w:val="28"/>
        </w:rPr>
        <w:t> </w:t>
      </w:r>
      <w:r>
        <w:rPr>
          <w:sz w:val="28"/>
        </w:rPr>
        <w:t>may</w:t>
      </w:r>
      <w:r>
        <w:rPr>
          <w:spacing w:val="-3"/>
          <w:sz w:val="28"/>
        </w:rPr>
        <w:t> </w:t>
      </w:r>
      <w:r>
        <w:rPr>
          <w:sz w:val="28"/>
        </w:rPr>
        <w:t>have</w:t>
      </w:r>
      <w:r>
        <w:rPr>
          <w:spacing w:val="-4"/>
          <w:sz w:val="28"/>
        </w:rPr>
        <w:t> </w:t>
      </w:r>
      <w:r>
        <w:rPr>
          <w:sz w:val="28"/>
        </w:rPr>
        <w:t>violated</w:t>
      </w:r>
      <w:r>
        <w:rPr>
          <w:spacing w:val="-3"/>
          <w:sz w:val="28"/>
        </w:rPr>
        <w:t> </w:t>
      </w:r>
      <w:r>
        <w:rPr>
          <w:sz w:val="28"/>
        </w:rPr>
        <w:t>the</w:t>
      </w:r>
      <w:r>
        <w:rPr>
          <w:spacing w:val="-4"/>
          <w:sz w:val="28"/>
        </w:rPr>
        <w:t> </w:t>
      </w:r>
      <w:r>
        <w:rPr>
          <w:sz w:val="28"/>
        </w:rPr>
        <w:t>CAMFT</w:t>
      </w:r>
      <w:r>
        <w:rPr>
          <w:spacing w:val="-13"/>
          <w:sz w:val="28"/>
        </w:rPr>
        <w:t> </w:t>
      </w:r>
      <w:r>
        <w:rPr>
          <w:sz w:val="28"/>
        </w:rPr>
        <w:t>Code of</w:t>
      </w:r>
      <w:r>
        <w:rPr>
          <w:spacing w:val="-4"/>
          <w:sz w:val="28"/>
        </w:rPr>
        <w:t> </w:t>
      </w:r>
      <w:r>
        <w:rPr>
          <w:sz w:val="28"/>
        </w:rPr>
        <w:t>Ethics,</w:t>
      </w:r>
      <w:r>
        <w:rPr>
          <w:spacing w:val="-4"/>
          <w:sz w:val="28"/>
        </w:rPr>
        <w:t> </w:t>
      </w:r>
      <w:r>
        <w:rPr>
          <w:sz w:val="28"/>
        </w:rPr>
        <w:t>and</w:t>
      </w:r>
      <w:r>
        <w:rPr>
          <w:spacing w:val="-4"/>
          <w:sz w:val="28"/>
        </w:rPr>
        <w:t> </w:t>
      </w:r>
      <w:r>
        <w:rPr>
          <w:sz w:val="28"/>
        </w:rPr>
        <w:t>from</w:t>
      </w:r>
      <w:r>
        <w:rPr>
          <w:spacing w:val="-6"/>
          <w:sz w:val="28"/>
        </w:rPr>
        <w:t> </w:t>
      </w:r>
      <w:r>
        <w:rPr>
          <w:sz w:val="28"/>
        </w:rPr>
        <w:t>time</w:t>
      </w:r>
      <w:r>
        <w:rPr>
          <w:spacing w:val="-5"/>
          <w:sz w:val="28"/>
        </w:rPr>
        <w:t> </w:t>
      </w:r>
      <w:r>
        <w:rPr>
          <w:sz w:val="28"/>
        </w:rPr>
        <w:t>to</w:t>
      </w:r>
      <w:r>
        <w:rPr>
          <w:spacing w:val="-4"/>
          <w:sz w:val="28"/>
        </w:rPr>
        <w:t> </w:t>
      </w:r>
      <w:r>
        <w:rPr>
          <w:sz w:val="28"/>
        </w:rPr>
        <w:t>time</w:t>
      </w:r>
      <w:r>
        <w:rPr>
          <w:spacing w:val="-5"/>
          <w:sz w:val="28"/>
        </w:rPr>
        <w:t> </w:t>
      </w:r>
      <w:r>
        <w:rPr>
          <w:sz w:val="28"/>
        </w:rPr>
        <w:t>proposes</w:t>
      </w:r>
      <w:r>
        <w:rPr>
          <w:spacing w:val="-4"/>
          <w:sz w:val="28"/>
        </w:rPr>
        <w:t> </w:t>
      </w:r>
      <w:r>
        <w:rPr>
          <w:sz w:val="28"/>
        </w:rPr>
        <w:t>revisions,</w:t>
      </w:r>
      <w:r>
        <w:rPr>
          <w:spacing w:val="-4"/>
          <w:sz w:val="28"/>
        </w:rPr>
        <w:t> </w:t>
      </w:r>
      <w:r>
        <w:rPr>
          <w:sz w:val="28"/>
        </w:rPr>
        <w:t>deletions,</w:t>
      </w:r>
      <w:r>
        <w:rPr>
          <w:spacing w:val="-4"/>
          <w:sz w:val="28"/>
        </w:rPr>
        <w:t> </w:t>
      </w:r>
      <w:r>
        <w:rPr>
          <w:sz w:val="28"/>
        </w:rPr>
        <w:t>and</w:t>
      </w:r>
      <w:r>
        <w:rPr>
          <w:spacing w:val="-4"/>
          <w:sz w:val="28"/>
        </w:rPr>
        <w:t> </w:t>
      </w:r>
      <w:r>
        <w:rPr>
          <w:sz w:val="28"/>
        </w:rPr>
        <w:t>additions to the Code of Ethics to the Board of Directors for its approval.</w:t>
      </w:r>
    </w:p>
    <w:p>
      <w:pPr>
        <w:pStyle w:val="ListParagraph"/>
        <w:numPr>
          <w:ilvl w:val="1"/>
          <w:numId w:val="48"/>
        </w:numPr>
        <w:tabs>
          <w:tab w:pos="897" w:val="left" w:leader="none"/>
        </w:tabs>
        <w:spacing w:line="271" w:lineRule="auto" w:before="177" w:after="0"/>
        <w:ind w:left="560" w:right="1145" w:firstLine="0"/>
        <w:jc w:val="left"/>
        <w:rPr>
          <w:sz w:val="28"/>
        </w:rPr>
      </w:pPr>
      <w:r>
        <w:rPr>
          <w:sz w:val="28"/>
        </w:rPr>
        <w:t>The Bylaws of the</w:t>
      </w:r>
      <w:r>
        <w:rPr>
          <w:spacing w:val="-28"/>
          <w:sz w:val="28"/>
        </w:rPr>
        <w:t> </w:t>
      </w:r>
      <w:r>
        <w:rPr>
          <w:sz w:val="28"/>
        </w:rPr>
        <w:t>Association, in</w:t>
      </w:r>
      <w:r>
        <w:rPr>
          <w:spacing w:val="-28"/>
          <w:sz w:val="28"/>
        </w:rPr>
        <w:t> </w:t>
      </w:r>
      <w:r>
        <w:rPr>
          <w:sz w:val="28"/>
        </w:rPr>
        <w:t>Article IV, Section E3 provides for the expulsion or suspension of members. Expulsion or suspension: any member who violates the CAMFT Code of Ethics may be expelled or suspended from membership in the</w:t>
      </w:r>
      <w:r>
        <w:rPr>
          <w:spacing w:val="-7"/>
          <w:sz w:val="28"/>
        </w:rPr>
        <w:t> </w:t>
      </w:r>
      <w:r>
        <w:rPr>
          <w:sz w:val="28"/>
        </w:rPr>
        <w:t>Association following an investigation and report by</w:t>
      </w:r>
      <w:r>
        <w:rPr>
          <w:spacing w:val="-4"/>
          <w:sz w:val="28"/>
        </w:rPr>
        <w:t> </w:t>
      </w:r>
      <w:r>
        <w:rPr>
          <w:sz w:val="28"/>
        </w:rPr>
        <w:t>the</w:t>
      </w:r>
      <w:r>
        <w:rPr>
          <w:spacing w:val="-5"/>
          <w:sz w:val="28"/>
        </w:rPr>
        <w:t> </w:t>
      </w:r>
      <w:r>
        <w:rPr>
          <w:sz w:val="28"/>
        </w:rPr>
        <w:t>Ethics</w:t>
      </w:r>
      <w:r>
        <w:rPr>
          <w:spacing w:val="-3"/>
          <w:sz w:val="28"/>
        </w:rPr>
        <w:t> </w:t>
      </w:r>
      <w:r>
        <w:rPr>
          <w:sz w:val="28"/>
        </w:rPr>
        <w:t>Committee</w:t>
      </w:r>
      <w:r>
        <w:rPr>
          <w:spacing w:val="-5"/>
          <w:sz w:val="28"/>
        </w:rPr>
        <w:t> </w:t>
      </w:r>
      <w:r>
        <w:rPr>
          <w:sz w:val="28"/>
        </w:rPr>
        <w:t>and</w:t>
      </w:r>
      <w:r>
        <w:rPr>
          <w:spacing w:val="-3"/>
          <w:sz w:val="28"/>
        </w:rPr>
        <w:t> </w:t>
      </w:r>
      <w:r>
        <w:rPr>
          <w:sz w:val="28"/>
        </w:rPr>
        <w:t>a</w:t>
      </w:r>
      <w:r>
        <w:rPr>
          <w:spacing w:val="-4"/>
          <w:sz w:val="28"/>
        </w:rPr>
        <w:t> </w:t>
      </w:r>
      <w:r>
        <w:rPr>
          <w:sz w:val="28"/>
        </w:rPr>
        <w:t>hearing</w:t>
      </w:r>
      <w:r>
        <w:rPr>
          <w:spacing w:val="-4"/>
          <w:sz w:val="28"/>
        </w:rPr>
        <w:t> </w:t>
      </w:r>
      <w:r>
        <w:rPr>
          <w:sz w:val="28"/>
        </w:rPr>
        <w:t>before</w:t>
      </w:r>
      <w:r>
        <w:rPr>
          <w:spacing w:val="-5"/>
          <w:sz w:val="28"/>
        </w:rPr>
        <w:t> </w:t>
      </w:r>
      <w:r>
        <w:rPr>
          <w:sz w:val="28"/>
        </w:rPr>
        <w:t>the</w:t>
      </w:r>
      <w:r>
        <w:rPr>
          <w:spacing w:val="-5"/>
          <w:sz w:val="28"/>
        </w:rPr>
        <w:t> </w:t>
      </w:r>
      <w:r>
        <w:rPr>
          <w:sz w:val="28"/>
        </w:rPr>
        <w:t>Board</w:t>
      </w:r>
      <w:r>
        <w:rPr>
          <w:spacing w:val="-4"/>
          <w:sz w:val="28"/>
        </w:rPr>
        <w:t> </w:t>
      </w:r>
      <w:r>
        <w:rPr>
          <w:sz w:val="28"/>
        </w:rPr>
        <w:t>of</w:t>
      </w:r>
      <w:r>
        <w:rPr>
          <w:spacing w:val="-3"/>
          <w:sz w:val="28"/>
        </w:rPr>
        <w:t> </w:t>
      </w:r>
      <w:r>
        <w:rPr>
          <w:sz w:val="28"/>
        </w:rPr>
        <w:t>Directors.</w:t>
      </w:r>
      <w:r>
        <w:rPr>
          <w:spacing w:val="-34"/>
          <w:sz w:val="28"/>
        </w:rPr>
        <w:t> </w:t>
      </w:r>
      <w:r>
        <w:rPr>
          <w:sz w:val="28"/>
        </w:rPr>
        <w:t>A</w:t>
      </w:r>
      <w:r>
        <w:rPr>
          <w:spacing w:val="-33"/>
          <w:sz w:val="28"/>
        </w:rPr>
        <w:t> </w:t>
      </w:r>
      <w:r>
        <w:rPr>
          <w:sz w:val="28"/>
        </w:rPr>
        <w:t>two- thirds (2/3) majority vote of those Directors present at the hearing shall be necessary in order to expel or suspend a member. The member accused of the violation shall be given a reasonable opportunity to defend against the charge</w:t>
      </w:r>
      <w:r>
        <w:rPr>
          <w:spacing w:val="-8"/>
          <w:sz w:val="28"/>
        </w:rPr>
        <w:t> </w:t>
      </w:r>
      <w:r>
        <w:rPr>
          <w:sz w:val="28"/>
        </w:rPr>
        <w:t>and</w:t>
      </w:r>
      <w:r>
        <w:rPr>
          <w:spacing w:val="-7"/>
          <w:sz w:val="28"/>
        </w:rPr>
        <w:t> </w:t>
      </w:r>
      <w:r>
        <w:rPr>
          <w:sz w:val="28"/>
        </w:rPr>
        <w:t>shall</w:t>
      </w:r>
      <w:r>
        <w:rPr>
          <w:spacing w:val="-8"/>
          <w:sz w:val="28"/>
        </w:rPr>
        <w:t> </w:t>
      </w:r>
      <w:r>
        <w:rPr>
          <w:sz w:val="28"/>
        </w:rPr>
        <w:t>be</w:t>
      </w:r>
      <w:r>
        <w:rPr>
          <w:spacing w:val="-8"/>
          <w:sz w:val="28"/>
        </w:rPr>
        <w:t> </w:t>
      </w:r>
      <w:r>
        <w:rPr>
          <w:sz w:val="28"/>
        </w:rPr>
        <w:t>entitled</w:t>
      </w:r>
      <w:r>
        <w:rPr>
          <w:spacing w:val="-7"/>
          <w:sz w:val="28"/>
        </w:rPr>
        <w:t> </w:t>
      </w:r>
      <w:r>
        <w:rPr>
          <w:sz w:val="28"/>
        </w:rPr>
        <w:t>to</w:t>
      </w:r>
      <w:r>
        <w:rPr>
          <w:spacing w:val="-7"/>
          <w:sz w:val="28"/>
        </w:rPr>
        <w:t> </w:t>
      </w:r>
      <w:r>
        <w:rPr>
          <w:sz w:val="28"/>
        </w:rPr>
        <w:t>be</w:t>
      </w:r>
      <w:r>
        <w:rPr>
          <w:spacing w:val="-8"/>
          <w:sz w:val="28"/>
        </w:rPr>
        <w:t> </w:t>
      </w:r>
      <w:r>
        <w:rPr>
          <w:sz w:val="28"/>
        </w:rPr>
        <w:t>represented</w:t>
      </w:r>
      <w:r>
        <w:rPr>
          <w:spacing w:val="-8"/>
          <w:sz w:val="28"/>
        </w:rPr>
        <w:t> </w:t>
      </w:r>
      <w:r>
        <w:rPr>
          <w:sz w:val="28"/>
        </w:rPr>
        <w:t>at</w:t>
      </w:r>
      <w:r>
        <w:rPr>
          <w:spacing w:val="-7"/>
          <w:sz w:val="28"/>
        </w:rPr>
        <w:t> </w:t>
      </w:r>
      <w:r>
        <w:rPr>
          <w:sz w:val="28"/>
        </w:rPr>
        <w:t>all</w:t>
      </w:r>
      <w:r>
        <w:rPr>
          <w:spacing w:val="-7"/>
          <w:sz w:val="28"/>
        </w:rPr>
        <w:t> </w:t>
      </w:r>
      <w:r>
        <w:rPr>
          <w:sz w:val="28"/>
        </w:rPr>
        <w:t>stages</w:t>
      </w:r>
      <w:r>
        <w:rPr>
          <w:spacing w:val="-8"/>
          <w:sz w:val="28"/>
        </w:rPr>
        <w:t> </w:t>
      </w:r>
      <w:r>
        <w:rPr>
          <w:sz w:val="28"/>
        </w:rPr>
        <w:t>of</w:t>
      </w:r>
      <w:r>
        <w:rPr>
          <w:spacing w:val="-7"/>
          <w:sz w:val="28"/>
        </w:rPr>
        <w:t> </w:t>
      </w:r>
      <w:r>
        <w:rPr>
          <w:sz w:val="28"/>
        </w:rPr>
        <w:t>the</w:t>
      </w:r>
      <w:r>
        <w:rPr>
          <w:spacing w:val="-8"/>
          <w:sz w:val="28"/>
        </w:rPr>
        <w:t> </w:t>
      </w:r>
      <w:r>
        <w:rPr>
          <w:sz w:val="28"/>
        </w:rPr>
        <w:t>proceedings. Any member to be expelled or suspended shall be entitled to at least fifteen</w:t>
      </w:r>
    </w:p>
    <w:p>
      <w:pPr>
        <w:pStyle w:val="BodyText"/>
        <w:spacing w:line="311" w:lineRule="exact"/>
      </w:pPr>
      <w:r>
        <w:rPr/>
        <w:t>(15)</w:t>
      </w:r>
      <w:r>
        <w:rPr>
          <w:spacing w:val="-6"/>
        </w:rPr>
        <w:t> </w:t>
      </w:r>
      <w:r>
        <w:rPr/>
        <w:t>days</w:t>
      </w:r>
      <w:r>
        <w:rPr>
          <w:spacing w:val="-2"/>
        </w:rPr>
        <w:t> </w:t>
      </w:r>
      <w:r>
        <w:rPr/>
        <w:t>prior</w:t>
      </w:r>
      <w:r>
        <w:rPr>
          <w:spacing w:val="-3"/>
        </w:rPr>
        <w:t> </w:t>
      </w:r>
      <w:r>
        <w:rPr/>
        <w:t>notice</w:t>
      </w:r>
      <w:r>
        <w:rPr>
          <w:spacing w:val="-2"/>
        </w:rPr>
        <w:t> </w:t>
      </w:r>
      <w:r>
        <w:rPr/>
        <w:t>of</w:t>
      </w:r>
      <w:r>
        <w:rPr>
          <w:spacing w:val="-2"/>
        </w:rPr>
        <w:t> </w:t>
      </w:r>
      <w:r>
        <w:rPr/>
        <w:t>the</w:t>
      </w:r>
      <w:r>
        <w:rPr>
          <w:spacing w:val="-4"/>
        </w:rPr>
        <w:t> </w:t>
      </w:r>
      <w:r>
        <w:rPr/>
        <w:t>expulsion</w:t>
      </w:r>
      <w:r>
        <w:rPr>
          <w:spacing w:val="-3"/>
        </w:rPr>
        <w:t> </w:t>
      </w:r>
      <w:r>
        <w:rPr/>
        <w:t>or suspension</w:t>
      </w:r>
      <w:r>
        <w:rPr>
          <w:spacing w:val="-2"/>
        </w:rPr>
        <w:t> </w:t>
      </w:r>
      <w:r>
        <w:rPr/>
        <w:t>and</w:t>
      </w:r>
      <w:r>
        <w:rPr>
          <w:spacing w:val="-2"/>
        </w:rPr>
        <w:t> </w:t>
      </w:r>
      <w:r>
        <w:rPr/>
        <w:t>the</w:t>
      </w:r>
      <w:r>
        <w:rPr>
          <w:spacing w:val="-2"/>
        </w:rPr>
        <w:t> reasons</w:t>
      </w:r>
    </w:p>
    <w:p>
      <w:pPr>
        <w:spacing w:after="0" w:line="311" w:lineRule="exact"/>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therefore,</w:t>
      </w:r>
      <w:r>
        <w:rPr>
          <w:spacing w:val="-3"/>
        </w:rPr>
        <w:t> </w:t>
      </w:r>
      <w:r>
        <w:rPr/>
        <w:t>and</w:t>
      </w:r>
      <w:r>
        <w:rPr>
          <w:spacing w:val="-3"/>
        </w:rPr>
        <w:t> </w:t>
      </w:r>
      <w:r>
        <w:rPr/>
        <w:t>shall</w:t>
      </w:r>
      <w:r>
        <w:rPr>
          <w:spacing w:val="-3"/>
        </w:rPr>
        <w:t> </w:t>
      </w:r>
      <w:r>
        <w:rPr/>
        <w:t>be</w:t>
      </w:r>
      <w:r>
        <w:rPr>
          <w:spacing w:val="-4"/>
        </w:rPr>
        <w:t> </w:t>
      </w:r>
      <w:r>
        <w:rPr/>
        <w:t>entitled</w:t>
      </w:r>
      <w:r>
        <w:rPr>
          <w:spacing w:val="-3"/>
        </w:rPr>
        <w:t> </w:t>
      </w:r>
      <w:r>
        <w:rPr/>
        <w:t>to</w:t>
      </w:r>
      <w:r>
        <w:rPr>
          <w:spacing w:val="-3"/>
        </w:rPr>
        <w:t> </w:t>
      </w:r>
      <w:r>
        <w:rPr/>
        <w:t>be</w:t>
      </w:r>
      <w:r>
        <w:rPr>
          <w:spacing w:val="-4"/>
        </w:rPr>
        <w:t> </w:t>
      </w:r>
      <w:r>
        <w:rPr/>
        <w:t>heard,</w:t>
      </w:r>
      <w:r>
        <w:rPr>
          <w:spacing w:val="-3"/>
        </w:rPr>
        <w:t> </w:t>
      </w:r>
      <w:r>
        <w:rPr/>
        <w:t>orally</w:t>
      </w:r>
      <w:r>
        <w:rPr>
          <w:spacing w:val="-3"/>
        </w:rPr>
        <w:t> </w:t>
      </w:r>
      <w:r>
        <w:rPr/>
        <w:t>or</w:t>
      </w:r>
      <w:r>
        <w:rPr>
          <w:spacing w:val="-3"/>
        </w:rPr>
        <w:t> </w:t>
      </w:r>
      <w:r>
        <w:rPr/>
        <w:t>in</w:t>
      </w:r>
      <w:r>
        <w:rPr>
          <w:spacing w:val="-3"/>
        </w:rPr>
        <w:t> </w:t>
      </w:r>
      <w:r>
        <w:rPr/>
        <w:t>writing,</w:t>
      </w:r>
      <w:r>
        <w:rPr>
          <w:spacing w:val="-3"/>
        </w:rPr>
        <w:t> </w:t>
      </w:r>
      <w:r>
        <w:rPr/>
        <w:t>not</w:t>
      </w:r>
      <w:r>
        <w:rPr>
          <w:spacing w:val="-3"/>
        </w:rPr>
        <w:t> </w:t>
      </w:r>
      <w:r>
        <w:rPr/>
        <w:t>less</w:t>
      </w:r>
      <w:r>
        <w:rPr>
          <w:spacing w:val="-3"/>
        </w:rPr>
        <w:t> </w:t>
      </w:r>
      <w:r>
        <w:rPr/>
        <w:t>than five (5) days before the effective date of expulsion or suspension by the Board of Directors. Notice may be given by any method reasonably calculated to provide actual notice.</w:t>
      </w:r>
      <w:r>
        <w:rPr>
          <w:spacing w:val="-24"/>
        </w:rPr>
        <w:t> </w:t>
      </w:r>
      <w:r>
        <w:rPr/>
        <w:t>Any notice given by mail shall be given by first-class, registered, or certified mail sent to the last address of the member</w:t>
      </w:r>
      <w:r>
        <w:rPr>
          <w:spacing w:val="-14"/>
        </w:rPr>
        <w:t> </w:t>
      </w:r>
      <w:r>
        <w:rPr/>
        <w:t>as</w:t>
      </w:r>
      <w:r>
        <w:rPr>
          <w:spacing w:val="-8"/>
        </w:rPr>
        <w:t> </w:t>
      </w:r>
      <w:r>
        <w:rPr/>
        <w:t>shown</w:t>
      </w:r>
      <w:r>
        <w:rPr>
          <w:spacing w:val="-8"/>
        </w:rPr>
        <w:t> </w:t>
      </w:r>
      <w:r>
        <w:rPr/>
        <w:t>on</w:t>
      </w:r>
      <w:r>
        <w:rPr>
          <w:spacing w:val="-8"/>
        </w:rPr>
        <w:t> </w:t>
      </w:r>
      <w:r>
        <w:rPr/>
        <w:t>the</w:t>
      </w:r>
      <w:r>
        <w:rPr>
          <w:spacing w:val="-34"/>
        </w:rPr>
        <w:t> </w:t>
      </w:r>
      <w:r>
        <w:rPr/>
        <w:t>Association’s</w:t>
      </w:r>
      <w:r>
        <w:rPr>
          <w:spacing w:val="-8"/>
        </w:rPr>
        <w:t> </w:t>
      </w:r>
      <w:r>
        <w:rPr/>
        <w:t>records.</w:t>
      </w:r>
      <w:r>
        <w:rPr>
          <w:spacing w:val="-18"/>
        </w:rPr>
        <w:t> </w:t>
      </w:r>
      <w:r>
        <w:rPr/>
        <w:t>The</w:t>
      </w:r>
      <w:r>
        <w:rPr>
          <w:spacing w:val="-10"/>
        </w:rPr>
        <w:t> </w:t>
      </w:r>
      <w:r>
        <w:rPr/>
        <w:t>CAMFT</w:t>
      </w:r>
      <w:r>
        <w:rPr>
          <w:spacing w:val="-18"/>
        </w:rPr>
        <w:t> </w:t>
      </w:r>
      <w:r>
        <w:rPr/>
        <w:t>Code</w:t>
      </w:r>
      <w:r>
        <w:rPr>
          <w:spacing w:val="-10"/>
        </w:rPr>
        <w:t> </w:t>
      </w:r>
      <w:r>
        <w:rPr/>
        <w:t>of</w:t>
      </w:r>
      <w:r>
        <w:rPr>
          <w:spacing w:val="-8"/>
        </w:rPr>
        <w:t> </w:t>
      </w:r>
      <w:r>
        <w:rPr/>
        <w:t>Ethics shall</w:t>
      </w:r>
      <w:r>
        <w:rPr>
          <w:spacing w:val="-2"/>
        </w:rPr>
        <w:t> </w:t>
      </w:r>
      <w:r>
        <w:rPr/>
        <w:t>spell</w:t>
      </w:r>
      <w:r>
        <w:rPr>
          <w:spacing w:val="-2"/>
        </w:rPr>
        <w:t> </w:t>
      </w:r>
      <w:r>
        <w:rPr/>
        <w:t>out</w:t>
      </w:r>
      <w:r>
        <w:rPr>
          <w:spacing w:val="-2"/>
        </w:rPr>
        <w:t> </w:t>
      </w:r>
      <w:r>
        <w:rPr/>
        <w:t>further</w:t>
      </w:r>
      <w:r>
        <w:rPr>
          <w:spacing w:val="-2"/>
        </w:rPr>
        <w:t> </w:t>
      </w:r>
      <w:r>
        <w:rPr/>
        <w:t>details</w:t>
      </w:r>
      <w:r>
        <w:rPr>
          <w:spacing w:val="-2"/>
        </w:rPr>
        <w:t> </w:t>
      </w:r>
      <w:r>
        <w:rPr/>
        <w:t>of</w:t>
      </w:r>
      <w:r>
        <w:rPr>
          <w:spacing w:val="-2"/>
        </w:rPr>
        <w:t> </w:t>
      </w:r>
      <w:r>
        <w:rPr/>
        <w:t>the</w:t>
      </w:r>
      <w:r>
        <w:rPr>
          <w:spacing w:val="-3"/>
        </w:rPr>
        <w:t> </w:t>
      </w:r>
      <w:r>
        <w:rPr/>
        <w:t>procedures</w:t>
      </w:r>
      <w:r>
        <w:rPr>
          <w:spacing w:val="-2"/>
        </w:rPr>
        <w:t> </w:t>
      </w:r>
      <w:r>
        <w:rPr/>
        <w:t>for</w:t>
      </w:r>
      <w:r>
        <w:rPr>
          <w:spacing w:val="-2"/>
        </w:rPr>
        <w:t> </w:t>
      </w:r>
      <w:r>
        <w:rPr/>
        <w:t>investigation</w:t>
      </w:r>
      <w:r>
        <w:rPr>
          <w:spacing w:val="-2"/>
        </w:rPr>
        <w:t> </w:t>
      </w:r>
      <w:r>
        <w:rPr/>
        <w:t>and</w:t>
      </w:r>
      <w:r>
        <w:rPr>
          <w:spacing w:val="-2"/>
        </w:rPr>
        <w:t> </w:t>
      </w:r>
      <w:r>
        <w:rPr/>
        <w:t>hearing of alleged violations not inconsistent with these Bylaw provisions.</w:t>
      </w:r>
    </w:p>
    <w:p>
      <w:pPr>
        <w:pStyle w:val="Heading2"/>
        <w:numPr>
          <w:ilvl w:val="0"/>
          <w:numId w:val="48"/>
        </w:numPr>
        <w:tabs>
          <w:tab w:pos="915" w:val="left" w:leader="none"/>
        </w:tabs>
        <w:spacing w:line="240" w:lineRule="auto" w:before="183" w:after="0"/>
        <w:ind w:left="915" w:right="0" w:hanging="356"/>
        <w:jc w:val="left"/>
      </w:pPr>
      <w:r>
        <w:rPr/>
        <w:t>MEMBERSHIPAND</w:t>
      </w:r>
      <w:r>
        <w:rPr>
          <w:spacing w:val="-4"/>
        </w:rPr>
        <w:t> </w:t>
      </w:r>
      <w:r>
        <w:rPr/>
        <w:t>MEETINGS</w:t>
      </w:r>
      <w:r>
        <w:rPr>
          <w:spacing w:val="-1"/>
        </w:rPr>
        <w:t> </w:t>
      </w:r>
      <w:r>
        <w:rPr/>
        <w:t>OF</w:t>
      </w:r>
      <w:r>
        <w:rPr>
          <w:spacing w:val="-33"/>
        </w:rPr>
        <w:t> </w:t>
      </w:r>
      <w:r>
        <w:rPr/>
        <w:t>THE</w:t>
      </w:r>
      <w:r>
        <w:rPr>
          <w:spacing w:val="-1"/>
        </w:rPr>
        <w:t> </w:t>
      </w:r>
      <w:r>
        <w:rPr>
          <w:spacing w:val="-2"/>
        </w:rPr>
        <w:t>COMMITTEE</w:t>
      </w:r>
    </w:p>
    <w:p>
      <w:pPr>
        <w:pStyle w:val="ListParagraph"/>
        <w:numPr>
          <w:ilvl w:val="1"/>
          <w:numId w:val="48"/>
        </w:numPr>
        <w:tabs>
          <w:tab w:pos="875" w:val="left" w:leader="none"/>
        </w:tabs>
        <w:spacing w:line="271" w:lineRule="auto" w:before="242" w:after="0"/>
        <w:ind w:left="560" w:right="1192" w:firstLine="0"/>
        <w:jc w:val="left"/>
        <w:rPr>
          <w:sz w:val="28"/>
        </w:rPr>
      </w:pPr>
      <w:r>
        <w:rPr>
          <w:sz w:val="28"/>
        </w:rPr>
        <w:t>Article</w:t>
      </w:r>
      <w:r>
        <w:rPr>
          <w:spacing w:val="-5"/>
          <w:sz w:val="28"/>
        </w:rPr>
        <w:t> </w:t>
      </w:r>
      <w:r>
        <w:rPr>
          <w:sz w:val="28"/>
        </w:rPr>
        <w:t>VII, Section B3 of the Bylaws defines the composition and terms of</w:t>
      </w:r>
      <w:r>
        <w:rPr>
          <w:spacing w:val="-8"/>
          <w:sz w:val="28"/>
        </w:rPr>
        <w:t> </w:t>
      </w:r>
      <w:r>
        <w:rPr>
          <w:sz w:val="28"/>
        </w:rPr>
        <w:t>office</w:t>
      </w:r>
      <w:r>
        <w:rPr>
          <w:spacing w:val="-10"/>
          <w:sz w:val="28"/>
        </w:rPr>
        <w:t> </w:t>
      </w:r>
      <w:r>
        <w:rPr>
          <w:sz w:val="28"/>
        </w:rPr>
        <w:t>of</w:t>
      </w:r>
      <w:r>
        <w:rPr>
          <w:spacing w:val="-8"/>
          <w:sz w:val="28"/>
        </w:rPr>
        <w:t> </w:t>
      </w:r>
      <w:r>
        <w:rPr>
          <w:sz w:val="28"/>
        </w:rPr>
        <w:t>the</w:t>
      </w:r>
      <w:r>
        <w:rPr>
          <w:spacing w:val="-10"/>
          <w:sz w:val="28"/>
        </w:rPr>
        <w:t> </w:t>
      </w:r>
      <w:r>
        <w:rPr>
          <w:sz w:val="28"/>
        </w:rPr>
        <w:t>Ethics</w:t>
      </w:r>
      <w:r>
        <w:rPr>
          <w:spacing w:val="-8"/>
          <w:sz w:val="28"/>
        </w:rPr>
        <w:t> </w:t>
      </w:r>
      <w:r>
        <w:rPr>
          <w:sz w:val="28"/>
        </w:rPr>
        <w:t>Committee.</w:t>
      </w:r>
      <w:r>
        <w:rPr>
          <w:spacing w:val="-18"/>
          <w:sz w:val="28"/>
        </w:rPr>
        <w:t> </w:t>
      </w:r>
      <w:r>
        <w:rPr>
          <w:sz w:val="28"/>
        </w:rPr>
        <w:t>The</w:t>
      </w:r>
      <w:r>
        <w:rPr>
          <w:spacing w:val="-9"/>
          <w:sz w:val="28"/>
        </w:rPr>
        <w:t> </w:t>
      </w:r>
      <w:r>
        <w:rPr>
          <w:sz w:val="28"/>
        </w:rPr>
        <w:t>Ethics</w:t>
      </w:r>
      <w:r>
        <w:rPr>
          <w:spacing w:val="-8"/>
          <w:sz w:val="28"/>
        </w:rPr>
        <w:t> </w:t>
      </w:r>
      <w:r>
        <w:rPr>
          <w:sz w:val="28"/>
        </w:rPr>
        <w:t>Committee</w:t>
      </w:r>
      <w:r>
        <w:rPr>
          <w:spacing w:val="-10"/>
          <w:sz w:val="28"/>
        </w:rPr>
        <w:t> </w:t>
      </w:r>
      <w:r>
        <w:rPr>
          <w:sz w:val="28"/>
        </w:rPr>
        <w:t>shall</w:t>
      </w:r>
      <w:r>
        <w:rPr>
          <w:spacing w:val="-9"/>
          <w:sz w:val="28"/>
        </w:rPr>
        <w:t> </w:t>
      </w:r>
      <w:r>
        <w:rPr>
          <w:sz w:val="28"/>
        </w:rPr>
        <w:t>consist</w:t>
      </w:r>
      <w:r>
        <w:rPr>
          <w:spacing w:val="-8"/>
          <w:sz w:val="28"/>
        </w:rPr>
        <w:t> </w:t>
      </w:r>
      <w:r>
        <w:rPr>
          <w:sz w:val="28"/>
        </w:rPr>
        <w:t>of</w:t>
      </w:r>
      <w:r>
        <w:rPr>
          <w:spacing w:val="-8"/>
          <w:sz w:val="28"/>
        </w:rPr>
        <w:t> </w:t>
      </w:r>
      <w:r>
        <w:rPr>
          <w:sz w:val="28"/>
        </w:rPr>
        <w:t>not less than five (5) nor more than seven (7) members, all of whom shall be clinical members of the</w:t>
      </w:r>
      <w:r>
        <w:rPr>
          <w:spacing w:val="-15"/>
          <w:sz w:val="28"/>
        </w:rPr>
        <w:t> </w:t>
      </w:r>
      <w:r>
        <w:rPr>
          <w:sz w:val="28"/>
        </w:rPr>
        <w:t>Association for at least two (2) years prior to appointment. The Committee shall not contain any directors as members. The term of office shall be two (2) years with a maximum of four terms. B. Article VII, Section E of the Bylaws, defines when the Ethics Committee may meet and the required notice for such meetings.</w:t>
      </w:r>
    </w:p>
    <w:p>
      <w:pPr>
        <w:pStyle w:val="BodyText"/>
        <w:spacing w:line="271" w:lineRule="auto" w:before="181"/>
        <w:ind w:right="1136"/>
      </w:pPr>
      <w:r>
        <w:rPr/>
        <w:t>Meetings: Committees shall meet at such times as determined either by resolution</w:t>
      </w:r>
      <w:r>
        <w:rPr>
          <w:spacing w:val="-7"/>
        </w:rPr>
        <w:t> </w:t>
      </w:r>
      <w:r>
        <w:rPr/>
        <w:t>of</w:t>
      </w:r>
      <w:r>
        <w:rPr>
          <w:spacing w:val="-6"/>
        </w:rPr>
        <w:t> </w:t>
      </w:r>
      <w:r>
        <w:rPr/>
        <w:t>the</w:t>
      </w:r>
      <w:r>
        <w:rPr>
          <w:spacing w:val="-8"/>
        </w:rPr>
        <w:t> </w:t>
      </w:r>
      <w:r>
        <w:rPr/>
        <w:t>Board</w:t>
      </w:r>
      <w:r>
        <w:rPr>
          <w:spacing w:val="-7"/>
        </w:rPr>
        <w:t> </w:t>
      </w:r>
      <w:r>
        <w:rPr/>
        <w:t>of</w:t>
      </w:r>
      <w:r>
        <w:rPr>
          <w:spacing w:val="-6"/>
        </w:rPr>
        <w:t> </w:t>
      </w:r>
      <w:r>
        <w:rPr/>
        <w:t>Directors,</w:t>
      </w:r>
      <w:r>
        <w:rPr>
          <w:spacing w:val="-6"/>
        </w:rPr>
        <w:t> </w:t>
      </w:r>
      <w:r>
        <w:rPr/>
        <w:t>by</w:t>
      </w:r>
      <w:r>
        <w:rPr>
          <w:spacing w:val="-6"/>
        </w:rPr>
        <w:t> </w:t>
      </w:r>
      <w:r>
        <w:rPr/>
        <w:t>resolution</w:t>
      </w:r>
      <w:r>
        <w:rPr>
          <w:spacing w:val="-7"/>
        </w:rPr>
        <w:t> </w:t>
      </w:r>
      <w:r>
        <w:rPr/>
        <w:t>of</w:t>
      </w:r>
      <w:r>
        <w:rPr>
          <w:spacing w:val="-6"/>
        </w:rPr>
        <w:t> </w:t>
      </w:r>
      <w:r>
        <w:rPr/>
        <w:t>the</w:t>
      </w:r>
      <w:r>
        <w:rPr>
          <w:spacing w:val="-8"/>
        </w:rPr>
        <w:t> </w:t>
      </w:r>
      <w:r>
        <w:rPr/>
        <w:t>Committee</w:t>
      </w:r>
      <w:r>
        <w:rPr>
          <w:spacing w:val="-8"/>
        </w:rPr>
        <w:t> </w:t>
      </w:r>
      <w:r>
        <w:rPr/>
        <w:t>with</w:t>
      </w:r>
      <w:r>
        <w:rPr>
          <w:spacing w:val="-7"/>
        </w:rPr>
        <w:t> </w:t>
      </w:r>
      <w:r>
        <w:rPr/>
        <w:t>the approval of the President, or by a Committee Chair with the prior approval of</w:t>
      </w:r>
      <w:r>
        <w:rPr>
          <w:spacing w:val="-6"/>
        </w:rPr>
        <w:t> </w:t>
      </w:r>
      <w:r>
        <w:rPr/>
        <w:t>the</w:t>
      </w:r>
      <w:r>
        <w:rPr>
          <w:spacing w:val="-8"/>
        </w:rPr>
        <w:t> </w:t>
      </w:r>
      <w:r>
        <w:rPr/>
        <w:t>President.</w:t>
      </w:r>
      <w:r>
        <w:rPr>
          <w:spacing w:val="-7"/>
        </w:rPr>
        <w:t> </w:t>
      </w:r>
      <w:r>
        <w:rPr/>
        <w:t>Meetings</w:t>
      </w:r>
      <w:r>
        <w:rPr>
          <w:spacing w:val="-6"/>
        </w:rPr>
        <w:t> </w:t>
      </w:r>
      <w:r>
        <w:rPr/>
        <w:t>of</w:t>
      </w:r>
      <w:r>
        <w:rPr>
          <w:spacing w:val="-6"/>
        </w:rPr>
        <w:t> </w:t>
      </w:r>
      <w:r>
        <w:rPr/>
        <w:t>Committees</w:t>
      </w:r>
      <w:r>
        <w:rPr>
          <w:spacing w:val="-7"/>
        </w:rPr>
        <w:t> </w:t>
      </w:r>
      <w:r>
        <w:rPr/>
        <w:t>shall</w:t>
      </w:r>
      <w:r>
        <w:rPr>
          <w:spacing w:val="-7"/>
        </w:rPr>
        <w:t> </w:t>
      </w:r>
      <w:r>
        <w:rPr/>
        <w:t>be</w:t>
      </w:r>
      <w:r>
        <w:rPr>
          <w:spacing w:val="-8"/>
        </w:rPr>
        <w:t> </w:t>
      </w:r>
      <w:r>
        <w:rPr/>
        <w:t>held</w:t>
      </w:r>
      <w:r>
        <w:rPr>
          <w:spacing w:val="-7"/>
        </w:rPr>
        <w:t> </w:t>
      </w:r>
      <w:r>
        <w:rPr/>
        <w:t>at</w:t>
      </w:r>
      <w:r>
        <w:rPr>
          <w:spacing w:val="-6"/>
        </w:rPr>
        <w:t> </w:t>
      </w:r>
      <w:r>
        <w:rPr/>
        <w:t>the</w:t>
      </w:r>
      <w:r>
        <w:rPr>
          <w:spacing w:val="-8"/>
        </w:rPr>
        <w:t> </w:t>
      </w:r>
      <w:r>
        <w:rPr/>
        <w:t>principal</w:t>
      </w:r>
      <w:r>
        <w:rPr>
          <w:spacing w:val="-7"/>
        </w:rPr>
        <w:t> </w:t>
      </w:r>
      <w:r>
        <w:rPr/>
        <w:t>office of the</w:t>
      </w:r>
      <w:r>
        <w:rPr>
          <w:spacing w:val="-18"/>
        </w:rPr>
        <w:t> </w:t>
      </w:r>
      <w:r>
        <w:rPr/>
        <w:t>Association or at any other place that is designated from time to time by the Board, the Committee, or the Committee Chair.</w:t>
      </w:r>
    </w:p>
    <w:p>
      <w:pPr>
        <w:pStyle w:val="BodyText"/>
        <w:spacing w:line="271" w:lineRule="auto" w:before="186"/>
        <w:ind w:right="785"/>
      </w:pPr>
      <w:r>
        <w:rPr/>
        <w:t>Notice: Meetings</w:t>
      </w:r>
      <w:r>
        <w:rPr>
          <w:spacing w:val="-1"/>
        </w:rPr>
        <w:t> </w:t>
      </w:r>
      <w:r>
        <w:rPr/>
        <w:t>of the</w:t>
      </w:r>
      <w:r>
        <w:rPr>
          <w:spacing w:val="-2"/>
        </w:rPr>
        <w:t> </w:t>
      </w:r>
      <w:r>
        <w:rPr/>
        <w:t>committees shall</w:t>
      </w:r>
      <w:r>
        <w:rPr>
          <w:spacing w:val="-1"/>
        </w:rPr>
        <w:t> </w:t>
      </w:r>
      <w:r>
        <w:rPr/>
        <w:t>be</w:t>
      </w:r>
      <w:r>
        <w:rPr>
          <w:spacing w:val="-1"/>
        </w:rPr>
        <w:t> </w:t>
      </w:r>
      <w:r>
        <w:rPr/>
        <w:t>held</w:t>
      </w:r>
      <w:r>
        <w:rPr>
          <w:spacing w:val="-1"/>
        </w:rPr>
        <w:t> </w:t>
      </w:r>
      <w:r>
        <w:rPr/>
        <w:t>upon not</w:t>
      </w:r>
      <w:r>
        <w:rPr>
          <w:spacing w:val="-1"/>
        </w:rPr>
        <w:t> </w:t>
      </w:r>
      <w:r>
        <w:rPr/>
        <w:t>less than</w:t>
      </w:r>
      <w:r>
        <w:rPr>
          <w:spacing w:val="-1"/>
        </w:rPr>
        <w:t> </w:t>
      </w:r>
      <w:r>
        <w:rPr/>
        <w:t>ten (10) days</w:t>
      </w:r>
      <w:r>
        <w:rPr>
          <w:spacing w:val="-1"/>
        </w:rPr>
        <w:t> </w:t>
      </w:r>
      <w:r>
        <w:rPr/>
        <w:t>written</w:t>
      </w:r>
      <w:r>
        <w:rPr>
          <w:spacing w:val="-1"/>
        </w:rPr>
        <w:t> </w:t>
      </w:r>
      <w:r>
        <w:rPr/>
        <w:t>notice.</w:t>
      </w:r>
      <w:r>
        <w:rPr>
          <w:spacing w:val="-1"/>
        </w:rPr>
        <w:t> </w:t>
      </w:r>
      <w:r>
        <w:rPr/>
        <w:t>Notice</w:t>
      </w:r>
      <w:r>
        <w:rPr>
          <w:spacing w:val="-2"/>
        </w:rPr>
        <w:t> </w:t>
      </w:r>
      <w:r>
        <w:rPr/>
        <w:t>of</w:t>
      </w:r>
      <w:r>
        <w:rPr>
          <w:spacing w:val="-1"/>
        </w:rPr>
        <w:t> </w:t>
      </w:r>
      <w:r>
        <w:rPr/>
        <w:t>a</w:t>
      </w:r>
      <w:r>
        <w:rPr>
          <w:spacing w:val="-2"/>
        </w:rPr>
        <w:t> </w:t>
      </w:r>
      <w:r>
        <w:rPr/>
        <w:t>meeting</w:t>
      </w:r>
      <w:r>
        <w:rPr>
          <w:spacing w:val="-1"/>
        </w:rPr>
        <w:t> </w:t>
      </w:r>
      <w:r>
        <w:rPr/>
        <w:t>need</w:t>
      </w:r>
      <w:r>
        <w:rPr>
          <w:spacing w:val="-1"/>
        </w:rPr>
        <w:t> </w:t>
      </w:r>
      <w:r>
        <w:rPr/>
        <w:t>not</w:t>
      </w:r>
      <w:r>
        <w:rPr>
          <w:spacing w:val="-1"/>
        </w:rPr>
        <w:t> </w:t>
      </w:r>
      <w:r>
        <w:rPr/>
        <w:t>be</w:t>
      </w:r>
      <w:r>
        <w:rPr>
          <w:spacing w:val="-2"/>
        </w:rPr>
        <w:t> </w:t>
      </w:r>
      <w:r>
        <w:rPr/>
        <w:t>given</w:t>
      </w:r>
      <w:r>
        <w:rPr>
          <w:spacing w:val="-1"/>
        </w:rPr>
        <w:t> </w:t>
      </w:r>
      <w:r>
        <w:rPr/>
        <w:t>to</w:t>
      </w:r>
      <w:r>
        <w:rPr>
          <w:spacing w:val="-1"/>
        </w:rPr>
        <w:t> </w:t>
      </w:r>
      <w:r>
        <w:rPr/>
        <w:t>any</w:t>
      </w:r>
      <w:r>
        <w:rPr>
          <w:spacing w:val="-1"/>
        </w:rPr>
        <w:t> </w:t>
      </w:r>
      <w:r>
        <w:rPr/>
        <w:t>committee member who signed a waiver of notice or a written consent to holding the meeting or an approval of the minutes thereof, whether before or after the meeting,</w:t>
      </w:r>
      <w:r>
        <w:rPr>
          <w:spacing w:val="-7"/>
        </w:rPr>
        <w:t> </w:t>
      </w:r>
      <w:r>
        <w:rPr/>
        <w:t>or</w:t>
      </w:r>
      <w:r>
        <w:rPr>
          <w:spacing w:val="-7"/>
        </w:rPr>
        <w:t> </w:t>
      </w:r>
      <w:r>
        <w:rPr/>
        <w:t>who</w:t>
      </w:r>
      <w:r>
        <w:rPr>
          <w:spacing w:val="-7"/>
        </w:rPr>
        <w:t> </w:t>
      </w:r>
      <w:r>
        <w:rPr/>
        <w:t>attends</w:t>
      </w:r>
      <w:r>
        <w:rPr>
          <w:spacing w:val="-7"/>
        </w:rPr>
        <w:t> </w:t>
      </w:r>
      <w:r>
        <w:rPr/>
        <w:t>the</w:t>
      </w:r>
      <w:r>
        <w:rPr>
          <w:spacing w:val="-9"/>
        </w:rPr>
        <w:t> </w:t>
      </w:r>
      <w:r>
        <w:rPr/>
        <w:t>meeting</w:t>
      </w:r>
      <w:r>
        <w:rPr>
          <w:spacing w:val="-7"/>
        </w:rPr>
        <w:t> </w:t>
      </w:r>
      <w:r>
        <w:rPr/>
        <w:t>without</w:t>
      </w:r>
      <w:r>
        <w:rPr>
          <w:spacing w:val="-9"/>
        </w:rPr>
        <w:t> </w:t>
      </w:r>
      <w:r>
        <w:rPr/>
        <w:t>protesting,</w:t>
      </w:r>
      <w:r>
        <w:rPr>
          <w:spacing w:val="-8"/>
        </w:rPr>
        <w:t> </w:t>
      </w:r>
      <w:r>
        <w:rPr/>
        <w:t>prior</w:t>
      </w:r>
      <w:r>
        <w:rPr>
          <w:spacing w:val="-8"/>
        </w:rPr>
        <w:t> </w:t>
      </w:r>
      <w:r>
        <w:rPr/>
        <w:t>thereto</w:t>
      </w:r>
      <w:r>
        <w:rPr>
          <w:spacing w:val="-8"/>
        </w:rPr>
        <w:t> </w:t>
      </w:r>
      <w:r>
        <w:rPr/>
        <w:t>or</w:t>
      </w:r>
      <w:r>
        <w:rPr>
          <w:spacing w:val="-7"/>
        </w:rPr>
        <w:t> </w:t>
      </w:r>
      <w:r>
        <w:rPr/>
        <w:t>at</w:t>
      </w:r>
      <w:r>
        <w:rPr>
          <w:spacing w:val="-7"/>
        </w:rPr>
        <w:t> </w:t>
      </w:r>
      <w:r>
        <w:rPr/>
        <w:t>its commencement, the lack of notice to such committee member.</w:t>
      </w:r>
    </w:p>
    <w:p>
      <w:pPr>
        <w:pStyle w:val="BodyText"/>
        <w:spacing w:line="271" w:lineRule="auto" w:before="186"/>
        <w:ind w:right="785"/>
      </w:pPr>
      <w:r>
        <w:rPr/>
        <w:t>Quorum:</w:t>
      </w:r>
      <w:r>
        <w:rPr>
          <w:spacing w:val="-34"/>
        </w:rPr>
        <w:t> </w:t>
      </w:r>
      <w:r>
        <w:rPr/>
        <w:t>A</w:t>
      </w:r>
      <w:r>
        <w:rPr>
          <w:spacing w:val="-33"/>
        </w:rPr>
        <w:t> </w:t>
      </w:r>
      <w:r>
        <w:rPr/>
        <w:t>majority</w:t>
      </w:r>
      <w:r>
        <w:rPr>
          <w:spacing w:val="-16"/>
        </w:rPr>
        <w:t> </w:t>
      </w:r>
      <w:r>
        <w:rPr/>
        <w:t>of</w:t>
      </w:r>
      <w:r>
        <w:rPr>
          <w:spacing w:val="-8"/>
        </w:rPr>
        <w:t> </w:t>
      </w:r>
      <w:r>
        <w:rPr/>
        <w:t>the</w:t>
      </w:r>
      <w:r>
        <w:rPr>
          <w:spacing w:val="-10"/>
        </w:rPr>
        <w:t> </w:t>
      </w:r>
      <w:r>
        <w:rPr/>
        <w:t>committee</w:t>
      </w:r>
      <w:r>
        <w:rPr>
          <w:spacing w:val="-9"/>
        </w:rPr>
        <w:t> </w:t>
      </w:r>
      <w:r>
        <w:rPr/>
        <w:t>members</w:t>
      </w:r>
      <w:r>
        <w:rPr>
          <w:spacing w:val="-8"/>
        </w:rPr>
        <w:t> </w:t>
      </w:r>
      <w:r>
        <w:rPr/>
        <w:t>of</w:t>
      </w:r>
      <w:r>
        <w:rPr>
          <w:spacing w:val="-8"/>
        </w:rPr>
        <w:t> </w:t>
      </w:r>
      <w:r>
        <w:rPr/>
        <w:t>each</w:t>
      </w:r>
      <w:r>
        <w:rPr>
          <w:spacing w:val="-8"/>
        </w:rPr>
        <w:t> </w:t>
      </w:r>
      <w:r>
        <w:rPr/>
        <w:t>committee</w:t>
      </w:r>
      <w:r>
        <w:rPr>
          <w:spacing w:val="-9"/>
        </w:rPr>
        <w:t> </w:t>
      </w:r>
      <w:r>
        <w:rPr/>
        <w:t>shall constitute a quorum of the committee for the transaction of business.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232"/>
        <w:jc w:val="both"/>
      </w:pPr>
      <w:r>
        <w:rPr/>
        <w:t>Minutes: Minutes shall be kept of each meeting of any committee and shall be filed with the corporate</w:t>
      </w:r>
      <w:r>
        <w:rPr>
          <w:spacing w:val="-1"/>
        </w:rPr>
        <w:t> </w:t>
      </w:r>
      <w:r>
        <w:rPr/>
        <w:t>records.</w:t>
      </w:r>
      <w:r>
        <w:rPr>
          <w:spacing w:val="-10"/>
        </w:rPr>
        <w:t> </w:t>
      </w:r>
      <w:r>
        <w:rPr/>
        <w:t>The Board of Directors may adopt rules for</w:t>
      </w:r>
      <w:r>
        <w:rPr>
          <w:spacing w:val="-3"/>
        </w:rPr>
        <w:t> </w:t>
      </w:r>
      <w:r>
        <w:rPr/>
        <w:t>the</w:t>
      </w:r>
      <w:r>
        <w:rPr>
          <w:spacing w:val="-4"/>
        </w:rPr>
        <w:t> </w:t>
      </w:r>
      <w:r>
        <w:rPr/>
        <w:t>governance</w:t>
      </w:r>
      <w:r>
        <w:rPr>
          <w:spacing w:val="-4"/>
        </w:rPr>
        <w:t> </w:t>
      </w:r>
      <w:r>
        <w:rPr/>
        <w:t>of</w:t>
      </w:r>
      <w:r>
        <w:rPr>
          <w:spacing w:val="-3"/>
        </w:rPr>
        <w:t> </w:t>
      </w:r>
      <w:r>
        <w:rPr/>
        <w:t>any</w:t>
      </w:r>
      <w:r>
        <w:rPr>
          <w:spacing w:val="-3"/>
        </w:rPr>
        <w:t> </w:t>
      </w:r>
      <w:r>
        <w:rPr/>
        <w:t>committee</w:t>
      </w:r>
      <w:r>
        <w:rPr>
          <w:spacing w:val="-4"/>
        </w:rPr>
        <w:t> </w:t>
      </w:r>
      <w:r>
        <w:rPr/>
        <w:t>consistent</w:t>
      </w:r>
      <w:r>
        <w:rPr>
          <w:spacing w:val="-4"/>
        </w:rPr>
        <w:t> </w:t>
      </w:r>
      <w:r>
        <w:rPr/>
        <w:t>with</w:t>
      </w:r>
      <w:r>
        <w:rPr>
          <w:spacing w:val="-3"/>
        </w:rPr>
        <w:t> </w:t>
      </w:r>
      <w:r>
        <w:rPr/>
        <w:t>the</w:t>
      </w:r>
      <w:r>
        <w:rPr>
          <w:spacing w:val="-4"/>
        </w:rPr>
        <w:t> </w:t>
      </w:r>
      <w:r>
        <w:rPr/>
        <w:t>provisions</w:t>
      </w:r>
      <w:r>
        <w:rPr>
          <w:spacing w:val="-3"/>
        </w:rPr>
        <w:t> </w:t>
      </w:r>
      <w:r>
        <w:rPr/>
        <w:t>of</w:t>
      </w:r>
      <w:r>
        <w:rPr>
          <w:spacing w:val="-3"/>
        </w:rPr>
        <w:t> </w:t>
      </w:r>
      <w:r>
        <w:rPr/>
        <w:t>these </w:t>
      </w:r>
      <w:r>
        <w:rPr>
          <w:spacing w:val="-2"/>
        </w:rPr>
        <w:t>Bylaws.</w:t>
      </w:r>
    </w:p>
    <w:p>
      <w:pPr>
        <w:pStyle w:val="Heading2"/>
        <w:numPr>
          <w:ilvl w:val="0"/>
          <w:numId w:val="48"/>
        </w:numPr>
        <w:tabs>
          <w:tab w:pos="1094" w:val="left" w:leader="none"/>
        </w:tabs>
        <w:spacing w:line="240" w:lineRule="auto" w:before="191" w:after="0"/>
        <w:ind w:left="1094" w:right="0" w:hanging="465"/>
        <w:jc w:val="left"/>
      </w:pPr>
      <w:r>
        <w:rPr>
          <w:spacing w:val="-2"/>
        </w:rPr>
        <w:t>INITIATION</w:t>
      </w:r>
      <w:r>
        <w:rPr>
          <w:spacing w:val="-15"/>
        </w:rPr>
        <w:t> </w:t>
      </w:r>
      <w:r>
        <w:rPr>
          <w:spacing w:val="-2"/>
        </w:rPr>
        <w:t>OF</w:t>
      </w:r>
      <w:r>
        <w:rPr>
          <w:spacing w:val="-28"/>
        </w:rPr>
        <w:t> </w:t>
      </w:r>
      <w:r>
        <w:rPr>
          <w:spacing w:val="-2"/>
        </w:rPr>
        <w:t>COMPLAINTS</w:t>
      </w:r>
    </w:p>
    <w:p>
      <w:pPr>
        <w:pStyle w:val="ListParagraph"/>
        <w:numPr>
          <w:ilvl w:val="1"/>
          <w:numId w:val="48"/>
        </w:numPr>
        <w:tabs>
          <w:tab w:pos="897" w:val="left" w:leader="none"/>
        </w:tabs>
        <w:spacing w:line="271" w:lineRule="auto" w:before="243" w:after="0"/>
        <w:ind w:left="560" w:right="1298" w:firstLine="0"/>
        <w:jc w:val="left"/>
        <w:rPr>
          <w:sz w:val="28"/>
        </w:rPr>
      </w:pPr>
      <w:r>
        <w:rPr>
          <w:sz w:val="28"/>
        </w:rPr>
        <w:t>The Ethics Committee shall recognize and accept written complaints received from members of the</w:t>
      </w:r>
      <w:r>
        <w:rPr>
          <w:spacing w:val="-11"/>
          <w:sz w:val="28"/>
        </w:rPr>
        <w:t> </w:t>
      </w:r>
      <w:r>
        <w:rPr>
          <w:sz w:val="28"/>
        </w:rPr>
        <w:t>Association or non-members, or the Ethics Committee</w:t>
      </w:r>
      <w:r>
        <w:rPr>
          <w:spacing w:val="-9"/>
          <w:sz w:val="28"/>
        </w:rPr>
        <w:t> </w:t>
      </w:r>
      <w:r>
        <w:rPr>
          <w:sz w:val="28"/>
        </w:rPr>
        <w:t>may</w:t>
      </w:r>
      <w:r>
        <w:rPr>
          <w:spacing w:val="-7"/>
          <w:sz w:val="28"/>
        </w:rPr>
        <w:t> </w:t>
      </w:r>
      <w:r>
        <w:rPr>
          <w:sz w:val="28"/>
        </w:rPr>
        <w:t>proceed</w:t>
      </w:r>
      <w:r>
        <w:rPr>
          <w:spacing w:val="-8"/>
          <w:sz w:val="28"/>
        </w:rPr>
        <w:t> </w:t>
      </w:r>
      <w:r>
        <w:rPr>
          <w:sz w:val="28"/>
        </w:rPr>
        <w:t>on</w:t>
      </w:r>
      <w:r>
        <w:rPr>
          <w:spacing w:val="-7"/>
          <w:sz w:val="28"/>
        </w:rPr>
        <w:t> </w:t>
      </w:r>
      <w:r>
        <w:rPr>
          <w:sz w:val="28"/>
        </w:rPr>
        <w:t>its</w:t>
      </w:r>
      <w:r>
        <w:rPr>
          <w:spacing w:val="-7"/>
          <w:sz w:val="28"/>
        </w:rPr>
        <w:t> </w:t>
      </w:r>
      <w:r>
        <w:rPr>
          <w:sz w:val="28"/>
        </w:rPr>
        <w:t>own</w:t>
      </w:r>
      <w:r>
        <w:rPr>
          <w:spacing w:val="-7"/>
          <w:sz w:val="28"/>
        </w:rPr>
        <w:t> </w:t>
      </w:r>
      <w:r>
        <w:rPr>
          <w:sz w:val="28"/>
        </w:rPr>
        <w:t>initiative,</w:t>
      </w:r>
      <w:r>
        <w:rPr>
          <w:spacing w:val="-7"/>
          <w:sz w:val="28"/>
        </w:rPr>
        <w:t> </w:t>
      </w:r>
      <w:r>
        <w:rPr>
          <w:sz w:val="28"/>
        </w:rPr>
        <w:t>as</w:t>
      </w:r>
      <w:r>
        <w:rPr>
          <w:spacing w:val="-7"/>
          <w:sz w:val="28"/>
        </w:rPr>
        <w:t> </w:t>
      </w:r>
      <w:r>
        <w:rPr>
          <w:sz w:val="28"/>
        </w:rPr>
        <w:t>specified</w:t>
      </w:r>
      <w:r>
        <w:rPr>
          <w:spacing w:val="-8"/>
          <w:sz w:val="28"/>
        </w:rPr>
        <w:t> </w:t>
      </w:r>
      <w:r>
        <w:rPr>
          <w:sz w:val="28"/>
        </w:rPr>
        <w:t>in</w:t>
      </w:r>
      <w:r>
        <w:rPr>
          <w:spacing w:val="-7"/>
          <w:sz w:val="28"/>
        </w:rPr>
        <w:t> </w:t>
      </w:r>
      <w:r>
        <w:rPr>
          <w:sz w:val="28"/>
        </w:rPr>
        <w:t>Section</w:t>
      </w:r>
      <w:r>
        <w:rPr>
          <w:spacing w:val="-7"/>
          <w:sz w:val="28"/>
        </w:rPr>
        <w:t> </w:t>
      </w:r>
      <w:r>
        <w:rPr>
          <w:sz w:val="28"/>
        </w:rPr>
        <w:t>III.</w:t>
      </w:r>
      <w:r>
        <w:rPr>
          <w:spacing w:val="-7"/>
          <w:sz w:val="28"/>
        </w:rPr>
        <w:t> </w:t>
      </w:r>
      <w:r>
        <w:rPr>
          <w:sz w:val="28"/>
        </w:rPr>
        <w:t>D.</w:t>
      </w:r>
    </w:p>
    <w:p>
      <w:pPr>
        <w:pStyle w:val="ListParagraph"/>
        <w:numPr>
          <w:ilvl w:val="1"/>
          <w:numId w:val="48"/>
        </w:numPr>
        <w:tabs>
          <w:tab w:pos="871" w:val="left" w:leader="none"/>
        </w:tabs>
        <w:spacing w:line="271" w:lineRule="auto" w:before="193" w:after="0"/>
        <w:ind w:left="560" w:right="1455" w:firstLine="0"/>
        <w:jc w:val="left"/>
        <w:rPr>
          <w:sz w:val="28"/>
        </w:rPr>
      </w:pPr>
      <w:r>
        <w:rPr>
          <w:sz w:val="28"/>
        </w:rPr>
        <w:t>All</w:t>
      </w:r>
      <w:r>
        <w:rPr>
          <w:spacing w:val="-14"/>
          <w:sz w:val="28"/>
        </w:rPr>
        <w:t> </w:t>
      </w:r>
      <w:r>
        <w:rPr>
          <w:sz w:val="28"/>
        </w:rPr>
        <w:t>complaints</w:t>
      </w:r>
      <w:r>
        <w:rPr>
          <w:spacing w:val="-10"/>
          <w:sz w:val="28"/>
        </w:rPr>
        <w:t> </w:t>
      </w:r>
      <w:r>
        <w:rPr>
          <w:sz w:val="28"/>
        </w:rPr>
        <w:t>must</w:t>
      </w:r>
      <w:r>
        <w:rPr>
          <w:spacing w:val="-9"/>
          <w:sz w:val="28"/>
        </w:rPr>
        <w:t> </w:t>
      </w:r>
      <w:r>
        <w:rPr>
          <w:sz w:val="28"/>
        </w:rPr>
        <w:t>be</w:t>
      </w:r>
      <w:r>
        <w:rPr>
          <w:spacing w:val="-11"/>
          <w:sz w:val="28"/>
        </w:rPr>
        <w:t> </w:t>
      </w:r>
      <w:r>
        <w:rPr>
          <w:sz w:val="28"/>
        </w:rPr>
        <w:t>in</w:t>
      </w:r>
      <w:r>
        <w:rPr>
          <w:spacing w:val="-9"/>
          <w:sz w:val="28"/>
        </w:rPr>
        <w:t> </w:t>
      </w:r>
      <w:r>
        <w:rPr>
          <w:sz w:val="28"/>
        </w:rPr>
        <w:t>writing.</w:t>
      </w:r>
      <w:r>
        <w:rPr>
          <w:spacing w:val="-34"/>
          <w:sz w:val="28"/>
        </w:rPr>
        <w:t> </w:t>
      </w:r>
      <w:r>
        <w:rPr>
          <w:sz w:val="28"/>
        </w:rPr>
        <w:t>Anonymous</w:t>
      </w:r>
      <w:r>
        <w:rPr>
          <w:spacing w:val="-9"/>
          <w:sz w:val="28"/>
        </w:rPr>
        <w:t> </w:t>
      </w:r>
      <w:r>
        <w:rPr>
          <w:sz w:val="28"/>
        </w:rPr>
        <w:t>complaints</w:t>
      </w:r>
      <w:r>
        <w:rPr>
          <w:spacing w:val="-10"/>
          <w:sz w:val="28"/>
        </w:rPr>
        <w:t> </w:t>
      </w:r>
      <w:r>
        <w:rPr>
          <w:sz w:val="28"/>
        </w:rPr>
        <w:t>shall</w:t>
      </w:r>
      <w:r>
        <w:rPr>
          <w:spacing w:val="-10"/>
          <w:sz w:val="28"/>
        </w:rPr>
        <w:t> </w:t>
      </w:r>
      <w:r>
        <w:rPr>
          <w:sz w:val="28"/>
        </w:rPr>
        <w:t>neither be recognized nor accepted.</w:t>
      </w:r>
    </w:p>
    <w:p>
      <w:pPr>
        <w:pStyle w:val="ListParagraph"/>
        <w:numPr>
          <w:ilvl w:val="1"/>
          <w:numId w:val="48"/>
        </w:numPr>
        <w:tabs>
          <w:tab w:pos="886" w:val="left" w:leader="none"/>
        </w:tabs>
        <w:spacing w:line="271" w:lineRule="auto" w:before="195" w:after="0"/>
        <w:ind w:left="560" w:right="1393" w:firstLine="0"/>
        <w:jc w:val="left"/>
        <w:rPr>
          <w:sz w:val="28"/>
        </w:rPr>
      </w:pPr>
      <w:r>
        <w:rPr>
          <w:sz w:val="28"/>
        </w:rPr>
        <w:t>Complaints</w:t>
      </w:r>
      <w:r>
        <w:rPr>
          <w:spacing w:val="-9"/>
          <w:sz w:val="28"/>
        </w:rPr>
        <w:t> </w:t>
      </w:r>
      <w:r>
        <w:rPr>
          <w:sz w:val="28"/>
        </w:rPr>
        <w:t>must</w:t>
      </w:r>
      <w:r>
        <w:rPr>
          <w:spacing w:val="-8"/>
          <w:sz w:val="28"/>
        </w:rPr>
        <w:t> </w:t>
      </w:r>
      <w:r>
        <w:rPr>
          <w:sz w:val="28"/>
        </w:rPr>
        <w:t>be</w:t>
      </w:r>
      <w:r>
        <w:rPr>
          <w:spacing w:val="-10"/>
          <w:sz w:val="28"/>
        </w:rPr>
        <w:t> </w:t>
      </w:r>
      <w:r>
        <w:rPr>
          <w:sz w:val="28"/>
        </w:rPr>
        <w:t>signed</w:t>
      </w:r>
      <w:r>
        <w:rPr>
          <w:spacing w:val="-9"/>
          <w:sz w:val="28"/>
        </w:rPr>
        <w:t> </w:t>
      </w:r>
      <w:r>
        <w:rPr>
          <w:sz w:val="28"/>
        </w:rPr>
        <w:t>by</w:t>
      </w:r>
      <w:r>
        <w:rPr>
          <w:spacing w:val="-8"/>
          <w:sz w:val="28"/>
        </w:rPr>
        <w:t> </w:t>
      </w:r>
      <w:r>
        <w:rPr>
          <w:sz w:val="28"/>
        </w:rPr>
        <w:t>the</w:t>
      </w:r>
      <w:r>
        <w:rPr>
          <w:spacing w:val="-10"/>
          <w:sz w:val="28"/>
        </w:rPr>
        <w:t> </w:t>
      </w:r>
      <w:r>
        <w:rPr>
          <w:sz w:val="28"/>
        </w:rPr>
        <w:t>complainant</w:t>
      </w:r>
      <w:r>
        <w:rPr>
          <w:spacing w:val="-10"/>
          <w:sz w:val="28"/>
        </w:rPr>
        <w:t> </w:t>
      </w:r>
      <w:r>
        <w:rPr>
          <w:sz w:val="28"/>
        </w:rPr>
        <w:t>and</w:t>
      </w:r>
      <w:r>
        <w:rPr>
          <w:spacing w:val="-8"/>
          <w:sz w:val="28"/>
        </w:rPr>
        <w:t> </w:t>
      </w:r>
      <w:r>
        <w:rPr>
          <w:sz w:val="28"/>
        </w:rPr>
        <w:t>accompanied</w:t>
      </w:r>
      <w:r>
        <w:rPr>
          <w:spacing w:val="-9"/>
          <w:sz w:val="28"/>
        </w:rPr>
        <w:t> </w:t>
      </w:r>
      <w:r>
        <w:rPr>
          <w:sz w:val="28"/>
        </w:rPr>
        <w:t>by</w:t>
      </w:r>
      <w:r>
        <w:rPr>
          <w:spacing w:val="-8"/>
          <w:sz w:val="28"/>
        </w:rPr>
        <w:t> </w:t>
      </w:r>
      <w:r>
        <w:rPr>
          <w:sz w:val="28"/>
        </w:rPr>
        <w:t>the complainant’s address and other contact information.</w:t>
      </w:r>
    </w:p>
    <w:p>
      <w:pPr>
        <w:pStyle w:val="ListParagraph"/>
        <w:numPr>
          <w:ilvl w:val="1"/>
          <w:numId w:val="48"/>
        </w:numPr>
        <w:tabs>
          <w:tab w:pos="902" w:val="left" w:leader="none"/>
        </w:tabs>
        <w:spacing w:line="271" w:lineRule="auto" w:before="195" w:after="0"/>
        <w:ind w:left="560" w:right="1198" w:firstLine="0"/>
        <w:jc w:val="left"/>
        <w:rPr>
          <w:sz w:val="28"/>
        </w:rPr>
      </w:pPr>
      <w:r>
        <w:rPr>
          <w:sz w:val="28"/>
        </w:rPr>
        <w:t>Notwithstanding the provisions specified, the Ethics Committee may proceed on its own initiative when it has been presented with sufficient information, which, if proven, would constitute a violation of the CAMFT Code of Ethics. For example, the Committee could proceed on information received from the CAMFT Board of Directors, another professional organization,</w:t>
      </w:r>
      <w:r>
        <w:rPr>
          <w:spacing w:val="-9"/>
          <w:sz w:val="28"/>
        </w:rPr>
        <w:t> </w:t>
      </w:r>
      <w:r>
        <w:rPr>
          <w:sz w:val="28"/>
        </w:rPr>
        <w:t>a</w:t>
      </w:r>
      <w:r>
        <w:rPr>
          <w:spacing w:val="-9"/>
          <w:sz w:val="28"/>
        </w:rPr>
        <w:t> </w:t>
      </w:r>
      <w:r>
        <w:rPr>
          <w:sz w:val="28"/>
        </w:rPr>
        <w:t>state</w:t>
      </w:r>
      <w:r>
        <w:rPr>
          <w:spacing w:val="-10"/>
          <w:sz w:val="28"/>
        </w:rPr>
        <w:t> </w:t>
      </w:r>
      <w:r>
        <w:rPr>
          <w:sz w:val="28"/>
        </w:rPr>
        <w:t>licensing</w:t>
      </w:r>
      <w:r>
        <w:rPr>
          <w:spacing w:val="-8"/>
          <w:sz w:val="28"/>
        </w:rPr>
        <w:t> </w:t>
      </w:r>
      <w:r>
        <w:rPr>
          <w:sz w:val="28"/>
        </w:rPr>
        <w:t>board,</w:t>
      </w:r>
      <w:r>
        <w:rPr>
          <w:spacing w:val="-9"/>
          <w:sz w:val="28"/>
        </w:rPr>
        <w:t> </w:t>
      </w:r>
      <w:r>
        <w:rPr>
          <w:sz w:val="28"/>
        </w:rPr>
        <w:t>or</w:t>
      </w:r>
      <w:r>
        <w:rPr>
          <w:spacing w:val="-8"/>
          <w:sz w:val="28"/>
        </w:rPr>
        <w:t> </w:t>
      </w:r>
      <w:r>
        <w:rPr>
          <w:sz w:val="28"/>
        </w:rPr>
        <w:t>a</w:t>
      </w:r>
      <w:r>
        <w:rPr>
          <w:spacing w:val="-9"/>
          <w:sz w:val="28"/>
        </w:rPr>
        <w:t> </w:t>
      </w:r>
      <w:r>
        <w:rPr>
          <w:sz w:val="28"/>
        </w:rPr>
        <w:t>peer</w:t>
      </w:r>
      <w:r>
        <w:rPr>
          <w:spacing w:val="-9"/>
          <w:sz w:val="28"/>
        </w:rPr>
        <w:t> </w:t>
      </w:r>
      <w:r>
        <w:rPr>
          <w:sz w:val="28"/>
        </w:rPr>
        <w:t>review</w:t>
      </w:r>
      <w:r>
        <w:rPr>
          <w:spacing w:val="-9"/>
          <w:sz w:val="28"/>
        </w:rPr>
        <w:t> </w:t>
      </w:r>
      <w:r>
        <w:rPr>
          <w:sz w:val="28"/>
        </w:rPr>
        <w:t>committee.</w:t>
      </w:r>
      <w:r>
        <w:rPr>
          <w:spacing w:val="-18"/>
          <w:sz w:val="28"/>
        </w:rPr>
        <w:t> </w:t>
      </w:r>
      <w:r>
        <w:rPr>
          <w:sz w:val="28"/>
        </w:rPr>
        <w:t>The</w:t>
      </w:r>
      <w:r>
        <w:rPr>
          <w:spacing w:val="-9"/>
          <w:sz w:val="28"/>
        </w:rPr>
        <w:t> </w:t>
      </w:r>
      <w:r>
        <w:rPr>
          <w:sz w:val="28"/>
        </w:rPr>
        <w:t>Ethics Committee shall proceed with an investigation if directed to do so by the CAMFT Board of Directors.</w:t>
      </w:r>
    </w:p>
    <w:p>
      <w:pPr>
        <w:pStyle w:val="ListParagraph"/>
        <w:numPr>
          <w:ilvl w:val="1"/>
          <w:numId w:val="48"/>
        </w:numPr>
        <w:tabs>
          <w:tab w:pos="865" w:val="left" w:leader="none"/>
        </w:tabs>
        <w:spacing w:line="271" w:lineRule="auto" w:before="183" w:after="0"/>
        <w:ind w:left="560" w:right="1268" w:firstLine="0"/>
        <w:jc w:val="left"/>
        <w:rPr>
          <w:sz w:val="28"/>
        </w:rPr>
      </w:pPr>
      <w:r>
        <w:rPr>
          <w:sz w:val="28"/>
        </w:rPr>
        <w:t>The Ethics Committee may, in its discretion, determine that a complaint should</w:t>
      </w:r>
      <w:r>
        <w:rPr>
          <w:spacing w:val="-8"/>
          <w:sz w:val="28"/>
        </w:rPr>
        <w:t> </w:t>
      </w:r>
      <w:r>
        <w:rPr>
          <w:sz w:val="28"/>
        </w:rPr>
        <w:t>not</w:t>
      </w:r>
      <w:r>
        <w:rPr>
          <w:spacing w:val="-9"/>
          <w:sz w:val="28"/>
        </w:rPr>
        <w:t> </w:t>
      </w:r>
      <w:r>
        <w:rPr>
          <w:sz w:val="28"/>
        </w:rPr>
        <w:t>be</w:t>
      </w:r>
      <w:r>
        <w:rPr>
          <w:spacing w:val="-9"/>
          <w:sz w:val="28"/>
        </w:rPr>
        <w:t> </w:t>
      </w:r>
      <w:r>
        <w:rPr>
          <w:sz w:val="28"/>
        </w:rPr>
        <w:t>acted</w:t>
      </w:r>
      <w:r>
        <w:rPr>
          <w:spacing w:val="-7"/>
          <w:sz w:val="28"/>
        </w:rPr>
        <w:t> </w:t>
      </w:r>
      <w:r>
        <w:rPr>
          <w:sz w:val="28"/>
        </w:rPr>
        <w:t>upon</w:t>
      </w:r>
      <w:r>
        <w:rPr>
          <w:spacing w:val="-7"/>
          <w:sz w:val="28"/>
        </w:rPr>
        <w:t> </w:t>
      </w:r>
      <w:r>
        <w:rPr>
          <w:sz w:val="28"/>
        </w:rPr>
        <w:t>because</w:t>
      </w:r>
      <w:r>
        <w:rPr>
          <w:spacing w:val="-8"/>
          <w:sz w:val="28"/>
        </w:rPr>
        <w:t> </w:t>
      </w:r>
      <w:r>
        <w:rPr>
          <w:sz w:val="28"/>
        </w:rPr>
        <w:t>the</w:t>
      </w:r>
      <w:r>
        <w:rPr>
          <w:spacing w:val="-9"/>
          <w:sz w:val="28"/>
        </w:rPr>
        <w:t> </w:t>
      </w:r>
      <w:r>
        <w:rPr>
          <w:sz w:val="28"/>
        </w:rPr>
        <w:t>events</w:t>
      </w:r>
      <w:r>
        <w:rPr>
          <w:spacing w:val="-8"/>
          <w:sz w:val="28"/>
        </w:rPr>
        <w:t> </w:t>
      </w:r>
      <w:r>
        <w:rPr>
          <w:sz w:val="28"/>
        </w:rPr>
        <w:t>complained</w:t>
      </w:r>
      <w:r>
        <w:rPr>
          <w:spacing w:val="-8"/>
          <w:sz w:val="28"/>
        </w:rPr>
        <w:t> </w:t>
      </w:r>
      <w:r>
        <w:rPr>
          <w:sz w:val="28"/>
        </w:rPr>
        <w:t>about</w:t>
      </w:r>
      <w:r>
        <w:rPr>
          <w:spacing w:val="-9"/>
          <w:sz w:val="28"/>
        </w:rPr>
        <w:t> </w:t>
      </w:r>
      <w:r>
        <w:rPr>
          <w:sz w:val="28"/>
        </w:rPr>
        <w:t>occurred</w:t>
      </w:r>
      <w:r>
        <w:rPr>
          <w:spacing w:val="-8"/>
          <w:sz w:val="28"/>
        </w:rPr>
        <w:t> </w:t>
      </w:r>
      <w:r>
        <w:rPr>
          <w:sz w:val="28"/>
        </w:rPr>
        <w:t>too far in the past.</w:t>
      </w:r>
    </w:p>
    <w:p>
      <w:pPr>
        <w:pStyle w:val="Heading2"/>
        <w:numPr>
          <w:ilvl w:val="0"/>
          <w:numId w:val="48"/>
        </w:numPr>
        <w:tabs>
          <w:tab w:pos="973" w:val="left" w:leader="none"/>
        </w:tabs>
        <w:spacing w:line="240" w:lineRule="auto" w:before="192" w:after="0"/>
        <w:ind w:left="973" w:right="0" w:hanging="414"/>
        <w:jc w:val="left"/>
      </w:pPr>
      <w:r>
        <w:rPr/>
        <w:t>INITIALACTION</w:t>
      </w:r>
      <w:r>
        <w:rPr>
          <w:spacing w:val="-2"/>
        </w:rPr>
        <w:t> </w:t>
      </w:r>
      <w:r>
        <w:rPr/>
        <w:t>BY</w:t>
      </w:r>
      <w:r>
        <w:rPr>
          <w:spacing w:val="-21"/>
        </w:rPr>
        <w:t> </w:t>
      </w:r>
      <w:r>
        <w:rPr/>
        <w:t>EXECUTIVE</w:t>
      </w:r>
      <w:r>
        <w:rPr>
          <w:spacing w:val="1"/>
        </w:rPr>
        <w:t> </w:t>
      </w:r>
      <w:r>
        <w:rPr>
          <w:spacing w:val="-2"/>
        </w:rPr>
        <w:t>DIRECTOR</w:t>
      </w:r>
    </w:p>
    <w:p>
      <w:pPr>
        <w:pStyle w:val="BodyText"/>
        <w:spacing w:line="271" w:lineRule="auto" w:before="243"/>
        <w:ind w:right="985"/>
      </w:pPr>
      <w:r>
        <w:rPr/>
        <w:t>Upon receipt of a complaint, the Executive Director, or his/her designee (hereafter</w:t>
      </w:r>
      <w:r>
        <w:rPr>
          <w:spacing w:val="-8"/>
        </w:rPr>
        <w:t> </w:t>
      </w:r>
      <w:r>
        <w:rPr/>
        <w:t>“Executive</w:t>
      </w:r>
      <w:r>
        <w:rPr>
          <w:spacing w:val="-9"/>
        </w:rPr>
        <w:t> </w:t>
      </w:r>
      <w:r>
        <w:rPr/>
        <w:t>Director”),</w:t>
      </w:r>
      <w:r>
        <w:rPr>
          <w:spacing w:val="-8"/>
        </w:rPr>
        <w:t> </w:t>
      </w:r>
      <w:r>
        <w:rPr/>
        <w:t>shall</w:t>
      </w:r>
      <w:r>
        <w:rPr>
          <w:spacing w:val="-8"/>
        </w:rPr>
        <w:t> </w:t>
      </w:r>
      <w:r>
        <w:rPr/>
        <w:t>determine</w:t>
      </w:r>
      <w:r>
        <w:rPr>
          <w:spacing w:val="-9"/>
        </w:rPr>
        <w:t> </w:t>
      </w:r>
      <w:r>
        <w:rPr/>
        <w:t>whether</w:t>
      </w:r>
      <w:r>
        <w:rPr>
          <w:spacing w:val="-8"/>
        </w:rPr>
        <w:t> </w:t>
      </w:r>
      <w:r>
        <w:rPr/>
        <w:t>the</w:t>
      </w:r>
      <w:r>
        <w:rPr>
          <w:spacing w:val="-9"/>
        </w:rPr>
        <w:t> </w:t>
      </w:r>
      <w:r>
        <w:rPr/>
        <w:t>person</w:t>
      </w:r>
      <w:r>
        <w:rPr>
          <w:spacing w:val="-7"/>
        </w:rPr>
        <w:t> </w:t>
      </w:r>
      <w:r>
        <w:rPr/>
        <w:t>who</w:t>
      </w:r>
      <w:r>
        <w:rPr>
          <w:spacing w:val="-8"/>
        </w:rPr>
        <w:t> </w:t>
      </w:r>
      <w:r>
        <w:rPr/>
        <w:t>is the</w:t>
      </w:r>
      <w:r>
        <w:rPr>
          <w:spacing w:val="-8"/>
        </w:rPr>
        <w:t> </w:t>
      </w:r>
      <w:r>
        <w:rPr/>
        <w:t>subject</w:t>
      </w:r>
      <w:r>
        <w:rPr>
          <w:spacing w:val="-7"/>
        </w:rPr>
        <w:t> </w:t>
      </w:r>
      <w:r>
        <w:rPr/>
        <w:t>of</w:t>
      </w:r>
      <w:r>
        <w:rPr>
          <w:spacing w:val="-6"/>
        </w:rPr>
        <w:t> </w:t>
      </w:r>
      <w:r>
        <w:rPr/>
        <w:t>the</w:t>
      </w:r>
      <w:r>
        <w:rPr>
          <w:spacing w:val="-8"/>
        </w:rPr>
        <w:t> </w:t>
      </w:r>
      <w:r>
        <w:rPr/>
        <w:t>complaint</w:t>
      </w:r>
      <w:r>
        <w:rPr>
          <w:spacing w:val="-8"/>
        </w:rPr>
        <w:t> </w:t>
      </w:r>
      <w:r>
        <w:rPr/>
        <w:t>is</w:t>
      </w:r>
      <w:r>
        <w:rPr>
          <w:spacing w:val="-6"/>
        </w:rPr>
        <w:t> </w:t>
      </w:r>
      <w:r>
        <w:rPr/>
        <w:t>a</w:t>
      </w:r>
      <w:r>
        <w:rPr>
          <w:spacing w:val="-7"/>
        </w:rPr>
        <w:t> </w:t>
      </w:r>
      <w:r>
        <w:rPr/>
        <w:t>member</w:t>
      </w:r>
      <w:r>
        <w:rPr>
          <w:spacing w:val="-6"/>
        </w:rPr>
        <w:t> </w:t>
      </w:r>
      <w:r>
        <w:rPr/>
        <w:t>or</w:t>
      </w:r>
      <w:r>
        <w:rPr>
          <w:spacing w:val="-6"/>
        </w:rPr>
        <w:t> </w:t>
      </w:r>
      <w:r>
        <w:rPr/>
        <w:t>applicant</w:t>
      </w:r>
      <w:r>
        <w:rPr>
          <w:spacing w:val="-8"/>
        </w:rPr>
        <w:t> </w:t>
      </w:r>
      <w:r>
        <w:rPr/>
        <w:t>for</w:t>
      </w:r>
      <w:r>
        <w:rPr>
          <w:spacing w:val="-6"/>
        </w:rPr>
        <w:t> </w:t>
      </w:r>
      <w:r>
        <w:rPr/>
        <w:t>membership</w:t>
      </w:r>
      <w:r>
        <w:rPr>
          <w:spacing w:val="-6"/>
        </w:rPr>
        <w:t> </w:t>
      </w:r>
      <w:r>
        <w:rPr/>
        <w:t>in</w:t>
      </w:r>
      <w:r>
        <w:rPr>
          <w:spacing w:val="-6"/>
        </w:rPr>
        <w:t> </w:t>
      </w:r>
      <w:r>
        <w:rPr/>
        <w:t>the </w:t>
      </w:r>
      <w:r>
        <w:rPr>
          <w:spacing w:val="-2"/>
        </w:rPr>
        <w:t>Association.</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1"/>
          <w:numId w:val="48"/>
        </w:numPr>
        <w:tabs>
          <w:tab w:pos="902" w:val="left" w:leader="none"/>
        </w:tabs>
        <w:spacing w:line="271" w:lineRule="auto" w:before="0" w:after="0"/>
        <w:ind w:left="560" w:right="1604" w:firstLine="0"/>
        <w:jc w:val="left"/>
        <w:rPr>
          <w:sz w:val="28"/>
        </w:rPr>
      </w:pPr>
      <w:r>
        <w:rPr>
          <w:sz w:val="28"/>
        </w:rPr>
        <w:t>If the person is not a member or an applicant for membership in the Association, the Executive Director shall so inform the complainant in writing</w:t>
      </w:r>
      <w:r>
        <w:rPr>
          <w:spacing w:val="-11"/>
          <w:sz w:val="28"/>
        </w:rPr>
        <w:t> </w:t>
      </w:r>
      <w:r>
        <w:rPr>
          <w:sz w:val="28"/>
        </w:rPr>
        <w:t>and</w:t>
      </w:r>
      <w:r>
        <w:rPr>
          <w:spacing w:val="-7"/>
          <w:sz w:val="28"/>
        </w:rPr>
        <w:t> </w:t>
      </w:r>
      <w:r>
        <w:rPr>
          <w:sz w:val="28"/>
        </w:rPr>
        <w:t>shall</w:t>
      </w:r>
      <w:r>
        <w:rPr>
          <w:spacing w:val="-8"/>
          <w:sz w:val="28"/>
        </w:rPr>
        <w:t> </w:t>
      </w:r>
      <w:r>
        <w:rPr>
          <w:sz w:val="28"/>
        </w:rPr>
        <w:t>explain</w:t>
      </w:r>
      <w:r>
        <w:rPr>
          <w:spacing w:val="-8"/>
          <w:sz w:val="28"/>
        </w:rPr>
        <w:t> </w:t>
      </w:r>
      <w:r>
        <w:rPr>
          <w:sz w:val="28"/>
        </w:rPr>
        <w:t>that</w:t>
      </w:r>
      <w:r>
        <w:rPr>
          <w:spacing w:val="-8"/>
          <w:sz w:val="28"/>
        </w:rPr>
        <w:t> </w:t>
      </w:r>
      <w:r>
        <w:rPr>
          <w:sz w:val="28"/>
        </w:rPr>
        <w:t>the</w:t>
      </w:r>
      <w:r>
        <w:rPr>
          <w:spacing w:val="-34"/>
          <w:sz w:val="28"/>
        </w:rPr>
        <w:t> </w:t>
      </w:r>
      <w:r>
        <w:rPr>
          <w:sz w:val="28"/>
        </w:rPr>
        <w:t>Association</w:t>
      </w:r>
      <w:r>
        <w:rPr>
          <w:spacing w:val="-8"/>
          <w:sz w:val="28"/>
        </w:rPr>
        <w:t> </w:t>
      </w:r>
      <w:r>
        <w:rPr>
          <w:sz w:val="28"/>
        </w:rPr>
        <w:t>has</w:t>
      </w:r>
      <w:r>
        <w:rPr>
          <w:spacing w:val="-8"/>
          <w:sz w:val="28"/>
        </w:rPr>
        <w:t> </w:t>
      </w:r>
      <w:r>
        <w:rPr>
          <w:sz w:val="28"/>
        </w:rPr>
        <w:t>no</w:t>
      </w:r>
      <w:r>
        <w:rPr>
          <w:spacing w:val="-7"/>
          <w:sz w:val="28"/>
        </w:rPr>
        <w:t> </w:t>
      </w:r>
      <w:r>
        <w:rPr>
          <w:sz w:val="28"/>
        </w:rPr>
        <w:t>authority</w:t>
      </w:r>
      <w:r>
        <w:rPr>
          <w:spacing w:val="-8"/>
          <w:sz w:val="28"/>
        </w:rPr>
        <w:t> </w:t>
      </w:r>
      <w:r>
        <w:rPr>
          <w:sz w:val="28"/>
        </w:rPr>
        <w:t>to</w:t>
      </w:r>
      <w:r>
        <w:rPr>
          <w:spacing w:val="-7"/>
          <w:sz w:val="28"/>
        </w:rPr>
        <w:t> </w:t>
      </w:r>
      <w:r>
        <w:rPr>
          <w:sz w:val="28"/>
        </w:rPr>
        <w:t>proceed against the person.</w:t>
      </w:r>
    </w:p>
    <w:p>
      <w:pPr>
        <w:pStyle w:val="ListParagraph"/>
        <w:numPr>
          <w:ilvl w:val="1"/>
          <w:numId w:val="48"/>
        </w:numPr>
        <w:tabs>
          <w:tab w:pos="886" w:val="left" w:leader="none"/>
        </w:tabs>
        <w:spacing w:line="271" w:lineRule="auto" w:before="191" w:after="0"/>
        <w:ind w:left="560" w:right="1150" w:firstLine="0"/>
        <w:jc w:val="left"/>
        <w:rPr>
          <w:sz w:val="28"/>
        </w:rPr>
      </w:pPr>
      <w:r>
        <w:rPr>
          <w:sz w:val="28"/>
        </w:rPr>
        <w:t>If the person is a member of the</w:t>
      </w:r>
      <w:r>
        <w:rPr>
          <w:spacing w:val="-15"/>
          <w:sz w:val="28"/>
        </w:rPr>
        <w:t> </w:t>
      </w:r>
      <w:r>
        <w:rPr>
          <w:sz w:val="28"/>
        </w:rPr>
        <w:t>Association or an applicant for membership in the</w:t>
      </w:r>
      <w:r>
        <w:rPr>
          <w:spacing w:val="-25"/>
          <w:sz w:val="28"/>
        </w:rPr>
        <w:t> </w:t>
      </w:r>
      <w:r>
        <w:rPr>
          <w:sz w:val="28"/>
        </w:rPr>
        <w:t>Association, the Executive Director shall forward a copy of the complaint to the Chair of the Ethics Committee.</w:t>
      </w:r>
      <w:r>
        <w:rPr>
          <w:spacing w:val="-20"/>
          <w:sz w:val="28"/>
        </w:rPr>
        <w:t> </w:t>
      </w:r>
      <w:r>
        <w:rPr>
          <w:sz w:val="28"/>
        </w:rPr>
        <w:t>A</w:t>
      </w:r>
      <w:r>
        <w:rPr>
          <w:spacing w:val="-20"/>
          <w:sz w:val="28"/>
        </w:rPr>
        <w:t> </w:t>
      </w:r>
      <w:r>
        <w:rPr>
          <w:sz w:val="28"/>
        </w:rPr>
        <w:t>letter shall be sent by the Executive Director to the complainant acknowledging receipt of the complaint</w:t>
      </w:r>
      <w:r>
        <w:rPr>
          <w:spacing w:val="-10"/>
          <w:sz w:val="28"/>
        </w:rPr>
        <w:t> </w:t>
      </w:r>
      <w:r>
        <w:rPr>
          <w:sz w:val="28"/>
        </w:rPr>
        <w:t>and</w:t>
      </w:r>
      <w:r>
        <w:rPr>
          <w:spacing w:val="-8"/>
          <w:sz w:val="28"/>
        </w:rPr>
        <w:t> </w:t>
      </w:r>
      <w:r>
        <w:rPr>
          <w:sz w:val="28"/>
        </w:rPr>
        <w:t>informing</w:t>
      </w:r>
      <w:r>
        <w:rPr>
          <w:spacing w:val="-9"/>
          <w:sz w:val="28"/>
        </w:rPr>
        <w:t> </w:t>
      </w:r>
      <w:r>
        <w:rPr>
          <w:sz w:val="28"/>
        </w:rPr>
        <w:t>the</w:t>
      </w:r>
      <w:r>
        <w:rPr>
          <w:spacing w:val="-10"/>
          <w:sz w:val="28"/>
        </w:rPr>
        <w:t> </w:t>
      </w:r>
      <w:r>
        <w:rPr>
          <w:sz w:val="28"/>
        </w:rPr>
        <w:t>complainant</w:t>
      </w:r>
      <w:r>
        <w:rPr>
          <w:spacing w:val="-10"/>
          <w:sz w:val="28"/>
        </w:rPr>
        <w:t> </w:t>
      </w:r>
      <w:r>
        <w:rPr>
          <w:sz w:val="28"/>
        </w:rPr>
        <w:t>that</w:t>
      </w:r>
      <w:r>
        <w:rPr>
          <w:spacing w:val="-9"/>
          <w:sz w:val="28"/>
        </w:rPr>
        <w:t> </w:t>
      </w:r>
      <w:r>
        <w:rPr>
          <w:sz w:val="28"/>
        </w:rPr>
        <w:t>the</w:t>
      </w:r>
      <w:r>
        <w:rPr>
          <w:spacing w:val="-10"/>
          <w:sz w:val="28"/>
        </w:rPr>
        <w:t> </w:t>
      </w:r>
      <w:r>
        <w:rPr>
          <w:sz w:val="28"/>
        </w:rPr>
        <w:t>person</w:t>
      </w:r>
      <w:r>
        <w:rPr>
          <w:spacing w:val="-8"/>
          <w:sz w:val="28"/>
        </w:rPr>
        <w:t> </w:t>
      </w:r>
      <w:r>
        <w:rPr>
          <w:sz w:val="28"/>
        </w:rPr>
        <w:t>complained</w:t>
      </w:r>
      <w:r>
        <w:rPr>
          <w:spacing w:val="-9"/>
          <w:sz w:val="28"/>
        </w:rPr>
        <w:t> </w:t>
      </w:r>
      <w:r>
        <w:rPr>
          <w:sz w:val="28"/>
        </w:rPr>
        <w:t>against is a member.</w:t>
      </w:r>
      <w:r>
        <w:rPr>
          <w:spacing w:val="-19"/>
          <w:sz w:val="28"/>
        </w:rPr>
        <w:t> </w:t>
      </w:r>
      <w:r>
        <w:rPr>
          <w:sz w:val="28"/>
        </w:rPr>
        <w:t>A</w:t>
      </w:r>
      <w:r>
        <w:rPr>
          <w:spacing w:val="-19"/>
          <w:sz w:val="28"/>
        </w:rPr>
        <w:t> </w:t>
      </w:r>
      <w:r>
        <w:rPr>
          <w:sz w:val="28"/>
        </w:rPr>
        <w:t>copy of the CAMFT Code of Ethics shall be included with the letter.</w:t>
      </w:r>
    </w:p>
    <w:p>
      <w:pPr>
        <w:pStyle w:val="Heading2"/>
        <w:numPr>
          <w:ilvl w:val="0"/>
          <w:numId w:val="48"/>
        </w:numPr>
        <w:tabs>
          <w:tab w:pos="865" w:val="left" w:leader="none"/>
        </w:tabs>
        <w:spacing w:line="271" w:lineRule="auto" w:before="184" w:after="0"/>
        <w:ind w:left="560" w:right="1945" w:firstLine="0"/>
        <w:jc w:val="left"/>
      </w:pPr>
      <w:r>
        <w:rPr>
          <w:spacing w:val="-2"/>
        </w:rPr>
        <w:t>PRELIMINARY</w:t>
      </w:r>
      <w:r>
        <w:rPr>
          <w:spacing w:val="-27"/>
        </w:rPr>
        <w:t> </w:t>
      </w:r>
      <w:r>
        <w:rPr>
          <w:spacing w:val="-2"/>
        </w:rPr>
        <w:t>DETERMINATION</w:t>
      </w:r>
      <w:r>
        <w:rPr>
          <w:spacing w:val="-14"/>
        </w:rPr>
        <w:t> </w:t>
      </w:r>
      <w:r>
        <w:rPr>
          <w:spacing w:val="-2"/>
        </w:rPr>
        <w:t>BY</w:t>
      </w:r>
      <w:r>
        <w:rPr>
          <w:spacing w:val="-27"/>
        </w:rPr>
        <w:t> </w:t>
      </w:r>
      <w:r>
        <w:rPr>
          <w:spacing w:val="-2"/>
        </w:rPr>
        <w:t>CHAIR</w:t>
      </w:r>
      <w:r>
        <w:rPr>
          <w:spacing w:val="-15"/>
        </w:rPr>
        <w:t> </w:t>
      </w:r>
      <w:r>
        <w:rPr>
          <w:spacing w:val="-2"/>
        </w:rPr>
        <w:t>OF</w:t>
      </w:r>
      <w:r>
        <w:rPr>
          <w:spacing w:val="-27"/>
        </w:rPr>
        <w:t> </w:t>
      </w:r>
      <w:r>
        <w:rPr>
          <w:spacing w:val="-2"/>
        </w:rPr>
        <w:t>ETHICS COMMITTEE</w:t>
      </w:r>
    </w:p>
    <w:p>
      <w:pPr>
        <w:pStyle w:val="ListParagraph"/>
        <w:numPr>
          <w:ilvl w:val="1"/>
          <w:numId w:val="48"/>
        </w:numPr>
        <w:tabs>
          <w:tab w:pos="897" w:val="left" w:leader="none"/>
        </w:tabs>
        <w:spacing w:line="271" w:lineRule="auto" w:before="196" w:after="0"/>
        <w:ind w:left="560" w:right="1228" w:firstLine="0"/>
        <w:jc w:val="left"/>
        <w:rPr>
          <w:sz w:val="28"/>
        </w:rPr>
      </w:pPr>
      <w:r>
        <w:rPr>
          <w:sz w:val="28"/>
        </w:rPr>
        <w:t>The</w:t>
      </w:r>
      <w:r>
        <w:rPr>
          <w:spacing w:val="-9"/>
          <w:sz w:val="28"/>
        </w:rPr>
        <w:t> </w:t>
      </w:r>
      <w:r>
        <w:rPr>
          <w:sz w:val="28"/>
        </w:rPr>
        <w:t>Chair</w:t>
      </w:r>
      <w:r>
        <w:rPr>
          <w:spacing w:val="-9"/>
          <w:sz w:val="28"/>
        </w:rPr>
        <w:t> </w:t>
      </w:r>
      <w:r>
        <w:rPr>
          <w:sz w:val="28"/>
        </w:rPr>
        <w:t>of</w:t>
      </w:r>
      <w:r>
        <w:rPr>
          <w:spacing w:val="-8"/>
          <w:sz w:val="28"/>
        </w:rPr>
        <w:t> </w:t>
      </w:r>
      <w:r>
        <w:rPr>
          <w:sz w:val="28"/>
        </w:rPr>
        <w:t>the</w:t>
      </w:r>
      <w:r>
        <w:rPr>
          <w:spacing w:val="-9"/>
          <w:sz w:val="28"/>
        </w:rPr>
        <w:t> </w:t>
      </w:r>
      <w:r>
        <w:rPr>
          <w:sz w:val="28"/>
        </w:rPr>
        <w:t>Ethics</w:t>
      </w:r>
      <w:r>
        <w:rPr>
          <w:spacing w:val="-8"/>
          <w:sz w:val="28"/>
        </w:rPr>
        <w:t> </w:t>
      </w:r>
      <w:r>
        <w:rPr>
          <w:sz w:val="28"/>
        </w:rPr>
        <w:t>Committee,</w:t>
      </w:r>
      <w:r>
        <w:rPr>
          <w:spacing w:val="-9"/>
          <w:sz w:val="28"/>
        </w:rPr>
        <w:t> </w:t>
      </w:r>
      <w:r>
        <w:rPr>
          <w:sz w:val="28"/>
        </w:rPr>
        <w:t>or</w:t>
      </w:r>
      <w:r>
        <w:rPr>
          <w:spacing w:val="-8"/>
          <w:sz w:val="28"/>
        </w:rPr>
        <w:t> </w:t>
      </w:r>
      <w:r>
        <w:rPr>
          <w:sz w:val="28"/>
        </w:rPr>
        <w:t>his/her</w:t>
      </w:r>
      <w:r>
        <w:rPr>
          <w:spacing w:val="-9"/>
          <w:sz w:val="28"/>
        </w:rPr>
        <w:t> </w:t>
      </w:r>
      <w:r>
        <w:rPr>
          <w:sz w:val="28"/>
        </w:rPr>
        <w:t>designee</w:t>
      </w:r>
      <w:r>
        <w:rPr>
          <w:spacing w:val="-9"/>
          <w:sz w:val="28"/>
        </w:rPr>
        <w:t> </w:t>
      </w:r>
      <w:r>
        <w:rPr>
          <w:sz w:val="28"/>
        </w:rPr>
        <w:t>(hereafter</w:t>
      </w:r>
      <w:r>
        <w:rPr>
          <w:spacing w:val="-9"/>
          <w:sz w:val="28"/>
        </w:rPr>
        <w:t> </w:t>
      </w:r>
      <w:r>
        <w:rPr>
          <w:sz w:val="28"/>
        </w:rPr>
        <w:t>Chair), with the advice of Legal Counsel for the</w:t>
      </w:r>
      <w:r>
        <w:rPr>
          <w:spacing w:val="-13"/>
          <w:sz w:val="28"/>
        </w:rPr>
        <w:t> </w:t>
      </w:r>
      <w:r>
        <w:rPr>
          <w:sz w:val="28"/>
        </w:rPr>
        <w:t>Association, shall review the complaint and determine whether it states allegations which, if proven, would constitute one or more violations of the CAMFT Code of Ethics. In the event the Chair determines that the complaint shall be closed without further action, the complainant shall be notified of such decision and the reason for such decision. When the Chair determines the complaint should not be closed, the complaint shall be referred to the full Ethics Committee. To aid in making such determinations, the Chair, with the advice of Legal Counsel for the</w:t>
      </w:r>
      <w:r>
        <w:rPr>
          <w:spacing w:val="-15"/>
          <w:sz w:val="28"/>
        </w:rPr>
        <w:t> </w:t>
      </w:r>
      <w:r>
        <w:rPr>
          <w:sz w:val="28"/>
        </w:rPr>
        <w:t>Association, may request, in writing, clarification from the </w:t>
      </w:r>
      <w:r>
        <w:rPr>
          <w:spacing w:val="-2"/>
          <w:sz w:val="28"/>
        </w:rPr>
        <w:t>complainant.</w:t>
      </w:r>
    </w:p>
    <w:p>
      <w:pPr>
        <w:pStyle w:val="ListParagraph"/>
        <w:numPr>
          <w:ilvl w:val="1"/>
          <w:numId w:val="48"/>
        </w:numPr>
        <w:tabs>
          <w:tab w:pos="881" w:val="left" w:leader="none"/>
        </w:tabs>
        <w:spacing w:line="271" w:lineRule="auto" w:before="174" w:after="0"/>
        <w:ind w:left="560" w:right="1180" w:firstLine="0"/>
        <w:jc w:val="left"/>
        <w:rPr>
          <w:sz w:val="28"/>
        </w:rPr>
      </w:pPr>
      <w:r>
        <w:rPr>
          <w:sz w:val="28"/>
        </w:rPr>
        <w:t>When a complaint has been referred to the Ethics Committee, the Chair shall</w:t>
      </w:r>
      <w:r>
        <w:rPr>
          <w:spacing w:val="-12"/>
          <w:sz w:val="28"/>
        </w:rPr>
        <w:t> </w:t>
      </w:r>
      <w:r>
        <w:rPr>
          <w:sz w:val="28"/>
        </w:rPr>
        <w:t>request</w:t>
      </w:r>
      <w:r>
        <w:rPr>
          <w:spacing w:val="-12"/>
          <w:sz w:val="28"/>
        </w:rPr>
        <w:t> </w:t>
      </w:r>
      <w:r>
        <w:rPr>
          <w:sz w:val="28"/>
        </w:rPr>
        <w:t>the</w:t>
      </w:r>
      <w:r>
        <w:rPr>
          <w:spacing w:val="-13"/>
          <w:sz w:val="28"/>
        </w:rPr>
        <w:t> </w:t>
      </w:r>
      <w:r>
        <w:rPr>
          <w:sz w:val="28"/>
        </w:rPr>
        <w:t>complainant’s</w:t>
      </w:r>
      <w:r>
        <w:rPr>
          <w:spacing w:val="-12"/>
          <w:sz w:val="28"/>
        </w:rPr>
        <w:t> </w:t>
      </w:r>
      <w:r>
        <w:rPr>
          <w:sz w:val="28"/>
        </w:rPr>
        <w:t>permission</w:t>
      </w:r>
      <w:r>
        <w:rPr>
          <w:spacing w:val="-12"/>
          <w:sz w:val="28"/>
        </w:rPr>
        <w:t> </w:t>
      </w:r>
      <w:r>
        <w:rPr>
          <w:sz w:val="28"/>
        </w:rPr>
        <w:t>to</w:t>
      </w:r>
      <w:r>
        <w:rPr>
          <w:spacing w:val="-11"/>
          <w:sz w:val="28"/>
        </w:rPr>
        <w:t> </w:t>
      </w:r>
      <w:r>
        <w:rPr>
          <w:sz w:val="28"/>
        </w:rPr>
        <w:t>disclose</w:t>
      </w:r>
      <w:r>
        <w:rPr>
          <w:spacing w:val="-12"/>
          <w:sz w:val="28"/>
        </w:rPr>
        <w:t> </w:t>
      </w:r>
      <w:r>
        <w:rPr>
          <w:sz w:val="28"/>
        </w:rPr>
        <w:t>his/her</w:t>
      </w:r>
      <w:r>
        <w:rPr>
          <w:spacing w:val="-12"/>
          <w:sz w:val="28"/>
        </w:rPr>
        <w:t> </w:t>
      </w:r>
      <w:r>
        <w:rPr>
          <w:sz w:val="28"/>
        </w:rPr>
        <w:t>name</w:t>
      </w:r>
      <w:r>
        <w:rPr>
          <w:spacing w:val="-13"/>
          <w:sz w:val="28"/>
        </w:rPr>
        <w:t> </w:t>
      </w:r>
      <w:r>
        <w:rPr>
          <w:sz w:val="28"/>
        </w:rPr>
        <w:t>and/or</w:t>
      </w:r>
      <w:r>
        <w:rPr>
          <w:spacing w:val="-12"/>
          <w:sz w:val="28"/>
        </w:rPr>
        <w:t> </w:t>
      </w:r>
      <w:r>
        <w:rPr>
          <w:sz w:val="28"/>
        </w:rPr>
        <w:t>to use any evidence provided by the complainant, for the purpose of the investigation. The Chair or his or her designee shall request that the complainant agree, in writing, to waive</w:t>
      </w:r>
      <w:r>
        <w:rPr>
          <w:spacing w:val="-1"/>
          <w:sz w:val="28"/>
        </w:rPr>
        <w:t> </w:t>
      </w:r>
      <w:r>
        <w:rPr>
          <w:sz w:val="28"/>
        </w:rPr>
        <w:t>his/her rights of confidentiality and/ or psychotherapist/patient privilege</w:t>
      </w:r>
      <w:r>
        <w:rPr>
          <w:spacing w:val="-1"/>
          <w:sz w:val="28"/>
        </w:rPr>
        <w:t> </w:t>
      </w:r>
      <w:r>
        <w:rPr>
          <w:sz w:val="28"/>
        </w:rPr>
        <w:t>in order to permit the</w:t>
      </w:r>
      <w:r>
        <w:rPr>
          <w:spacing w:val="-1"/>
          <w:sz w:val="28"/>
        </w:rPr>
        <w:t> </w:t>
      </w:r>
      <w:r>
        <w:rPr>
          <w:sz w:val="28"/>
        </w:rPr>
        <w:t>Ethics Committee to obtain information related to the investigation from the member and/or </w:t>
      </w:r>
      <w:r>
        <w:rPr>
          <w:spacing w:val="-2"/>
          <w:sz w:val="28"/>
        </w:rPr>
        <w:t>others.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ind w:left="0"/>
      </w:pPr>
    </w:p>
    <w:p>
      <w:pPr>
        <w:pStyle w:val="BodyText"/>
        <w:ind w:left="0"/>
      </w:pPr>
    </w:p>
    <w:p>
      <w:pPr>
        <w:pStyle w:val="BodyText"/>
        <w:spacing w:before="105"/>
        <w:ind w:left="0"/>
      </w:pPr>
    </w:p>
    <w:p>
      <w:pPr>
        <w:pStyle w:val="ListParagraph"/>
        <w:numPr>
          <w:ilvl w:val="1"/>
          <w:numId w:val="48"/>
        </w:numPr>
        <w:tabs>
          <w:tab w:pos="886" w:val="left" w:leader="none"/>
        </w:tabs>
        <w:spacing w:line="271" w:lineRule="auto" w:before="0" w:after="0"/>
        <w:ind w:left="560" w:right="1138" w:firstLine="0"/>
        <w:jc w:val="left"/>
        <w:rPr>
          <w:sz w:val="28"/>
        </w:rPr>
      </w:pPr>
      <w:r>
        <w:rPr>
          <w:sz w:val="28"/>
        </w:rPr>
        <w:t>If the complainant refuses permission for the use of his/her name in the investigation or refuses permission for the disclosure of his/her name or any of the written or other matter or evidence provided by the complainant, or if the complainant refuses to sign a waiver of confidentiality and/or psychotherapist/patient privilege, then the Chair of the Ethics Committee, with the advice of Legal Counsel, may close the matter and notify the complainant</w:t>
      </w:r>
      <w:r>
        <w:rPr>
          <w:spacing w:val="-8"/>
          <w:sz w:val="28"/>
        </w:rPr>
        <w:t> </w:t>
      </w:r>
      <w:r>
        <w:rPr>
          <w:sz w:val="28"/>
        </w:rPr>
        <w:t>in</w:t>
      </w:r>
      <w:r>
        <w:rPr>
          <w:spacing w:val="-6"/>
          <w:sz w:val="28"/>
        </w:rPr>
        <w:t> </w:t>
      </w:r>
      <w:r>
        <w:rPr>
          <w:sz w:val="28"/>
        </w:rPr>
        <w:t>writing</w:t>
      </w:r>
      <w:r>
        <w:rPr>
          <w:spacing w:val="-7"/>
          <w:sz w:val="28"/>
        </w:rPr>
        <w:t> </w:t>
      </w:r>
      <w:r>
        <w:rPr>
          <w:sz w:val="28"/>
        </w:rPr>
        <w:t>or</w:t>
      </w:r>
      <w:r>
        <w:rPr>
          <w:spacing w:val="-6"/>
          <w:sz w:val="28"/>
        </w:rPr>
        <w:t> </w:t>
      </w:r>
      <w:r>
        <w:rPr>
          <w:sz w:val="28"/>
        </w:rPr>
        <w:t>refer</w:t>
      </w:r>
      <w:r>
        <w:rPr>
          <w:spacing w:val="-7"/>
          <w:sz w:val="28"/>
        </w:rPr>
        <w:t> </w:t>
      </w:r>
      <w:r>
        <w:rPr>
          <w:sz w:val="28"/>
        </w:rPr>
        <w:t>the</w:t>
      </w:r>
      <w:r>
        <w:rPr>
          <w:spacing w:val="-8"/>
          <w:sz w:val="28"/>
        </w:rPr>
        <w:t> </w:t>
      </w:r>
      <w:r>
        <w:rPr>
          <w:sz w:val="28"/>
        </w:rPr>
        <w:t>matter</w:t>
      </w:r>
      <w:r>
        <w:rPr>
          <w:spacing w:val="-6"/>
          <w:sz w:val="28"/>
        </w:rPr>
        <w:t> </w:t>
      </w:r>
      <w:r>
        <w:rPr>
          <w:sz w:val="28"/>
        </w:rPr>
        <w:t>to</w:t>
      </w:r>
      <w:r>
        <w:rPr>
          <w:spacing w:val="-6"/>
          <w:sz w:val="28"/>
        </w:rPr>
        <w:t> </w:t>
      </w:r>
      <w:r>
        <w:rPr>
          <w:sz w:val="28"/>
        </w:rPr>
        <w:t>the</w:t>
      </w:r>
      <w:r>
        <w:rPr>
          <w:spacing w:val="-8"/>
          <w:sz w:val="28"/>
        </w:rPr>
        <w:t> </w:t>
      </w:r>
      <w:r>
        <w:rPr>
          <w:sz w:val="28"/>
        </w:rPr>
        <w:t>full</w:t>
      </w:r>
      <w:r>
        <w:rPr>
          <w:spacing w:val="-7"/>
          <w:sz w:val="28"/>
        </w:rPr>
        <w:t> </w:t>
      </w:r>
      <w:r>
        <w:rPr>
          <w:sz w:val="28"/>
        </w:rPr>
        <w:t>Ethics</w:t>
      </w:r>
      <w:r>
        <w:rPr>
          <w:spacing w:val="-6"/>
          <w:sz w:val="28"/>
        </w:rPr>
        <w:t> </w:t>
      </w:r>
      <w:r>
        <w:rPr>
          <w:sz w:val="28"/>
        </w:rPr>
        <w:t>Committee</w:t>
      </w:r>
      <w:r>
        <w:rPr>
          <w:spacing w:val="-8"/>
          <w:sz w:val="28"/>
        </w:rPr>
        <w:t> </w:t>
      </w:r>
      <w:r>
        <w:rPr>
          <w:sz w:val="28"/>
        </w:rPr>
        <w:t>for</w:t>
      </w:r>
      <w:r>
        <w:rPr>
          <w:spacing w:val="-6"/>
          <w:sz w:val="28"/>
        </w:rPr>
        <w:t> </w:t>
      </w:r>
      <w:r>
        <w:rPr>
          <w:sz w:val="28"/>
        </w:rPr>
        <w:t>its action in accordance with III (D).</w:t>
      </w:r>
    </w:p>
    <w:p>
      <w:pPr>
        <w:pStyle w:val="ListParagraph"/>
        <w:numPr>
          <w:ilvl w:val="1"/>
          <w:numId w:val="48"/>
        </w:numPr>
        <w:tabs>
          <w:tab w:pos="886" w:val="left" w:leader="none"/>
        </w:tabs>
        <w:spacing w:line="271" w:lineRule="auto" w:before="182" w:after="0"/>
        <w:ind w:left="560" w:right="2001" w:firstLine="0"/>
        <w:jc w:val="left"/>
        <w:rPr>
          <w:sz w:val="28"/>
        </w:rPr>
      </w:pPr>
      <w:r>
        <w:rPr>
          <w:sz w:val="28"/>
        </w:rPr>
        <w:t>All</w:t>
      </w:r>
      <w:r>
        <w:rPr>
          <w:spacing w:val="-9"/>
          <w:sz w:val="28"/>
        </w:rPr>
        <w:t> </w:t>
      </w:r>
      <w:r>
        <w:rPr>
          <w:sz w:val="28"/>
        </w:rPr>
        <w:t>correspondence</w:t>
      </w:r>
      <w:r>
        <w:rPr>
          <w:spacing w:val="-9"/>
          <w:sz w:val="28"/>
        </w:rPr>
        <w:t> </w:t>
      </w:r>
      <w:r>
        <w:rPr>
          <w:sz w:val="28"/>
        </w:rPr>
        <w:t>to</w:t>
      </w:r>
      <w:r>
        <w:rPr>
          <w:spacing w:val="-8"/>
          <w:sz w:val="28"/>
        </w:rPr>
        <w:t> </w:t>
      </w:r>
      <w:r>
        <w:rPr>
          <w:sz w:val="28"/>
        </w:rPr>
        <w:t>the</w:t>
      </w:r>
      <w:r>
        <w:rPr>
          <w:spacing w:val="-9"/>
          <w:sz w:val="28"/>
        </w:rPr>
        <w:t> </w:t>
      </w:r>
      <w:r>
        <w:rPr>
          <w:sz w:val="28"/>
        </w:rPr>
        <w:t>complainant</w:t>
      </w:r>
      <w:r>
        <w:rPr>
          <w:spacing w:val="-9"/>
          <w:sz w:val="28"/>
        </w:rPr>
        <w:t> </w:t>
      </w:r>
      <w:r>
        <w:rPr>
          <w:sz w:val="28"/>
        </w:rPr>
        <w:t>and</w:t>
      </w:r>
      <w:r>
        <w:rPr>
          <w:spacing w:val="-8"/>
          <w:sz w:val="28"/>
        </w:rPr>
        <w:t> </w:t>
      </w:r>
      <w:r>
        <w:rPr>
          <w:sz w:val="28"/>
        </w:rPr>
        <w:t>to</w:t>
      </w:r>
      <w:r>
        <w:rPr>
          <w:spacing w:val="-8"/>
          <w:sz w:val="28"/>
        </w:rPr>
        <w:t> </w:t>
      </w:r>
      <w:r>
        <w:rPr>
          <w:sz w:val="28"/>
        </w:rPr>
        <w:t>the</w:t>
      </w:r>
      <w:r>
        <w:rPr>
          <w:spacing w:val="-9"/>
          <w:sz w:val="28"/>
        </w:rPr>
        <w:t> </w:t>
      </w:r>
      <w:r>
        <w:rPr>
          <w:sz w:val="28"/>
        </w:rPr>
        <w:t>member</w:t>
      </w:r>
      <w:r>
        <w:rPr>
          <w:spacing w:val="-8"/>
          <w:sz w:val="28"/>
        </w:rPr>
        <w:t> </w:t>
      </w:r>
      <w:r>
        <w:rPr>
          <w:sz w:val="28"/>
        </w:rPr>
        <w:t>shall</w:t>
      </w:r>
      <w:r>
        <w:rPr>
          <w:spacing w:val="-9"/>
          <w:sz w:val="28"/>
        </w:rPr>
        <w:t> </w:t>
      </w:r>
      <w:r>
        <w:rPr>
          <w:sz w:val="28"/>
        </w:rPr>
        <w:t>be marked “Confidential” or “Personal and Confidential.”</w:t>
      </w:r>
    </w:p>
    <w:p>
      <w:pPr>
        <w:pStyle w:val="ListParagraph"/>
        <w:numPr>
          <w:ilvl w:val="1"/>
          <w:numId w:val="48"/>
        </w:numPr>
        <w:tabs>
          <w:tab w:pos="855" w:val="left" w:leader="none"/>
        </w:tabs>
        <w:spacing w:line="271" w:lineRule="auto" w:before="196" w:after="0"/>
        <w:ind w:left="560" w:right="1385" w:firstLine="0"/>
        <w:jc w:val="left"/>
        <w:rPr>
          <w:sz w:val="28"/>
        </w:rPr>
      </w:pPr>
      <w:r>
        <w:rPr>
          <w:sz w:val="28"/>
        </w:rPr>
        <w:t>All</w:t>
      </w:r>
      <w:r>
        <w:rPr>
          <w:spacing w:val="-7"/>
          <w:sz w:val="28"/>
        </w:rPr>
        <w:t> </w:t>
      </w:r>
      <w:r>
        <w:rPr>
          <w:sz w:val="28"/>
        </w:rPr>
        <w:t>actions</w:t>
      </w:r>
      <w:r>
        <w:rPr>
          <w:spacing w:val="-6"/>
          <w:sz w:val="28"/>
        </w:rPr>
        <w:t> </w:t>
      </w:r>
      <w:r>
        <w:rPr>
          <w:sz w:val="28"/>
        </w:rPr>
        <w:t>of</w:t>
      </w:r>
      <w:r>
        <w:rPr>
          <w:spacing w:val="-6"/>
          <w:sz w:val="28"/>
        </w:rPr>
        <w:t> </w:t>
      </w:r>
      <w:r>
        <w:rPr>
          <w:sz w:val="28"/>
        </w:rPr>
        <w:t>the</w:t>
      </w:r>
      <w:r>
        <w:rPr>
          <w:spacing w:val="-8"/>
          <w:sz w:val="28"/>
        </w:rPr>
        <w:t> </w:t>
      </w:r>
      <w:r>
        <w:rPr>
          <w:sz w:val="28"/>
        </w:rPr>
        <w:t>Chair</w:t>
      </w:r>
      <w:r>
        <w:rPr>
          <w:spacing w:val="-7"/>
          <w:sz w:val="28"/>
        </w:rPr>
        <w:t> </w:t>
      </w:r>
      <w:r>
        <w:rPr>
          <w:sz w:val="28"/>
        </w:rPr>
        <w:t>shall</w:t>
      </w:r>
      <w:r>
        <w:rPr>
          <w:spacing w:val="-7"/>
          <w:sz w:val="28"/>
        </w:rPr>
        <w:t> </w:t>
      </w:r>
      <w:r>
        <w:rPr>
          <w:sz w:val="28"/>
        </w:rPr>
        <w:t>be</w:t>
      </w:r>
      <w:r>
        <w:rPr>
          <w:spacing w:val="-8"/>
          <w:sz w:val="28"/>
        </w:rPr>
        <w:t> </w:t>
      </w:r>
      <w:r>
        <w:rPr>
          <w:sz w:val="28"/>
        </w:rPr>
        <w:t>reported</w:t>
      </w:r>
      <w:r>
        <w:rPr>
          <w:spacing w:val="-7"/>
          <w:sz w:val="28"/>
        </w:rPr>
        <w:t> </w:t>
      </w:r>
      <w:r>
        <w:rPr>
          <w:sz w:val="28"/>
        </w:rPr>
        <w:t>to</w:t>
      </w:r>
      <w:r>
        <w:rPr>
          <w:spacing w:val="-6"/>
          <w:sz w:val="28"/>
        </w:rPr>
        <w:t> </w:t>
      </w:r>
      <w:r>
        <w:rPr>
          <w:sz w:val="28"/>
        </w:rPr>
        <w:t>the</w:t>
      </w:r>
      <w:r>
        <w:rPr>
          <w:spacing w:val="-8"/>
          <w:sz w:val="28"/>
        </w:rPr>
        <w:t> </w:t>
      </w:r>
      <w:r>
        <w:rPr>
          <w:sz w:val="28"/>
        </w:rPr>
        <w:t>full</w:t>
      </w:r>
      <w:r>
        <w:rPr>
          <w:spacing w:val="-7"/>
          <w:sz w:val="28"/>
        </w:rPr>
        <w:t> </w:t>
      </w:r>
      <w:r>
        <w:rPr>
          <w:sz w:val="28"/>
        </w:rPr>
        <w:t>Ethics</w:t>
      </w:r>
      <w:r>
        <w:rPr>
          <w:spacing w:val="-6"/>
          <w:sz w:val="28"/>
        </w:rPr>
        <w:t> </w:t>
      </w:r>
      <w:r>
        <w:rPr>
          <w:sz w:val="28"/>
        </w:rPr>
        <w:t>Committee</w:t>
      </w:r>
      <w:r>
        <w:rPr>
          <w:spacing w:val="-8"/>
          <w:sz w:val="28"/>
        </w:rPr>
        <w:t> </w:t>
      </w:r>
      <w:r>
        <w:rPr>
          <w:sz w:val="28"/>
        </w:rPr>
        <w:t>at the next regularly scheduled meeting.</w:t>
      </w:r>
    </w:p>
    <w:p>
      <w:pPr>
        <w:pStyle w:val="Heading2"/>
        <w:numPr>
          <w:ilvl w:val="0"/>
          <w:numId w:val="48"/>
        </w:numPr>
        <w:tabs>
          <w:tab w:pos="1010" w:val="left" w:leader="none"/>
        </w:tabs>
        <w:spacing w:line="240" w:lineRule="auto" w:before="195" w:after="0"/>
        <w:ind w:left="1010" w:right="0" w:hanging="451"/>
        <w:jc w:val="left"/>
      </w:pPr>
      <w:r>
        <w:rPr>
          <w:spacing w:val="-2"/>
        </w:rPr>
        <w:t>INVESTIGATION BY</w:t>
      </w:r>
      <w:r>
        <w:rPr>
          <w:spacing w:val="-25"/>
        </w:rPr>
        <w:t> </w:t>
      </w:r>
      <w:r>
        <w:rPr>
          <w:spacing w:val="-2"/>
        </w:rPr>
        <w:t>ETHICS</w:t>
      </w:r>
      <w:r>
        <w:rPr>
          <w:spacing w:val="-1"/>
        </w:rPr>
        <w:t> </w:t>
      </w:r>
      <w:r>
        <w:rPr>
          <w:spacing w:val="-2"/>
        </w:rPr>
        <w:t>COMMITTEE</w:t>
      </w:r>
    </w:p>
    <w:p>
      <w:pPr>
        <w:pStyle w:val="ListParagraph"/>
        <w:numPr>
          <w:ilvl w:val="1"/>
          <w:numId w:val="48"/>
        </w:numPr>
        <w:tabs>
          <w:tab w:pos="897" w:val="left" w:leader="none"/>
        </w:tabs>
        <w:spacing w:line="271" w:lineRule="auto" w:before="242" w:after="0"/>
        <w:ind w:left="560" w:right="1234" w:firstLine="0"/>
        <w:jc w:val="left"/>
        <w:rPr>
          <w:sz w:val="28"/>
        </w:rPr>
      </w:pPr>
      <w:r>
        <w:rPr>
          <w:sz w:val="28"/>
        </w:rPr>
        <w:t>The Ethics Committee shall review complaints and supporting documentation/evidence to determine whether or not to investigate complaints. When the complaint warrants investigation, copies of the complaint and supporting documentation/evidence shall be sent to all members</w:t>
      </w:r>
      <w:r>
        <w:rPr>
          <w:spacing w:val="-2"/>
          <w:sz w:val="28"/>
        </w:rPr>
        <w:t> </w:t>
      </w:r>
      <w:r>
        <w:rPr>
          <w:sz w:val="28"/>
        </w:rPr>
        <w:t>of</w:t>
      </w:r>
      <w:r>
        <w:rPr>
          <w:spacing w:val="-2"/>
          <w:sz w:val="28"/>
        </w:rPr>
        <w:t> </w:t>
      </w:r>
      <w:r>
        <w:rPr>
          <w:sz w:val="28"/>
        </w:rPr>
        <w:t>the</w:t>
      </w:r>
      <w:r>
        <w:rPr>
          <w:spacing w:val="-3"/>
          <w:sz w:val="28"/>
        </w:rPr>
        <w:t> </w:t>
      </w:r>
      <w:r>
        <w:rPr>
          <w:sz w:val="28"/>
        </w:rPr>
        <w:t>Ethics</w:t>
      </w:r>
      <w:r>
        <w:rPr>
          <w:spacing w:val="-2"/>
          <w:sz w:val="28"/>
        </w:rPr>
        <w:t> </w:t>
      </w:r>
      <w:r>
        <w:rPr>
          <w:sz w:val="28"/>
        </w:rPr>
        <w:t>Committee.</w:t>
      </w:r>
      <w:r>
        <w:rPr>
          <w:spacing w:val="-2"/>
          <w:sz w:val="28"/>
        </w:rPr>
        <w:t> </w:t>
      </w:r>
      <w:r>
        <w:rPr>
          <w:sz w:val="28"/>
        </w:rPr>
        <w:t>Investigations</w:t>
      </w:r>
      <w:r>
        <w:rPr>
          <w:spacing w:val="-2"/>
          <w:sz w:val="28"/>
        </w:rPr>
        <w:t> </w:t>
      </w:r>
      <w:r>
        <w:rPr>
          <w:sz w:val="28"/>
        </w:rPr>
        <w:t>may</w:t>
      </w:r>
      <w:r>
        <w:rPr>
          <w:spacing w:val="-2"/>
          <w:sz w:val="28"/>
        </w:rPr>
        <w:t> </w:t>
      </w:r>
      <w:r>
        <w:rPr>
          <w:sz w:val="28"/>
        </w:rPr>
        <w:t>be</w:t>
      </w:r>
      <w:r>
        <w:rPr>
          <w:spacing w:val="-3"/>
          <w:sz w:val="28"/>
        </w:rPr>
        <w:t> </w:t>
      </w:r>
      <w:r>
        <w:rPr>
          <w:sz w:val="28"/>
        </w:rPr>
        <w:t>carried</w:t>
      </w:r>
      <w:r>
        <w:rPr>
          <w:spacing w:val="-2"/>
          <w:sz w:val="28"/>
        </w:rPr>
        <w:t> </w:t>
      </w:r>
      <w:r>
        <w:rPr>
          <w:sz w:val="28"/>
        </w:rPr>
        <w:t>out</w:t>
      </w:r>
      <w:r>
        <w:rPr>
          <w:spacing w:val="-2"/>
          <w:sz w:val="28"/>
        </w:rPr>
        <w:t> </w:t>
      </w:r>
      <w:r>
        <w:rPr>
          <w:sz w:val="28"/>
        </w:rPr>
        <w:t>by</w:t>
      </w:r>
      <w:r>
        <w:rPr>
          <w:spacing w:val="-2"/>
          <w:sz w:val="28"/>
        </w:rPr>
        <w:t> </w:t>
      </w:r>
      <w:r>
        <w:rPr>
          <w:sz w:val="28"/>
        </w:rPr>
        <w:t>the Chair of the Committee in consultation with Legal Counsel, by the Chair’s designee(s), or by the Committee. The Chair, in consultation with Legal Counsel, may act on behalf of the Committee between meetings of the Committee,</w:t>
      </w:r>
      <w:r>
        <w:rPr>
          <w:spacing w:val="-8"/>
          <w:sz w:val="28"/>
        </w:rPr>
        <w:t> </w:t>
      </w:r>
      <w:r>
        <w:rPr>
          <w:sz w:val="28"/>
        </w:rPr>
        <w:t>to</w:t>
      </w:r>
      <w:r>
        <w:rPr>
          <w:spacing w:val="-8"/>
          <w:sz w:val="28"/>
        </w:rPr>
        <w:t> </w:t>
      </w:r>
      <w:r>
        <w:rPr>
          <w:sz w:val="28"/>
        </w:rPr>
        <w:t>pursue</w:t>
      </w:r>
      <w:r>
        <w:rPr>
          <w:spacing w:val="-8"/>
          <w:sz w:val="28"/>
        </w:rPr>
        <w:t> </w:t>
      </w:r>
      <w:r>
        <w:rPr>
          <w:sz w:val="28"/>
        </w:rPr>
        <w:t>investigations,</w:t>
      </w:r>
      <w:r>
        <w:rPr>
          <w:spacing w:val="-8"/>
          <w:sz w:val="28"/>
        </w:rPr>
        <w:t> </w:t>
      </w:r>
      <w:r>
        <w:rPr>
          <w:sz w:val="28"/>
        </w:rPr>
        <w:t>and</w:t>
      </w:r>
      <w:r>
        <w:rPr>
          <w:spacing w:val="-8"/>
          <w:sz w:val="28"/>
        </w:rPr>
        <w:t> </w:t>
      </w:r>
      <w:r>
        <w:rPr>
          <w:sz w:val="28"/>
        </w:rPr>
        <w:t>shall</w:t>
      </w:r>
      <w:r>
        <w:rPr>
          <w:spacing w:val="-8"/>
          <w:sz w:val="28"/>
        </w:rPr>
        <w:t> </w:t>
      </w:r>
      <w:r>
        <w:rPr>
          <w:sz w:val="28"/>
        </w:rPr>
        <w:t>report</w:t>
      </w:r>
      <w:r>
        <w:rPr>
          <w:spacing w:val="-9"/>
          <w:sz w:val="28"/>
        </w:rPr>
        <w:t> </w:t>
      </w:r>
      <w:r>
        <w:rPr>
          <w:sz w:val="28"/>
        </w:rPr>
        <w:t>such</w:t>
      </w:r>
      <w:r>
        <w:rPr>
          <w:spacing w:val="-8"/>
          <w:sz w:val="28"/>
        </w:rPr>
        <w:t> </w:t>
      </w:r>
      <w:r>
        <w:rPr>
          <w:sz w:val="28"/>
        </w:rPr>
        <w:t>actions</w:t>
      </w:r>
      <w:r>
        <w:rPr>
          <w:spacing w:val="-8"/>
          <w:sz w:val="28"/>
        </w:rPr>
        <w:t> </w:t>
      </w:r>
      <w:r>
        <w:rPr>
          <w:sz w:val="28"/>
        </w:rPr>
        <w:t>to</w:t>
      </w:r>
      <w:r>
        <w:rPr>
          <w:spacing w:val="-8"/>
          <w:sz w:val="28"/>
        </w:rPr>
        <w:t> </w:t>
      </w:r>
      <w:r>
        <w:rPr>
          <w:sz w:val="28"/>
        </w:rPr>
        <w:t>the</w:t>
      </w:r>
      <w:r>
        <w:rPr>
          <w:spacing w:val="-9"/>
          <w:sz w:val="28"/>
        </w:rPr>
        <w:t> </w:t>
      </w:r>
      <w:r>
        <w:rPr>
          <w:sz w:val="28"/>
        </w:rPr>
        <w:t>full </w:t>
      </w:r>
      <w:r>
        <w:rPr>
          <w:spacing w:val="-2"/>
          <w:sz w:val="28"/>
        </w:rPr>
        <w:t>Committee.</w:t>
      </w:r>
    </w:p>
    <w:p>
      <w:pPr>
        <w:pStyle w:val="ListParagraph"/>
        <w:numPr>
          <w:ilvl w:val="1"/>
          <w:numId w:val="48"/>
        </w:numPr>
        <w:tabs>
          <w:tab w:pos="881" w:val="left" w:leader="none"/>
        </w:tabs>
        <w:spacing w:line="271" w:lineRule="auto" w:before="177" w:after="0"/>
        <w:ind w:left="560" w:right="1142" w:firstLine="0"/>
        <w:jc w:val="left"/>
        <w:rPr>
          <w:sz w:val="28"/>
        </w:rPr>
      </w:pPr>
      <w:r>
        <w:rPr>
          <w:sz w:val="28"/>
        </w:rPr>
        <w:t>The Chair of the Ethics Committee, in consultation with Legal Counsel, shall prepare and send a letter to the member, specifying those sections of the</w:t>
      </w:r>
      <w:r>
        <w:rPr>
          <w:spacing w:val="-8"/>
          <w:sz w:val="28"/>
        </w:rPr>
        <w:t> </w:t>
      </w:r>
      <w:r>
        <w:rPr>
          <w:sz w:val="28"/>
        </w:rPr>
        <w:t>CAMFT</w:t>
      </w:r>
      <w:r>
        <w:rPr>
          <w:spacing w:val="-18"/>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that</w:t>
      </w:r>
      <w:r>
        <w:rPr>
          <w:spacing w:val="-7"/>
          <w:sz w:val="28"/>
        </w:rPr>
        <w:t> </w:t>
      </w:r>
      <w:r>
        <w:rPr>
          <w:sz w:val="28"/>
        </w:rPr>
        <w:t>may</w:t>
      </w:r>
      <w:r>
        <w:rPr>
          <w:spacing w:val="-6"/>
          <w:sz w:val="28"/>
        </w:rPr>
        <w:t> </w:t>
      </w:r>
      <w:r>
        <w:rPr>
          <w:sz w:val="28"/>
        </w:rPr>
        <w:t>have</w:t>
      </w:r>
      <w:r>
        <w:rPr>
          <w:spacing w:val="-8"/>
          <w:sz w:val="28"/>
        </w:rPr>
        <w:t> </w:t>
      </w:r>
      <w:r>
        <w:rPr>
          <w:sz w:val="28"/>
        </w:rPr>
        <w:t>been</w:t>
      </w:r>
      <w:r>
        <w:rPr>
          <w:spacing w:val="-7"/>
          <w:sz w:val="28"/>
        </w:rPr>
        <w:t> </w:t>
      </w:r>
      <w:r>
        <w:rPr>
          <w:sz w:val="28"/>
        </w:rPr>
        <w:t>violated</w:t>
      </w:r>
      <w:r>
        <w:rPr>
          <w:spacing w:val="-7"/>
          <w:sz w:val="28"/>
        </w:rPr>
        <w:t> </w:t>
      </w:r>
      <w:r>
        <w:rPr>
          <w:sz w:val="28"/>
        </w:rPr>
        <w:t>by</w:t>
      </w:r>
      <w:r>
        <w:rPr>
          <w:spacing w:val="-6"/>
          <w:sz w:val="28"/>
        </w:rPr>
        <w:t> </w:t>
      </w:r>
      <w:r>
        <w:rPr>
          <w:sz w:val="28"/>
        </w:rPr>
        <w:t>the</w:t>
      </w:r>
      <w:r>
        <w:rPr>
          <w:spacing w:val="-8"/>
          <w:sz w:val="28"/>
        </w:rPr>
        <w:t> </w:t>
      </w:r>
      <w:r>
        <w:rPr>
          <w:sz w:val="28"/>
        </w:rPr>
        <w:t>member.</w:t>
      </w:r>
      <w:r>
        <w:rPr>
          <w:spacing w:val="-18"/>
          <w:sz w:val="28"/>
        </w:rPr>
        <w:t> </w:t>
      </w:r>
      <w:r>
        <w:rPr>
          <w:sz w:val="28"/>
        </w:rPr>
        <w:t>The letter shall inform the member of the ethical duty to cooperate with the Ethics</w:t>
      </w:r>
      <w:r>
        <w:rPr>
          <w:spacing w:val="-3"/>
          <w:sz w:val="28"/>
        </w:rPr>
        <w:t> </w:t>
      </w:r>
      <w:r>
        <w:rPr>
          <w:sz w:val="28"/>
        </w:rPr>
        <w:t>Committee</w:t>
      </w:r>
      <w:r>
        <w:rPr>
          <w:spacing w:val="-4"/>
          <w:sz w:val="28"/>
        </w:rPr>
        <w:t> </w:t>
      </w:r>
      <w:r>
        <w:rPr>
          <w:sz w:val="28"/>
        </w:rPr>
        <w:t>in</w:t>
      </w:r>
      <w:r>
        <w:rPr>
          <w:spacing w:val="-3"/>
          <w:sz w:val="28"/>
        </w:rPr>
        <w:t> </w:t>
      </w:r>
      <w:r>
        <w:rPr>
          <w:sz w:val="28"/>
        </w:rPr>
        <w:t>its</w:t>
      </w:r>
      <w:r>
        <w:rPr>
          <w:spacing w:val="-3"/>
          <w:sz w:val="28"/>
        </w:rPr>
        <w:t> </w:t>
      </w:r>
      <w:r>
        <w:rPr>
          <w:sz w:val="28"/>
        </w:rPr>
        <w:t>effort</w:t>
      </w:r>
      <w:r>
        <w:rPr>
          <w:spacing w:val="-3"/>
          <w:sz w:val="28"/>
        </w:rPr>
        <w:t> </w:t>
      </w:r>
      <w:r>
        <w:rPr>
          <w:sz w:val="28"/>
        </w:rPr>
        <w:t>to</w:t>
      </w:r>
      <w:r>
        <w:rPr>
          <w:spacing w:val="-3"/>
          <w:sz w:val="28"/>
        </w:rPr>
        <w:t> </w:t>
      </w:r>
      <w:r>
        <w:rPr>
          <w:sz w:val="28"/>
        </w:rPr>
        <w:t>investigate</w:t>
      </w:r>
      <w:r>
        <w:rPr>
          <w:spacing w:val="-4"/>
          <w:sz w:val="28"/>
        </w:rPr>
        <w:t> </w:t>
      </w:r>
      <w:r>
        <w:rPr>
          <w:sz w:val="28"/>
        </w:rPr>
        <w:t>the</w:t>
      </w:r>
      <w:r>
        <w:rPr>
          <w:spacing w:val="-4"/>
          <w:sz w:val="28"/>
        </w:rPr>
        <w:t> </w:t>
      </w:r>
      <w:r>
        <w:rPr>
          <w:sz w:val="28"/>
        </w:rPr>
        <w:t>circumstances</w:t>
      </w:r>
      <w:r>
        <w:rPr>
          <w:spacing w:val="-3"/>
          <w:sz w:val="28"/>
        </w:rPr>
        <w:t> </w:t>
      </w:r>
      <w:r>
        <w:rPr>
          <w:sz w:val="28"/>
        </w:rPr>
        <w:t>that</w:t>
      </w:r>
      <w:r>
        <w:rPr>
          <w:spacing w:val="-3"/>
          <w:sz w:val="28"/>
        </w:rPr>
        <w:t> </w:t>
      </w:r>
      <w:r>
        <w:rPr>
          <w:sz w:val="28"/>
        </w:rPr>
        <w:t>led</w:t>
      </w:r>
      <w:r>
        <w:rPr>
          <w:spacing w:val="-3"/>
          <w:sz w:val="28"/>
        </w:rPr>
        <w:t> </w:t>
      </w:r>
      <w:r>
        <w:rPr>
          <w:sz w:val="28"/>
        </w:rPr>
        <w:t>to</w:t>
      </w:r>
      <w:r>
        <w:rPr>
          <w:spacing w:val="-3"/>
          <w:sz w:val="28"/>
        </w:rPr>
        <w:t> </w:t>
      </w:r>
      <w:r>
        <w:rPr>
          <w:sz w:val="28"/>
        </w:rPr>
        <w:t>the allegations, and to provide</w:t>
      </w:r>
      <w:r>
        <w:rPr>
          <w:spacing w:val="-1"/>
          <w:sz w:val="28"/>
        </w:rPr>
        <w:t> </w:t>
      </w:r>
      <w:r>
        <w:rPr>
          <w:sz w:val="28"/>
        </w:rPr>
        <w:t>on his/her behalf, a</w:t>
      </w:r>
      <w:r>
        <w:rPr>
          <w:spacing w:val="-1"/>
          <w:sz w:val="28"/>
        </w:rPr>
        <w:t> </w:t>
      </w:r>
      <w:r>
        <w:rPr>
          <w:sz w:val="28"/>
        </w:rPr>
        <w:t>written statement in response to</w:t>
      </w:r>
      <w:r>
        <w:rPr>
          <w:spacing w:val="-4"/>
          <w:sz w:val="28"/>
        </w:rPr>
        <w:t> </w:t>
      </w:r>
      <w:r>
        <w:rPr>
          <w:sz w:val="28"/>
        </w:rPr>
        <w:t>the</w:t>
      </w:r>
      <w:r>
        <w:rPr>
          <w:spacing w:val="-6"/>
          <w:sz w:val="28"/>
        </w:rPr>
        <w:t> </w:t>
      </w:r>
      <w:r>
        <w:rPr>
          <w:sz w:val="28"/>
        </w:rPr>
        <w:t>allegations</w:t>
      </w:r>
      <w:r>
        <w:rPr>
          <w:spacing w:val="-4"/>
          <w:sz w:val="28"/>
        </w:rPr>
        <w:t> </w:t>
      </w:r>
      <w:r>
        <w:rPr>
          <w:sz w:val="28"/>
        </w:rPr>
        <w:t>made</w:t>
      </w:r>
      <w:r>
        <w:rPr>
          <w:spacing w:val="-6"/>
          <w:sz w:val="28"/>
        </w:rPr>
        <w:t> </w:t>
      </w:r>
      <w:r>
        <w:rPr>
          <w:sz w:val="28"/>
        </w:rPr>
        <w:t>in</w:t>
      </w:r>
      <w:r>
        <w:rPr>
          <w:spacing w:val="-4"/>
          <w:sz w:val="28"/>
        </w:rPr>
        <w:t> </w:t>
      </w:r>
      <w:r>
        <w:rPr>
          <w:sz w:val="28"/>
        </w:rPr>
        <w:t>the</w:t>
      </w:r>
      <w:r>
        <w:rPr>
          <w:spacing w:val="-6"/>
          <w:sz w:val="28"/>
        </w:rPr>
        <w:t> </w:t>
      </w:r>
      <w:r>
        <w:rPr>
          <w:sz w:val="28"/>
        </w:rPr>
        <w:t>complaint.</w:t>
      </w:r>
      <w:r>
        <w:rPr>
          <w:spacing w:val="-15"/>
          <w:sz w:val="28"/>
        </w:rPr>
        <w:t> </w:t>
      </w:r>
      <w:r>
        <w:rPr>
          <w:sz w:val="28"/>
        </w:rPr>
        <w:t>The</w:t>
      </w:r>
      <w:r>
        <w:rPr>
          <w:spacing w:val="-6"/>
          <w:sz w:val="28"/>
        </w:rPr>
        <w:t> </w:t>
      </w:r>
      <w:r>
        <w:rPr>
          <w:sz w:val="28"/>
        </w:rPr>
        <w:t>member</w:t>
      </w:r>
      <w:r>
        <w:rPr>
          <w:spacing w:val="-4"/>
          <w:sz w:val="28"/>
        </w:rPr>
        <w:t> </w:t>
      </w:r>
      <w:r>
        <w:rPr>
          <w:sz w:val="28"/>
        </w:rPr>
        <w:t>shall</w:t>
      </w:r>
      <w:r>
        <w:rPr>
          <w:spacing w:val="-5"/>
          <w:sz w:val="28"/>
        </w:rPr>
        <w:t> </w:t>
      </w:r>
      <w:r>
        <w:rPr>
          <w:sz w:val="28"/>
        </w:rPr>
        <w:t>be</w:t>
      </w:r>
      <w:r>
        <w:rPr>
          <w:spacing w:val="-6"/>
          <w:sz w:val="28"/>
        </w:rPr>
        <w:t> </w:t>
      </w:r>
      <w:r>
        <w:rPr>
          <w:sz w:val="28"/>
        </w:rPr>
        <w:t>sent</w:t>
      </w:r>
      <w:r>
        <w:rPr>
          <w:spacing w:val="-6"/>
          <w:sz w:val="28"/>
        </w:rPr>
        <w:t> </w:t>
      </w:r>
      <w:r>
        <w:rPr>
          <w:sz w:val="28"/>
        </w:rPr>
        <w:t>a</w:t>
      </w:r>
      <w:r>
        <w:rPr>
          <w:spacing w:val="-5"/>
          <w:sz w:val="28"/>
        </w:rPr>
        <w:t> </w:t>
      </w:r>
      <w:r>
        <w:rPr>
          <w:sz w:val="28"/>
        </w:rPr>
        <w:t>copy</w:t>
      </w:r>
      <w:r>
        <w:rPr>
          <w:spacing w:val="-4"/>
          <w:sz w:val="28"/>
        </w:rPr>
        <w:t> </w:t>
      </w:r>
      <w:r>
        <w:rPr>
          <w:sz w:val="28"/>
        </w:rPr>
        <w:t>of the CAMFT Code of Ethics.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ind w:left="0"/>
      </w:pPr>
    </w:p>
    <w:p>
      <w:pPr>
        <w:pStyle w:val="BodyText"/>
        <w:ind w:left="0"/>
      </w:pPr>
    </w:p>
    <w:p>
      <w:pPr>
        <w:pStyle w:val="BodyText"/>
        <w:spacing w:before="105"/>
        <w:ind w:left="0"/>
      </w:pPr>
    </w:p>
    <w:p>
      <w:pPr>
        <w:pStyle w:val="ListParagraph"/>
        <w:numPr>
          <w:ilvl w:val="1"/>
          <w:numId w:val="48"/>
        </w:numPr>
        <w:tabs>
          <w:tab w:pos="886" w:val="left" w:leader="none"/>
        </w:tabs>
        <w:spacing w:line="271" w:lineRule="auto" w:before="0" w:after="0"/>
        <w:ind w:left="560" w:right="1314" w:firstLine="0"/>
        <w:jc w:val="left"/>
        <w:rPr>
          <w:sz w:val="28"/>
        </w:rPr>
      </w:pPr>
      <w:r>
        <w:rPr>
          <w:sz w:val="28"/>
        </w:rPr>
        <w:t>Investigations may be pursued by corresponding with the member and other persons involved in the dispute, or by interviewing such persons, personally</w:t>
      </w:r>
      <w:r>
        <w:rPr>
          <w:spacing w:val="-9"/>
          <w:sz w:val="28"/>
        </w:rPr>
        <w:t> </w:t>
      </w:r>
      <w:r>
        <w:rPr>
          <w:sz w:val="28"/>
        </w:rPr>
        <w:t>or</w:t>
      </w:r>
      <w:r>
        <w:rPr>
          <w:spacing w:val="-8"/>
          <w:sz w:val="28"/>
        </w:rPr>
        <w:t> </w:t>
      </w:r>
      <w:r>
        <w:rPr>
          <w:sz w:val="28"/>
        </w:rPr>
        <w:t>by</w:t>
      </w:r>
      <w:r>
        <w:rPr>
          <w:spacing w:val="-8"/>
          <w:sz w:val="28"/>
        </w:rPr>
        <w:t> </w:t>
      </w:r>
      <w:r>
        <w:rPr>
          <w:sz w:val="28"/>
        </w:rPr>
        <w:t>telephone,</w:t>
      </w:r>
      <w:r>
        <w:rPr>
          <w:spacing w:val="-9"/>
          <w:sz w:val="28"/>
        </w:rPr>
        <w:t> </w:t>
      </w:r>
      <w:r>
        <w:rPr>
          <w:sz w:val="28"/>
        </w:rPr>
        <w:t>electronic</w:t>
      </w:r>
      <w:r>
        <w:rPr>
          <w:spacing w:val="-10"/>
          <w:sz w:val="28"/>
        </w:rPr>
        <w:t> </w:t>
      </w:r>
      <w:r>
        <w:rPr>
          <w:sz w:val="28"/>
        </w:rPr>
        <w:t>transmissions,</w:t>
      </w:r>
      <w:r>
        <w:rPr>
          <w:spacing w:val="-8"/>
          <w:sz w:val="28"/>
        </w:rPr>
        <w:t> </w:t>
      </w:r>
      <w:r>
        <w:rPr>
          <w:sz w:val="28"/>
        </w:rPr>
        <w:t>or</w:t>
      </w:r>
      <w:r>
        <w:rPr>
          <w:spacing w:val="-8"/>
          <w:sz w:val="28"/>
        </w:rPr>
        <w:t> </w:t>
      </w:r>
      <w:r>
        <w:rPr>
          <w:sz w:val="28"/>
        </w:rPr>
        <w:t>by</w:t>
      </w:r>
      <w:r>
        <w:rPr>
          <w:spacing w:val="-8"/>
          <w:sz w:val="28"/>
        </w:rPr>
        <w:t> </w:t>
      </w:r>
      <w:r>
        <w:rPr>
          <w:sz w:val="28"/>
        </w:rPr>
        <w:t>any</w:t>
      </w:r>
      <w:r>
        <w:rPr>
          <w:spacing w:val="-8"/>
          <w:sz w:val="28"/>
        </w:rPr>
        <w:t> </w:t>
      </w:r>
      <w:r>
        <w:rPr>
          <w:sz w:val="28"/>
        </w:rPr>
        <w:t>other</w:t>
      </w:r>
      <w:r>
        <w:rPr>
          <w:spacing w:val="-9"/>
          <w:sz w:val="28"/>
        </w:rPr>
        <w:t> </w:t>
      </w:r>
      <w:r>
        <w:rPr>
          <w:sz w:val="28"/>
        </w:rPr>
        <w:t>lawful </w:t>
      </w:r>
      <w:r>
        <w:rPr>
          <w:spacing w:val="-2"/>
          <w:sz w:val="28"/>
        </w:rPr>
        <w:t>means.</w:t>
      </w:r>
    </w:p>
    <w:p>
      <w:pPr>
        <w:pStyle w:val="ListParagraph"/>
        <w:numPr>
          <w:ilvl w:val="1"/>
          <w:numId w:val="48"/>
        </w:numPr>
        <w:tabs>
          <w:tab w:pos="902" w:val="left" w:leader="none"/>
        </w:tabs>
        <w:spacing w:line="271" w:lineRule="auto" w:before="192" w:after="0"/>
        <w:ind w:left="560" w:right="1177" w:firstLine="0"/>
        <w:jc w:val="both"/>
        <w:rPr>
          <w:sz w:val="28"/>
        </w:rPr>
      </w:pPr>
      <w:r>
        <w:rPr>
          <w:sz w:val="28"/>
        </w:rPr>
        <w:t>During</w:t>
      </w:r>
      <w:r>
        <w:rPr>
          <w:spacing w:val="-1"/>
          <w:sz w:val="28"/>
        </w:rPr>
        <w:t> </w:t>
      </w:r>
      <w:r>
        <w:rPr>
          <w:sz w:val="28"/>
        </w:rPr>
        <w:t>the</w:t>
      </w:r>
      <w:r>
        <w:rPr>
          <w:spacing w:val="-2"/>
          <w:sz w:val="28"/>
        </w:rPr>
        <w:t> </w:t>
      </w:r>
      <w:r>
        <w:rPr>
          <w:sz w:val="28"/>
        </w:rPr>
        <w:t>investigation</w:t>
      </w:r>
      <w:r>
        <w:rPr>
          <w:spacing w:val="-1"/>
          <w:sz w:val="28"/>
        </w:rPr>
        <w:t> </w:t>
      </w:r>
      <w:r>
        <w:rPr>
          <w:sz w:val="28"/>
        </w:rPr>
        <w:t>stage</w:t>
      </w:r>
      <w:r>
        <w:rPr>
          <w:spacing w:val="-2"/>
          <w:sz w:val="28"/>
        </w:rPr>
        <w:t> </w:t>
      </w:r>
      <w:r>
        <w:rPr>
          <w:sz w:val="28"/>
        </w:rPr>
        <w:t>of</w:t>
      </w:r>
      <w:r>
        <w:rPr>
          <w:spacing w:val="-1"/>
          <w:sz w:val="28"/>
        </w:rPr>
        <w:t> </w:t>
      </w:r>
      <w:r>
        <w:rPr>
          <w:sz w:val="28"/>
        </w:rPr>
        <w:t>the</w:t>
      </w:r>
      <w:r>
        <w:rPr>
          <w:spacing w:val="-2"/>
          <w:sz w:val="28"/>
        </w:rPr>
        <w:t> </w:t>
      </w:r>
      <w:r>
        <w:rPr>
          <w:sz w:val="28"/>
        </w:rPr>
        <w:t>proceedings,</w:t>
      </w:r>
      <w:r>
        <w:rPr>
          <w:spacing w:val="-1"/>
          <w:sz w:val="28"/>
        </w:rPr>
        <w:t> </w:t>
      </w:r>
      <w:r>
        <w:rPr>
          <w:sz w:val="28"/>
        </w:rPr>
        <w:t>the</w:t>
      </w:r>
      <w:r>
        <w:rPr>
          <w:spacing w:val="-2"/>
          <w:sz w:val="28"/>
        </w:rPr>
        <w:t> </w:t>
      </w:r>
      <w:r>
        <w:rPr>
          <w:sz w:val="28"/>
        </w:rPr>
        <w:t>member</w:t>
      </w:r>
      <w:r>
        <w:rPr>
          <w:spacing w:val="-1"/>
          <w:sz w:val="28"/>
        </w:rPr>
        <w:t> </w:t>
      </w:r>
      <w:r>
        <w:rPr>
          <w:sz w:val="28"/>
        </w:rPr>
        <w:t>shall</w:t>
      </w:r>
      <w:r>
        <w:rPr>
          <w:spacing w:val="-1"/>
          <w:sz w:val="28"/>
        </w:rPr>
        <w:t> </w:t>
      </w:r>
      <w:r>
        <w:rPr>
          <w:sz w:val="28"/>
        </w:rPr>
        <w:t>have the</w:t>
      </w:r>
      <w:r>
        <w:rPr>
          <w:spacing w:val="-4"/>
          <w:sz w:val="28"/>
        </w:rPr>
        <w:t> </w:t>
      </w:r>
      <w:r>
        <w:rPr>
          <w:sz w:val="28"/>
        </w:rPr>
        <w:t>right</w:t>
      </w:r>
      <w:r>
        <w:rPr>
          <w:spacing w:val="-4"/>
          <w:sz w:val="28"/>
        </w:rPr>
        <w:t> </w:t>
      </w:r>
      <w:r>
        <w:rPr>
          <w:sz w:val="28"/>
        </w:rPr>
        <w:t>to</w:t>
      </w:r>
      <w:r>
        <w:rPr>
          <w:spacing w:val="-3"/>
          <w:sz w:val="28"/>
        </w:rPr>
        <w:t> </w:t>
      </w:r>
      <w:r>
        <w:rPr>
          <w:sz w:val="28"/>
        </w:rPr>
        <w:t>consult</w:t>
      </w:r>
      <w:r>
        <w:rPr>
          <w:spacing w:val="-3"/>
          <w:sz w:val="28"/>
        </w:rPr>
        <w:t> </w:t>
      </w:r>
      <w:r>
        <w:rPr>
          <w:sz w:val="28"/>
        </w:rPr>
        <w:t>with</w:t>
      </w:r>
      <w:r>
        <w:rPr>
          <w:spacing w:val="-3"/>
          <w:sz w:val="28"/>
        </w:rPr>
        <w:t> </w:t>
      </w:r>
      <w:r>
        <w:rPr>
          <w:sz w:val="28"/>
        </w:rPr>
        <w:t>his/her</w:t>
      </w:r>
      <w:r>
        <w:rPr>
          <w:spacing w:val="-3"/>
          <w:sz w:val="28"/>
        </w:rPr>
        <w:t> </w:t>
      </w:r>
      <w:r>
        <w:rPr>
          <w:sz w:val="28"/>
        </w:rPr>
        <w:t>attorney</w:t>
      </w:r>
      <w:r>
        <w:rPr>
          <w:spacing w:val="-3"/>
          <w:sz w:val="28"/>
        </w:rPr>
        <w:t> </w:t>
      </w:r>
      <w:r>
        <w:rPr>
          <w:sz w:val="28"/>
        </w:rPr>
        <w:t>and</w:t>
      </w:r>
      <w:r>
        <w:rPr>
          <w:spacing w:val="-3"/>
          <w:sz w:val="28"/>
        </w:rPr>
        <w:t> </w:t>
      </w:r>
      <w:r>
        <w:rPr>
          <w:sz w:val="28"/>
        </w:rPr>
        <w:t>shall</w:t>
      </w:r>
      <w:r>
        <w:rPr>
          <w:spacing w:val="-3"/>
          <w:sz w:val="28"/>
        </w:rPr>
        <w:t> </w:t>
      </w:r>
      <w:r>
        <w:rPr>
          <w:sz w:val="28"/>
        </w:rPr>
        <w:t>have</w:t>
      </w:r>
      <w:r>
        <w:rPr>
          <w:spacing w:val="-4"/>
          <w:sz w:val="28"/>
        </w:rPr>
        <w:t> </w:t>
      </w:r>
      <w:r>
        <w:rPr>
          <w:sz w:val="28"/>
        </w:rPr>
        <w:t>the</w:t>
      </w:r>
      <w:r>
        <w:rPr>
          <w:spacing w:val="-4"/>
          <w:sz w:val="28"/>
        </w:rPr>
        <w:t> </w:t>
      </w:r>
      <w:r>
        <w:rPr>
          <w:sz w:val="28"/>
        </w:rPr>
        <w:t>right</w:t>
      </w:r>
      <w:r>
        <w:rPr>
          <w:spacing w:val="-4"/>
          <w:sz w:val="28"/>
        </w:rPr>
        <w:t> </w:t>
      </w:r>
      <w:r>
        <w:rPr>
          <w:sz w:val="28"/>
        </w:rPr>
        <w:t>to</w:t>
      </w:r>
      <w:r>
        <w:rPr>
          <w:spacing w:val="-3"/>
          <w:sz w:val="28"/>
        </w:rPr>
        <w:t> </w:t>
      </w:r>
      <w:r>
        <w:rPr>
          <w:sz w:val="28"/>
        </w:rPr>
        <w:t>have</w:t>
      </w:r>
      <w:r>
        <w:rPr>
          <w:spacing w:val="-4"/>
          <w:sz w:val="28"/>
        </w:rPr>
        <w:t> </w:t>
      </w:r>
      <w:r>
        <w:rPr>
          <w:sz w:val="28"/>
        </w:rPr>
        <w:t>his/ her attorney present at any investigatory meeting with the member.</w:t>
      </w:r>
    </w:p>
    <w:p>
      <w:pPr>
        <w:pStyle w:val="Heading2"/>
        <w:numPr>
          <w:ilvl w:val="0"/>
          <w:numId w:val="48"/>
        </w:numPr>
        <w:tabs>
          <w:tab w:pos="1103" w:val="left" w:leader="none"/>
        </w:tabs>
        <w:spacing w:line="240" w:lineRule="auto" w:before="192" w:after="0"/>
        <w:ind w:left="1103" w:right="0" w:hanging="544"/>
        <w:jc w:val="both"/>
      </w:pPr>
      <w:r>
        <w:rPr/>
        <w:t>ACTION</w:t>
      </w:r>
      <w:r>
        <w:rPr>
          <w:spacing w:val="-2"/>
        </w:rPr>
        <w:t> </w:t>
      </w:r>
      <w:r>
        <w:rPr/>
        <w:t>BY</w:t>
      </w:r>
      <w:r>
        <w:rPr>
          <w:spacing w:val="-32"/>
        </w:rPr>
        <w:t> </w:t>
      </w:r>
      <w:r>
        <w:rPr/>
        <w:t>THE</w:t>
      </w:r>
      <w:r>
        <w:rPr>
          <w:spacing w:val="-3"/>
        </w:rPr>
        <w:t> </w:t>
      </w:r>
      <w:r>
        <w:rPr/>
        <w:t>ETHICS</w:t>
      </w:r>
      <w:r>
        <w:rPr>
          <w:spacing w:val="-1"/>
        </w:rPr>
        <w:t> </w:t>
      </w:r>
      <w:r>
        <w:rPr>
          <w:spacing w:val="-2"/>
        </w:rPr>
        <w:t>COMMITTEE</w:t>
      </w:r>
    </w:p>
    <w:p>
      <w:pPr>
        <w:pStyle w:val="ListParagraph"/>
        <w:numPr>
          <w:ilvl w:val="1"/>
          <w:numId w:val="48"/>
        </w:numPr>
        <w:tabs>
          <w:tab w:pos="886" w:val="left" w:leader="none"/>
        </w:tabs>
        <w:spacing w:line="271" w:lineRule="auto" w:before="243" w:after="0"/>
        <w:ind w:left="560" w:right="1169" w:firstLine="0"/>
        <w:jc w:val="left"/>
        <w:rPr>
          <w:sz w:val="28"/>
        </w:rPr>
      </w:pPr>
      <w:r>
        <w:rPr>
          <w:sz w:val="28"/>
        </w:rPr>
        <w:t>After</w:t>
      </w:r>
      <w:r>
        <w:rPr>
          <w:spacing w:val="-9"/>
          <w:sz w:val="28"/>
        </w:rPr>
        <w:t> </w:t>
      </w:r>
      <w:r>
        <w:rPr>
          <w:sz w:val="28"/>
        </w:rPr>
        <w:t>reviewing</w:t>
      </w:r>
      <w:r>
        <w:rPr>
          <w:spacing w:val="-9"/>
          <w:sz w:val="28"/>
        </w:rPr>
        <w:t> </w:t>
      </w:r>
      <w:r>
        <w:rPr>
          <w:sz w:val="28"/>
        </w:rPr>
        <w:t>the</w:t>
      </w:r>
      <w:r>
        <w:rPr>
          <w:spacing w:val="-10"/>
          <w:sz w:val="28"/>
        </w:rPr>
        <w:t> </w:t>
      </w:r>
      <w:r>
        <w:rPr>
          <w:sz w:val="28"/>
        </w:rPr>
        <w:t>complaint,</w:t>
      </w:r>
      <w:r>
        <w:rPr>
          <w:spacing w:val="-9"/>
          <w:sz w:val="28"/>
        </w:rPr>
        <w:t> </w:t>
      </w:r>
      <w:r>
        <w:rPr>
          <w:sz w:val="28"/>
        </w:rPr>
        <w:t>the</w:t>
      </w:r>
      <w:r>
        <w:rPr>
          <w:spacing w:val="-10"/>
          <w:sz w:val="28"/>
        </w:rPr>
        <w:t> </w:t>
      </w:r>
      <w:r>
        <w:rPr>
          <w:sz w:val="28"/>
        </w:rPr>
        <w:t>response</w:t>
      </w:r>
      <w:r>
        <w:rPr>
          <w:spacing w:val="-9"/>
          <w:sz w:val="28"/>
        </w:rPr>
        <w:t> </w:t>
      </w:r>
      <w:r>
        <w:rPr>
          <w:sz w:val="28"/>
        </w:rPr>
        <w:t>of</w:t>
      </w:r>
      <w:r>
        <w:rPr>
          <w:spacing w:val="-8"/>
          <w:sz w:val="28"/>
        </w:rPr>
        <w:t> </w:t>
      </w:r>
      <w:r>
        <w:rPr>
          <w:sz w:val="28"/>
        </w:rPr>
        <w:t>the</w:t>
      </w:r>
      <w:r>
        <w:rPr>
          <w:spacing w:val="-10"/>
          <w:sz w:val="28"/>
        </w:rPr>
        <w:t> </w:t>
      </w:r>
      <w:r>
        <w:rPr>
          <w:sz w:val="28"/>
        </w:rPr>
        <w:t>member,</w:t>
      </w:r>
      <w:r>
        <w:rPr>
          <w:spacing w:val="-8"/>
          <w:sz w:val="28"/>
        </w:rPr>
        <w:t> </w:t>
      </w:r>
      <w:r>
        <w:rPr>
          <w:sz w:val="28"/>
        </w:rPr>
        <w:t>and</w:t>
      </w:r>
      <w:r>
        <w:rPr>
          <w:spacing w:val="-8"/>
          <w:sz w:val="28"/>
        </w:rPr>
        <w:t> </w:t>
      </w:r>
      <w:r>
        <w:rPr>
          <w:sz w:val="28"/>
        </w:rPr>
        <w:t>any</w:t>
      </w:r>
      <w:r>
        <w:rPr>
          <w:spacing w:val="-8"/>
          <w:sz w:val="28"/>
        </w:rPr>
        <w:t> </w:t>
      </w:r>
      <w:r>
        <w:rPr>
          <w:sz w:val="28"/>
        </w:rPr>
        <w:t>other pertinent information, the Ethics Committee may make findings of a violation of the CAMFT</w:t>
      </w:r>
      <w:r>
        <w:rPr>
          <w:spacing w:val="-2"/>
          <w:sz w:val="28"/>
        </w:rPr>
        <w:t> </w:t>
      </w:r>
      <w:r>
        <w:rPr>
          <w:sz w:val="28"/>
        </w:rPr>
        <w:t>Code of Ethics, close the case without a finding of a violation of the CAMFT Code of Ethics, hold the case in abeyance pending</w:t>
      </w:r>
      <w:r>
        <w:rPr>
          <w:spacing w:val="-6"/>
          <w:sz w:val="28"/>
        </w:rPr>
        <w:t> </w:t>
      </w:r>
      <w:r>
        <w:rPr>
          <w:sz w:val="28"/>
        </w:rPr>
        <w:t>other</w:t>
      </w:r>
      <w:r>
        <w:rPr>
          <w:spacing w:val="-6"/>
          <w:sz w:val="28"/>
        </w:rPr>
        <w:t> </w:t>
      </w:r>
      <w:r>
        <w:rPr>
          <w:sz w:val="28"/>
        </w:rPr>
        <w:t>action,</w:t>
      </w:r>
      <w:r>
        <w:rPr>
          <w:spacing w:val="-5"/>
          <w:sz w:val="28"/>
        </w:rPr>
        <w:t> </w:t>
      </w:r>
      <w:r>
        <w:rPr>
          <w:sz w:val="28"/>
        </w:rPr>
        <w:t>continue</w:t>
      </w:r>
      <w:r>
        <w:rPr>
          <w:spacing w:val="-7"/>
          <w:sz w:val="28"/>
        </w:rPr>
        <w:t> </w:t>
      </w:r>
      <w:r>
        <w:rPr>
          <w:sz w:val="28"/>
        </w:rPr>
        <w:t>the</w:t>
      </w:r>
      <w:r>
        <w:rPr>
          <w:spacing w:val="-7"/>
          <w:sz w:val="28"/>
        </w:rPr>
        <w:t> </w:t>
      </w:r>
      <w:r>
        <w:rPr>
          <w:sz w:val="28"/>
        </w:rPr>
        <w:t>investigation,</w:t>
      </w:r>
      <w:r>
        <w:rPr>
          <w:spacing w:val="-6"/>
          <w:sz w:val="28"/>
        </w:rPr>
        <w:t> </w:t>
      </w:r>
      <w:r>
        <w:rPr>
          <w:sz w:val="28"/>
        </w:rPr>
        <w:t>attempt</w:t>
      </w:r>
      <w:r>
        <w:rPr>
          <w:spacing w:val="-6"/>
          <w:sz w:val="28"/>
        </w:rPr>
        <w:t> </w:t>
      </w:r>
      <w:r>
        <w:rPr>
          <w:sz w:val="28"/>
        </w:rPr>
        <w:t>to</w:t>
      </w:r>
      <w:r>
        <w:rPr>
          <w:spacing w:val="-5"/>
          <w:sz w:val="28"/>
        </w:rPr>
        <w:t> </w:t>
      </w:r>
      <w:r>
        <w:rPr>
          <w:sz w:val="28"/>
        </w:rPr>
        <w:t>settle</w:t>
      </w:r>
      <w:r>
        <w:rPr>
          <w:spacing w:val="-7"/>
          <w:sz w:val="28"/>
        </w:rPr>
        <w:t> </w:t>
      </w:r>
      <w:r>
        <w:rPr>
          <w:sz w:val="28"/>
        </w:rPr>
        <w:t>the</w:t>
      </w:r>
      <w:r>
        <w:rPr>
          <w:spacing w:val="-7"/>
          <w:sz w:val="28"/>
        </w:rPr>
        <w:t> </w:t>
      </w:r>
      <w:r>
        <w:rPr>
          <w:sz w:val="28"/>
        </w:rPr>
        <w:t>case</w:t>
      </w:r>
      <w:r>
        <w:rPr>
          <w:spacing w:val="-6"/>
          <w:sz w:val="28"/>
        </w:rPr>
        <w:t> </w:t>
      </w:r>
      <w:r>
        <w:rPr>
          <w:sz w:val="28"/>
        </w:rPr>
        <w:t>by mutual agreement, send a letter with cautions or recommendations, or recommend to the Board of Directors that the individual’s membership be terminated, suspended, placed on probation, that other action be taken. The Ethics Committee may appropriately impose more stringent requirements upon members previously found to have violated the CAMFT Code of Ethics, or any other relevant professional or state code of professional conduct. If additional evidence of unethical conduct is brought to the attention of the Committee after a matter has been closed, the case may be reopened and acted upon under these procedures.</w:t>
      </w:r>
    </w:p>
    <w:p>
      <w:pPr>
        <w:pStyle w:val="ListParagraph"/>
        <w:numPr>
          <w:ilvl w:val="1"/>
          <w:numId w:val="48"/>
        </w:numPr>
        <w:tabs>
          <w:tab w:pos="886" w:val="left" w:leader="none"/>
        </w:tabs>
        <w:spacing w:line="271" w:lineRule="auto" w:before="168" w:after="0"/>
        <w:ind w:left="560" w:right="1532" w:firstLine="0"/>
        <w:jc w:val="left"/>
        <w:rPr>
          <w:sz w:val="28"/>
        </w:rPr>
      </w:pPr>
      <w:r>
        <w:rPr>
          <w:sz w:val="28"/>
        </w:rPr>
        <w:t>If</w:t>
      </w:r>
      <w:r>
        <w:rPr>
          <w:spacing w:val="-6"/>
          <w:sz w:val="28"/>
        </w:rPr>
        <w:t> </w:t>
      </w:r>
      <w:r>
        <w:rPr>
          <w:sz w:val="28"/>
        </w:rPr>
        <w:t>the</w:t>
      </w:r>
      <w:r>
        <w:rPr>
          <w:spacing w:val="-8"/>
          <w:sz w:val="28"/>
        </w:rPr>
        <w:t> </w:t>
      </w:r>
      <w:r>
        <w:rPr>
          <w:sz w:val="28"/>
        </w:rPr>
        <w:t>Ethics</w:t>
      </w:r>
      <w:r>
        <w:rPr>
          <w:spacing w:val="-6"/>
          <w:sz w:val="28"/>
        </w:rPr>
        <w:t> </w:t>
      </w:r>
      <w:r>
        <w:rPr>
          <w:sz w:val="28"/>
        </w:rPr>
        <w:t>Committee</w:t>
      </w:r>
      <w:r>
        <w:rPr>
          <w:spacing w:val="-8"/>
          <w:sz w:val="28"/>
        </w:rPr>
        <w:t> </w:t>
      </w:r>
      <w:r>
        <w:rPr>
          <w:sz w:val="28"/>
        </w:rPr>
        <w:t>decides</w:t>
      </w:r>
      <w:r>
        <w:rPr>
          <w:spacing w:val="-7"/>
          <w:sz w:val="28"/>
        </w:rPr>
        <w:t> </w:t>
      </w:r>
      <w:r>
        <w:rPr>
          <w:sz w:val="28"/>
        </w:rPr>
        <w:t>to</w:t>
      </w:r>
      <w:r>
        <w:rPr>
          <w:spacing w:val="-6"/>
          <w:sz w:val="28"/>
        </w:rPr>
        <w:t> </w:t>
      </w:r>
      <w:r>
        <w:rPr>
          <w:sz w:val="28"/>
        </w:rPr>
        <w:t>attempt</w:t>
      </w:r>
      <w:r>
        <w:rPr>
          <w:spacing w:val="-7"/>
          <w:sz w:val="28"/>
        </w:rPr>
        <w:t> </w:t>
      </w:r>
      <w:r>
        <w:rPr>
          <w:sz w:val="28"/>
        </w:rPr>
        <w:t>to</w:t>
      </w:r>
      <w:r>
        <w:rPr>
          <w:spacing w:val="-6"/>
          <w:sz w:val="28"/>
        </w:rPr>
        <w:t> </w:t>
      </w:r>
      <w:r>
        <w:rPr>
          <w:sz w:val="28"/>
        </w:rPr>
        <w:t>settle</w:t>
      </w:r>
      <w:r>
        <w:rPr>
          <w:spacing w:val="-8"/>
          <w:sz w:val="28"/>
        </w:rPr>
        <w:t> </w:t>
      </w:r>
      <w:r>
        <w:rPr>
          <w:sz w:val="28"/>
        </w:rPr>
        <w:t>the</w:t>
      </w:r>
      <w:r>
        <w:rPr>
          <w:spacing w:val="-8"/>
          <w:sz w:val="28"/>
        </w:rPr>
        <w:t> </w:t>
      </w:r>
      <w:r>
        <w:rPr>
          <w:sz w:val="28"/>
        </w:rPr>
        <w:t>case</w:t>
      </w:r>
      <w:r>
        <w:rPr>
          <w:spacing w:val="-7"/>
          <w:sz w:val="28"/>
        </w:rPr>
        <w:t> </w:t>
      </w:r>
      <w:r>
        <w:rPr>
          <w:sz w:val="28"/>
        </w:rPr>
        <w:t>by</w:t>
      </w:r>
      <w:r>
        <w:rPr>
          <w:spacing w:val="-6"/>
          <w:sz w:val="28"/>
        </w:rPr>
        <w:t> </w:t>
      </w:r>
      <w:r>
        <w:rPr>
          <w:sz w:val="28"/>
        </w:rPr>
        <w:t>mutual </w:t>
      </w:r>
      <w:r>
        <w:rPr>
          <w:spacing w:val="-2"/>
          <w:sz w:val="28"/>
        </w:rPr>
        <w:t>agreement:</w:t>
      </w:r>
    </w:p>
    <w:p>
      <w:pPr>
        <w:pStyle w:val="BodyText"/>
        <w:spacing w:line="271" w:lineRule="auto" w:before="195"/>
        <w:ind w:right="1140"/>
      </w:pPr>
      <w:r>
        <w:rPr/>
        <w:t>The Committee may recommend to the member that he/she agree to the terms</w:t>
      </w:r>
      <w:r>
        <w:rPr>
          <w:spacing w:val="-8"/>
        </w:rPr>
        <w:t> </w:t>
      </w:r>
      <w:r>
        <w:rPr/>
        <w:t>of</w:t>
      </w:r>
      <w:r>
        <w:rPr>
          <w:spacing w:val="-5"/>
        </w:rPr>
        <w:t> </w:t>
      </w:r>
      <w:r>
        <w:rPr/>
        <w:t>a</w:t>
      </w:r>
      <w:r>
        <w:rPr>
          <w:spacing w:val="-6"/>
        </w:rPr>
        <w:t> </w:t>
      </w:r>
      <w:r>
        <w:rPr/>
        <w:t>Settlement</w:t>
      </w:r>
      <w:r>
        <w:rPr>
          <w:spacing w:val="-6"/>
        </w:rPr>
        <w:t> </w:t>
      </w:r>
      <w:r>
        <w:rPr/>
        <w:t>by</w:t>
      </w:r>
      <w:r>
        <w:rPr>
          <w:spacing w:val="-5"/>
        </w:rPr>
        <w:t> </w:t>
      </w:r>
      <w:r>
        <w:rPr/>
        <w:t>Mutual</w:t>
      </w:r>
      <w:r>
        <w:rPr>
          <w:spacing w:val="-34"/>
        </w:rPr>
        <w:t> </w:t>
      </w:r>
      <w:r>
        <w:rPr/>
        <w:t>Agreement.</w:t>
      </w:r>
      <w:r>
        <w:rPr>
          <w:spacing w:val="-17"/>
        </w:rPr>
        <w:t> </w:t>
      </w:r>
      <w:r>
        <w:rPr/>
        <w:t>The</w:t>
      </w:r>
      <w:r>
        <w:rPr>
          <w:spacing w:val="-7"/>
        </w:rPr>
        <w:t> </w:t>
      </w:r>
      <w:r>
        <w:rPr/>
        <w:t>terms</w:t>
      </w:r>
      <w:r>
        <w:rPr>
          <w:spacing w:val="-6"/>
        </w:rPr>
        <w:t> </w:t>
      </w:r>
      <w:r>
        <w:rPr/>
        <w:t>and</w:t>
      </w:r>
      <w:r>
        <w:rPr>
          <w:spacing w:val="-5"/>
        </w:rPr>
        <w:t> </w:t>
      </w:r>
      <w:r>
        <w:rPr/>
        <w:t>conditions</w:t>
      </w:r>
      <w:r>
        <w:rPr>
          <w:spacing w:val="-6"/>
        </w:rPr>
        <w:t> </w:t>
      </w:r>
      <w:r>
        <w:rPr/>
        <w:t>of</w:t>
      </w:r>
      <w:r>
        <w:rPr>
          <w:spacing w:val="-5"/>
        </w:rPr>
        <w:t> </w:t>
      </w:r>
      <w:r>
        <w:rPr/>
        <w:t>the Settlement by Mutual</w:t>
      </w:r>
      <w:r>
        <w:rPr>
          <w:spacing w:val="-8"/>
        </w:rPr>
        <w:t> </w:t>
      </w:r>
      <w:r>
        <w:rPr/>
        <w:t>Agreement may include requiring the member to: cease and desist from specified actions, accept censure, be placed on probation and/or rehabilitation, be under supervision or monitored practice, complete</w:t>
      </w:r>
      <w:r>
        <w:rPr>
          <w:spacing w:val="-6"/>
        </w:rPr>
        <w:t> </w:t>
      </w:r>
      <w:r>
        <w:rPr/>
        <w:t>education</w:t>
      </w:r>
      <w:r>
        <w:rPr>
          <w:spacing w:val="-5"/>
        </w:rPr>
        <w:t> </w:t>
      </w:r>
      <w:r>
        <w:rPr/>
        <w:t>or</w:t>
      </w:r>
      <w:r>
        <w:rPr>
          <w:spacing w:val="-4"/>
        </w:rPr>
        <w:t> </w:t>
      </w:r>
      <w:r>
        <w:rPr/>
        <w:t>therapy</w:t>
      </w:r>
      <w:r>
        <w:rPr>
          <w:spacing w:val="-5"/>
        </w:rPr>
        <w:t> </w:t>
      </w:r>
      <w:r>
        <w:rPr/>
        <w:t>or</w:t>
      </w:r>
      <w:r>
        <w:rPr>
          <w:spacing w:val="-4"/>
        </w:rPr>
        <w:t> </w:t>
      </w:r>
      <w:r>
        <w:rPr/>
        <w:t>both,</w:t>
      </w:r>
      <w:r>
        <w:rPr>
          <w:spacing w:val="-5"/>
        </w:rPr>
        <w:t> </w:t>
      </w:r>
      <w:r>
        <w:rPr/>
        <w:t>agree</w:t>
      </w:r>
      <w:r>
        <w:rPr>
          <w:spacing w:val="-6"/>
        </w:rPr>
        <w:t> </w:t>
      </w:r>
      <w:r>
        <w:rPr/>
        <w:t>to</w:t>
      </w:r>
      <w:r>
        <w:rPr>
          <w:spacing w:val="-4"/>
        </w:rPr>
        <w:t> </w:t>
      </w:r>
      <w:r>
        <w:rPr/>
        <w:t>suspension</w:t>
      </w:r>
      <w:r>
        <w:rPr>
          <w:spacing w:val="-4"/>
        </w:rPr>
        <w:t> </w:t>
      </w:r>
      <w:r>
        <w:rPr/>
        <w:t>or</w:t>
      </w:r>
      <w:r>
        <w:rPr>
          <w:spacing w:val="-4"/>
        </w:rPr>
        <w:t> </w:t>
      </w:r>
      <w:r>
        <w:rPr/>
        <w:t>termination</w:t>
      </w:r>
      <w:r>
        <w:rPr>
          <w:spacing w:val="-5"/>
        </w:rPr>
        <w:t> </w:t>
      </w:r>
      <w:r>
        <w:rPr/>
        <w:t>of</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membership</w:t>
      </w:r>
      <w:r>
        <w:rPr>
          <w:spacing w:val="-10"/>
        </w:rPr>
        <w:t> </w:t>
      </w:r>
      <w:r>
        <w:rPr/>
        <w:t>in</w:t>
      </w:r>
      <w:r>
        <w:rPr>
          <w:spacing w:val="-8"/>
        </w:rPr>
        <w:t> </w:t>
      </w:r>
      <w:r>
        <w:rPr/>
        <w:t>the</w:t>
      </w:r>
      <w:r>
        <w:rPr>
          <w:spacing w:val="-34"/>
        </w:rPr>
        <w:t> </w:t>
      </w:r>
      <w:r>
        <w:rPr/>
        <w:t>Association,</w:t>
      </w:r>
      <w:r>
        <w:rPr>
          <w:spacing w:val="-9"/>
        </w:rPr>
        <w:t> </w:t>
      </w:r>
      <w:r>
        <w:rPr/>
        <w:t>or</w:t>
      </w:r>
      <w:r>
        <w:rPr>
          <w:spacing w:val="-8"/>
        </w:rPr>
        <w:t> </w:t>
      </w:r>
      <w:r>
        <w:rPr/>
        <w:t>any</w:t>
      </w:r>
      <w:r>
        <w:rPr>
          <w:spacing w:val="-8"/>
        </w:rPr>
        <w:t> </w:t>
      </w:r>
      <w:r>
        <w:rPr/>
        <w:t>other</w:t>
      </w:r>
      <w:r>
        <w:rPr>
          <w:spacing w:val="-9"/>
        </w:rPr>
        <w:t> </w:t>
      </w:r>
      <w:r>
        <w:rPr/>
        <w:t>terms</w:t>
      </w:r>
      <w:r>
        <w:rPr>
          <w:spacing w:val="-9"/>
        </w:rPr>
        <w:t> </w:t>
      </w:r>
      <w:r>
        <w:rPr/>
        <w:t>and</w:t>
      </w:r>
      <w:r>
        <w:rPr>
          <w:spacing w:val="-8"/>
        </w:rPr>
        <w:t> </w:t>
      </w:r>
      <w:r>
        <w:rPr/>
        <w:t>conditions</w:t>
      </w:r>
      <w:r>
        <w:rPr>
          <w:spacing w:val="-9"/>
        </w:rPr>
        <w:t> </w:t>
      </w:r>
      <w:r>
        <w:rPr/>
        <w:t>that</w:t>
      </w:r>
      <w:r>
        <w:rPr>
          <w:spacing w:val="-9"/>
        </w:rPr>
        <w:t> </w:t>
      </w:r>
      <w:r>
        <w:rPr/>
        <w:t>the Committee deems appropriate.</w:t>
      </w:r>
    </w:p>
    <w:p>
      <w:pPr>
        <w:pStyle w:val="BodyText"/>
        <w:spacing w:line="271" w:lineRule="auto" w:before="196"/>
        <w:ind w:right="1208"/>
        <w:jc w:val="both"/>
      </w:pPr>
      <w:r>
        <w:rPr/>
        <w:t>The</w:t>
      </w:r>
      <w:r>
        <w:rPr>
          <w:spacing w:val="-17"/>
        </w:rPr>
        <w:t> </w:t>
      </w:r>
      <w:r>
        <w:rPr/>
        <w:t>Settlement</w:t>
      </w:r>
      <w:r>
        <w:rPr>
          <w:spacing w:val="-3"/>
        </w:rPr>
        <w:t> </w:t>
      </w:r>
      <w:r>
        <w:rPr/>
        <w:t>by</w:t>
      </w:r>
      <w:r>
        <w:rPr>
          <w:spacing w:val="-2"/>
        </w:rPr>
        <w:t> </w:t>
      </w:r>
      <w:r>
        <w:rPr/>
        <w:t>Mutual</w:t>
      </w:r>
      <w:r>
        <w:rPr>
          <w:spacing w:val="-18"/>
        </w:rPr>
        <w:t> </w:t>
      </w:r>
      <w:r>
        <w:rPr/>
        <w:t>Agreement</w:t>
      </w:r>
      <w:r>
        <w:rPr>
          <w:spacing w:val="-2"/>
        </w:rPr>
        <w:t> </w:t>
      </w:r>
      <w:r>
        <w:rPr/>
        <w:t>shall</w:t>
      </w:r>
      <w:r>
        <w:rPr>
          <w:spacing w:val="-2"/>
        </w:rPr>
        <w:t> </w:t>
      </w:r>
      <w:r>
        <w:rPr/>
        <w:t>be</w:t>
      </w:r>
      <w:r>
        <w:rPr>
          <w:spacing w:val="-3"/>
        </w:rPr>
        <w:t> </w:t>
      </w:r>
      <w:r>
        <w:rPr/>
        <w:t>in</w:t>
      </w:r>
      <w:r>
        <w:rPr>
          <w:spacing w:val="-2"/>
        </w:rPr>
        <w:t> </w:t>
      </w:r>
      <w:r>
        <w:rPr/>
        <w:t>writing</w:t>
      </w:r>
      <w:r>
        <w:rPr>
          <w:spacing w:val="-2"/>
        </w:rPr>
        <w:t> </w:t>
      </w:r>
      <w:r>
        <w:rPr/>
        <w:t>and</w:t>
      </w:r>
      <w:r>
        <w:rPr>
          <w:spacing w:val="-2"/>
        </w:rPr>
        <w:t> </w:t>
      </w:r>
      <w:r>
        <w:rPr/>
        <w:t>shall</w:t>
      </w:r>
      <w:r>
        <w:rPr>
          <w:spacing w:val="-2"/>
        </w:rPr>
        <w:t> </w:t>
      </w:r>
      <w:r>
        <w:rPr/>
        <w:t>detail</w:t>
      </w:r>
      <w:r>
        <w:rPr>
          <w:spacing w:val="-2"/>
        </w:rPr>
        <w:t> </w:t>
      </w:r>
      <w:r>
        <w:rPr/>
        <w:t>the specific sections of the CAMFT</w:t>
      </w:r>
      <w:r>
        <w:rPr>
          <w:spacing w:val="-8"/>
        </w:rPr>
        <w:t> </w:t>
      </w:r>
      <w:r>
        <w:rPr/>
        <w:t>Code of Ethics that have been violated and the manner in which the agreement is to be implemented.</w:t>
      </w:r>
    </w:p>
    <w:p>
      <w:pPr>
        <w:pStyle w:val="BodyText"/>
        <w:spacing w:line="271" w:lineRule="auto" w:before="193"/>
        <w:ind w:right="1140"/>
      </w:pPr>
      <w:r>
        <w:rPr/>
        <w:t>The</w:t>
      </w:r>
      <w:r>
        <w:rPr>
          <w:spacing w:val="-10"/>
        </w:rPr>
        <w:t> </w:t>
      </w:r>
      <w:r>
        <w:rPr/>
        <w:t>Committee</w:t>
      </w:r>
      <w:r>
        <w:rPr>
          <w:spacing w:val="-10"/>
        </w:rPr>
        <w:t> </w:t>
      </w:r>
      <w:r>
        <w:rPr/>
        <w:t>shall</w:t>
      </w:r>
      <w:r>
        <w:rPr>
          <w:spacing w:val="-9"/>
        </w:rPr>
        <w:t> </w:t>
      </w:r>
      <w:r>
        <w:rPr/>
        <w:t>supervise</w:t>
      </w:r>
      <w:r>
        <w:rPr>
          <w:spacing w:val="-10"/>
        </w:rPr>
        <w:t> </w:t>
      </w:r>
      <w:r>
        <w:rPr/>
        <w:t>and</w:t>
      </w:r>
      <w:r>
        <w:rPr>
          <w:spacing w:val="-8"/>
        </w:rPr>
        <w:t> </w:t>
      </w:r>
      <w:r>
        <w:rPr/>
        <w:t>oversee</w:t>
      </w:r>
      <w:r>
        <w:rPr>
          <w:spacing w:val="-10"/>
        </w:rPr>
        <w:t> </w:t>
      </w:r>
      <w:r>
        <w:rPr/>
        <w:t>compliance</w:t>
      </w:r>
      <w:r>
        <w:rPr>
          <w:spacing w:val="-10"/>
        </w:rPr>
        <w:t> </w:t>
      </w:r>
      <w:r>
        <w:rPr/>
        <w:t>with</w:t>
      </w:r>
      <w:r>
        <w:rPr>
          <w:spacing w:val="-9"/>
        </w:rPr>
        <w:t> </w:t>
      </w:r>
      <w:r>
        <w:rPr/>
        <w:t>the</w:t>
      </w:r>
      <w:r>
        <w:rPr>
          <w:spacing w:val="-10"/>
        </w:rPr>
        <w:t> </w:t>
      </w:r>
      <w:r>
        <w:rPr/>
        <w:t>Settlement by Mutual</w:t>
      </w:r>
      <w:r>
        <w:rPr>
          <w:spacing w:val="-11"/>
        </w:rPr>
        <w:t> </w:t>
      </w:r>
      <w:r>
        <w:rPr/>
        <w:t>Agreement. The Committee has the final authority over the Settlement by Mutual</w:t>
      </w:r>
      <w:r>
        <w:rPr>
          <w:spacing w:val="-13"/>
        </w:rPr>
        <w:t> </w:t>
      </w:r>
      <w:r>
        <w:rPr/>
        <w:t>Agreement and the meaning of the terms of the Settlement</w:t>
      </w:r>
      <w:r>
        <w:rPr>
          <w:spacing w:val="-7"/>
        </w:rPr>
        <w:t> </w:t>
      </w:r>
      <w:r>
        <w:rPr/>
        <w:t>by</w:t>
      </w:r>
      <w:r>
        <w:rPr>
          <w:spacing w:val="-5"/>
        </w:rPr>
        <w:t> </w:t>
      </w:r>
      <w:r>
        <w:rPr/>
        <w:t>Mutual</w:t>
      </w:r>
      <w:r>
        <w:rPr>
          <w:spacing w:val="-34"/>
        </w:rPr>
        <w:t> </w:t>
      </w:r>
      <w:r>
        <w:rPr/>
        <w:t>Agreement.</w:t>
      </w:r>
      <w:r>
        <w:rPr>
          <w:spacing w:val="-16"/>
        </w:rPr>
        <w:t> </w:t>
      </w:r>
      <w:r>
        <w:rPr/>
        <w:t>The</w:t>
      </w:r>
      <w:r>
        <w:rPr>
          <w:spacing w:val="-6"/>
        </w:rPr>
        <w:t> </w:t>
      </w:r>
      <w:r>
        <w:rPr/>
        <w:t>Committee</w:t>
      </w:r>
      <w:r>
        <w:rPr>
          <w:spacing w:val="-6"/>
        </w:rPr>
        <w:t> </w:t>
      </w:r>
      <w:r>
        <w:rPr/>
        <w:t>may</w:t>
      </w:r>
      <w:r>
        <w:rPr>
          <w:spacing w:val="-5"/>
        </w:rPr>
        <w:t> </w:t>
      </w:r>
      <w:r>
        <w:rPr/>
        <w:t>alter</w:t>
      </w:r>
      <w:r>
        <w:rPr>
          <w:spacing w:val="-5"/>
        </w:rPr>
        <w:t> </w:t>
      </w:r>
      <w:r>
        <w:rPr/>
        <w:t>such</w:t>
      </w:r>
      <w:r>
        <w:rPr>
          <w:spacing w:val="-6"/>
        </w:rPr>
        <w:t> </w:t>
      </w:r>
      <w:r>
        <w:rPr/>
        <w:t>terms</w:t>
      </w:r>
      <w:r>
        <w:rPr>
          <w:spacing w:val="-6"/>
        </w:rPr>
        <w:t> </w:t>
      </w:r>
      <w:r>
        <w:rPr/>
        <w:t>and conditions when requested by the member or as deemed necessary by the Committee with the written agreement of the member.</w:t>
      </w:r>
    </w:p>
    <w:p>
      <w:pPr>
        <w:pStyle w:val="BodyText"/>
        <w:spacing w:line="271" w:lineRule="auto" w:before="186"/>
        <w:ind w:right="1140"/>
      </w:pPr>
      <w:r>
        <w:rPr/>
        <w:t>The</w:t>
      </w:r>
      <w:r>
        <w:rPr>
          <w:spacing w:val="-34"/>
        </w:rPr>
        <w:t> </w:t>
      </w:r>
      <w:r>
        <w:rPr/>
        <w:t>Agreement</w:t>
      </w:r>
      <w:r>
        <w:rPr>
          <w:spacing w:val="-11"/>
        </w:rPr>
        <w:t> </w:t>
      </w:r>
      <w:r>
        <w:rPr/>
        <w:t>shall</w:t>
      </w:r>
      <w:r>
        <w:rPr>
          <w:spacing w:val="-8"/>
        </w:rPr>
        <w:t> </w:t>
      </w:r>
      <w:r>
        <w:rPr/>
        <w:t>become</w:t>
      </w:r>
      <w:r>
        <w:rPr>
          <w:spacing w:val="-9"/>
        </w:rPr>
        <w:t> </w:t>
      </w:r>
      <w:r>
        <w:rPr/>
        <w:t>effective</w:t>
      </w:r>
      <w:r>
        <w:rPr>
          <w:spacing w:val="-9"/>
        </w:rPr>
        <w:t> </w:t>
      </w:r>
      <w:r>
        <w:rPr/>
        <w:t>and</w:t>
      </w:r>
      <w:r>
        <w:rPr>
          <w:spacing w:val="-7"/>
        </w:rPr>
        <w:t> </w:t>
      </w:r>
      <w:r>
        <w:rPr/>
        <w:t>is</w:t>
      </w:r>
      <w:r>
        <w:rPr>
          <w:spacing w:val="-7"/>
        </w:rPr>
        <w:t> </w:t>
      </w:r>
      <w:r>
        <w:rPr/>
        <w:t>binding</w:t>
      </w:r>
      <w:r>
        <w:rPr>
          <w:spacing w:val="-8"/>
        </w:rPr>
        <w:t> </w:t>
      </w:r>
      <w:r>
        <w:rPr/>
        <w:t>as</w:t>
      </w:r>
      <w:r>
        <w:rPr>
          <w:spacing w:val="-7"/>
        </w:rPr>
        <w:t> </w:t>
      </w:r>
      <w:r>
        <w:rPr/>
        <w:t>soon</w:t>
      </w:r>
      <w:r>
        <w:rPr>
          <w:spacing w:val="-8"/>
        </w:rPr>
        <w:t> </w:t>
      </w:r>
      <w:r>
        <w:rPr/>
        <w:t>as</w:t>
      </w:r>
      <w:r>
        <w:rPr>
          <w:spacing w:val="-7"/>
        </w:rPr>
        <w:t> </w:t>
      </w:r>
      <w:r>
        <w:rPr/>
        <w:t>it</w:t>
      </w:r>
      <w:r>
        <w:rPr>
          <w:spacing w:val="-7"/>
        </w:rPr>
        <w:t> </w:t>
      </w:r>
      <w:r>
        <w:rPr/>
        <w:t>is</w:t>
      </w:r>
      <w:r>
        <w:rPr>
          <w:spacing w:val="-7"/>
        </w:rPr>
        <w:t> </w:t>
      </w:r>
      <w:r>
        <w:rPr/>
        <w:t>signed by the member and the Chair of the Ethics Committee or at any other time designated in the</w:t>
      </w:r>
      <w:r>
        <w:rPr>
          <w:spacing w:val="-11"/>
        </w:rPr>
        <w:t> </w:t>
      </w:r>
      <w:r>
        <w:rPr/>
        <w:t>Agreement. The</w:t>
      </w:r>
      <w:r>
        <w:rPr>
          <w:spacing w:val="-11"/>
        </w:rPr>
        <w:t> </w:t>
      </w:r>
      <w:r>
        <w:rPr/>
        <w:t>Agreement shall be maintained in the Association’s records.</w:t>
      </w:r>
    </w:p>
    <w:p>
      <w:pPr>
        <w:pStyle w:val="BodyText"/>
        <w:spacing w:line="271" w:lineRule="auto" w:before="191"/>
        <w:ind w:right="985"/>
      </w:pPr>
      <w:r>
        <w:rPr/>
        <w:t>The Committee, in its sole discretion, may make a finding that the member has not complied with the terms or conditions of the Settlement by Mutual Agreement.</w:t>
      </w:r>
      <w:r>
        <w:rPr>
          <w:spacing w:val="-9"/>
        </w:rPr>
        <w:t> </w:t>
      </w:r>
      <w:r>
        <w:rPr/>
        <w:t>In</w:t>
      </w:r>
      <w:r>
        <w:rPr>
          <w:spacing w:val="-8"/>
        </w:rPr>
        <w:t> </w:t>
      </w:r>
      <w:r>
        <w:rPr/>
        <w:t>the</w:t>
      </w:r>
      <w:r>
        <w:rPr>
          <w:spacing w:val="-10"/>
        </w:rPr>
        <w:t> </w:t>
      </w:r>
      <w:r>
        <w:rPr/>
        <w:t>event</w:t>
      </w:r>
      <w:r>
        <w:rPr>
          <w:spacing w:val="-10"/>
        </w:rPr>
        <w:t> </w:t>
      </w:r>
      <w:r>
        <w:rPr/>
        <w:t>of</w:t>
      </w:r>
      <w:r>
        <w:rPr>
          <w:spacing w:val="-8"/>
        </w:rPr>
        <w:t> </w:t>
      </w:r>
      <w:r>
        <w:rPr/>
        <w:t>the</w:t>
      </w:r>
      <w:r>
        <w:rPr>
          <w:spacing w:val="-10"/>
        </w:rPr>
        <w:t> </w:t>
      </w:r>
      <w:r>
        <w:rPr/>
        <w:t>member’s</w:t>
      </w:r>
      <w:r>
        <w:rPr>
          <w:spacing w:val="-8"/>
        </w:rPr>
        <w:t> </w:t>
      </w:r>
      <w:r>
        <w:rPr/>
        <w:t>noncompliance</w:t>
      </w:r>
      <w:r>
        <w:rPr>
          <w:spacing w:val="-10"/>
        </w:rPr>
        <w:t> </w:t>
      </w:r>
      <w:r>
        <w:rPr/>
        <w:t>with</w:t>
      </w:r>
      <w:r>
        <w:rPr>
          <w:spacing w:val="-9"/>
        </w:rPr>
        <w:t> </w:t>
      </w:r>
      <w:r>
        <w:rPr/>
        <w:t>the</w:t>
      </w:r>
      <w:r>
        <w:rPr>
          <w:spacing w:val="-10"/>
        </w:rPr>
        <w:t> </w:t>
      </w:r>
      <w:r>
        <w:rPr/>
        <w:t>Settlement by Mutual</w:t>
      </w:r>
      <w:r>
        <w:rPr>
          <w:spacing w:val="-11"/>
        </w:rPr>
        <w:t> </w:t>
      </w:r>
      <w:r>
        <w:rPr/>
        <w:t>Agreement, the Committee may proceed in accordance with the provisions of the Settlement by Mutual</w:t>
      </w:r>
      <w:r>
        <w:rPr>
          <w:spacing w:val="-11"/>
        </w:rPr>
        <w:t> </w:t>
      </w:r>
      <w:r>
        <w:rPr/>
        <w:t>Agreement that relate to non- compliance, or in accordance with Section D, or in any other manner not inconsistent with Section D.</w:t>
      </w:r>
    </w:p>
    <w:p>
      <w:pPr>
        <w:pStyle w:val="BodyText"/>
        <w:spacing w:line="271" w:lineRule="auto" w:before="184"/>
        <w:ind w:right="1140"/>
      </w:pPr>
      <w:r>
        <w:rPr/>
        <w:t>If no Settlement by Mutual</w:t>
      </w:r>
      <w:r>
        <w:rPr>
          <w:spacing w:val="-11"/>
        </w:rPr>
        <w:t> </w:t>
      </w:r>
      <w:r>
        <w:rPr/>
        <w:t>Agreement occurs, because a settlement is offered</w:t>
      </w:r>
      <w:r>
        <w:rPr>
          <w:spacing w:val="-12"/>
        </w:rPr>
        <w:t> </w:t>
      </w:r>
      <w:r>
        <w:rPr/>
        <w:t>but</w:t>
      </w:r>
      <w:r>
        <w:rPr>
          <w:spacing w:val="-13"/>
        </w:rPr>
        <w:t> </w:t>
      </w:r>
      <w:r>
        <w:rPr/>
        <w:t>ultimately</w:t>
      </w:r>
      <w:r>
        <w:rPr>
          <w:spacing w:val="-11"/>
        </w:rPr>
        <w:t> </w:t>
      </w:r>
      <w:r>
        <w:rPr/>
        <w:t>rejected</w:t>
      </w:r>
      <w:r>
        <w:rPr>
          <w:spacing w:val="-11"/>
        </w:rPr>
        <w:t> </w:t>
      </w:r>
      <w:r>
        <w:rPr/>
        <w:t>by</w:t>
      </w:r>
      <w:r>
        <w:rPr>
          <w:spacing w:val="-11"/>
        </w:rPr>
        <w:t> </w:t>
      </w:r>
      <w:r>
        <w:rPr/>
        <w:t>the</w:t>
      </w:r>
      <w:r>
        <w:rPr>
          <w:spacing w:val="-13"/>
        </w:rPr>
        <w:t> </w:t>
      </w:r>
      <w:r>
        <w:rPr/>
        <w:t>member,</w:t>
      </w:r>
      <w:r>
        <w:rPr>
          <w:spacing w:val="-11"/>
        </w:rPr>
        <w:t> </w:t>
      </w:r>
      <w:r>
        <w:rPr/>
        <w:t>the</w:t>
      </w:r>
      <w:r>
        <w:rPr>
          <w:spacing w:val="-13"/>
        </w:rPr>
        <w:t> </w:t>
      </w:r>
      <w:r>
        <w:rPr/>
        <w:t>Ethics</w:t>
      </w:r>
      <w:r>
        <w:rPr>
          <w:spacing w:val="-11"/>
        </w:rPr>
        <w:t> </w:t>
      </w:r>
      <w:r>
        <w:rPr/>
        <w:t>Committee</w:t>
      </w:r>
      <w:r>
        <w:rPr>
          <w:spacing w:val="-13"/>
        </w:rPr>
        <w:t> </w:t>
      </w:r>
      <w:r>
        <w:rPr/>
        <w:t>may recommend that action be taken against the member by theBoard of Directors as a result of one or more violations of the CAMFT Code of </w:t>
      </w:r>
      <w:r>
        <w:rPr>
          <w:spacing w:val="-2"/>
        </w:rPr>
        <w:t>Ethics.</w:t>
      </w:r>
    </w:p>
    <w:p>
      <w:pPr>
        <w:pStyle w:val="ListParagraph"/>
        <w:numPr>
          <w:ilvl w:val="1"/>
          <w:numId w:val="48"/>
        </w:numPr>
        <w:tabs>
          <w:tab w:pos="881" w:val="left" w:leader="none"/>
        </w:tabs>
        <w:spacing w:line="271" w:lineRule="auto" w:before="189" w:after="0"/>
        <w:ind w:left="560" w:right="1280" w:firstLine="0"/>
        <w:jc w:val="left"/>
        <w:rPr>
          <w:sz w:val="28"/>
        </w:rPr>
      </w:pPr>
      <w:r>
        <w:rPr>
          <w:sz w:val="28"/>
        </w:rPr>
        <w:t>When the Ethics Committee recommends that action be taken by the Board of Directors, the Ethics Committee shall give the member written notice as specified below. Notice shall be given by personal delivery or certified mail sent to the last address of the member as shown on the Association’s</w:t>
      </w:r>
      <w:r>
        <w:rPr>
          <w:spacing w:val="-12"/>
          <w:sz w:val="28"/>
        </w:rPr>
        <w:t> </w:t>
      </w:r>
      <w:r>
        <w:rPr>
          <w:sz w:val="28"/>
        </w:rPr>
        <w:t>records.</w:t>
      </w:r>
      <w:r>
        <w:rPr>
          <w:spacing w:val="-18"/>
          <w:sz w:val="28"/>
        </w:rPr>
        <w:t> </w:t>
      </w:r>
      <w:r>
        <w:rPr>
          <w:sz w:val="28"/>
        </w:rPr>
        <w:t>The</w:t>
      </w:r>
      <w:r>
        <w:rPr>
          <w:spacing w:val="-11"/>
          <w:sz w:val="28"/>
        </w:rPr>
        <w:t> </w:t>
      </w:r>
      <w:r>
        <w:rPr>
          <w:sz w:val="28"/>
        </w:rPr>
        <w:t>written</w:t>
      </w:r>
      <w:r>
        <w:rPr>
          <w:spacing w:val="-11"/>
          <w:sz w:val="28"/>
        </w:rPr>
        <w:t> </w:t>
      </w:r>
      <w:r>
        <w:rPr>
          <w:sz w:val="28"/>
        </w:rPr>
        <w:t>notice</w:t>
      </w:r>
      <w:r>
        <w:rPr>
          <w:spacing w:val="-12"/>
          <w:sz w:val="28"/>
        </w:rPr>
        <w:t> </w:t>
      </w:r>
      <w:r>
        <w:rPr>
          <w:sz w:val="28"/>
        </w:rPr>
        <w:t>shall</w:t>
      </w:r>
      <w:r>
        <w:rPr>
          <w:spacing w:val="-11"/>
          <w:sz w:val="28"/>
        </w:rPr>
        <w:t> </w:t>
      </w:r>
      <w:r>
        <w:rPr>
          <w:sz w:val="28"/>
        </w:rPr>
        <w:t>include,</w:t>
      </w:r>
      <w:r>
        <w:rPr>
          <w:spacing w:val="-11"/>
          <w:sz w:val="28"/>
        </w:rPr>
        <w:t> </w:t>
      </w:r>
      <w:r>
        <w:rPr>
          <w:sz w:val="28"/>
        </w:rPr>
        <w:t>at</w:t>
      </w:r>
      <w:r>
        <w:rPr>
          <w:spacing w:val="-10"/>
          <w:sz w:val="28"/>
        </w:rPr>
        <w:t> </w:t>
      </w:r>
      <w:r>
        <w:rPr>
          <w:sz w:val="28"/>
        </w:rPr>
        <w:t>a</w:t>
      </w:r>
      <w:r>
        <w:rPr>
          <w:spacing w:val="-11"/>
          <w:sz w:val="28"/>
        </w:rPr>
        <w:t> </w:t>
      </w:r>
      <w:r>
        <w:rPr>
          <w:sz w:val="28"/>
        </w:rPr>
        <w:t>minimum,</w:t>
      </w:r>
      <w:r>
        <w:rPr>
          <w:spacing w:val="-11"/>
          <w:sz w:val="28"/>
        </w:rPr>
        <w:t> </w:t>
      </w:r>
      <w:r>
        <w:rPr>
          <w:sz w:val="28"/>
        </w:rPr>
        <w:t>all</w:t>
      </w:r>
      <w:r>
        <w:rPr>
          <w:spacing w:val="-10"/>
          <w:sz w:val="28"/>
        </w:rPr>
        <w:t> </w:t>
      </w:r>
      <w:r>
        <w:rPr>
          <w:sz w:val="28"/>
        </w:rPr>
        <w:t>of</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the following information: 1) the findings of the Ethics Committee, 2) the final proposed action of the Ethics Committee, 3) whether such action, if adopted by the Board of Directors, would require a report pursuant to Section</w:t>
      </w:r>
      <w:r>
        <w:rPr>
          <w:spacing w:val="-6"/>
        </w:rPr>
        <w:t> </w:t>
      </w:r>
      <w:r>
        <w:rPr/>
        <w:t>805</w:t>
      </w:r>
      <w:r>
        <w:rPr>
          <w:spacing w:val="-6"/>
        </w:rPr>
        <w:t> </w:t>
      </w:r>
      <w:r>
        <w:rPr/>
        <w:t>of</w:t>
      </w:r>
      <w:r>
        <w:rPr>
          <w:spacing w:val="-6"/>
        </w:rPr>
        <w:t> </w:t>
      </w:r>
      <w:r>
        <w:rPr/>
        <w:t>the</w:t>
      </w:r>
      <w:r>
        <w:rPr>
          <w:spacing w:val="-8"/>
        </w:rPr>
        <w:t> </w:t>
      </w:r>
      <w:r>
        <w:rPr/>
        <w:t>Business</w:t>
      </w:r>
      <w:r>
        <w:rPr>
          <w:spacing w:val="-6"/>
        </w:rPr>
        <w:t> </w:t>
      </w:r>
      <w:r>
        <w:rPr/>
        <w:t>and</w:t>
      </w:r>
      <w:r>
        <w:rPr>
          <w:spacing w:val="-6"/>
        </w:rPr>
        <w:t> </w:t>
      </w:r>
      <w:r>
        <w:rPr/>
        <w:t>Professions</w:t>
      </w:r>
      <w:r>
        <w:rPr>
          <w:spacing w:val="-7"/>
        </w:rPr>
        <w:t> </w:t>
      </w:r>
      <w:r>
        <w:rPr/>
        <w:t>Code,</w:t>
      </w:r>
      <w:r>
        <w:rPr>
          <w:spacing w:val="-7"/>
        </w:rPr>
        <w:t> </w:t>
      </w:r>
      <w:r>
        <w:rPr/>
        <w:t>4)</w:t>
      </w:r>
      <w:r>
        <w:rPr>
          <w:spacing w:val="-6"/>
        </w:rPr>
        <w:t> </w:t>
      </w:r>
      <w:r>
        <w:rPr/>
        <w:t>that</w:t>
      </w:r>
      <w:r>
        <w:rPr>
          <w:spacing w:val="-7"/>
        </w:rPr>
        <w:t> </w:t>
      </w:r>
      <w:r>
        <w:rPr/>
        <w:t>the</w:t>
      </w:r>
      <w:r>
        <w:rPr>
          <w:spacing w:val="-8"/>
        </w:rPr>
        <w:t> </w:t>
      </w:r>
      <w:r>
        <w:rPr/>
        <w:t>member</w:t>
      </w:r>
      <w:r>
        <w:rPr>
          <w:spacing w:val="-6"/>
        </w:rPr>
        <w:t> </w:t>
      </w:r>
      <w:r>
        <w:rPr/>
        <w:t>has</w:t>
      </w:r>
      <w:r>
        <w:rPr>
          <w:spacing w:val="-7"/>
        </w:rPr>
        <w:t> </w:t>
      </w:r>
      <w:r>
        <w:rPr/>
        <w:t>a right to request a hearing on the final proposed action, and 5) that the time limit within which a hearing must be requested is thirty (30) days from receipt of notification of the final proposed action.</w:t>
      </w:r>
    </w:p>
    <w:p>
      <w:pPr>
        <w:pStyle w:val="ListParagraph"/>
        <w:numPr>
          <w:ilvl w:val="1"/>
          <w:numId w:val="48"/>
        </w:numPr>
        <w:tabs>
          <w:tab w:pos="902" w:val="left" w:leader="none"/>
        </w:tabs>
        <w:spacing w:line="271" w:lineRule="auto" w:before="185" w:after="0"/>
        <w:ind w:left="560" w:right="1240" w:firstLine="0"/>
        <w:jc w:val="left"/>
        <w:rPr>
          <w:sz w:val="28"/>
        </w:rPr>
      </w:pPr>
      <w:r>
        <w:rPr>
          <w:sz w:val="28"/>
        </w:rPr>
        <w:t>If a hearing is not requested within forty (40) days from mailing of notification of the final proposed action, then the Committee’s final proposed action shall be adopted, and the Ethics Committee Chair shall thereafter</w:t>
      </w:r>
      <w:r>
        <w:rPr>
          <w:spacing w:val="-9"/>
          <w:sz w:val="28"/>
        </w:rPr>
        <w:t> </w:t>
      </w:r>
      <w:r>
        <w:rPr>
          <w:sz w:val="28"/>
        </w:rPr>
        <w:t>forward</w:t>
      </w:r>
      <w:r>
        <w:rPr>
          <w:spacing w:val="-8"/>
          <w:sz w:val="28"/>
        </w:rPr>
        <w:t> </w:t>
      </w:r>
      <w:r>
        <w:rPr>
          <w:sz w:val="28"/>
        </w:rPr>
        <w:t>the</w:t>
      </w:r>
      <w:r>
        <w:rPr>
          <w:spacing w:val="-10"/>
          <w:sz w:val="28"/>
        </w:rPr>
        <w:t> </w:t>
      </w:r>
      <w:r>
        <w:rPr>
          <w:sz w:val="28"/>
        </w:rPr>
        <w:t>final</w:t>
      </w:r>
      <w:r>
        <w:rPr>
          <w:spacing w:val="-9"/>
          <w:sz w:val="28"/>
        </w:rPr>
        <w:t> </w:t>
      </w:r>
      <w:r>
        <w:rPr>
          <w:sz w:val="28"/>
        </w:rPr>
        <w:t>determination</w:t>
      </w:r>
      <w:r>
        <w:rPr>
          <w:spacing w:val="-9"/>
          <w:sz w:val="28"/>
        </w:rPr>
        <w:t> </w:t>
      </w:r>
      <w:r>
        <w:rPr>
          <w:sz w:val="28"/>
        </w:rPr>
        <w:t>to</w:t>
      </w:r>
      <w:r>
        <w:rPr>
          <w:spacing w:val="-8"/>
          <w:sz w:val="28"/>
        </w:rPr>
        <w:t> </w:t>
      </w:r>
      <w:r>
        <w:rPr>
          <w:sz w:val="28"/>
        </w:rPr>
        <w:t>the</w:t>
      </w:r>
      <w:r>
        <w:rPr>
          <w:spacing w:val="-10"/>
          <w:sz w:val="28"/>
        </w:rPr>
        <w:t> </w:t>
      </w:r>
      <w:r>
        <w:rPr>
          <w:sz w:val="28"/>
        </w:rPr>
        <w:t>Executive</w:t>
      </w:r>
      <w:r>
        <w:rPr>
          <w:spacing w:val="-10"/>
          <w:sz w:val="28"/>
        </w:rPr>
        <w:t> </w:t>
      </w:r>
      <w:r>
        <w:rPr>
          <w:sz w:val="28"/>
        </w:rPr>
        <w:t>Director</w:t>
      </w:r>
      <w:r>
        <w:rPr>
          <w:spacing w:val="-8"/>
          <w:sz w:val="28"/>
        </w:rPr>
        <w:t> </w:t>
      </w:r>
      <w:r>
        <w:rPr>
          <w:sz w:val="28"/>
        </w:rPr>
        <w:t>for</w:t>
      </w:r>
      <w:r>
        <w:rPr>
          <w:spacing w:val="-8"/>
          <w:sz w:val="28"/>
        </w:rPr>
        <w:t> </w:t>
      </w:r>
      <w:r>
        <w:rPr>
          <w:sz w:val="28"/>
        </w:rPr>
        <w:t>such further action as may be appropriate.</w:t>
      </w:r>
    </w:p>
    <w:p>
      <w:pPr>
        <w:pStyle w:val="ListParagraph"/>
        <w:numPr>
          <w:ilvl w:val="1"/>
          <w:numId w:val="48"/>
        </w:numPr>
        <w:tabs>
          <w:tab w:pos="871" w:val="left" w:leader="none"/>
        </w:tabs>
        <w:spacing w:line="271" w:lineRule="auto" w:before="188" w:after="0"/>
        <w:ind w:left="560" w:right="1212" w:firstLine="0"/>
        <w:jc w:val="left"/>
        <w:rPr>
          <w:sz w:val="28"/>
        </w:rPr>
      </w:pPr>
      <w:r>
        <w:rPr>
          <w:sz w:val="28"/>
        </w:rPr>
        <w:t>If a hearing is requested on a timely basis, the Ethics Committee shall give the member written notice. Notice shall be given by personal delivery or certified mail sent to the last address of the member as shown on the Association’s</w:t>
      </w:r>
      <w:r>
        <w:rPr>
          <w:spacing w:val="-4"/>
          <w:sz w:val="28"/>
        </w:rPr>
        <w:t> </w:t>
      </w:r>
      <w:r>
        <w:rPr>
          <w:sz w:val="28"/>
        </w:rPr>
        <w:t>records.</w:t>
      </w:r>
      <w:r>
        <w:rPr>
          <w:spacing w:val="-14"/>
          <w:sz w:val="28"/>
        </w:rPr>
        <w:t> </w:t>
      </w:r>
      <w:r>
        <w:rPr>
          <w:sz w:val="28"/>
        </w:rPr>
        <w:t>The</w:t>
      </w:r>
      <w:r>
        <w:rPr>
          <w:spacing w:val="-6"/>
          <w:sz w:val="28"/>
        </w:rPr>
        <w:t> </w:t>
      </w:r>
      <w:r>
        <w:rPr>
          <w:sz w:val="28"/>
        </w:rPr>
        <w:t>written</w:t>
      </w:r>
      <w:r>
        <w:rPr>
          <w:spacing w:val="-4"/>
          <w:sz w:val="28"/>
        </w:rPr>
        <w:t> </w:t>
      </w:r>
      <w:r>
        <w:rPr>
          <w:sz w:val="28"/>
        </w:rPr>
        <w:t>notice</w:t>
      </w:r>
      <w:r>
        <w:rPr>
          <w:spacing w:val="-6"/>
          <w:sz w:val="28"/>
        </w:rPr>
        <w:t> </w:t>
      </w:r>
      <w:r>
        <w:rPr>
          <w:sz w:val="28"/>
        </w:rPr>
        <w:t>shall</w:t>
      </w:r>
      <w:r>
        <w:rPr>
          <w:spacing w:val="-4"/>
          <w:sz w:val="28"/>
        </w:rPr>
        <w:t> </w:t>
      </w:r>
      <w:r>
        <w:rPr>
          <w:sz w:val="28"/>
        </w:rPr>
        <w:t>include,</w:t>
      </w:r>
      <w:r>
        <w:rPr>
          <w:spacing w:val="-4"/>
          <w:sz w:val="28"/>
        </w:rPr>
        <w:t> </w:t>
      </w:r>
      <w:r>
        <w:rPr>
          <w:sz w:val="28"/>
        </w:rPr>
        <w:t>at</w:t>
      </w:r>
      <w:r>
        <w:rPr>
          <w:spacing w:val="-4"/>
          <w:sz w:val="28"/>
        </w:rPr>
        <w:t> </w:t>
      </w:r>
      <w:r>
        <w:rPr>
          <w:sz w:val="28"/>
        </w:rPr>
        <w:t>a</w:t>
      </w:r>
      <w:r>
        <w:rPr>
          <w:spacing w:val="-6"/>
          <w:sz w:val="28"/>
        </w:rPr>
        <w:t> </w:t>
      </w:r>
      <w:r>
        <w:rPr>
          <w:sz w:val="28"/>
        </w:rPr>
        <w:t>minimum,</w:t>
      </w:r>
      <w:r>
        <w:rPr>
          <w:spacing w:val="-4"/>
          <w:sz w:val="28"/>
        </w:rPr>
        <w:t> </w:t>
      </w:r>
      <w:r>
        <w:rPr>
          <w:sz w:val="28"/>
        </w:rPr>
        <w:t>all</w:t>
      </w:r>
      <w:r>
        <w:rPr>
          <w:spacing w:val="-4"/>
          <w:sz w:val="28"/>
        </w:rPr>
        <w:t> </w:t>
      </w:r>
      <w:r>
        <w:rPr>
          <w:sz w:val="28"/>
        </w:rPr>
        <w:t>of the following information: 1) the reasons for the final proposed action recommended, including the acts or omissions with which the member is charged,</w:t>
      </w:r>
      <w:r>
        <w:rPr>
          <w:spacing w:val="-7"/>
          <w:sz w:val="28"/>
        </w:rPr>
        <w:t> </w:t>
      </w:r>
      <w:r>
        <w:rPr>
          <w:sz w:val="28"/>
        </w:rPr>
        <w:t>and</w:t>
      </w:r>
      <w:r>
        <w:rPr>
          <w:spacing w:val="-6"/>
          <w:sz w:val="28"/>
        </w:rPr>
        <w:t> </w:t>
      </w:r>
      <w:r>
        <w:rPr>
          <w:sz w:val="28"/>
        </w:rPr>
        <w:t>2)</w:t>
      </w:r>
      <w:r>
        <w:rPr>
          <w:spacing w:val="-6"/>
          <w:sz w:val="28"/>
        </w:rPr>
        <w:t> </w:t>
      </w:r>
      <w:r>
        <w:rPr>
          <w:sz w:val="28"/>
        </w:rPr>
        <w:t>the</w:t>
      </w:r>
      <w:r>
        <w:rPr>
          <w:spacing w:val="-8"/>
          <w:sz w:val="28"/>
        </w:rPr>
        <w:t> </w:t>
      </w:r>
      <w:r>
        <w:rPr>
          <w:sz w:val="28"/>
        </w:rPr>
        <w:t>place,</w:t>
      </w:r>
      <w:r>
        <w:rPr>
          <w:spacing w:val="-6"/>
          <w:sz w:val="28"/>
        </w:rPr>
        <w:t> </w:t>
      </w:r>
      <w:r>
        <w:rPr>
          <w:sz w:val="28"/>
        </w:rPr>
        <w:t>time,</w:t>
      </w:r>
      <w:r>
        <w:rPr>
          <w:spacing w:val="-6"/>
          <w:sz w:val="28"/>
        </w:rPr>
        <w:t> </w:t>
      </w:r>
      <w:r>
        <w:rPr>
          <w:sz w:val="28"/>
        </w:rPr>
        <w:t>and</w:t>
      </w:r>
      <w:r>
        <w:rPr>
          <w:spacing w:val="-6"/>
          <w:sz w:val="28"/>
        </w:rPr>
        <w:t> </w:t>
      </w:r>
      <w:r>
        <w:rPr>
          <w:sz w:val="28"/>
        </w:rPr>
        <w:t>date</w:t>
      </w:r>
      <w:r>
        <w:rPr>
          <w:spacing w:val="-8"/>
          <w:sz w:val="28"/>
        </w:rPr>
        <w:t> </w:t>
      </w:r>
      <w:r>
        <w:rPr>
          <w:sz w:val="28"/>
        </w:rPr>
        <w:t>of</w:t>
      </w:r>
      <w:r>
        <w:rPr>
          <w:spacing w:val="-6"/>
          <w:sz w:val="28"/>
        </w:rPr>
        <w:t> </w:t>
      </w:r>
      <w:r>
        <w:rPr>
          <w:sz w:val="28"/>
        </w:rPr>
        <w:t>the</w:t>
      </w:r>
      <w:r>
        <w:rPr>
          <w:spacing w:val="-8"/>
          <w:sz w:val="28"/>
        </w:rPr>
        <w:t> </w:t>
      </w:r>
      <w:r>
        <w:rPr>
          <w:sz w:val="28"/>
        </w:rPr>
        <w:t>hearing.</w:t>
      </w:r>
      <w:r>
        <w:rPr>
          <w:spacing w:val="-18"/>
          <w:sz w:val="28"/>
        </w:rPr>
        <w:t> </w:t>
      </w:r>
      <w:r>
        <w:rPr>
          <w:sz w:val="28"/>
        </w:rPr>
        <w:t>The</w:t>
      </w:r>
      <w:r>
        <w:rPr>
          <w:spacing w:val="-7"/>
          <w:sz w:val="28"/>
        </w:rPr>
        <w:t> </w:t>
      </w:r>
      <w:r>
        <w:rPr>
          <w:sz w:val="28"/>
        </w:rPr>
        <w:t>hearing</w:t>
      </w:r>
      <w:r>
        <w:rPr>
          <w:spacing w:val="-7"/>
          <w:sz w:val="28"/>
        </w:rPr>
        <w:t> </w:t>
      </w:r>
      <w:r>
        <w:rPr>
          <w:sz w:val="28"/>
        </w:rPr>
        <w:t>shall</w:t>
      </w:r>
      <w:r>
        <w:rPr>
          <w:spacing w:val="-7"/>
          <w:sz w:val="28"/>
        </w:rPr>
        <w:t> </w:t>
      </w:r>
      <w:r>
        <w:rPr>
          <w:sz w:val="28"/>
        </w:rPr>
        <w:t>be commenced within sixty (60) days after receipt of the request for a hearing.</w:t>
      </w:r>
    </w:p>
    <w:p>
      <w:pPr>
        <w:pStyle w:val="Heading2"/>
        <w:numPr>
          <w:ilvl w:val="0"/>
          <w:numId w:val="48"/>
        </w:numPr>
        <w:tabs>
          <w:tab w:pos="770" w:val="left" w:leader="none"/>
          <w:tab w:pos="1229" w:val="left" w:leader="none"/>
        </w:tabs>
        <w:spacing w:line="271" w:lineRule="auto" w:before="182" w:after="0"/>
        <w:ind w:left="770" w:right="2172" w:hanging="210"/>
        <w:jc w:val="left"/>
      </w:pPr>
      <w:r>
        <w:rPr/>
        <w:t>PROCEDURES</w:t>
      </w:r>
      <w:r>
        <w:rPr>
          <w:spacing w:val="-15"/>
        </w:rPr>
        <w:t> </w:t>
      </w:r>
      <w:r>
        <w:rPr/>
        <w:t>FOR</w:t>
      </w:r>
      <w:r>
        <w:rPr>
          <w:spacing w:val="-15"/>
        </w:rPr>
        <w:t> </w:t>
      </w:r>
      <w:r>
        <w:rPr/>
        <w:t>HEARINGS</w:t>
      </w:r>
      <w:r>
        <w:rPr>
          <w:spacing w:val="-15"/>
        </w:rPr>
        <w:t> </w:t>
      </w:r>
      <w:r>
        <w:rPr/>
        <w:t>BEFORE</w:t>
      </w:r>
      <w:r>
        <w:rPr>
          <w:spacing w:val="-16"/>
        </w:rPr>
        <w:t> </w:t>
      </w:r>
      <w:r>
        <w:rPr/>
        <w:t>BOARD</w:t>
      </w:r>
      <w:r>
        <w:rPr>
          <w:spacing w:val="-16"/>
        </w:rPr>
        <w:t> </w:t>
      </w:r>
      <w:r>
        <w:rPr/>
        <w:t>OF </w:t>
      </w:r>
      <w:r>
        <w:rPr>
          <w:spacing w:val="-2"/>
        </w:rPr>
        <w:t>DIRECTORS</w:t>
      </w:r>
    </w:p>
    <w:p>
      <w:pPr>
        <w:pStyle w:val="ListParagraph"/>
        <w:numPr>
          <w:ilvl w:val="1"/>
          <w:numId w:val="48"/>
        </w:numPr>
        <w:tabs>
          <w:tab w:pos="897" w:val="left" w:leader="none"/>
        </w:tabs>
        <w:spacing w:line="271" w:lineRule="auto" w:before="195" w:after="0"/>
        <w:ind w:left="560" w:right="1147" w:firstLine="0"/>
        <w:jc w:val="left"/>
        <w:rPr>
          <w:sz w:val="28"/>
        </w:rPr>
      </w:pPr>
      <w:r>
        <w:rPr>
          <w:sz w:val="28"/>
        </w:rPr>
        <w:t>The</w:t>
      </w:r>
      <w:r>
        <w:rPr>
          <w:spacing w:val="-9"/>
          <w:sz w:val="28"/>
        </w:rPr>
        <w:t> </w:t>
      </w:r>
      <w:r>
        <w:rPr>
          <w:sz w:val="28"/>
        </w:rPr>
        <w:t>hearing</w:t>
      </w:r>
      <w:r>
        <w:rPr>
          <w:spacing w:val="-8"/>
          <w:sz w:val="28"/>
        </w:rPr>
        <w:t> </w:t>
      </w:r>
      <w:r>
        <w:rPr>
          <w:sz w:val="28"/>
        </w:rPr>
        <w:t>shall</w:t>
      </w:r>
      <w:r>
        <w:rPr>
          <w:spacing w:val="-8"/>
          <w:sz w:val="28"/>
        </w:rPr>
        <w:t> </w:t>
      </w:r>
      <w:r>
        <w:rPr>
          <w:sz w:val="28"/>
        </w:rPr>
        <w:t>be</w:t>
      </w:r>
      <w:r>
        <w:rPr>
          <w:spacing w:val="-9"/>
          <w:sz w:val="28"/>
        </w:rPr>
        <w:t> </w:t>
      </w:r>
      <w:r>
        <w:rPr>
          <w:sz w:val="28"/>
        </w:rPr>
        <w:t>conducted</w:t>
      </w:r>
      <w:r>
        <w:rPr>
          <w:spacing w:val="-8"/>
          <w:sz w:val="28"/>
        </w:rPr>
        <w:t> </w:t>
      </w:r>
      <w:r>
        <w:rPr>
          <w:sz w:val="28"/>
        </w:rPr>
        <w:t>in</w:t>
      </w:r>
      <w:r>
        <w:rPr>
          <w:spacing w:val="-7"/>
          <w:sz w:val="28"/>
        </w:rPr>
        <w:t> </w:t>
      </w:r>
      <w:r>
        <w:rPr>
          <w:sz w:val="28"/>
        </w:rPr>
        <w:t>accordance</w:t>
      </w:r>
      <w:r>
        <w:rPr>
          <w:spacing w:val="-9"/>
          <w:sz w:val="28"/>
        </w:rPr>
        <w:t> </w:t>
      </w:r>
      <w:r>
        <w:rPr>
          <w:sz w:val="28"/>
        </w:rPr>
        <w:t>with</w:t>
      </w:r>
      <w:r>
        <w:rPr>
          <w:spacing w:val="-8"/>
          <w:sz w:val="28"/>
        </w:rPr>
        <w:t> </w:t>
      </w:r>
      <w:r>
        <w:rPr>
          <w:sz w:val="28"/>
        </w:rPr>
        <w:t>the</w:t>
      </w:r>
      <w:r>
        <w:rPr>
          <w:spacing w:val="-9"/>
          <w:sz w:val="28"/>
        </w:rPr>
        <w:t> </w:t>
      </w:r>
      <w:r>
        <w:rPr>
          <w:sz w:val="28"/>
        </w:rPr>
        <w:t>provisions</w:t>
      </w:r>
      <w:r>
        <w:rPr>
          <w:spacing w:val="-8"/>
          <w:sz w:val="28"/>
        </w:rPr>
        <w:t> </w:t>
      </w:r>
      <w:r>
        <w:rPr>
          <w:sz w:val="28"/>
        </w:rPr>
        <w:t>of</w:t>
      </w:r>
      <w:r>
        <w:rPr>
          <w:spacing w:val="-7"/>
          <w:sz w:val="28"/>
        </w:rPr>
        <w:t> </w:t>
      </w:r>
      <w:r>
        <w:rPr>
          <w:sz w:val="28"/>
        </w:rPr>
        <w:t>these Procedures. Should these Procedures be inconsistent with the Peer Review Fair Hearing Procedures commencing with Section 809 of the Business and Professions Code, the provisions of the Business and Profession Code shall </w:t>
      </w:r>
      <w:r>
        <w:rPr>
          <w:spacing w:val="-2"/>
          <w:sz w:val="28"/>
        </w:rPr>
        <w:t>prevail.</w:t>
      </w:r>
    </w:p>
    <w:p>
      <w:pPr>
        <w:pStyle w:val="ListParagraph"/>
        <w:numPr>
          <w:ilvl w:val="1"/>
          <w:numId w:val="48"/>
        </w:numPr>
        <w:tabs>
          <w:tab w:pos="880" w:val="left" w:leader="none"/>
        </w:tabs>
        <w:spacing w:line="240" w:lineRule="auto" w:before="189" w:after="0"/>
        <w:ind w:left="880" w:right="0" w:hanging="321"/>
        <w:jc w:val="left"/>
        <w:rPr>
          <w:sz w:val="28"/>
        </w:rPr>
      </w:pPr>
      <w:r>
        <w:rPr>
          <w:sz w:val="28"/>
        </w:rPr>
        <w:t>The</w:t>
      </w:r>
      <w:r>
        <w:rPr>
          <w:spacing w:val="-8"/>
          <w:sz w:val="28"/>
        </w:rPr>
        <w:t> </w:t>
      </w:r>
      <w:r>
        <w:rPr>
          <w:sz w:val="28"/>
        </w:rPr>
        <w:t>hearing</w:t>
      </w:r>
      <w:r>
        <w:rPr>
          <w:spacing w:val="-3"/>
          <w:sz w:val="28"/>
        </w:rPr>
        <w:t> </w:t>
      </w:r>
      <w:r>
        <w:rPr>
          <w:sz w:val="28"/>
        </w:rPr>
        <w:t>shall</w:t>
      </w:r>
      <w:r>
        <w:rPr>
          <w:spacing w:val="-3"/>
          <w:sz w:val="28"/>
        </w:rPr>
        <w:t> </w:t>
      </w:r>
      <w:r>
        <w:rPr>
          <w:sz w:val="28"/>
        </w:rPr>
        <w:t>be</w:t>
      </w:r>
      <w:r>
        <w:rPr>
          <w:spacing w:val="-4"/>
          <w:sz w:val="28"/>
        </w:rPr>
        <w:t> </w:t>
      </w:r>
      <w:r>
        <w:rPr>
          <w:sz w:val="28"/>
        </w:rPr>
        <w:t>held</w:t>
      </w:r>
      <w:r>
        <w:rPr>
          <w:spacing w:val="-2"/>
          <w:sz w:val="28"/>
        </w:rPr>
        <w:t> </w:t>
      </w:r>
      <w:r>
        <w:rPr>
          <w:sz w:val="28"/>
        </w:rPr>
        <w:t>before</w:t>
      </w:r>
      <w:r>
        <w:rPr>
          <w:spacing w:val="-4"/>
          <w:sz w:val="28"/>
        </w:rPr>
        <w:t> </w:t>
      </w:r>
      <w:r>
        <w:rPr>
          <w:sz w:val="28"/>
        </w:rPr>
        <w:t>the</w:t>
      </w:r>
      <w:r>
        <w:rPr>
          <w:spacing w:val="-4"/>
          <w:sz w:val="28"/>
        </w:rPr>
        <w:t> </w:t>
      </w:r>
      <w:r>
        <w:rPr>
          <w:sz w:val="28"/>
        </w:rPr>
        <w:t>Board</w:t>
      </w:r>
      <w:r>
        <w:rPr>
          <w:spacing w:val="-3"/>
          <w:sz w:val="28"/>
        </w:rPr>
        <w:t> </w:t>
      </w:r>
      <w:r>
        <w:rPr>
          <w:sz w:val="28"/>
        </w:rPr>
        <w:t>of </w:t>
      </w:r>
      <w:r>
        <w:rPr>
          <w:spacing w:val="-2"/>
          <w:sz w:val="28"/>
        </w:rPr>
        <w:t>Directors.</w:t>
      </w:r>
    </w:p>
    <w:p>
      <w:pPr>
        <w:pStyle w:val="ListParagraph"/>
        <w:numPr>
          <w:ilvl w:val="1"/>
          <w:numId w:val="48"/>
        </w:numPr>
        <w:tabs>
          <w:tab w:pos="881" w:val="left" w:leader="none"/>
        </w:tabs>
        <w:spacing w:line="271" w:lineRule="auto" w:before="242" w:after="0"/>
        <w:ind w:left="560" w:right="1131" w:firstLine="0"/>
        <w:jc w:val="left"/>
        <w:rPr>
          <w:sz w:val="28"/>
        </w:rPr>
      </w:pPr>
      <w:r>
        <w:rPr>
          <w:sz w:val="28"/>
        </w:rPr>
        <w:t>The</w:t>
      </w:r>
      <w:r>
        <w:rPr>
          <w:spacing w:val="-1"/>
          <w:sz w:val="28"/>
        </w:rPr>
        <w:t> </w:t>
      </w:r>
      <w:r>
        <w:rPr>
          <w:sz w:val="28"/>
        </w:rPr>
        <w:t>Board of Directors may designate</w:t>
      </w:r>
      <w:r>
        <w:rPr>
          <w:spacing w:val="-1"/>
          <w:sz w:val="28"/>
        </w:rPr>
        <w:t> </w:t>
      </w:r>
      <w:r>
        <w:rPr>
          <w:sz w:val="28"/>
        </w:rPr>
        <w:t>a</w:t>
      </w:r>
      <w:r>
        <w:rPr>
          <w:spacing w:val="-1"/>
          <w:sz w:val="28"/>
        </w:rPr>
        <w:t> </w:t>
      </w:r>
      <w:r>
        <w:rPr>
          <w:sz w:val="28"/>
        </w:rPr>
        <w:t>hearing officer to preside</w:t>
      </w:r>
      <w:r>
        <w:rPr>
          <w:spacing w:val="-1"/>
          <w:sz w:val="28"/>
        </w:rPr>
        <w:t> </w:t>
      </w:r>
      <w:r>
        <w:rPr>
          <w:sz w:val="28"/>
        </w:rPr>
        <w:t>at such hearing. If the charged member is a current member of the Board of Directors,</w:t>
      </w:r>
      <w:r>
        <w:rPr>
          <w:spacing w:val="-8"/>
          <w:sz w:val="28"/>
        </w:rPr>
        <w:t> </w:t>
      </w:r>
      <w:r>
        <w:rPr>
          <w:sz w:val="28"/>
        </w:rPr>
        <w:t>or</w:t>
      </w:r>
      <w:r>
        <w:rPr>
          <w:spacing w:val="-8"/>
          <w:sz w:val="28"/>
        </w:rPr>
        <w:t> </w:t>
      </w:r>
      <w:r>
        <w:rPr>
          <w:sz w:val="28"/>
        </w:rPr>
        <w:t>a</w:t>
      </w:r>
      <w:r>
        <w:rPr>
          <w:spacing w:val="-9"/>
          <w:sz w:val="28"/>
        </w:rPr>
        <w:t> </w:t>
      </w:r>
      <w:r>
        <w:rPr>
          <w:sz w:val="28"/>
        </w:rPr>
        <w:t>Board</w:t>
      </w:r>
      <w:r>
        <w:rPr>
          <w:spacing w:val="-9"/>
          <w:sz w:val="28"/>
        </w:rPr>
        <w:t> </w:t>
      </w:r>
      <w:r>
        <w:rPr>
          <w:sz w:val="28"/>
        </w:rPr>
        <w:t>of</w:t>
      </w:r>
      <w:r>
        <w:rPr>
          <w:spacing w:val="-8"/>
          <w:sz w:val="28"/>
        </w:rPr>
        <w:t> </w:t>
      </w:r>
      <w:r>
        <w:rPr>
          <w:sz w:val="28"/>
        </w:rPr>
        <w:t>Directors</w:t>
      </w:r>
      <w:r>
        <w:rPr>
          <w:spacing w:val="-8"/>
          <w:sz w:val="28"/>
        </w:rPr>
        <w:t> </w:t>
      </w:r>
      <w:r>
        <w:rPr>
          <w:sz w:val="28"/>
        </w:rPr>
        <w:t>member-elect,</w:t>
      </w:r>
      <w:r>
        <w:rPr>
          <w:spacing w:val="-8"/>
          <w:sz w:val="28"/>
        </w:rPr>
        <w:t> </w:t>
      </w:r>
      <w:r>
        <w:rPr>
          <w:sz w:val="28"/>
        </w:rPr>
        <w:t>the</w:t>
      </w:r>
      <w:r>
        <w:rPr>
          <w:spacing w:val="-10"/>
          <w:sz w:val="28"/>
        </w:rPr>
        <w:t> </w:t>
      </w:r>
      <w:r>
        <w:rPr>
          <w:sz w:val="28"/>
        </w:rPr>
        <w:t>Board</w:t>
      </w:r>
      <w:r>
        <w:rPr>
          <w:spacing w:val="-9"/>
          <w:sz w:val="28"/>
        </w:rPr>
        <w:t> </w:t>
      </w:r>
      <w:r>
        <w:rPr>
          <w:sz w:val="28"/>
        </w:rPr>
        <w:t>of</w:t>
      </w:r>
      <w:r>
        <w:rPr>
          <w:spacing w:val="-8"/>
          <w:sz w:val="28"/>
        </w:rPr>
        <w:t> </w:t>
      </w:r>
      <w:r>
        <w:rPr>
          <w:sz w:val="28"/>
        </w:rPr>
        <w:t>Directors</w:t>
      </w:r>
      <w:r>
        <w:rPr>
          <w:spacing w:val="-8"/>
          <w:sz w:val="28"/>
        </w:rPr>
        <w:t> </w:t>
      </w:r>
      <w:r>
        <w:rPr>
          <w:sz w:val="28"/>
        </w:rPr>
        <w:t>shall designate a hearing officer who is not a current member of the Board of</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Directors to preside at such hearing. The hearing officer shall be a person who</w:t>
      </w:r>
      <w:r>
        <w:rPr>
          <w:spacing w:val="-5"/>
        </w:rPr>
        <w:t> </w:t>
      </w:r>
      <w:r>
        <w:rPr/>
        <w:t>will</w:t>
      </w:r>
      <w:r>
        <w:rPr>
          <w:spacing w:val="-6"/>
        </w:rPr>
        <w:t> </w:t>
      </w:r>
      <w:r>
        <w:rPr/>
        <w:t>gain</w:t>
      </w:r>
      <w:r>
        <w:rPr>
          <w:spacing w:val="-6"/>
        </w:rPr>
        <w:t> </w:t>
      </w:r>
      <w:r>
        <w:rPr/>
        <w:t>no</w:t>
      </w:r>
      <w:r>
        <w:rPr>
          <w:spacing w:val="-5"/>
        </w:rPr>
        <w:t> </w:t>
      </w:r>
      <w:r>
        <w:rPr/>
        <w:t>direct</w:t>
      </w:r>
      <w:r>
        <w:rPr>
          <w:spacing w:val="-6"/>
        </w:rPr>
        <w:t> </w:t>
      </w:r>
      <w:r>
        <w:rPr/>
        <w:t>financial</w:t>
      </w:r>
      <w:r>
        <w:rPr>
          <w:spacing w:val="-6"/>
        </w:rPr>
        <w:t> </w:t>
      </w:r>
      <w:r>
        <w:rPr/>
        <w:t>benefit</w:t>
      </w:r>
      <w:r>
        <w:rPr>
          <w:spacing w:val="-6"/>
        </w:rPr>
        <w:t> </w:t>
      </w:r>
      <w:r>
        <w:rPr/>
        <w:t>from</w:t>
      </w:r>
      <w:r>
        <w:rPr>
          <w:spacing w:val="-7"/>
        </w:rPr>
        <w:t> </w:t>
      </w:r>
      <w:r>
        <w:rPr/>
        <w:t>the</w:t>
      </w:r>
      <w:r>
        <w:rPr>
          <w:spacing w:val="-7"/>
        </w:rPr>
        <w:t> </w:t>
      </w:r>
      <w:r>
        <w:rPr/>
        <w:t>outcome,</w:t>
      </w:r>
      <w:r>
        <w:rPr>
          <w:spacing w:val="-6"/>
        </w:rPr>
        <w:t> </w:t>
      </w:r>
      <w:r>
        <w:rPr/>
        <w:t>shall</w:t>
      </w:r>
      <w:r>
        <w:rPr>
          <w:spacing w:val="-6"/>
        </w:rPr>
        <w:t> </w:t>
      </w:r>
      <w:r>
        <w:rPr/>
        <w:t>not</w:t>
      </w:r>
      <w:r>
        <w:rPr>
          <w:spacing w:val="-7"/>
        </w:rPr>
        <w:t> </w:t>
      </w:r>
      <w:r>
        <w:rPr/>
        <w:t>act</w:t>
      </w:r>
      <w:r>
        <w:rPr>
          <w:spacing w:val="-5"/>
        </w:rPr>
        <w:t> </w:t>
      </w:r>
      <w:r>
        <w:rPr/>
        <w:t>as</w:t>
      </w:r>
      <w:r>
        <w:rPr>
          <w:spacing w:val="-5"/>
        </w:rPr>
        <w:t> </w:t>
      </w:r>
      <w:r>
        <w:rPr/>
        <w:t>a prosecuting officer or advocate, and shall not be entitled to vote.</w:t>
      </w:r>
    </w:p>
    <w:p>
      <w:pPr>
        <w:pStyle w:val="ListParagraph"/>
        <w:numPr>
          <w:ilvl w:val="1"/>
          <w:numId w:val="48"/>
        </w:numPr>
        <w:tabs>
          <w:tab w:pos="897" w:val="left" w:leader="none"/>
        </w:tabs>
        <w:spacing w:line="271" w:lineRule="auto" w:before="194" w:after="0"/>
        <w:ind w:left="560" w:right="1193" w:firstLine="0"/>
        <w:jc w:val="left"/>
        <w:rPr>
          <w:sz w:val="28"/>
        </w:rPr>
      </w:pPr>
      <w:r>
        <w:rPr>
          <w:sz w:val="28"/>
        </w:rPr>
        <w:t>The</w:t>
      </w:r>
      <w:r>
        <w:rPr>
          <w:spacing w:val="-8"/>
          <w:sz w:val="28"/>
        </w:rPr>
        <w:t> </w:t>
      </w:r>
      <w:r>
        <w:rPr>
          <w:sz w:val="28"/>
        </w:rPr>
        <w:t>member</w:t>
      </w:r>
      <w:r>
        <w:rPr>
          <w:spacing w:val="-7"/>
          <w:sz w:val="28"/>
        </w:rPr>
        <w:t> </w:t>
      </w:r>
      <w:r>
        <w:rPr>
          <w:sz w:val="28"/>
        </w:rPr>
        <w:t>shall</w:t>
      </w:r>
      <w:r>
        <w:rPr>
          <w:spacing w:val="-8"/>
          <w:sz w:val="28"/>
        </w:rPr>
        <w:t> </w:t>
      </w:r>
      <w:r>
        <w:rPr>
          <w:sz w:val="28"/>
        </w:rPr>
        <w:t>have</w:t>
      </w:r>
      <w:r>
        <w:rPr>
          <w:spacing w:val="-8"/>
          <w:sz w:val="28"/>
        </w:rPr>
        <w:t> </w:t>
      </w:r>
      <w:r>
        <w:rPr>
          <w:sz w:val="28"/>
        </w:rPr>
        <w:t>the</w:t>
      </w:r>
      <w:r>
        <w:rPr>
          <w:spacing w:val="-8"/>
          <w:sz w:val="28"/>
        </w:rPr>
        <w:t> </w:t>
      </w:r>
      <w:r>
        <w:rPr>
          <w:sz w:val="28"/>
        </w:rPr>
        <w:t>option</w:t>
      </w:r>
      <w:r>
        <w:rPr>
          <w:spacing w:val="-8"/>
          <w:sz w:val="28"/>
        </w:rPr>
        <w:t> </w:t>
      </w:r>
      <w:r>
        <w:rPr>
          <w:sz w:val="28"/>
        </w:rPr>
        <w:t>of</w:t>
      </w:r>
      <w:r>
        <w:rPr>
          <w:spacing w:val="-7"/>
          <w:sz w:val="28"/>
        </w:rPr>
        <w:t> </w:t>
      </w:r>
      <w:r>
        <w:rPr>
          <w:sz w:val="28"/>
        </w:rPr>
        <w:t>being</w:t>
      </w:r>
      <w:r>
        <w:rPr>
          <w:spacing w:val="-8"/>
          <w:sz w:val="28"/>
        </w:rPr>
        <w:t> </w:t>
      </w:r>
      <w:r>
        <w:rPr>
          <w:sz w:val="28"/>
        </w:rPr>
        <w:t>represented</w:t>
      </w:r>
      <w:r>
        <w:rPr>
          <w:spacing w:val="-8"/>
          <w:sz w:val="28"/>
        </w:rPr>
        <w:t> </w:t>
      </w:r>
      <w:r>
        <w:rPr>
          <w:sz w:val="28"/>
        </w:rPr>
        <w:t>by</w:t>
      </w:r>
      <w:r>
        <w:rPr>
          <w:spacing w:val="-7"/>
          <w:sz w:val="28"/>
        </w:rPr>
        <w:t> </w:t>
      </w:r>
      <w:r>
        <w:rPr>
          <w:sz w:val="28"/>
        </w:rPr>
        <w:t>counsel,</w:t>
      </w:r>
      <w:r>
        <w:rPr>
          <w:spacing w:val="-7"/>
          <w:sz w:val="28"/>
        </w:rPr>
        <w:t> </w:t>
      </w:r>
      <w:r>
        <w:rPr>
          <w:sz w:val="28"/>
        </w:rPr>
        <w:t>and</w:t>
      </w:r>
      <w:r>
        <w:rPr>
          <w:spacing w:val="-7"/>
          <w:sz w:val="28"/>
        </w:rPr>
        <w:t> </w:t>
      </w:r>
      <w:r>
        <w:rPr>
          <w:sz w:val="28"/>
        </w:rPr>
        <w:t>if counsel is desired, notice shall be expense.</w:t>
      </w:r>
    </w:p>
    <w:p>
      <w:pPr>
        <w:pStyle w:val="ListParagraph"/>
        <w:numPr>
          <w:ilvl w:val="1"/>
          <w:numId w:val="48"/>
        </w:numPr>
        <w:tabs>
          <w:tab w:pos="855" w:val="left" w:leader="none"/>
        </w:tabs>
        <w:spacing w:line="271" w:lineRule="auto" w:before="195" w:after="0"/>
        <w:ind w:left="560" w:right="1641" w:firstLine="0"/>
        <w:jc w:val="left"/>
        <w:rPr>
          <w:sz w:val="28"/>
        </w:rPr>
      </w:pPr>
      <w:r>
        <w:rPr>
          <w:sz w:val="28"/>
        </w:rPr>
        <w:t>All</w:t>
      </w:r>
      <w:r>
        <w:rPr>
          <w:spacing w:val="-8"/>
          <w:sz w:val="28"/>
        </w:rPr>
        <w:t> </w:t>
      </w:r>
      <w:r>
        <w:rPr>
          <w:sz w:val="28"/>
        </w:rPr>
        <w:t>costs</w:t>
      </w:r>
      <w:r>
        <w:rPr>
          <w:spacing w:val="-7"/>
          <w:sz w:val="28"/>
        </w:rPr>
        <w:t> </w:t>
      </w:r>
      <w:r>
        <w:rPr>
          <w:sz w:val="28"/>
        </w:rPr>
        <w:t>of</w:t>
      </w:r>
      <w:r>
        <w:rPr>
          <w:spacing w:val="-7"/>
          <w:sz w:val="28"/>
        </w:rPr>
        <w:t> </w:t>
      </w:r>
      <w:r>
        <w:rPr>
          <w:sz w:val="28"/>
        </w:rPr>
        <w:t>attendance</w:t>
      </w:r>
      <w:r>
        <w:rPr>
          <w:spacing w:val="-9"/>
          <w:sz w:val="28"/>
        </w:rPr>
        <w:t> </w:t>
      </w:r>
      <w:r>
        <w:rPr>
          <w:sz w:val="28"/>
        </w:rPr>
        <w:t>for</w:t>
      </w:r>
      <w:r>
        <w:rPr>
          <w:spacing w:val="-7"/>
          <w:sz w:val="28"/>
        </w:rPr>
        <w:t> </w:t>
      </w:r>
      <w:r>
        <w:rPr>
          <w:sz w:val="28"/>
        </w:rPr>
        <w:t>the</w:t>
      </w:r>
      <w:r>
        <w:rPr>
          <w:spacing w:val="-9"/>
          <w:sz w:val="28"/>
        </w:rPr>
        <w:t> </w:t>
      </w:r>
      <w:r>
        <w:rPr>
          <w:sz w:val="28"/>
        </w:rPr>
        <w:t>charged</w:t>
      </w:r>
      <w:r>
        <w:rPr>
          <w:spacing w:val="-8"/>
          <w:sz w:val="28"/>
        </w:rPr>
        <w:t> </w:t>
      </w:r>
      <w:r>
        <w:rPr>
          <w:sz w:val="28"/>
        </w:rPr>
        <w:t>member</w:t>
      </w:r>
      <w:r>
        <w:rPr>
          <w:spacing w:val="-7"/>
          <w:sz w:val="28"/>
        </w:rPr>
        <w:t> </w:t>
      </w:r>
      <w:r>
        <w:rPr>
          <w:sz w:val="28"/>
        </w:rPr>
        <w:t>at</w:t>
      </w:r>
      <w:r>
        <w:rPr>
          <w:spacing w:val="-7"/>
          <w:sz w:val="28"/>
        </w:rPr>
        <w:t> </w:t>
      </w:r>
      <w:r>
        <w:rPr>
          <w:sz w:val="28"/>
        </w:rPr>
        <w:t>the</w:t>
      </w:r>
      <w:r>
        <w:rPr>
          <w:spacing w:val="-9"/>
          <w:sz w:val="28"/>
        </w:rPr>
        <w:t> </w:t>
      </w:r>
      <w:r>
        <w:rPr>
          <w:sz w:val="28"/>
        </w:rPr>
        <w:t>hearing</w:t>
      </w:r>
      <w:r>
        <w:rPr>
          <w:spacing w:val="-8"/>
          <w:sz w:val="28"/>
        </w:rPr>
        <w:t> </w:t>
      </w:r>
      <w:r>
        <w:rPr>
          <w:sz w:val="28"/>
        </w:rPr>
        <w:t>shall</w:t>
      </w:r>
      <w:r>
        <w:rPr>
          <w:spacing w:val="-8"/>
          <w:sz w:val="28"/>
        </w:rPr>
        <w:t> </w:t>
      </w:r>
      <w:r>
        <w:rPr>
          <w:sz w:val="28"/>
        </w:rPr>
        <w:t>be borne by the charged member.</w:t>
      </w:r>
    </w:p>
    <w:p>
      <w:pPr>
        <w:pStyle w:val="ListParagraph"/>
        <w:numPr>
          <w:ilvl w:val="1"/>
          <w:numId w:val="48"/>
        </w:numPr>
        <w:tabs>
          <w:tab w:pos="827" w:val="left" w:leader="none"/>
        </w:tabs>
        <w:spacing w:line="271" w:lineRule="auto" w:before="196" w:after="0"/>
        <w:ind w:left="560" w:right="1344" w:firstLine="0"/>
        <w:jc w:val="left"/>
        <w:rPr>
          <w:sz w:val="28"/>
        </w:rPr>
      </w:pPr>
      <w:r>
        <w:rPr>
          <w:sz w:val="28"/>
        </w:rPr>
        <w:t>The charged member shall have the right to a reasonable opportunity to voir</w:t>
      </w:r>
      <w:r>
        <w:rPr>
          <w:spacing w:val="-10"/>
          <w:sz w:val="28"/>
        </w:rPr>
        <w:t> </w:t>
      </w:r>
      <w:r>
        <w:rPr>
          <w:sz w:val="28"/>
        </w:rPr>
        <w:t>dire</w:t>
      </w:r>
      <w:r>
        <w:rPr>
          <w:spacing w:val="-10"/>
          <w:sz w:val="28"/>
        </w:rPr>
        <w:t> </w:t>
      </w:r>
      <w:r>
        <w:rPr>
          <w:sz w:val="28"/>
        </w:rPr>
        <w:t>the</w:t>
      </w:r>
      <w:r>
        <w:rPr>
          <w:spacing w:val="-10"/>
          <w:sz w:val="28"/>
        </w:rPr>
        <w:t> </w:t>
      </w:r>
      <w:r>
        <w:rPr>
          <w:sz w:val="28"/>
        </w:rPr>
        <w:t>Board</w:t>
      </w:r>
      <w:r>
        <w:rPr>
          <w:spacing w:val="-10"/>
          <w:sz w:val="28"/>
        </w:rPr>
        <w:t> </w:t>
      </w:r>
      <w:r>
        <w:rPr>
          <w:sz w:val="28"/>
        </w:rPr>
        <w:t>of</w:t>
      </w:r>
      <w:r>
        <w:rPr>
          <w:spacing w:val="-9"/>
          <w:sz w:val="28"/>
        </w:rPr>
        <w:t> </w:t>
      </w:r>
      <w:r>
        <w:rPr>
          <w:sz w:val="28"/>
        </w:rPr>
        <w:t>Directors</w:t>
      </w:r>
      <w:r>
        <w:rPr>
          <w:spacing w:val="-9"/>
          <w:sz w:val="28"/>
        </w:rPr>
        <w:t> </w:t>
      </w:r>
      <w:r>
        <w:rPr>
          <w:sz w:val="28"/>
        </w:rPr>
        <w:t>and</w:t>
      </w:r>
      <w:r>
        <w:rPr>
          <w:spacing w:val="-9"/>
          <w:sz w:val="28"/>
        </w:rPr>
        <w:t> </w:t>
      </w:r>
      <w:r>
        <w:rPr>
          <w:sz w:val="28"/>
        </w:rPr>
        <w:t>any</w:t>
      </w:r>
      <w:r>
        <w:rPr>
          <w:spacing w:val="-9"/>
          <w:sz w:val="28"/>
        </w:rPr>
        <w:t> </w:t>
      </w:r>
      <w:r>
        <w:rPr>
          <w:sz w:val="28"/>
        </w:rPr>
        <w:t>hearing</w:t>
      </w:r>
      <w:r>
        <w:rPr>
          <w:spacing w:val="-10"/>
          <w:sz w:val="28"/>
        </w:rPr>
        <w:t> </w:t>
      </w:r>
      <w:r>
        <w:rPr>
          <w:sz w:val="28"/>
        </w:rPr>
        <w:t>officer,</w:t>
      </w:r>
      <w:r>
        <w:rPr>
          <w:spacing w:val="-9"/>
          <w:sz w:val="28"/>
        </w:rPr>
        <w:t> </w:t>
      </w:r>
      <w:r>
        <w:rPr>
          <w:sz w:val="28"/>
        </w:rPr>
        <w:t>if</w:t>
      </w:r>
      <w:r>
        <w:rPr>
          <w:spacing w:val="-9"/>
          <w:sz w:val="28"/>
        </w:rPr>
        <w:t> </w:t>
      </w:r>
      <w:r>
        <w:rPr>
          <w:sz w:val="28"/>
        </w:rPr>
        <w:t>selected,</w:t>
      </w:r>
      <w:r>
        <w:rPr>
          <w:spacing w:val="-9"/>
          <w:sz w:val="28"/>
        </w:rPr>
        <w:t> </w:t>
      </w:r>
      <w:r>
        <w:rPr>
          <w:sz w:val="28"/>
        </w:rPr>
        <w:t>and</w:t>
      </w:r>
      <w:r>
        <w:rPr>
          <w:spacing w:val="-9"/>
          <w:sz w:val="28"/>
        </w:rPr>
        <w:t> </w:t>
      </w:r>
      <w:r>
        <w:rPr>
          <w:sz w:val="28"/>
        </w:rPr>
        <w:t>the right</w:t>
      </w:r>
      <w:r>
        <w:rPr>
          <w:spacing w:val="-5"/>
          <w:sz w:val="28"/>
        </w:rPr>
        <w:t> </w:t>
      </w:r>
      <w:r>
        <w:rPr>
          <w:sz w:val="28"/>
        </w:rPr>
        <w:t>to</w:t>
      </w:r>
      <w:r>
        <w:rPr>
          <w:spacing w:val="-1"/>
          <w:sz w:val="28"/>
        </w:rPr>
        <w:t> </w:t>
      </w:r>
      <w:r>
        <w:rPr>
          <w:sz w:val="28"/>
        </w:rPr>
        <w:t>challenge</w:t>
      </w:r>
      <w:r>
        <w:rPr>
          <w:spacing w:val="-3"/>
          <w:sz w:val="28"/>
        </w:rPr>
        <w:t> </w:t>
      </w:r>
      <w:r>
        <w:rPr>
          <w:sz w:val="28"/>
        </w:rPr>
        <w:t>the</w:t>
      </w:r>
      <w:r>
        <w:rPr>
          <w:spacing w:val="-3"/>
          <w:sz w:val="28"/>
        </w:rPr>
        <w:t> </w:t>
      </w:r>
      <w:r>
        <w:rPr>
          <w:sz w:val="28"/>
        </w:rPr>
        <w:t>impartiality</w:t>
      </w:r>
      <w:r>
        <w:rPr>
          <w:spacing w:val="-1"/>
          <w:sz w:val="28"/>
        </w:rPr>
        <w:t> </w:t>
      </w:r>
      <w:r>
        <w:rPr>
          <w:sz w:val="28"/>
        </w:rPr>
        <w:t>of</w:t>
      </w:r>
      <w:r>
        <w:rPr>
          <w:spacing w:val="-1"/>
          <w:sz w:val="28"/>
        </w:rPr>
        <w:t> </w:t>
      </w:r>
      <w:r>
        <w:rPr>
          <w:sz w:val="28"/>
        </w:rPr>
        <w:t>any</w:t>
      </w:r>
      <w:r>
        <w:rPr>
          <w:spacing w:val="-1"/>
          <w:sz w:val="28"/>
        </w:rPr>
        <w:t> </w:t>
      </w:r>
      <w:r>
        <w:rPr>
          <w:sz w:val="28"/>
        </w:rPr>
        <w:t>Board</w:t>
      </w:r>
      <w:r>
        <w:rPr>
          <w:spacing w:val="-1"/>
          <w:sz w:val="28"/>
        </w:rPr>
        <w:t> </w:t>
      </w:r>
      <w:r>
        <w:rPr>
          <w:sz w:val="28"/>
        </w:rPr>
        <w:t>Member</w:t>
      </w:r>
      <w:r>
        <w:rPr>
          <w:spacing w:val="-1"/>
          <w:sz w:val="28"/>
        </w:rPr>
        <w:t> </w:t>
      </w:r>
      <w:r>
        <w:rPr>
          <w:sz w:val="28"/>
        </w:rPr>
        <w:t>or</w:t>
      </w:r>
      <w:r>
        <w:rPr>
          <w:spacing w:val="-1"/>
          <w:sz w:val="28"/>
        </w:rPr>
        <w:t> </w:t>
      </w:r>
      <w:r>
        <w:rPr>
          <w:sz w:val="28"/>
        </w:rPr>
        <w:t>hearing</w:t>
      </w:r>
      <w:r>
        <w:rPr>
          <w:spacing w:val="-1"/>
          <w:sz w:val="28"/>
        </w:rPr>
        <w:t> </w:t>
      </w:r>
      <w:r>
        <w:rPr>
          <w:spacing w:val="-2"/>
          <w:sz w:val="28"/>
        </w:rPr>
        <w:t>officer.</w:t>
      </w:r>
    </w:p>
    <w:p>
      <w:pPr>
        <w:pStyle w:val="ListParagraph"/>
        <w:numPr>
          <w:ilvl w:val="1"/>
          <w:numId w:val="48"/>
        </w:numPr>
        <w:tabs>
          <w:tab w:pos="897" w:val="left" w:leader="none"/>
        </w:tabs>
        <w:spacing w:line="271" w:lineRule="auto" w:before="193" w:after="0"/>
        <w:ind w:left="560" w:right="1131" w:firstLine="0"/>
        <w:jc w:val="left"/>
        <w:rPr>
          <w:sz w:val="28"/>
        </w:rPr>
      </w:pPr>
      <w:r>
        <w:rPr>
          <w:sz w:val="28"/>
        </w:rPr>
        <w:t>The</w:t>
      </w:r>
      <w:r>
        <w:rPr>
          <w:spacing w:val="-9"/>
          <w:sz w:val="28"/>
        </w:rPr>
        <w:t> </w:t>
      </w:r>
      <w:r>
        <w:rPr>
          <w:sz w:val="28"/>
        </w:rPr>
        <w:t>Ethics</w:t>
      </w:r>
      <w:r>
        <w:rPr>
          <w:spacing w:val="-8"/>
          <w:sz w:val="28"/>
        </w:rPr>
        <w:t> </w:t>
      </w:r>
      <w:r>
        <w:rPr>
          <w:sz w:val="28"/>
        </w:rPr>
        <w:t>Committee,</w:t>
      </w:r>
      <w:r>
        <w:rPr>
          <w:spacing w:val="-9"/>
          <w:sz w:val="28"/>
        </w:rPr>
        <w:t> </w:t>
      </w:r>
      <w:r>
        <w:rPr>
          <w:sz w:val="28"/>
        </w:rPr>
        <w:t>through</w:t>
      </w:r>
      <w:r>
        <w:rPr>
          <w:spacing w:val="-8"/>
          <w:sz w:val="28"/>
        </w:rPr>
        <w:t> </w:t>
      </w:r>
      <w:r>
        <w:rPr>
          <w:sz w:val="28"/>
        </w:rPr>
        <w:t>its</w:t>
      </w:r>
      <w:r>
        <w:rPr>
          <w:spacing w:val="-8"/>
          <w:sz w:val="28"/>
        </w:rPr>
        <w:t> </w:t>
      </w:r>
      <w:r>
        <w:rPr>
          <w:sz w:val="28"/>
        </w:rPr>
        <w:t>Chair</w:t>
      </w:r>
      <w:r>
        <w:rPr>
          <w:spacing w:val="-9"/>
          <w:sz w:val="28"/>
        </w:rPr>
        <w:t> </w:t>
      </w:r>
      <w:r>
        <w:rPr>
          <w:sz w:val="28"/>
        </w:rPr>
        <w:t>or</w:t>
      </w:r>
      <w:r>
        <w:rPr>
          <w:spacing w:val="-8"/>
          <w:sz w:val="28"/>
        </w:rPr>
        <w:t> </w:t>
      </w:r>
      <w:r>
        <w:rPr>
          <w:sz w:val="28"/>
        </w:rPr>
        <w:t>his/her</w:t>
      </w:r>
      <w:r>
        <w:rPr>
          <w:spacing w:val="-9"/>
          <w:sz w:val="28"/>
        </w:rPr>
        <w:t> </w:t>
      </w:r>
      <w:r>
        <w:rPr>
          <w:sz w:val="28"/>
        </w:rPr>
        <w:t>designee,</w:t>
      </w:r>
      <w:r>
        <w:rPr>
          <w:spacing w:val="-9"/>
          <w:sz w:val="28"/>
        </w:rPr>
        <w:t> </w:t>
      </w:r>
      <w:r>
        <w:rPr>
          <w:sz w:val="28"/>
        </w:rPr>
        <w:t>shall</w:t>
      </w:r>
      <w:r>
        <w:rPr>
          <w:spacing w:val="-9"/>
          <w:sz w:val="28"/>
        </w:rPr>
        <w:t> </w:t>
      </w:r>
      <w:r>
        <w:rPr>
          <w:sz w:val="28"/>
        </w:rPr>
        <w:t>present the case against the member.</w:t>
      </w:r>
    </w:p>
    <w:p>
      <w:pPr>
        <w:pStyle w:val="ListParagraph"/>
        <w:numPr>
          <w:ilvl w:val="1"/>
          <w:numId w:val="48"/>
        </w:numPr>
        <w:tabs>
          <w:tab w:pos="902" w:val="left" w:leader="none"/>
        </w:tabs>
        <w:spacing w:line="271" w:lineRule="auto" w:before="195" w:after="0"/>
        <w:ind w:left="560" w:right="1171" w:firstLine="0"/>
        <w:jc w:val="left"/>
        <w:rPr>
          <w:sz w:val="28"/>
        </w:rPr>
      </w:pPr>
      <w:r>
        <w:rPr>
          <w:sz w:val="28"/>
        </w:rPr>
        <w:t>Continuances shall be granted upon agreement of the parties on a showing</w:t>
      </w:r>
      <w:r>
        <w:rPr>
          <w:spacing w:val="-9"/>
          <w:sz w:val="28"/>
        </w:rPr>
        <w:t> </w:t>
      </w:r>
      <w:r>
        <w:rPr>
          <w:sz w:val="28"/>
        </w:rPr>
        <w:t>of</w:t>
      </w:r>
      <w:r>
        <w:rPr>
          <w:spacing w:val="-9"/>
          <w:sz w:val="28"/>
        </w:rPr>
        <w:t> </w:t>
      </w:r>
      <w:r>
        <w:rPr>
          <w:sz w:val="28"/>
        </w:rPr>
        <w:t>good</w:t>
      </w:r>
      <w:r>
        <w:rPr>
          <w:spacing w:val="-9"/>
          <w:sz w:val="28"/>
        </w:rPr>
        <w:t> </w:t>
      </w:r>
      <w:r>
        <w:rPr>
          <w:sz w:val="28"/>
        </w:rPr>
        <w:t>cause</w:t>
      </w:r>
      <w:r>
        <w:rPr>
          <w:spacing w:val="-9"/>
          <w:sz w:val="28"/>
        </w:rPr>
        <w:t> </w:t>
      </w:r>
      <w:r>
        <w:rPr>
          <w:sz w:val="28"/>
        </w:rPr>
        <w:t>by</w:t>
      </w:r>
      <w:r>
        <w:rPr>
          <w:spacing w:val="-9"/>
          <w:sz w:val="28"/>
        </w:rPr>
        <w:t> </w:t>
      </w:r>
      <w:r>
        <w:rPr>
          <w:sz w:val="28"/>
        </w:rPr>
        <w:t>the</w:t>
      </w:r>
      <w:r>
        <w:rPr>
          <w:spacing w:val="-10"/>
          <w:sz w:val="28"/>
        </w:rPr>
        <w:t> </w:t>
      </w:r>
      <w:r>
        <w:rPr>
          <w:sz w:val="28"/>
        </w:rPr>
        <w:t>hearing</w:t>
      </w:r>
      <w:r>
        <w:rPr>
          <w:spacing w:val="-10"/>
          <w:sz w:val="28"/>
        </w:rPr>
        <w:t> </w:t>
      </w:r>
      <w:r>
        <w:rPr>
          <w:sz w:val="28"/>
        </w:rPr>
        <w:t>officer</w:t>
      </w:r>
      <w:r>
        <w:rPr>
          <w:spacing w:val="-9"/>
          <w:sz w:val="28"/>
        </w:rPr>
        <w:t> </w:t>
      </w:r>
      <w:r>
        <w:rPr>
          <w:sz w:val="28"/>
        </w:rPr>
        <w:t>or</w:t>
      </w:r>
      <w:r>
        <w:rPr>
          <w:spacing w:val="-9"/>
          <w:sz w:val="28"/>
        </w:rPr>
        <w:t> </w:t>
      </w:r>
      <w:r>
        <w:rPr>
          <w:sz w:val="28"/>
        </w:rPr>
        <w:t>if</w:t>
      </w:r>
      <w:r>
        <w:rPr>
          <w:spacing w:val="-9"/>
          <w:sz w:val="28"/>
        </w:rPr>
        <w:t> </w:t>
      </w:r>
      <w:r>
        <w:rPr>
          <w:sz w:val="28"/>
        </w:rPr>
        <w:t>there</w:t>
      </w:r>
      <w:r>
        <w:rPr>
          <w:spacing w:val="-10"/>
          <w:sz w:val="28"/>
        </w:rPr>
        <w:t> </w:t>
      </w:r>
      <w:r>
        <w:rPr>
          <w:sz w:val="28"/>
        </w:rPr>
        <w:t>is</w:t>
      </w:r>
      <w:r>
        <w:rPr>
          <w:spacing w:val="-9"/>
          <w:sz w:val="28"/>
        </w:rPr>
        <w:t> </w:t>
      </w:r>
      <w:r>
        <w:rPr>
          <w:sz w:val="28"/>
        </w:rPr>
        <w:t>no</w:t>
      </w:r>
      <w:r>
        <w:rPr>
          <w:spacing w:val="-9"/>
          <w:sz w:val="28"/>
        </w:rPr>
        <w:t> </w:t>
      </w:r>
      <w:r>
        <w:rPr>
          <w:sz w:val="28"/>
        </w:rPr>
        <w:t>hearing</w:t>
      </w:r>
      <w:r>
        <w:rPr>
          <w:spacing w:val="-10"/>
          <w:sz w:val="28"/>
        </w:rPr>
        <w:t> </w:t>
      </w:r>
      <w:r>
        <w:rPr>
          <w:sz w:val="28"/>
        </w:rPr>
        <w:t>officer, the President or his/her designee (hereafter President).</w:t>
      </w:r>
    </w:p>
    <w:p>
      <w:pPr>
        <w:pStyle w:val="ListParagraph"/>
        <w:numPr>
          <w:ilvl w:val="1"/>
          <w:numId w:val="48"/>
        </w:numPr>
        <w:tabs>
          <w:tab w:pos="788" w:val="left" w:leader="none"/>
        </w:tabs>
        <w:spacing w:line="271" w:lineRule="auto" w:before="193" w:after="0"/>
        <w:ind w:left="560" w:right="1167" w:firstLine="0"/>
        <w:jc w:val="left"/>
        <w:rPr>
          <w:sz w:val="28"/>
        </w:rPr>
      </w:pPr>
      <w:r>
        <w:rPr>
          <w:sz w:val="28"/>
        </w:rPr>
        <w:t>The charged member and the Ethics Committee shall have the right to inspect and copy documentary information relevant to the charges in each other’s</w:t>
      </w:r>
      <w:r>
        <w:rPr>
          <w:spacing w:val="-9"/>
          <w:sz w:val="28"/>
        </w:rPr>
        <w:t> </w:t>
      </w:r>
      <w:r>
        <w:rPr>
          <w:sz w:val="28"/>
        </w:rPr>
        <w:t>possession</w:t>
      </w:r>
      <w:r>
        <w:rPr>
          <w:spacing w:val="-8"/>
          <w:sz w:val="28"/>
        </w:rPr>
        <w:t> </w:t>
      </w:r>
      <w:r>
        <w:rPr>
          <w:sz w:val="28"/>
        </w:rPr>
        <w:t>or</w:t>
      </w:r>
      <w:r>
        <w:rPr>
          <w:spacing w:val="-8"/>
          <w:sz w:val="28"/>
        </w:rPr>
        <w:t> </w:t>
      </w:r>
      <w:r>
        <w:rPr>
          <w:sz w:val="28"/>
        </w:rPr>
        <w:t>under</w:t>
      </w:r>
      <w:r>
        <w:rPr>
          <w:spacing w:val="-9"/>
          <w:sz w:val="28"/>
        </w:rPr>
        <w:t> </w:t>
      </w:r>
      <w:r>
        <w:rPr>
          <w:sz w:val="28"/>
        </w:rPr>
        <w:t>their</w:t>
      </w:r>
      <w:r>
        <w:rPr>
          <w:spacing w:val="-9"/>
          <w:sz w:val="28"/>
        </w:rPr>
        <w:t> </w:t>
      </w:r>
      <w:r>
        <w:rPr>
          <w:sz w:val="28"/>
        </w:rPr>
        <w:t>control.</w:t>
      </w:r>
      <w:r>
        <w:rPr>
          <w:spacing w:val="-9"/>
          <w:sz w:val="28"/>
        </w:rPr>
        <w:t> </w:t>
      </w:r>
      <w:r>
        <w:rPr>
          <w:sz w:val="28"/>
        </w:rPr>
        <w:t>Both</w:t>
      </w:r>
      <w:r>
        <w:rPr>
          <w:spacing w:val="-9"/>
          <w:sz w:val="28"/>
        </w:rPr>
        <w:t> </w:t>
      </w:r>
      <w:r>
        <w:rPr>
          <w:sz w:val="28"/>
        </w:rPr>
        <w:t>parties</w:t>
      </w:r>
      <w:r>
        <w:rPr>
          <w:spacing w:val="-9"/>
          <w:sz w:val="28"/>
        </w:rPr>
        <w:t> </w:t>
      </w:r>
      <w:r>
        <w:rPr>
          <w:sz w:val="28"/>
        </w:rPr>
        <w:t>shall</w:t>
      </w:r>
      <w:r>
        <w:rPr>
          <w:spacing w:val="-9"/>
          <w:sz w:val="28"/>
        </w:rPr>
        <w:t> </w:t>
      </w:r>
      <w:r>
        <w:rPr>
          <w:sz w:val="28"/>
        </w:rPr>
        <w:t>provide</w:t>
      </w:r>
      <w:r>
        <w:rPr>
          <w:spacing w:val="-10"/>
          <w:sz w:val="28"/>
        </w:rPr>
        <w:t> </w:t>
      </w:r>
      <w:r>
        <w:rPr>
          <w:sz w:val="28"/>
        </w:rPr>
        <w:t>access</w:t>
      </w:r>
      <w:r>
        <w:rPr>
          <w:spacing w:val="-8"/>
          <w:sz w:val="28"/>
        </w:rPr>
        <w:t> </w:t>
      </w:r>
      <w:r>
        <w:rPr>
          <w:sz w:val="28"/>
        </w:rPr>
        <w:t>to this information at least thirty (30) days before the hearing.</w:t>
      </w:r>
    </w:p>
    <w:p>
      <w:pPr>
        <w:pStyle w:val="ListParagraph"/>
        <w:numPr>
          <w:ilvl w:val="1"/>
          <w:numId w:val="48"/>
        </w:numPr>
        <w:tabs>
          <w:tab w:pos="802" w:val="left" w:leader="none"/>
        </w:tabs>
        <w:spacing w:line="271" w:lineRule="auto" w:before="192" w:after="0"/>
        <w:ind w:left="560" w:right="1192" w:firstLine="0"/>
        <w:jc w:val="both"/>
        <w:rPr>
          <w:sz w:val="28"/>
        </w:rPr>
      </w:pPr>
      <w:r>
        <w:rPr>
          <w:sz w:val="28"/>
        </w:rPr>
        <w:t>The</w:t>
      </w:r>
      <w:r>
        <w:rPr>
          <w:spacing w:val="-9"/>
          <w:sz w:val="28"/>
        </w:rPr>
        <w:t> </w:t>
      </w:r>
      <w:r>
        <w:rPr>
          <w:sz w:val="28"/>
        </w:rPr>
        <w:t>parties</w:t>
      </w:r>
      <w:r>
        <w:rPr>
          <w:spacing w:val="-8"/>
          <w:sz w:val="28"/>
        </w:rPr>
        <w:t> </w:t>
      </w:r>
      <w:r>
        <w:rPr>
          <w:sz w:val="28"/>
        </w:rPr>
        <w:t>shall</w:t>
      </w:r>
      <w:r>
        <w:rPr>
          <w:spacing w:val="-8"/>
          <w:sz w:val="28"/>
        </w:rPr>
        <w:t> </w:t>
      </w:r>
      <w:r>
        <w:rPr>
          <w:sz w:val="28"/>
        </w:rPr>
        <w:t>exchange</w:t>
      </w:r>
      <w:r>
        <w:rPr>
          <w:spacing w:val="-9"/>
          <w:sz w:val="28"/>
        </w:rPr>
        <w:t> </w:t>
      </w:r>
      <w:r>
        <w:rPr>
          <w:sz w:val="28"/>
        </w:rPr>
        <w:t>lists</w:t>
      </w:r>
      <w:r>
        <w:rPr>
          <w:spacing w:val="-7"/>
          <w:sz w:val="28"/>
        </w:rPr>
        <w:t> </w:t>
      </w:r>
      <w:r>
        <w:rPr>
          <w:sz w:val="28"/>
        </w:rPr>
        <w:t>of</w:t>
      </w:r>
      <w:r>
        <w:rPr>
          <w:spacing w:val="-7"/>
          <w:sz w:val="28"/>
        </w:rPr>
        <w:t> </w:t>
      </w:r>
      <w:r>
        <w:rPr>
          <w:sz w:val="28"/>
        </w:rPr>
        <w:t>witnesses</w:t>
      </w:r>
      <w:r>
        <w:rPr>
          <w:spacing w:val="-8"/>
          <w:sz w:val="28"/>
        </w:rPr>
        <w:t> </w:t>
      </w:r>
      <w:r>
        <w:rPr>
          <w:sz w:val="28"/>
        </w:rPr>
        <w:t>expected</w:t>
      </w:r>
      <w:r>
        <w:rPr>
          <w:spacing w:val="-8"/>
          <w:sz w:val="28"/>
        </w:rPr>
        <w:t> </w:t>
      </w:r>
      <w:r>
        <w:rPr>
          <w:sz w:val="28"/>
        </w:rPr>
        <w:t>to</w:t>
      </w:r>
      <w:r>
        <w:rPr>
          <w:spacing w:val="-7"/>
          <w:sz w:val="28"/>
        </w:rPr>
        <w:t> </w:t>
      </w:r>
      <w:r>
        <w:rPr>
          <w:sz w:val="28"/>
        </w:rPr>
        <w:t>testify</w:t>
      </w:r>
      <w:r>
        <w:rPr>
          <w:spacing w:val="-7"/>
          <w:sz w:val="28"/>
        </w:rPr>
        <w:t> </w:t>
      </w:r>
      <w:r>
        <w:rPr>
          <w:sz w:val="28"/>
        </w:rPr>
        <w:t>and</w:t>
      </w:r>
      <w:r>
        <w:rPr>
          <w:spacing w:val="-7"/>
          <w:sz w:val="28"/>
        </w:rPr>
        <w:t> </w:t>
      </w:r>
      <w:r>
        <w:rPr>
          <w:sz w:val="28"/>
        </w:rPr>
        <w:t>copies of all documents expected to be</w:t>
      </w:r>
      <w:r>
        <w:rPr>
          <w:spacing w:val="-1"/>
          <w:sz w:val="28"/>
        </w:rPr>
        <w:t> </w:t>
      </w:r>
      <w:r>
        <w:rPr>
          <w:sz w:val="28"/>
        </w:rPr>
        <w:t>introduced at the</w:t>
      </w:r>
      <w:r>
        <w:rPr>
          <w:spacing w:val="-1"/>
          <w:sz w:val="28"/>
        </w:rPr>
        <w:t> </w:t>
      </w:r>
      <w:r>
        <w:rPr>
          <w:sz w:val="28"/>
        </w:rPr>
        <w:t>hearing at least thirty (30) days before the hearing.</w:t>
      </w:r>
    </w:p>
    <w:p>
      <w:pPr>
        <w:pStyle w:val="ListParagraph"/>
        <w:numPr>
          <w:ilvl w:val="1"/>
          <w:numId w:val="48"/>
        </w:numPr>
        <w:tabs>
          <w:tab w:pos="896" w:val="left" w:leader="none"/>
        </w:tabs>
        <w:spacing w:line="240" w:lineRule="auto" w:before="192" w:after="0"/>
        <w:ind w:left="896" w:right="0" w:hanging="337"/>
        <w:jc w:val="both"/>
        <w:rPr>
          <w:sz w:val="28"/>
        </w:rPr>
      </w:pPr>
      <w:r>
        <w:rPr>
          <w:sz w:val="28"/>
        </w:rPr>
        <w:t>The</w:t>
      </w:r>
      <w:r>
        <w:rPr>
          <w:spacing w:val="-8"/>
          <w:sz w:val="28"/>
        </w:rPr>
        <w:t> </w:t>
      </w:r>
      <w:r>
        <w:rPr>
          <w:sz w:val="28"/>
        </w:rPr>
        <w:t>charged</w:t>
      </w:r>
      <w:r>
        <w:rPr>
          <w:spacing w:val="-5"/>
          <w:sz w:val="28"/>
        </w:rPr>
        <w:t> </w:t>
      </w:r>
      <w:r>
        <w:rPr>
          <w:sz w:val="28"/>
        </w:rPr>
        <w:t>member</w:t>
      </w:r>
      <w:r>
        <w:rPr>
          <w:spacing w:val="-5"/>
          <w:sz w:val="28"/>
        </w:rPr>
        <w:t> </w:t>
      </w:r>
      <w:r>
        <w:rPr>
          <w:sz w:val="28"/>
        </w:rPr>
        <w:t>and</w:t>
      </w:r>
      <w:r>
        <w:rPr>
          <w:spacing w:val="-4"/>
          <w:sz w:val="28"/>
        </w:rPr>
        <w:t> </w:t>
      </w:r>
      <w:r>
        <w:rPr>
          <w:sz w:val="28"/>
        </w:rPr>
        <w:t>the</w:t>
      </w:r>
      <w:r>
        <w:rPr>
          <w:spacing w:val="-5"/>
          <w:sz w:val="28"/>
        </w:rPr>
        <w:t> </w:t>
      </w:r>
      <w:r>
        <w:rPr>
          <w:sz w:val="28"/>
        </w:rPr>
        <w:t>Ethics</w:t>
      </w:r>
      <w:r>
        <w:rPr>
          <w:spacing w:val="-4"/>
          <w:sz w:val="28"/>
        </w:rPr>
        <w:t> </w:t>
      </w:r>
      <w:r>
        <w:rPr>
          <w:sz w:val="28"/>
        </w:rPr>
        <w:t>Committee</w:t>
      </w:r>
      <w:r>
        <w:rPr>
          <w:spacing w:val="-6"/>
          <w:sz w:val="28"/>
        </w:rPr>
        <w:t> </w:t>
      </w:r>
      <w:r>
        <w:rPr>
          <w:sz w:val="28"/>
        </w:rPr>
        <w:t>have</w:t>
      </w:r>
      <w:r>
        <w:rPr>
          <w:spacing w:val="-5"/>
          <w:sz w:val="28"/>
        </w:rPr>
        <w:t> </w:t>
      </w:r>
      <w:r>
        <w:rPr>
          <w:sz w:val="28"/>
        </w:rPr>
        <w:t>the</w:t>
      </w:r>
      <w:r>
        <w:rPr>
          <w:spacing w:val="-6"/>
          <w:sz w:val="28"/>
        </w:rPr>
        <w:t> </w:t>
      </w:r>
      <w:r>
        <w:rPr>
          <w:sz w:val="28"/>
        </w:rPr>
        <w:t>following</w:t>
      </w:r>
      <w:r>
        <w:rPr>
          <w:spacing w:val="-4"/>
          <w:sz w:val="28"/>
        </w:rPr>
        <w:t> </w:t>
      </w:r>
      <w:r>
        <w:rPr>
          <w:spacing w:val="-2"/>
          <w:sz w:val="28"/>
        </w:rPr>
        <w:t>rights:</w:t>
      </w:r>
    </w:p>
    <w:p>
      <w:pPr>
        <w:pStyle w:val="BodyText"/>
        <w:spacing w:line="271" w:lineRule="auto" w:before="242"/>
        <w:ind w:right="785"/>
      </w:pPr>
      <w:r>
        <w:rPr/>
        <w:t>To</w:t>
      </w:r>
      <w:r>
        <w:rPr>
          <w:spacing w:val="-9"/>
        </w:rPr>
        <w:t> </w:t>
      </w:r>
      <w:r>
        <w:rPr/>
        <w:t>be</w:t>
      </w:r>
      <w:r>
        <w:rPr>
          <w:spacing w:val="-11"/>
        </w:rPr>
        <w:t> </w:t>
      </w:r>
      <w:r>
        <w:rPr/>
        <w:t>provided</w:t>
      </w:r>
      <w:r>
        <w:rPr>
          <w:spacing w:val="-10"/>
        </w:rPr>
        <w:t> </w:t>
      </w:r>
      <w:r>
        <w:rPr/>
        <w:t>with</w:t>
      </w:r>
      <w:r>
        <w:rPr>
          <w:spacing w:val="-10"/>
        </w:rPr>
        <w:t> </w:t>
      </w:r>
      <w:r>
        <w:rPr/>
        <w:t>all</w:t>
      </w:r>
      <w:r>
        <w:rPr>
          <w:spacing w:val="-9"/>
        </w:rPr>
        <w:t> </w:t>
      </w:r>
      <w:r>
        <w:rPr/>
        <w:t>of</w:t>
      </w:r>
      <w:r>
        <w:rPr>
          <w:spacing w:val="-9"/>
        </w:rPr>
        <w:t> </w:t>
      </w:r>
      <w:r>
        <w:rPr/>
        <w:t>the</w:t>
      </w:r>
      <w:r>
        <w:rPr>
          <w:spacing w:val="-11"/>
        </w:rPr>
        <w:t> </w:t>
      </w:r>
      <w:r>
        <w:rPr/>
        <w:t>information</w:t>
      </w:r>
      <w:r>
        <w:rPr>
          <w:spacing w:val="-10"/>
        </w:rPr>
        <w:t> </w:t>
      </w:r>
      <w:r>
        <w:rPr/>
        <w:t>made</w:t>
      </w:r>
      <w:r>
        <w:rPr>
          <w:spacing w:val="-11"/>
        </w:rPr>
        <w:t> </w:t>
      </w:r>
      <w:r>
        <w:rPr/>
        <w:t>available</w:t>
      </w:r>
      <w:r>
        <w:rPr>
          <w:spacing w:val="-11"/>
        </w:rPr>
        <w:t> </w:t>
      </w:r>
      <w:r>
        <w:rPr/>
        <w:t>to</w:t>
      </w:r>
      <w:r>
        <w:rPr>
          <w:spacing w:val="-9"/>
        </w:rPr>
        <w:t> </w:t>
      </w:r>
      <w:r>
        <w:rPr/>
        <w:t>the</w:t>
      </w:r>
      <w:r>
        <w:rPr>
          <w:spacing w:val="-11"/>
        </w:rPr>
        <w:t> </w:t>
      </w:r>
      <w:r>
        <w:rPr/>
        <w:t>Board</w:t>
      </w:r>
      <w:r>
        <w:rPr>
          <w:spacing w:val="-10"/>
        </w:rPr>
        <w:t> </w:t>
      </w:r>
      <w:r>
        <w:rPr/>
        <w:t>of </w:t>
      </w:r>
      <w:r>
        <w:rPr>
          <w:spacing w:val="-2"/>
        </w:rPr>
        <w:t>Directors.</w:t>
      </w:r>
    </w:p>
    <w:p>
      <w:pPr>
        <w:pStyle w:val="BodyText"/>
        <w:spacing w:line="412" w:lineRule="auto" w:before="196"/>
        <w:ind w:right="2416"/>
      </w:pPr>
      <w:r>
        <w:rPr/>
        <w:t>To</w:t>
      </w:r>
      <w:r>
        <w:rPr>
          <w:spacing w:val="-12"/>
        </w:rPr>
        <w:t> </w:t>
      </w:r>
      <w:r>
        <w:rPr/>
        <w:t>have</w:t>
      </w:r>
      <w:r>
        <w:rPr>
          <w:spacing w:val="-14"/>
        </w:rPr>
        <w:t> </w:t>
      </w:r>
      <w:r>
        <w:rPr/>
        <w:t>a</w:t>
      </w:r>
      <w:r>
        <w:rPr>
          <w:spacing w:val="-13"/>
        </w:rPr>
        <w:t> </w:t>
      </w:r>
      <w:r>
        <w:rPr/>
        <w:t>record</w:t>
      </w:r>
      <w:r>
        <w:rPr>
          <w:spacing w:val="-13"/>
        </w:rPr>
        <w:t> </w:t>
      </w:r>
      <w:r>
        <w:rPr/>
        <w:t>made</w:t>
      </w:r>
      <w:r>
        <w:rPr>
          <w:spacing w:val="-14"/>
        </w:rPr>
        <w:t> </w:t>
      </w:r>
      <w:r>
        <w:rPr/>
        <w:t>of</w:t>
      </w:r>
      <w:r>
        <w:rPr>
          <w:spacing w:val="-12"/>
        </w:rPr>
        <w:t> </w:t>
      </w:r>
      <w:r>
        <w:rPr/>
        <w:t>the</w:t>
      </w:r>
      <w:r>
        <w:rPr>
          <w:spacing w:val="-14"/>
        </w:rPr>
        <w:t> </w:t>
      </w:r>
      <w:r>
        <w:rPr/>
        <w:t>proceedings</w:t>
      </w:r>
      <w:r>
        <w:rPr>
          <w:spacing w:val="-13"/>
        </w:rPr>
        <w:t> </w:t>
      </w:r>
      <w:r>
        <w:rPr/>
        <w:t>at</w:t>
      </w:r>
      <w:r>
        <w:rPr>
          <w:spacing w:val="-12"/>
        </w:rPr>
        <w:t> </w:t>
      </w:r>
      <w:r>
        <w:rPr/>
        <w:t>the</w:t>
      </w:r>
      <w:r>
        <w:rPr>
          <w:spacing w:val="-14"/>
        </w:rPr>
        <w:t> </w:t>
      </w:r>
      <w:r>
        <w:rPr/>
        <w:t>Member’s</w:t>
      </w:r>
      <w:r>
        <w:rPr>
          <w:spacing w:val="-12"/>
        </w:rPr>
        <w:t> </w:t>
      </w:r>
      <w:r>
        <w:rPr/>
        <w:t>cost. To make opening and closing statements.</w:t>
      </w:r>
    </w:p>
    <w:p>
      <w:pPr>
        <w:spacing w:after="0" w:line="412"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240"/>
        <w:jc w:val="both"/>
      </w:pPr>
      <w:r>
        <w:rPr/>
        <w:t>To</w:t>
      </w:r>
      <w:r>
        <w:rPr>
          <w:spacing w:val="-14"/>
        </w:rPr>
        <w:t> </w:t>
      </w:r>
      <w:r>
        <w:rPr/>
        <w:t>call,</w:t>
      </w:r>
      <w:r>
        <w:rPr>
          <w:spacing w:val="-2"/>
        </w:rPr>
        <w:t> </w:t>
      </w:r>
      <w:r>
        <w:rPr/>
        <w:t>examine</w:t>
      </w:r>
      <w:r>
        <w:rPr>
          <w:spacing w:val="-3"/>
        </w:rPr>
        <w:t> </w:t>
      </w:r>
      <w:r>
        <w:rPr/>
        <w:t>and</w:t>
      </w:r>
      <w:r>
        <w:rPr>
          <w:spacing w:val="-2"/>
        </w:rPr>
        <w:t> </w:t>
      </w:r>
      <w:r>
        <w:rPr/>
        <w:t>cross-examine</w:t>
      </w:r>
      <w:r>
        <w:rPr>
          <w:spacing w:val="-3"/>
        </w:rPr>
        <w:t> </w:t>
      </w:r>
      <w:r>
        <w:rPr/>
        <w:t>witnesses.</w:t>
      </w:r>
      <w:r>
        <w:rPr>
          <w:spacing w:val="-2"/>
        </w:rPr>
        <w:t> </w:t>
      </w:r>
      <w:r>
        <w:rPr/>
        <w:t>Members</w:t>
      </w:r>
      <w:r>
        <w:rPr>
          <w:spacing w:val="-2"/>
        </w:rPr>
        <w:t> </w:t>
      </w:r>
      <w:r>
        <w:rPr/>
        <w:t>of</w:t>
      </w:r>
      <w:r>
        <w:rPr>
          <w:spacing w:val="-2"/>
        </w:rPr>
        <w:t> </w:t>
      </w:r>
      <w:r>
        <w:rPr/>
        <w:t>the</w:t>
      </w:r>
      <w:r>
        <w:rPr>
          <w:spacing w:val="-18"/>
        </w:rPr>
        <w:t> </w:t>
      </w:r>
      <w:r>
        <w:rPr/>
        <w:t>Association have</w:t>
      </w:r>
      <w:r>
        <w:rPr>
          <w:spacing w:val="-4"/>
        </w:rPr>
        <w:t> </w:t>
      </w:r>
      <w:r>
        <w:rPr/>
        <w:t>a</w:t>
      </w:r>
      <w:r>
        <w:rPr>
          <w:spacing w:val="-4"/>
        </w:rPr>
        <w:t> </w:t>
      </w:r>
      <w:r>
        <w:rPr/>
        <w:t>duty</w:t>
      </w:r>
      <w:r>
        <w:rPr>
          <w:spacing w:val="-3"/>
        </w:rPr>
        <w:t> </w:t>
      </w:r>
      <w:r>
        <w:rPr/>
        <w:t>to</w:t>
      </w:r>
      <w:r>
        <w:rPr>
          <w:spacing w:val="-3"/>
        </w:rPr>
        <w:t> </w:t>
      </w:r>
      <w:r>
        <w:rPr/>
        <w:t>testify</w:t>
      </w:r>
      <w:r>
        <w:rPr>
          <w:spacing w:val="-3"/>
        </w:rPr>
        <w:t> </w:t>
      </w:r>
      <w:r>
        <w:rPr/>
        <w:t>as</w:t>
      </w:r>
      <w:r>
        <w:rPr>
          <w:spacing w:val="-3"/>
        </w:rPr>
        <w:t> </w:t>
      </w:r>
      <w:r>
        <w:rPr/>
        <w:t>to</w:t>
      </w:r>
      <w:r>
        <w:rPr>
          <w:spacing w:val="-3"/>
        </w:rPr>
        <w:t> </w:t>
      </w:r>
      <w:r>
        <w:rPr/>
        <w:t>relevant</w:t>
      </w:r>
      <w:r>
        <w:rPr>
          <w:spacing w:val="-4"/>
        </w:rPr>
        <w:t> </w:t>
      </w:r>
      <w:r>
        <w:rPr/>
        <w:t>information,</w:t>
      </w:r>
      <w:r>
        <w:rPr>
          <w:spacing w:val="-3"/>
        </w:rPr>
        <w:t> </w:t>
      </w:r>
      <w:r>
        <w:rPr/>
        <w:t>if</w:t>
      </w:r>
      <w:r>
        <w:rPr>
          <w:spacing w:val="-3"/>
        </w:rPr>
        <w:t> </w:t>
      </w:r>
      <w:r>
        <w:rPr/>
        <w:t>requested</w:t>
      </w:r>
      <w:r>
        <w:rPr>
          <w:spacing w:val="-3"/>
        </w:rPr>
        <w:t> </w:t>
      </w:r>
      <w:r>
        <w:rPr/>
        <w:t>to</w:t>
      </w:r>
      <w:r>
        <w:rPr>
          <w:spacing w:val="-3"/>
        </w:rPr>
        <w:t> </w:t>
      </w:r>
      <w:r>
        <w:rPr/>
        <w:t>do</w:t>
      </w:r>
      <w:r>
        <w:rPr>
          <w:spacing w:val="-3"/>
        </w:rPr>
        <w:t> </w:t>
      </w:r>
      <w:r>
        <w:rPr/>
        <w:t>so</w:t>
      </w:r>
      <w:r>
        <w:rPr>
          <w:spacing w:val="-3"/>
        </w:rPr>
        <w:t> </w:t>
      </w:r>
      <w:r>
        <w:rPr/>
        <w:t>by</w:t>
      </w:r>
      <w:r>
        <w:rPr>
          <w:spacing w:val="-3"/>
        </w:rPr>
        <w:t> </w:t>
      </w:r>
      <w:r>
        <w:rPr/>
        <w:t>the Ethics Committee pursuant to Section 9.7 of the Code of Ethics.</w:t>
      </w:r>
    </w:p>
    <w:p>
      <w:pPr>
        <w:pStyle w:val="BodyText"/>
        <w:spacing w:line="412" w:lineRule="auto" w:before="194"/>
        <w:ind w:right="2902"/>
      </w:pPr>
      <w:r>
        <w:rPr/>
        <w:t>To</w:t>
      </w:r>
      <w:r>
        <w:rPr>
          <w:spacing w:val="-14"/>
        </w:rPr>
        <w:t> </w:t>
      </w:r>
      <w:r>
        <w:rPr/>
        <w:t>present</w:t>
      </w:r>
      <w:r>
        <w:rPr>
          <w:spacing w:val="-16"/>
        </w:rPr>
        <w:t> </w:t>
      </w:r>
      <w:r>
        <w:rPr/>
        <w:t>and</w:t>
      </w:r>
      <w:r>
        <w:rPr>
          <w:spacing w:val="-14"/>
        </w:rPr>
        <w:t> </w:t>
      </w:r>
      <w:r>
        <w:rPr/>
        <w:t>rebut</w:t>
      </w:r>
      <w:r>
        <w:rPr>
          <w:spacing w:val="-16"/>
        </w:rPr>
        <w:t> </w:t>
      </w:r>
      <w:r>
        <w:rPr/>
        <w:t>evidence</w:t>
      </w:r>
      <w:r>
        <w:rPr>
          <w:spacing w:val="-16"/>
        </w:rPr>
        <w:t> </w:t>
      </w:r>
      <w:r>
        <w:rPr/>
        <w:t>determined</w:t>
      </w:r>
      <w:r>
        <w:rPr>
          <w:spacing w:val="-15"/>
        </w:rPr>
        <w:t> </w:t>
      </w:r>
      <w:r>
        <w:rPr/>
        <w:t>by</w:t>
      </w:r>
      <w:r>
        <w:rPr>
          <w:spacing w:val="-14"/>
        </w:rPr>
        <w:t> </w:t>
      </w:r>
      <w:r>
        <w:rPr/>
        <w:t>the</w:t>
      </w:r>
      <w:r>
        <w:rPr>
          <w:spacing w:val="-16"/>
        </w:rPr>
        <w:t> </w:t>
      </w:r>
      <w:r>
        <w:rPr/>
        <w:t>President. To submit a written statement at the close of the hearing.</w:t>
      </w:r>
    </w:p>
    <w:p>
      <w:pPr>
        <w:pStyle w:val="ListParagraph"/>
        <w:numPr>
          <w:ilvl w:val="1"/>
          <w:numId w:val="48"/>
        </w:numPr>
        <w:tabs>
          <w:tab w:pos="855" w:val="left" w:leader="none"/>
        </w:tabs>
        <w:spacing w:line="271" w:lineRule="auto" w:before="0" w:after="0"/>
        <w:ind w:left="560" w:right="1401" w:firstLine="0"/>
        <w:jc w:val="left"/>
        <w:rPr>
          <w:sz w:val="28"/>
        </w:rPr>
      </w:pPr>
      <w:r>
        <w:rPr>
          <w:sz w:val="28"/>
        </w:rPr>
        <w:t>All evidence, which is relevant and reliable, as determined by the President</w:t>
      </w:r>
      <w:r>
        <w:rPr>
          <w:spacing w:val="-15"/>
          <w:sz w:val="28"/>
        </w:rPr>
        <w:t> </w:t>
      </w:r>
      <w:r>
        <w:rPr>
          <w:sz w:val="28"/>
        </w:rPr>
        <w:t>shall</w:t>
      </w:r>
      <w:r>
        <w:rPr>
          <w:spacing w:val="-11"/>
          <w:sz w:val="28"/>
        </w:rPr>
        <w:t> </w:t>
      </w:r>
      <w:r>
        <w:rPr>
          <w:sz w:val="28"/>
        </w:rPr>
        <w:t>be</w:t>
      </w:r>
      <w:r>
        <w:rPr>
          <w:spacing w:val="-12"/>
          <w:sz w:val="28"/>
        </w:rPr>
        <w:t> </w:t>
      </w:r>
      <w:r>
        <w:rPr>
          <w:sz w:val="28"/>
        </w:rPr>
        <w:t>admissible.</w:t>
      </w:r>
      <w:r>
        <w:rPr>
          <w:spacing w:val="-18"/>
          <w:sz w:val="28"/>
        </w:rPr>
        <w:t> </w:t>
      </w:r>
      <w:r>
        <w:rPr>
          <w:sz w:val="28"/>
        </w:rPr>
        <w:t>The</w:t>
      </w:r>
      <w:r>
        <w:rPr>
          <w:spacing w:val="-11"/>
          <w:sz w:val="28"/>
        </w:rPr>
        <w:t> </w:t>
      </w:r>
      <w:r>
        <w:rPr>
          <w:sz w:val="28"/>
        </w:rPr>
        <w:t>formal</w:t>
      </w:r>
      <w:r>
        <w:rPr>
          <w:spacing w:val="-11"/>
          <w:sz w:val="28"/>
        </w:rPr>
        <w:t> </w:t>
      </w:r>
      <w:r>
        <w:rPr>
          <w:sz w:val="28"/>
        </w:rPr>
        <w:t>rules</w:t>
      </w:r>
      <w:r>
        <w:rPr>
          <w:spacing w:val="-11"/>
          <w:sz w:val="28"/>
        </w:rPr>
        <w:t> </w:t>
      </w:r>
      <w:r>
        <w:rPr>
          <w:sz w:val="28"/>
        </w:rPr>
        <w:t>of</w:t>
      </w:r>
      <w:r>
        <w:rPr>
          <w:spacing w:val="-10"/>
          <w:sz w:val="28"/>
        </w:rPr>
        <w:t> </w:t>
      </w:r>
      <w:r>
        <w:rPr>
          <w:sz w:val="28"/>
        </w:rPr>
        <w:t>evidence</w:t>
      </w:r>
      <w:r>
        <w:rPr>
          <w:spacing w:val="-12"/>
          <w:sz w:val="28"/>
        </w:rPr>
        <w:t> </w:t>
      </w:r>
      <w:r>
        <w:rPr>
          <w:sz w:val="28"/>
        </w:rPr>
        <w:t>shall</w:t>
      </w:r>
      <w:r>
        <w:rPr>
          <w:spacing w:val="-11"/>
          <w:sz w:val="28"/>
        </w:rPr>
        <w:t> </w:t>
      </w:r>
      <w:r>
        <w:rPr>
          <w:sz w:val="28"/>
        </w:rPr>
        <w:t>not</w:t>
      </w:r>
      <w:r>
        <w:rPr>
          <w:spacing w:val="-12"/>
          <w:sz w:val="28"/>
        </w:rPr>
        <w:t> </w:t>
      </w:r>
      <w:r>
        <w:rPr>
          <w:sz w:val="28"/>
        </w:rPr>
        <w:t>apply.</w:t>
      </w:r>
    </w:p>
    <w:p>
      <w:pPr>
        <w:pStyle w:val="ListParagraph"/>
        <w:numPr>
          <w:ilvl w:val="1"/>
          <w:numId w:val="48"/>
        </w:numPr>
        <w:tabs>
          <w:tab w:pos="942" w:val="left" w:leader="none"/>
        </w:tabs>
        <w:spacing w:line="271" w:lineRule="auto" w:before="194" w:after="0"/>
        <w:ind w:left="560" w:right="1289" w:firstLine="0"/>
        <w:jc w:val="left"/>
        <w:rPr>
          <w:sz w:val="28"/>
        </w:rPr>
      </w:pP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shall</w:t>
      </w:r>
      <w:r>
        <w:rPr>
          <w:spacing w:val="-8"/>
          <w:sz w:val="28"/>
        </w:rPr>
        <w:t> </w:t>
      </w:r>
      <w:r>
        <w:rPr>
          <w:sz w:val="28"/>
        </w:rPr>
        <w:t>have</w:t>
      </w:r>
      <w:r>
        <w:rPr>
          <w:spacing w:val="-9"/>
          <w:sz w:val="28"/>
        </w:rPr>
        <w:t> </w:t>
      </w:r>
      <w:r>
        <w:rPr>
          <w:sz w:val="28"/>
        </w:rPr>
        <w:t>the</w:t>
      </w:r>
      <w:r>
        <w:rPr>
          <w:spacing w:val="-9"/>
          <w:sz w:val="28"/>
        </w:rPr>
        <w:t> </w:t>
      </w:r>
      <w:r>
        <w:rPr>
          <w:sz w:val="28"/>
        </w:rPr>
        <w:t>burden</w:t>
      </w:r>
      <w:r>
        <w:rPr>
          <w:spacing w:val="-8"/>
          <w:sz w:val="28"/>
        </w:rPr>
        <w:t> </w:t>
      </w:r>
      <w:r>
        <w:rPr>
          <w:sz w:val="28"/>
        </w:rPr>
        <w:t>of</w:t>
      </w:r>
      <w:r>
        <w:rPr>
          <w:spacing w:val="-7"/>
          <w:sz w:val="28"/>
        </w:rPr>
        <w:t> </w:t>
      </w:r>
      <w:r>
        <w:rPr>
          <w:sz w:val="28"/>
        </w:rPr>
        <w:t>proving</w:t>
      </w:r>
      <w:r>
        <w:rPr>
          <w:spacing w:val="-8"/>
          <w:sz w:val="28"/>
        </w:rPr>
        <w:t> </w:t>
      </w:r>
      <w:r>
        <w:rPr>
          <w:sz w:val="28"/>
        </w:rPr>
        <w:t>the</w:t>
      </w:r>
      <w:r>
        <w:rPr>
          <w:spacing w:val="-9"/>
          <w:sz w:val="28"/>
        </w:rPr>
        <w:t> </w:t>
      </w:r>
      <w:r>
        <w:rPr>
          <w:sz w:val="28"/>
        </w:rPr>
        <w:t>charges</w:t>
      </w:r>
      <w:r>
        <w:rPr>
          <w:spacing w:val="-8"/>
          <w:sz w:val="28"/>
        </w:rPr>
        <w:t> </w:t>
      </w:r>
      <w:r>
        <w:rPr>
          <w:sz w:val="28"/>
        </w:rPr>
        <w:t>by</w:t>
      </w:r>
      <w:r>
        <w:rPr>
          <w:spacing w:val="-7"/>
          <w:sz w:val="28"/>
        </w:rPr>
        <w:t> </w:t>
      </w:r>
      <w:r>
        <w:rPr>
          <w:sz w:val="28"/>
        </w:rPr>
        <w:t>a preponderance of the evidence.</w:t>
      </w:r>
    </w:p>
    <w:p>
      <w:pPr>
        <w:pStyle w:val="ListParagraph"/>
        <w:numPr>
          <w:ilvl w:val="1"/>
          <w:numId w:val="48"/>
        </w:numPr>
        <w:tabs>
          <w:tab w:pos="897" w:val="left" w:leader="none"/>
        </w:tabs>
        <w:spacing w:line="271" w:lineRule="auto" w:before="196" w:after="0"/>
        <w:ind w:left="560" w:right="1165" w:firstLine="0"/>
        <w:jc w:val="left"/>
        <w:rPr>
          <w:sz w:val="28"/>
        </w:rPr>
      </w:pPr>
      <w:r>
        <w:rPr>
          <w:sz w:val="28"/>
        </w:rPr>
        <w:t>The decision of the Board shall be by majority vote of the Board of Directors present. Pursuant to the Bylaws, if the decision is to expel or suspend,</w:t>
      </w:r>
      <w:r>
        <w:rPr>
          <w:spacing w:val="-6"/>
          <w:sz w:val="28"/>
        </w:rPr>
        <w:t> </w:t>
      </w:r>
      <w:r>
        <w:rPr>
          <w:sz w:val="28"/>
        </w:rPr>
        <w:t>a</w:t>
      </w:r>
      <w:r>
        <w:rPr>
          <w:spacing w:val="-7"/>
          <w:sz w:val="28"/>
        </w:rPr>
        <w:t> </w:t>
      </w:r>
      <w:r>
        <w:rPr>
          <w:sz w:val="28"/>
        </w:rPr>
        <w:t>two-thirds</w:t>
      </w:r>
      <w:r>
        <w:rPr>
          <w:spacing w:val="-7"/>
          <w:sz w:val="28"/>
        </w:rPr>
        <w:t> </w:t>
      </w:r>
      <w:r>
        <w:rPr>
          <w:sz w:val="28"/>
        </w:rPr>
        <w:t>(2/3)</w:t>
      </w:r>
      <w:r>
        <w:rPr>
          <w:spacing w:val="-7"/>
          <w:sz w:val="28"/>
        </w:rPr>
        <w:t> </w:t>
      </w:r>
      <w:r>
        <w:rPr>
          <w:sz w:val="28"/>
        </w:rPr>
        <w:t>majority</w:t>
      </w:r>
      <w:r>
        <w:rPr>
          <w:spacing w:val="-7"/>
          <w:sz w:val="28"/>
        </w:rPr>
        <w:t> </w:t>
      </w:r>
      <w:r>
        <w:rPr>
          <w:sz w:val="28"/>
        </w:rPr>
        <w:t>vote</w:t>
      </w:r>
      <w:r>
        <w:rPr>
          <w:spacing w:val="-8"/>
          <w:sz w:val="28"/>
        </w:rPr>
        <w:t> </w:t>
      </w:r>
      <w:r>
        <w:rPr>
          <w:sz w:val="28"/>
        </w:rPr>
        <w:t>of</w:t>
      </w:r>
      <w:r>
        <w:rPr>
          <w:spacing w:val="-6"/>
          <w:sz w:val="28"/>
        </w:rPr>
        <w:t> </w:t>
      </w:r>
      <w:r>
        <w:rPr>
          <w:sz w:val="28"/>
        </w:rPr>
        <w:t>the</w:t>
      </w:r>
      <w:r>
        <w:rPr>
          <w:spacing w:val="-8"/>
          <w:sz w:val="28"/>
        </w:rPr>
        <w:t> </w:t>
      </w:r>
      <w:r>
        <w:rPr>
          <w:sz w:val="28"/>
        </w:rPr>
        <w:t>Board</w:t>
      </w:r>
      <w:r>
        <w:rPr>
          <w:spacing w:val="-7"/>
          <w:sz w:val="28"/>
        </w:rPr>
        <w:t> </w:t>
      </w:r>
      <w:r>
        <w:rPr>
          <w:sz w:val="28"/>
        </w:rPr>
        <w:t>of</w:t>
      </w:r>
      <w:r>
        <w:rPr>
          <w:spacing w:val="-6"/>
          <w:sz w:val="28"/>
        </w:rPr>
        <w:t> </w:t>
      </w:r>
      <w:r>
        <w:rPr>
          <w:sz w:val="28"/>
        </w:rPr>
        <w:t>Directors</w:t>
      </w:r>
      <w:r>
        <w:rPr>
          <w:spacing w:val="-6"/>
          <w:sz w:val="28"/>
        </w:rPr>
        <w:t> </w:t>
      </w:r>
      <w:r>
        <w:rPr>
          <w:sz w:val="28"/>
        </w:rPr>
        <w:t>present</w:t>
      </w:r>
      <w:r>
        <w:rPr>
          <w:spacing w:val="-8"/>
          <w:sz w:val="28"/>
        </w:rPr>
        <w:t> </w:t>
      </w:r>
      <w:r>
        <w:rPr>
          <w:sz w:val="28"/>
        </w:rPr>
        <w:t>is </w:t>
      </w:r>
      <w:r>
        <w:rPr>
          <w:spacing w:val="-2"/>
          <w:sz w:val="28"/>
        </w:rPr>
        <w:t>required.</w:t>
      </w:r>
    </w:p>
    <w:p>
      <w:pPr>
        <w:pStyle w:val="ListParagraph"/>
        <w:numPr>
          <w:ilvl w:val="1"/>
          <w:numId w:val="48"/>
        </w:numPr>
        <w:tabs>
          <w:tab w:pos="902" w:val="left" w:leader="none"/>
        </w:tabs>
        <w:spacing w:line="271" w:lineRule="auto" w:before="190" w:after="0"/>
        <w:ind w:left="560" w:right="1337" w:firstLine="0"/>
        <w:jc w:val="left"/>
        <w:rPr>
          <w:sz w:val="28"/>
        </w:rPr>
      </w:pPr>
      <w:r>
        <w:rPr>
          <w:sz w:val="28"/>
        </w:rPr>
        <w:t>Upon completion of a hearing concerning a final proposed action, the member and the Ethics Committee shall receive a written decision of the Board of Directors within a reasonable time. Said decision shall include findings of fact and a conclusion articulating the connection between the evidence produced at the hearing and the decision reached. The written decision</w:t>
      </w:r>
      <w:r>
        <w:rPr>
          <w:spacing w:val="-7"/>
          <w:sz w:val="28"/>
        </w:rPr>
        <w:t> </w:t>
      </w:r>
      <w:r>
        <w:rPr>
          <w:sz w:val="28"/>
        </w:rPr>
        <w:t>shall</w:t>
      </w:r>
      <w:r>
        <w:rPr>
          <w:spacing w:val="-8"/>
          <w:sz w:val="28"/>
        </w:rPr>
        <w:t> </w:t>
      </w:r>
      <w:r>
        <w:rPr>
          <w:sz w:val="28"/>
        </w:rPr>
        <w:t>be</w:t>
      </w:r>
      <w:r>
        <w:rPr>
          <w:spacing w:val="-8"/>
          <w:sz w:val="28"/>
        </w:rPr>
        <w:t> </w:t>
      </w:r>
      <w:r>
        <w:rPr>
          <w:sz w:val="28"/>
        </w:rPr>
        <w:t>delivered</w:t>
      </w:r>
      <w:r>
        <w:rPr>
          <w:spacing w:val="-8"/>
          <w:sz w:val="28"/>
        </w:rPr>
        <w:t> </w:t>
      </w:r>
      <w:r>
        <w:rPr>
          <w:sz w:val="28"/>
        </w:rPr>
        <w:t>by</w:t>
      </w:r>
      <w:r>
        <w:rPr>
          <w:spacing w:val="-7"/>
          <w:sz w:val="28"/>
        </w:rPr>
        <w:t> </w:t>
      </w:r>
      <w:r>
        <w:rPr>
          <w:sz w:val="28"/>
        </w:rPr>
        <w:t>personal</w:t>
      </w:r>
      <w:r>
        <w:rPr>
          <w:spacing w:val="-8"/>
          <w:sz w:val="28"/>
        </w:rPr>
        <w:t> </w:t>
      </w:r>
      <w:r>
        <w:rPr>
          <w:sz w:val="28"/>
        </w:rPr>
        <w:t>delivery</w:t>
      </w:r>
      <w:r>
        <w:rPr>
          <w:spacing w:val="-8"/>
          <w:sz w:val="28"/>
        </w:rPr>
        <w:t> </w:t>
      </w:r>
      <w:r>
        <w:rPr>
          <w:sz w:val="28"/>
        </w:rPr>
        <w:t>or</w:t>
      </w:r>
      <w:r>
        <w:rPr>
          <w:spacing w:val="-7"/>
          <w:sz w:val="28"/>
        </w:rPr>
        <w:t> </w:t>
      </w:r>
      <w:r>
        <w:rPr>
          <w:sz w:val="28"/>
        </w:rPr>
        <w:t>certified</w:t>
      </w:r>
      <w:r>
        <w:rPr>
          <w:spacing w:val="-8"/>
          <w:sz w:val="28"/>
        </w:rPr>
        <w:t> </w:t>
      </w:r>
      <w:r>
        <w:rPr>
          <w:sz w:val="28"/>
        </w:rPr>
        <w:t>mail</w:t>
      </w:r>
      <w:r>
        <w:rPr>
          <w:spacing w:val="-7"/>
          <w:sz w:val="28"/>
        </w:rPr>
        <w:t> </w:t>
      </w:r>
      <w:r>
        <w:rPr>
          <w:sz w:val="28"/>
        </w:rPr>
        <w:t>sent</w:t>
      </w:r>
      <w:r>
        <w:rPr>
          <w:spacing w:val="-8"/>
          <w:sz w:val="28"/>
        </w:rPr>
        <w:t> </w:t>
      </w:r>
      <w:r>
        <w:rPr>
          <w:sz w:val="28"/>
        </w:rPr>
        <w:t>to</w:t>
      </w:r>
      <w:r>
        <w:rPr>
          <w:spacing w:val="-7"/>
          <w:sz w:val="28"/>
        </w:rPr>
        <w:t> </w:t>
      </w:r>
      <w:r>
        <w:rPr>
          <w:sz w:val="28"/>
        </w:rPr>
        <w:t>the last address of the member as shown on the</w:t>
      </w:r>
      <w:r>
        <w:rPr>
          <w:spacing w:val="-13"/>
          <w:sz w:val="28"/>
        </w:rPr>
        <w:t> </w:t>
      </w:r>
      <w:r>
        <w:rPr>
          <w:sz w:val="28"/>
        </w:rPr>
        <w:t>Association’s records.</w:t>
      </w:r>
    </w:p>
    <w:p>
      <w:pPr>
        <w:pStyle w:val="ListParagraph"/>
        <w:numPr>
          <w:ilvl w:val="1"/>
          <w:numId w:val="48"/>
        </w:numPr>
        <w:tabs>
          <w:tab w:pos="824" w:val="left" w:leader="none"/>
        </w:tabs>
        <w:spacing w:line="271" w:lineRule="auto" w:before="184" w:after="0"/>
        <w:ind w:left="560" w:right="1900" w:firstLine="0"/>
        <w:jc w:val="left"/>
        <w:rPr>
          <w:sz w:val="28"/>
        </w:rPr>
      </w:pPr>
      <w:r>
        <w:rPr>
          <w:sz w:val="28"/>
        </w:rPr>
        <w:t>If</w:t>
      </w:r>
      <w:r>
        <w:rPr>
          <w:spacing w:val="-6"/>
          <w:sz w:val="28"/>
        </w:rPr>
        <w:t> </w:t>
      </w:r>
      <w:r>
        <w:rPr>
          <w:sz w:val="28"/>
        </w:rPr>
        <w:t>no</w:t>
      </w:r>
      <w:r>
        <w:rPr>
          <w:spacing w:val="-6"/>
          <w:sz w:val="28"/>
        </w:rPr>
        <w:t> </w:t>
      </w:r>
      <w:r>
        <w:rPr>
          <w:sz w:val="28"/>
        </w:rPr>
        <w:t>violation</w:t>
      </w:r>
      <w:r>
        <w:rPr>
          <w:spacing w:val="-7"/>
          <w:sz w:val="28"/>
        </w:rPr>
        <w:t> </w:t>
      </w:r>
      <w:r>
        <w:rPr>
          <w:sz w:val="28"/>
        </w:rPr>
        <w:t>of</w:t>
      </w:r>
      <w:r>
        <w:rPr>
          <w:spacing w:val="-6"/>
          <w:sz w:val="28"/>
        </w:rPr>
        <w:t> </w:t>
      </w:r>
      <w:r>
        <w:rPr>
          <w:sz w:val="28"/>
        </w:rPr>
        <w:t>the</w:t>
      </w:r>
      <w:r>
        <w:rPr>
          <w:spacing w:val="-8"/>
          <w:sz w:val="28"/>
        </w:rPr>
        <w:t> </w:t>
      </w:r>
      <w:r>
        <w:rPr>
          <w:sz w:val="28"/>
        </w:rPr>
        <w:t>CAMFT</w:t>
      </w:r>
      <w:r>
        <w:rPr>
          <w:spacing w:val="-17"/>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is</w:t>
      </w:r>
      <w:r>
        <w:rPr>
          <w:spacing w:val="-6"/>
          <w:sz w:val="28"/>
        </w:rPr>
        <w:t> </w:t>
      </w:r>
      <w:r>
        <w:rPr>
          <w:sz w:val="28"/>
        </w:rPr>
        <w:t>found,</w:t>
      </w:r>
      <w:r>
        <w:rPr>
          <w:spacing w:val="-6"/>
          <w:sz w:val="28"/>
        </w:rPr>
        <w:t> </w:t>
      </w:r>
      <w:r>
        <w:rPr>
          <w:sz w:val="28"/>
        </w:rPr>
        <w:t>the</w:t>
      </w:r>
      <w:r>
        <w:rPr>
          <w:spacing w:val="-8"/>
          <w:sz w:val="28"/>
        </w:rPr>
        <w:t> </w:t>
      </w:r>
      <w:r>
        <w:rPr>
          <w:sz w:val="28"/>
        </w:rPr>
        <w:t>Board</w:t>
      </w:r>
      <w:r>
        <w:rPr>
          <w:spacing w:val="-7"/>
          <w:sz w:val="28"/>
        </w:rPr>
        <w:t> </w:t>
      </w:r>
      <w:r>
        <w:rPr>
          <w:sz w:val="28"/>
        </w:rPr>
        <w:t>of Directors shall order that the member be cleared of all charges.</w:t>
      </w:r>
    </w:p>
    <w:p>
      <w:pPr>
        <w:pStyle w:val="ListParagraph"/>
        <w:numPr>
          <w:ilvl w:val="1"/>
          <w:numId w:val="48"/>
        </w:numPr>
        <w:tabs>
          <w:tab w:pos="902" w:val="left" w:leader="none"/>
        </w:tabs>
        <w:spacing w:line="271" w:lineRule="auto" w:before="196" w:after="0"/>
        <w:ind w:left="560" w:right="1136" w:firstLine="0"/>
        <w:jc w:val="left"/>
        <w:rPr>
          <w:sz w:val="28"/>
        </w:rPr>
      </w:pPr>
      <w:r>
        <w:rPr>
          <w:sz w:val="28"/>
        </w:rPr>
        <w:t>If</w:t>
      </w:r>
      <w:r>
        <w:rPr>
          <w:spacing w:val="-6"/>
          <w:sz w:val="28"/>
        </w:rPr>
        <w:t> </w:t>
      </w:r>
      <w:r>
        <w:rPr>
          <w:sz w:val="28"/>
        </w:rPr>
        <w:t>a</w:t>
      </w:r>
      <w:r>
        <w:rPr>
          <w:spacing w:val="-7"/>
          <w:sz w:val="28"/>
        </w:rPr>
        <w:t> </w:t>
      </w:r>
      <w:r>
        <w:rPr>
          <w:sz w:val="28"/>
        </w:rPr>
        <w:t>violation</w:t>
      </w:r>
      <w:r>
        <w:rPr>
          <w:spacing w:val="-7"/>
          <w:sz w:val="28"/>
        </w:rPr>
        <w:t> </w:t>
      </w:r>
      <w:r>
        <w:rPr>
          <w:sz w:val="28"/>
        </w:rPr>
        <w:t>or</w:t>
      </w:r>
      <w:r>
        <w:rPr>
          <w:spacing w:val="-6"/>
          <w:sz w:val="28"/>
        </w:rPr>
        <w:t> </w:t>
      </w:r>
      <w:r>
        <w:rPr>
          <w:sz w:val="28"/>
        </w:rPr>
        <w:t>violations</w:t>
      </w:r>
      <w:r>
        <w:rPr>
          <w:spacing w:val="-6"/>
          <w:sz w:val="28"/>
        </w:rPr>
        <w:t> </w:t>
      </w:r>
      <w:r>
        <w:rPr>
          <w:sz w:val="28"/>
        </w:rPr>
        <w:t>of</w:t>
      </w:r>
      <w:r>
        <w:rPr>
          <w:spacing w:val="-6"/>
          <w:sz w:val="28"/>
        </w:rPr>
        <w:t> </w:t>
      </w:r>
      <w:r>
        <w:rPr>
          <w:sz w:val="28"/>
        </w:rPr>
        <w:t>the</w:t>
      </w:r>
      <w:r>
        <w:rPr>
          <w:spacing w:val="-8"/>
          <w:sz w:val="28"/>
        </w:rPr>
        <w:t> </w:t>
      </w:r>
      <w:r>
        <w:rPr>
          <w:sz w:val="28"/>
        </w:rPr>
        <w:t>CAMFT</w:t>
      </w:r>
      <w:r>
        <w:rPr>
          <w:spacing w:val="-17"/>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is/are</w:t>
      </w:r>
      <w:r>
        <w:rPr>
          <w:spacing w:val="-8"/>
          <w:sz w:val="28"/>
        </w:rPr>
        <w:t> </w:t>
      </w:r>
      <w:r>
        <w:rPr>
          <w:sz w:val="28"/>
        </w:rPr>
        <w:t>found,</w:t>
      </w:r>
      <w:r>
        <w:rPr>
          <w:spacing w:val="-6"/>
          <w:sz w:val="28"/>
        </w:rPr>
        <w:t> </w:t>
      </w:r>
      <w:r>
        <w:rPr>
          <w:sz w:val="28"/>
        </w:rPr>
        <w:t>the Board shall either adopt the final proposed action recommended by the Ethics</w:t>
      </w:r>
      <w:r>
        <w:rPr>
          <w:spacing w:val="-4"/>
          <w:sz w:val="28"/>
        </w:rPr>
        <w:t> </w:t>
      </w:r>
      <w:r>
        <w:rPr>
          <w:sz w:val="28"/>
        </w:rPr>
        <w:t>Committee</w:t>
      </w:r>
      <w:r>
        <w:rPr>
          <w:spacing w:val="-6"/>
          <w:sz w:val="28"/>
        </w:rPr>
        <w:t> </w:t>
      </w:r>
      <w:r>
        <w:rPr>
          <w:sz w:val="28"/>
        </w:rPr>
        <w:t>or</w:t>
      </w:r>
      <w:r>
        <w:rPr>
          <w:spacing w:val="-4"/>
          <w:sz w:val="28"/>
        </w:rPr>
        <w:t> </w:t>
      </w:r>
      <w:r>
        <w:rPr>
          <w:sz w:val="28"/>
        </w:rPr>
        <w:t>take</w:t>
      </w:r>
      <w:r>
        <w:rPr>
          <w:spacing w:val="-6"/>
          <w:sz w:val="28"/>
        </w:rPr>
        <w:t> </w:t>
      </w:r>
      <w:r>
        <w:rPr>
          <w:sz w:val="28"/>
        </w:rPr>
        <w:t>any</w:t>
      </w:r>
      <w:r>
        <w:rPr>
          <w:spacing w:val="-4"/>
          <w:sz w:val="28"/>
        </w:rPr>
        <w:t> </w:t>
      </w:r>
      <w:r>
        <w:rPr>
          <w:sz w:val="28"/>
        </w:rPr>
        <w:t>other</w:t>
      </w:r>
      <w:r>
        <w:rPr>
          <w:spacing w:val="-4"/>
          <w:sz w:val="28"/>
        </w:rPr>
        <w:t> </w:t>
      </w:r>
      <w:r>
        <w:rPr>
          <w:sz w:val="28"/>
        </w:rPr>
        <w:t>action</w:t>
      </w:r>
      <w:r>
        <w:rPr>
          <w:spacing w:val="-4"/>
          <w:sz w:val="28"/>
        </w:rPr>
        <w:t> </w:t>
      </w:r>
      <w:r>
        <w:rPr>
          <w:sz w:val="28"/>
        </w:rPr>
        <w:t>that</w:t>
      </w:r>
      <w:r>
        <w:rPr>
          <w:spacing w:val="-4"/>
          <w:sz w:val="28"/>
        </w:rPr>
        <w:t> </w:t>
      </w:r>
      <w:r>
        <w:rPr>
          <w:sz w:val="28"/>
        </w:rPr>
        <w:t>the</w:t>
      </w:r>
      <w:r>
        <w:rPr>
          <w:spacing w:val="-6"/>
          <w:sz w:val="28"/>
        </w:rPr>
        <w:t> </w:t>
      </w:r>
      <w:r>
        <w:rPr>
          <w:sz w:val="28"/>
        </w:rPr>
        <w:t>Board</w:t>
      </w:r>
      <w:r>
        <w:rPr>
          <w:spacing w:val="-4"/>
          <w:sz w:val="28"/>
        </w:rPr>
        <w:t> </w:t>
      </w:r>
      <w:r>
        <w:rPr>
          <w:sz w:val="28"/>
        </w:rPr>
        <w:t>deems</w:t>
      </w:r>
      <w:r>
        <w:rPr>
          <w:spacing w:val="-4"/>
          <w:sz w:val="28"/>
        </w:rPr>
        <w:t> </w:t>
      </w:r>
      <w:r>
        <w:rPr>
          <w:sz w:val="28"/>
        </w:rPr>
        <w:t>appropriate, including, but not limited to, requiring him/her to cease and desist from specific actions; accept censure; probation and/or rehabilitation; supervision or monitored practice; education, therapy, or both; and/or suspension or termination of membership.</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1"/>
          <w:numId w:val="48"/>
        </w:numPr>
        <w:tabs>
          <w:tab w:pos="881" w:val="left" w:leader="none"/>
        </w:tabs>
        <w:spacing w:line="271" w:lineRule="auto" w:before="0" w:after="0"/>
        <w:ind w:left="560" w:right="1481" w:firstLine="0"/>
        <w:jc w:val="left"/>
        <w:rPr>
          <w:sz w:val="28"/>
        </w:rPr>
      </w:pPr>
      <w:r>
        <w:rPr>
          <w:sz w:val="28"/>
        </w:rPr>
        <w:t>There</w:t>
      </w:r>
      <w:r>
        <w:rPr>
          <w:spacing w:val="-8"/>
          <w:sz w:val="28"/>
        </w:rPr>
        <w:t> </w:t>
      </w:r>
      <w:r>
        <w:rPr>
          <w:sz w:val="28"/>
        </w:rPr>
        <w:t>shall</w:t>
      </w:r>
      <w:r>
        <w:rPr>
          <w:spacing w:val="-7"/>
          <w:sz w:val="28"/>
        </w:rPr>
        <w:t> </w:t>
      </w:r>
      <w:r>
        <w:rPr>
          <w:sz w:val="28"/>
        </w:rPr>
        <w:t>be</w:t>
      </w:r>
      <w:r>
        <w:rPr>
          <w:spacing w:val="-8"/>
          <w:sz w:val="28"/>
        </w:rPr>
        <w:t> </w:t>
      </w:r>
      <w:r>
        <w:rPr>
          <w:sz w:val="28"/>
        </w:rPr>
        <w:t>no</w:t>
      </w:r>
      <w:r>
        <w:rPr>
          <w:spacing w:val="-6"/>
          <w:sz w:val="28"/>
        </w:rPr>
        <w:t> </w:t>
      </w:r>
      <w:r>
        <w:rPr>
          <w:sz w:val="28"/>
        </w:rPr>
        <w:t>appeals</w:t>
      </w:r>
      <w:r>
        <w:rPr>
          <w:spacing w:val="-7"/>
          <w:sz w:val="28"/>
        </w:rPr>
        <w:t> </w:t>
      </w:r>
      <w:r>
        <w:rPr>
          <w:sz w:val="28"/>
        </w:rPr>
        <w:t>from</w:t>
      </w:r>
      <w:r>
        <w:rPr>
          <w:spacing w:val="-8"/>
          <w:sz w:val="28"/>
        </w:rPr>
        <w:t> </w:t>
      </w:r>
      <w:r>
        <w:rPr>
          <w:sz w:val="28"/>
        </w:rPr>
        <w:t>decisions</w:t>
      </w:r>
      <w:r>
        <w:rPr>
          <w:spacing w:val="-6"/>
          <w:sz w:val="28"/>
        </w:rPr>
        <w:t> </w:t>
      </w:r>
      <w:r>
        <w:rPr>
          <w:sz w:val="28"/>
        </w:rPr>
        <w:t>of</w:t>
      </w:r>
      <w:r>
        <w:rPr>
          <w:spacing w:val="-6"/>
          <w:sz w:val="28"/>
        </w:rPr>
        <w:t> </w:t>
      </w:r>
      <w:r>
        <w:rPr>
          <w:sz w:val="28"/>
        </w:rPr>
        <w:t>the</w:t>
      </w:r>
      <w:r>
        <w:rPr>
          <w:spacing w:val="-8"/>
          <w:sz w:val="28"/>
        </w:rPr>
        <w:t> </w:t>
      </w:r>
      <w:r>
        <w:rPr>
          <w:sz w:val="28"/>
        </w:rPr>
        <w:t>Board</w:t>
      </w:r>
      <w:r>
        <w:rPr>
          <w:spacing w:val="-7"/>
          <w:sz w:val="28"/>
        </w:rPr>
        <w:t> </w:t>
      </w:r>
      <w:r>
        <w:rPr>
          <w:sz w:val="28"/>
        </w:rPr>
        <w:t>of</w:t>
      </w:r>
      <w:r>
        <w:rPr>
          <w:spacing w:val="-6"/>
          <w:sz w:val="28"/>
        </w:rPr>
        <w:t> </w:t>
      </w:r>
      <w:r>
        <w:rPr>
          <w:sz w:val="28"/>
        </w:rPr>
        <w:t>Directors,</w:t>
      </w:r>
      <w:r>
        <w:rPr>
          <w:spacing w:val="-6"/>
          <w:sz w:val="28"/>
        </w:rPr>
        <w:t> </w:t>
      </w:r>
      <w:r>
        <w:rPr>
          <w:sz w:val="28"/>
        </w:rPr>
        <w:t>but the Board, in its discretion, may reconsider its decision upon the written request of the member.</w:t>
      </w:r>
    </w:p>
    <w:p>
      <w:pPr>
        <w:pStyle w:val="ListParagraph"/>
        <w:numPr>
          <w:ilvl w:val="1"/>
          <w:numId w:val="48"/>
        </w:numPr>
        <w:tabs>
          <w:tab w:pos="840" w:val="left" w:leader="none"/>
        </w:tabs>
        <w:spacing w:line="271" w:lineRule="auto" w:before="194" w:after="0"/>
        <w:ind w:left="560" w:right="1332" w:firstLine="0"/>
        <w:jc w:val="left"/>
        <w:rPr>
          <w:sz w:val="28"/>
        </w:rPr>
      </w:pPr>
      <w:r>
        <w:rPr>
          <w:sz w:val="28"/>
        </w:rPr>
        <w:t>Any</w:t>
      </w:r>
      <w:r>
        <w:rPr>
          <w:spacing w:val="-1"/>
          <w:sz w:val="28"/>
        </w:rPr>
        <w:t> </w:t>
      </w:r>
      <w:r>
        <w:rPr>
          <w:sz w:val="28"/>
        </w:rPr>
        <w:t>terms</w:t>
      </w:r>
      <w:r>
        <w:rPr>
          <w:spacing w:val="-1"/>
          <w:sz w:val="28"/>
        </w:rPr>
        <w:t> </w:t>
      </w:r>
      <w:r>
        <w:rPr>
          <w:sz w:val="28"/>
        </w:rPr>
        <w:t>or</w:t>
      </w:r>
      <w:r>
        <w:rPr>
          <w:spacing w:val="-1"/>
          <w:sz w:val="28"/>
        </w:rPr>
        <w:t> </w:t>
      </w:r>
      <w:r>
        <w:rPr>
          <w:sz w:val="28"/>
        </w:rPr>
        <w:t>conditions</w:t>
      </w:r>
      <w:r>
        <w:rPr>
          <w:spacing w:val="-1"/>
          <w:sz w:val="28"/>
        </w:rPr>
        <w:t> </w:t>
      </w:r>
      <w:r>
        <w:rPr>
          <w:sz w:val="28"/>
        </w:rPr>
        <w:t>ordered</w:t>
      </w:r>
      <w:r>
        <w:rPr>
          <w:spacing w:val="-1"/>
          <w:sz w:val="28"/>
        </w:rPr>
        <w:t> </w:t>
      </w:r>
      <w:r>
        <w:rPr>
          <w:sz w:val="28"/>
        </w:rPr>
        <w:t>by</w:t>
      </w:r>
      <w:r>
        <w:rPr>
          <w:spacing w:val="-1"/>
          <w:sz w:val="28"/>
        </w:rPr>
        <w:t> </w:t>
      </w:r>
      <w:r>
        <w:rPr>
          <w:sz w:val="28"/>
        </w:rPr>
        <w:t>the</w:t>
      </w:r>
      <w:r>
        <w:rPr>
          <w:spacing w:val="-2"/>
          <w:sz w:val="28"/>
        </w:rPr>
        <w:t> </w:t>
      </w:r>
      <w:r>
        <w:rPr>
          <w:sz w:val="28"/>
        </w:rPr>
        <w:t>Board</w:t>
      </w:r>
      <w:r>
        <w:rPr>
          <w:spacing w:val="-1"/>
          <w:sz w:val="28"/>
        </w:rPr>
        <w:t> </w:t>
      </w:r>
      <w:r>
        <w:rPr>
          <w:sz w:val="28"/>
        </w:rPr>
        <w:t>shall</w:t>
      </w:r>
      <w:r>
        <w:rPr>
          <w:spacing w:val="-1"/>
          <w:sz w:val="28"/>
        </w:rPr>
        <w:t> </w:t>
      </w:r>
      <w:r>
        <w:rPr>
          <w:sz w:val="28"/>
        </w:rPr>
        <w:t>be</w:t>
      </w:r>
      <w:r>
        <w:rPr>
          <w:spacing w:val="-2"/>
          <w:sz w:val="28"/>
        </w:rPr>
        <w:t> </w:t>
      </w:r>
      <w:r>
        <w:rPr>
          <w:sz w:val="28"/>
        </w:rPr>
        <w:t>monitored</w:t>
      </w:r>
      <w:r>
        <w:rPr>
          <w:spacing w:val="-1"/>
          <w:sz w:val="28"/>
        </w:rPr>
        <w:t> </w:t>
      </w:r>
      <w:r>
        <w:rPr>
          <w:sz w:val="28"/>
        </w:rPr>
        <w:t>by</w:t>
      </w:r>
      <w:r>
        <w:rPr>
          <w:spacing w:val="-1"/>
          <w:sz w:val="28"/>
        </w:rPr>
        <w:t> </w:t>
      </w:r>
      <w:r>
        <w:rPr>
          <w:sz w:val="28"/>
        </w:rPr>
        <w:t>the Ethics</w:t>
      </w:r>
      <w:r>
        <w:rPr>
          <w:spacing w:val="-10"/>
          <w:sz w:val="28"/>
        </w:rPr>
        <w:t> </w:t>
      </w:r>
      <w:r>
        <w:rPr>
          <w:sz w:val="28"/>
        </w:rPr>
        <w:t>Committee.</w:t>
      </w:r>
      <w:r>
        <w:rPr>
          <w:spacing w:val="-34"/>
          <w:sz w:val="28"/>
        </w:rPr>
        <w:t> </w:t>
      </w:r>
      <w:r>
        <w:rPr>
          <w:sz w:val="28"/>
        </w:rPr>
        <w:t>Any</w:t>
      </w:r>
      <w:r>
        <w:rPr>
          <w:spacing w:val="-8"/>
          <w:sz w:val="28"/>
        </w:rPr>
        <w:t> </w:t>
      </w:r>
      <w:r>
        <w:rPr>
          <w:sz w:val="28"/>
        </w:rPr>
        <w:t>request</w:t>
      </w:r>
      <w:r>
        <w:rPr>
          <w:spacing w:val="-9"/>
          <w:sz w:val="28"/>
        </w:rPr>
        <w:t> </w:t>
      </w:r>
      <w:r>
        <w:rPr>
          <w:sz w:val="28"/>
        </w:rPr>
        <w:t>by</w:t>
      </w:r>
      <w:r>
        <w:rPr>
          <w:spacing w:val="-8"/>
          <w:sz w:val="28"/>
        </w:rPr>
        <w:t> </w:t>
      </w:r>
      <w:r>
        <w:rPr>
          <w:sz w:val="28"/>
        </w:rPr>
        <w:t>the</w:t>
      </w:r>
      <w:r>
        <w:rPr>
          <w:spacing w:val="-9"/>
          <w:sz w:val="28"/>
        </w:rPr>
        <w:t> </w:t>
      </w:r>
      <w:r>
        <w:rPr>
          <w:sz w:val="28"/>
        </w:rPr>
        <w:t>member</w:t>
      </w:r>
      <w:r>
        <w:rPr>
          <w:spacing w:val="-8"/>
          <w:sz w:val="28"/>
        </w:rPr>
        <w:t> </w:t>
      </w:r>
      <w:r>
        <w:rPr>
          <w:sz w:val="28"/>
        </w:rPr>
        <w:t>for</w:t>
      </w:r>
      <w:r>
        <w:rPr>
          <w:spacing w:val="-8"/>
          <w:sz w:val="28"/>
        </w:rPr>
        <w:t> </w:t>
      </w:r>
      <w:r>
        <w:rPr>
          <w:sz w:val="28"/>
        </w:rPr>
        <w:t>modification</w:t>
      </w:r>
      <w:r>
        <w:rPr>
          <w:spacing w:val="-9"/>
          <w:sz w:val="28"/>
        </w:rPr>
        <w:t> </w:t>
      </w:r>
      <w:r>
        <w:rPr>
          <w:sz w:val="28"/>
        </w:rPr>
        <w:t>of</w:t>
      </w:r>
      <w:r>
        <w:rPr>
          <w:spacing w:val="-8"/>
          <w:sz w:val="28"/>
        </w:rPr>
        <w:t> </w:t>
      </w:r>
      <w:r>
        <w:rPr>
          <w:sz w:val="28"/>
        </w:rPr>
        <w:t>terms</w:t>
      </w:r>
      <w:r>
        <w:rPr>
          <w:spacing w:val="-9"/>
          <w:sz w:val="28"/>
        </w:rPr>
        <w:t> </w:t>
      </w:r>
      <w:r>
        <w:rPr>
          <w:sz w:val="28"/>
        </w:rPr>
        <w:t>or conditions shall be directed to the Ethics Committee, which shall consider and act upon the requested modifications in a reasonable time.</w:t>
      </w:r>
    </w:p>
    <w:p>
      <w:pPr>
        <w:pStyle w:val="Heading2"/>
        <w:numPr>
          <w:ilvl w:val="0"/>
          <w:numId w:val="48"/>
        </w:numPr>
        <w:tabs>
          <w:tab w:pos="1010" w:val="left" w:leader="none"/>
        </w:tabs>
        <w:spacing w:line="240" w:lineRule="auto" w:before="191" w:after="0"/>
        <w:ind w:left="1010" w:right="0" w:hanging="451"/>
        <w:jc w:val="left"/>
      </w:pPr>
      <w:r>
        <w:rPr>
          <w:spacing w:val="-2"/>
        </w:rPr>
        <w:t>RESIGNATIONS</w:t>
      </w:r>
      <w:r>
        <w:rPr>
          <w:spacing w:val="-28"/>
        </w:rPr>
        <w:t> </w:t>
      </w:r>
      <w:r>
        <w:rPr>
          <w:spacing w:val="-2"/>
        </w:rPr>
        <w:t>AND</w:t>
      </w:r>
      <w:r>
        <w:rPr>
          <w:spacing w:val="-9"/>
        </w:rPr>
        <w:t> </w:t>
      </w:r>
      <w:r>
        <w:rPr>
          <w:spacing w:val="-2"/>
        </w:rPr>
        <w:t>NON-RENEWALS</w:t>
      </w:r>
    </w:p>
    <w:p>
      <w:pPr>
        <w:pStyle w:val="BodyText"/>
        <w:spacing w:line="271" w:lineRule="auto" w:before="242"/>
        <w:ind w:right="1312"/>
      </w:pPr>
      <w:r>
        <w:rPr/>
        <w:t>If a member resigns from membership in the</w:t>
      </w:r>
      <w:r>
        <w:rPr>
          <w:spacing w:val="-11"/>
        </w:rPr>
        <w:t> </w:t>
      </w:r>
      <w:r>
        <w:rPr/>
        <w:t>Association during the investigation</w:t>
      </w:r>
      <w:r>
        <w:rPr>
          <w:spacing w:val="-8"/>
        </w:rPr>
        <w:t> </w:t>
      </w:r>
      <w:r>
        <w:rPr/>
        <w:t>of</w:t>
      </w:r>
      <w:r>
        <w:rPr>
          <w:spacing w:val="-7"/>
        </w:rPr>
        <w:t> </w:t>
      </w:r>
      <w:r>
        <w:rPr/>
        <w:t>the</w:t>
      </w:r>
      <w:r>
        <w:rPr>
          <w:spacing w:val="-9"/>
        </w:rPr>
        <w:t> </w:t>
      </w:r>
      <w:r>
        <w:rPr/>
        <w:t>complaint</w:t>
      </w:r>
      <w:r>
        <w:rPr>
          <w:spacing w:val="-9"/>
        </w:rPr>
        <w:t> </w:t>
      </w:r>
      <w:r>
        <w:rPr/>
        <w:t>or</w:t>
      </w:r>
      <w:r>
        <w:rPr>
          <w:spacing w:val="-7"/>
        </w:rPr>
        <w:t> </w:t>
      </w:r>
      <w:r>
        <w:rPr/>
        <w:t>at</w:t>
      </w:r>
      <w:r>
        <w:rPr>
          <w:spacing w:val="-7"/>
        </w:rPr>
        <w:t> </w:t>
      </w:r>
      <w:r>
        <w:rPr/>
        <w:t>any</w:t>
      </w:r>
      <w:r>
        <w:rPr>
          <w:spacing w:val="-7"/>
        </w:rPr>
        <w:t> </w:t>
      </w:r>
      <w:r>
        <w:rPr/>
        <w:t>other</w:t>
      </w:r>
      <w:r>
        <w:rPr>
          <w:spacing w:val="-8"/>
        </w:rPr>
        <w:t> </w:t>
      </w:r>
      <w:r>
        <w:rPr/>
        <w:t>time</w:t>
      </w:r>
      <w:r>
        <w:rPr>
          <w:spacing w:val="-8"/>
        </w:rPr>
        <w:t> </w:t>
      </w:r>
      <w:r>
        <w:rPr/>
        <w:t>during</w:t>
      </w:r>
      <w:r>
        <w:rPr>
          <w:spacing w:val="-8"/>
        </w:rPr>
        <w:t> </w:t>
      </w:r>
      <w:r>
        <w:rPr/>
        <w:t>the</w:t>
      </w:r>
      <w:r>
        <w:rPr>
          <w:spacing w:val="-9"/>
        </w:rPr>
        <w:t> </w:t>
      </w:r>
      <w:r>
        <w:rPr/>
        <w:t>consideration of the complaint, the Ethics Committee, at its discretion, may continue its investigation. The Executive Director shall make reports to licensing board(s) of resignations and withdrawal or abandonment of applications, pursuant to Section 805(c) of the Business and Professions Code.</w:t>
      </w:r>
    </w:p>
    <w:p>
      <w:pPr>
        <w:pStyle w:val="Heading2"/>
        <w:numPr>
          <w:ilvl w:val="0"/>
          <w:numId w:val="48"/>
        </w:numPr>
        <w:tabs>
          <w:tab w:pos="901" w:val="left" w:leader="none"/>
        </w:tabs>
        <w:spacing w:line="240" w:lineRule="auto" w:before="186" w:after="0"/>
        <w:ind w:left="901" w:right="0" w:hanging="342"/>
        <w:jc w:val="left"/>
      </w:pPr>
      <w:r>
        <w:rPr/>
        <w:t>RECORDS</w:t>
      </w:r>
      <w:r>
        <w:rPr>
          <w:spacing w:val="-37"/>
        </w:rPr>
        <w:t> </w:t>
      </w:r>
      <w:r>
        <w:rPr/>
        <w:t>AND</w:t>
      </w:r>
      <w:r>
        <w:rPr>
          <w:spacing w:val="-1"/>
        </w:rPr>
        <w:t> </w:t>
      </w:r>
      <w:r>
        <w:rPr/>
        <w:t>DISCLOSURE OF</w:t>
      </w:r>
      <w:r>
        <w:rPr>
          <w:spacing w:val="-22"/>
        </w:rPr>
        <w:t> </w:t>
      </w:r>
      <w:r>
        <w:rPr>
          <w:spacing w:val="-2"/>
        </w:rPr>
        <w:t>INFORMATION</w:t>
      </w:r>
    </w:p>
    <w:p>
      <w:pPr>
        <w:pStyle w:val="ListParagraph"/>
        <w:numPr>
          <w:ilvl w:val="1"/>
          <w:numId w:val="48"/>
        </w:numPr>
        <w:tabs>
          <w:tab w:pos="897" w:val="left" w:leader="none"/>
        </w:tabs>
        <w:spacing w:line="271" w:lineRule="auto" w:before="242" w:after="0"/>
        <w:ind w:left="560" w:right="1443" w:firstLine="0"/>
        <w:jc w:val="left"/>
        <w:rPr>
          <w:sz w:val="28"/>
        </w:rPr>
      </w:pPr>
      <w:r>
        <w:rPr>
          <w:sz w:val="28"/>
        </w:rPr>
        <w:t>The</w:t>
      </w:r>
      <w:r>
        <w:rPr>
          <w:spacing w:val="-9"/>
          <w:sz w:val="28"/>
        </w:rPr>
        <w:t> </w:t>
      </w:r>
      <w:r>
        <w:rPr>
          <w:sz w:val="28"/>
        </w:rPr>
        <w:t>permanent</w:t>
      </w:r>
      <w:r>
        <w:rPr>
          <w:spacing w:val="-9"/>
          <w:sz w:val="28"/>
        </w:rPr>
        <w:t> </w:t>
      </w:r>
      <w:r>
        <w:rPr>
          <w:sz w:val="28"/>
        </w:rPr>
        <w:t>files</w:t>
      </w:r>
      <w:r>
        <w:rPr>
          <w:spacing w:val="-8"/>
          <w:sz w:val="28"/>
        </w:rPr>
        <w:t> </w:t>
      </w:r>
      <w:r>
        <w:rPr>
          <w:sz w:val="28"/>
        </w:rPr>
        <w:t>of</w:t>
      </w:r>
      <w:r>
        <w:rPr>
          <w:spacing w:val="-7"/>
          <w:sz w:val="28"/>
        </w:rPr>
        <w:t> </w:t>
      </w: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shall</w:t>
      </w:r>
      <w:r>
        <w:rPr>
          <w:spacing w:val="-8"/>
          <w:sz w:val="28"/>
        </w:rPr>
        <w:t> </w:t>
      </w:r>
      <w:r>
        <w:rPr>
          <w:sz w:val="28"/>
        </w:rPr>
        <w:t>be</w:t>
      </w:r>
      <w:r>
        <w:rPr>
          <w:spacing w:val="-9"/>
          <w:sz w:val="28"/>
        </w:rPr>
        <w:t> </w:t>
      </w:r>
      <w:r>
        <w:rPr>
          <w:sz w:val="28"/>
        </w:rPr>
        <w:t>maintained</w:t>
      </w:r>
      <w:r>
        <w:rPr>
          <w:spacing w:val="-8"/>
          <w:sz w:val="28"/>
        </w:rPr>
        <w:t> </w:t>
      </w:r>
      <w:r>
        <w:rPr>
          <w:sz w:val="28"/>
        </w:rPr>
        <w:t>in</w:t>
      </w:r>
      <w:r>
        <w:rPr>
          <w:spacing w:val="-7"/>
          <w:sz w:val="28"/>
        </w:rPr>
        <w:t> </w:t>
      </w:r>
      <w:r>
        <w:rPr>
          <w:sz w:val="28"/>
        </w:rPr>
        <w:t>the principal office of the Association.</w:t>
      </w:r>
    </w:p>
    <w:p>
      <w:pPr>
        <w:pStyle w:val="ListParagraph"/>
        <w:numPr>
          <w:ilvl w:val="1"/>
          <w:numId w:val="48"/>
        </w:numPr>
        <w:tabs>
          <w:tab w:pos="871" w:val="left" w:leader="none"/>
        </w:tabs>
        <w:spacing w:line="271" w:lineRule="auto" w:before="195" w:after="0"/>
        <w:ind w:left="560" w:right="1242" w:firstLine="0"/>
        <w:jc w:val="left"/>
        <w:rPr>
          <w:sz w:val="28"/>
        </w:rPr>
      </w:pPr>
      <w:r>
        <w:rPr>
          <w:sz w:val="28"/>
        </w:rPr>
        <w:t>All</w:t>
      </w:r>
      <w:r>
        <w:rPr>
          <w:spacing w:val="-10"/>
          <w:sz w:val="28"/>
        </w:rPr>
        <w:t> </w:t>
      </w:r>
      <w:r>
        <w:rPr>
          <w:sz w:val="28"/>
        </w:rPr>
        <w:t>information</w:t>
      </w:r>
      <w:r>
        <w:rPr>
          <w:spacing w:val="-10"/>
          <w:sz w:val="28"/>
        </w:rPr>
        <w:t> </w:t>
      </w:r>
      <w:r>
        <w:rPr>
          <w:sz w:val="28"/>
        </w:rPr>
        <w:t>obtained</w:t>
      </w:r>
      <w:r>
        <w:rPr>
          <w:spacing w:val="-10"/>
          <w:sz w:val="28"/>
        </w:rPr>
        <w:t> </w:t>
      </w:r>
      <w:r>
        <w:rPr>
          <w:sz w:val="28"/>
        </w:rPr>
        <w:t>by</w:t>
      </w:r>
      <w:r>
        <w:rPr>
          <w:spacing w:val="-9"/>
          <w:sz w:val="28"/>
        </w:rPr>
        <w:t> </w:t>
      </w:r>
      <w:r>
        <w:rPr>
          <w:sz w:val="28"/>
        </w:rPr>
        <w:t>the</w:t>
      </w:r>
      <w:r>
        <w:rPr>
          <w:spacing w:val="-11"/>
          <w:sz w:val="28"/>
        </w:rPr>
        <w:t> </w:t>
      </w:r>
      <w:r>
        <w:rPr>
          <w:sz w:val="28"/>
        </w:rPr>
        <w:t>Ethics</w:t>
      </w:r>
      <w:r>
        <w:rPr>
          <w:spacing w:val="-9"/>
          <w:sz w:val="28"/>
        </w:rPr>
        <w:t> </w:t>
      </w:r>
      <w:r>
        <w:rPr>
          <w:sz w:val="28"/>
        </w:rPr>
        <w:t>Committee,</w:t>
      </w:r>
      <w:r>
        <w:rPr>
          <w:spacing w:val="-10"/>
          <w:sz w:val="28"/>
        </w:rPr>
        <w:t> </w:t>
      </w:r>
      <w:r>
        <w:rPr>
          <w:sz w:val="28"/>
        </w:rPr>
        <w:t>including</w:t>
      </w:r>
      <w:r>
        <w:rPr>
          <w:spacing w:val="-10"/>
          <w:sz w:val="28"/>
        </w:rPr>
        <w:t> </w:t>
      </w:r>
      <w:r>
        <w:rPr>
          <w:sz w:val="28"/>
        </w:rPr>
        <w:t>Settlements by Mutual</w:t>
      </w:r>
      <w:r>
        <w:rPr>
          <w:spacing w:val="-23"/>
          <w:sz w:val="28"/>
        </w:rPr>
        <w:t> </w:t>
      </w:r>
      <w:r>
        <w:rPr>
          <w:sz w:val="28"/>
        </w:rPr>
        <w:t>Agreement, any investigating subcommittee or designee, and all proceedings of the Ethics Committee, shall be confidential except as </w:t>
      </w:r>
      <w:r>
        <w:rPr>
          <w:spacing w:val="-2"/>
          <w:sz w:val="28"/>
        </w:rPr>
        <w:t>follows:</w:t>
      </w:r>
    </w:p>
    <w:p>
      <w:pPr>
        <w:pStyle w:val="BodyText"/>
        <w:spacing w:line="271" w:lineRule="auto" w:before="192"/>
        <w:ind w:right="785"/>
      </w:pPr>
      <w:r>
        <w:rPr/>
        <w:t>Information may be disclosed by those investigating the complaint, or the investigating</w:t>
      </w:r>
      <w:r>
        <w:rPr>
          <w:spacing w:val="-8"/>
        </w:rPr>
        <w:t> </w:t>
      </w:r>
      <w:r>
        <w:rPr/>
        <w:t>subcommittee</w:t>
      </w:r>
      <w:r>
        <w:rPr>
          <w:spacing w:val="-9"/>
        </w:rPr>
        <w:t> </w:t>
      </w:r>
      <w:r>
        <w:rPr/>
        <w:t>or</w:t>
      </w:r>
      <w:r>
        <w:rPr>
          <w:spacing w:val="-7"/>
        </w:rPr>
        <w:t> </w:t>
      </w:r>
      <w:r>
        <w:rPr/>
        <w:t>designee,</w:t>
      </w:r>
      <w:r>
        <w:rPr>
          <w:spacing w:val="-8"/>
        </w:rPr>
        <w:t> </w:t>
      </w:r>
      <w:r>
        <w:rPr/>
        <w:t>as</w:t>
      </w:r>
      <w:r>
        <w:rPr>
          <w:spacing w:val="-7"/>
        </w:rPr>
        <w:t> </w:t>
      </w:r>
      <w:r>
        <w:rPr/>
        <w:t>is</w:t>
      </w:r>
      <w:r>
        <w:rPr>
          <w:spacing w:val="-7"/>
        </w:rPr>
        <w:t> </w:t>
      </w:r>
      <w:r>
        <w:rPr/>
        <w:t>necessary</w:t>
      </w:r>
      <w:r>
        <w:rPr>
          <w:spacing w:val="-8"/>
        </w:rPr>
        <w:t> </w:t>
      </w:r>
      <w:r>
        <w:rPr/>
        <w:t>in</w:t>
      </w:r>
      <w:r>
        <w:rPr>
          <w:spacing w:val="-7"/>
        </w:rPr>
        <w:t> </w:t>
      </w:r>
      <w:r>
        <w:rPr/>
        <w:t>order</w:t>
      </w:r>
      <w:r>
        <w:rPr>
          <w:spacing w:val="-8"/>
        </w:rPr>
        <w:t> </w:t>
      </w:r>
      <w:r>
        <w:rPr/>
        <w:t>to</w:t>
      </w:r>
      <w:r>
        <w:rPr>
          <w:spacing w:val="-7"/>
        </w:rPr>
        <w:t> </w:t>
      </w:r>
      <w:r>
        <w:rPr/>
        <w:t>pursue</w:t>
      </w:r>
      <w:r>
        <w:rPr>
          <w:spacing w:val="-8"/>
        </w:rPr>
        <w:t> </w:t>
      </w:r>
      <w:r>
        <w:rPr/>
        <w:t>a thorough investigation.</w:t>
      </w:r>
    </w:p>
    <w:p>
      <w:pPr>
        <w:pStyle w:val="BodyText"/>
        <w:spacing w:line="271" w:lineRule="auto" w:before="193"/>
        <w:ind w:right="1889"/>
      </w:pPr>
      <w:r>
        <w:rPr/>
        <w:t>The</w:t>
      </w:r>
      <w:r>
        <w:rPr>
          <w:spacing w:val="-9"/>
        </w:rPr>
        <w:t> </w:t>
      </w:r>
      <w:r>
        <w:rPr/>
        <w:t>complainant</w:t>
      </w:r>
      <w:r>
        <w:rPr>
          <w:spacing w:val="-9"/>
        </w:rPr>
        <w:t> </w:t>
      </w:r>
      <w:r>
        <w:rPr/>
        <w:t>may</w:t>
      </w:r>
      <w:r>
        <w:rPr>
          <w:spacing w:val="-7"/>
        </w:rPr>
        <w:t> </w:t>
      </w:r>
      <w:r>
        <w:rPr/>
        <w:t>be</w:t>
      </w:r>
      <w:r>
        <w:rPr>
          <w:spacing w:val="-9"/>
        </w:rPr>
        <w:t> </w:t>
      </w:r>
      <w:r>
        <w:rPr/>
        <w:t>informed</w:t>
      </w:r>
      <w:r>
        <w:rPr>
          <w:spacing w:val="-8"/>
        </w:rPr>
        <w:t> </w:t>
      </w:r>
      <w:r>
        <w:rPr/>
        <w:t>of</w:t>
      </w:r>
      <w:r>
        <w:rPr>
          <w:spacing w:val="-7"/>
        </w:rPr>
        <w:t> </w:t>
      </w:r>
      <w:r>
        <w:rPr/>
        <w:t>the</w:t>
      </w:r>
      <w:r>
        <w:rPr>
          <w:spacing w:val="-9"/>
        </w:rPr>
        <w:t> </w:t>
      </w:r>
      <w:r>
        <w:rPr/>
        <w:t>status</w:t>
      </w:r>
      <w:r>
        <w:rPr>
          <w:spacing w:val="-7"/>
        </w:rPr>
        <w:t> </w:t>
      </w:r>
      <w:r>
        <w:rPr/>
        <w:t>and</w:t>
      </w:r>
      <w:r>
        <w:rPr>
          <w:spacing w:val="-7"/>
        </w:rPr>
        <w:t> </w:t>
      </w:r>
      <w:r>
        <w:rPr/>
        <w:t>progress</w:t>
      </w:r>
      <w:r>
        <w:rPr>
          <w:spacing w:val="-8"/>
        </w:rPr>
        <w:t> </w:t>
      </w:r>
      <w:r>
        <w:rPr/>
        <w:t>of</w:t>
      </w:r>
      <w:r>
        <w:rPr>
          <w:spacing w:val="-7"/>
        </w:rPr>
        <w:t> </w:t>
      </w:r>
      <w:r>
        <w:rPr/>
        <w:t>the complaint and shall be notified of the conclusion of the case.</w:t>
      </w:r>
    </w:p>
    <w:p>
      <w:pPr>
        <w:pStyle w:val="BodyText"/>
        <w:spacing w:line="271" w:lineRule="auto" w:before="195"/>
        <w:ind w:right="1140"/>
      </w:pPr>
      <w:r>
        <w:rPr/>
        <w:t>The Ethics Committee may, in its discretion, authorize the Executive Director to publicize summaries of Settlements by Mutual</w:t>
      </w:r>
      <w:r>
        <w:rPr>
          <w:spacing w:val="-7"/>
        </w:rPr>
        <w:t> </w:t>
      </w:r>
      <w:r>
        <w:rPr/>
        <w:t>Agreement without</w:t>
      </w:r>
      <w:r>
        <w:rPr>
          <w:spacing w:val="-14"/>
        </w:rPr>
        <w:t> </w:t>
      </w:r>
      <w:r>
        <w:rPr/>
        <w:t>disclosing</w:t>
      </w:r>
      <w:r>
        <w:rPr>
          <w:spacing w:val="-12"/>
        </w:rPr>
        <w:t> </w:t>
      </w:r>
      <w:r>
        <w:rPr/>
        <w:t>the</w:t>
      </w:r>
      <w:r>
        <w:rPr>
          <w:spacing w:val="-14"/>
        </w:rPr>
        <w:t> </w:t>
      </w:r>
      <w:r>
        <w:rPr/>
        <w:t>name</w:t>
      </w:r>
      <w:r>
        <w:rPr>
          <w:spacing w:val="-14"/>
        </w:rPr>
        <w:t> </w:t>
      </w:r>
      <w:r>
        <w:rPr/>
        <w:t>of</w:t>
      </w:r>
      <w:r>
        <w:rPr>
          <w:spacing w:val="-12"/>
        </w:rPr>
        <w:t> </w:t>
      </w:r>
      <w:r>
        <w:rPr/>
        <w:t>the</w:t>
      </w:r>
      <w:r>
        <w:rPr>
          <w:spacing w:val="-14"/>
        </w:rPr>
        <w:t> </w:t>
      </w:r>
      <w:r>
        <w:rPr/>
        <w:t>complainant</w:t>
      </w:r>
      <w:r>
        <w:rPr>
          <w:spacing w:val="-14"/>
        </w:rPr>
        <w:t> </w:t>
      </w:r>
      <w:r>
        <w:rPr/>
        <w:t>or</w:t>
      </w:r>
      <w:r>
        <w:rPr>
          <w:spacing w:val="-12"/>
        </w:rPr>
        <w:t> </w:t>
      </w:r>
      <w:r>
        <w:rPr/>
        <w:t>the</w:t>
      </w:r>
      <w:r>
        <w:rPr>
          <w:spacing w:val="-14"/>
        </w:rPr>
        <w:t> </w:t>
      </w:r>
      <w:r>
        <w:rPr/>
        <w:t>charged</w:t>
      </w:r>
      <w:r>
        <w:rPr>
          <w:spacing w:val="-13"/>
        </w:rPr>
        <w:t> </w:t>
      </w:r>
      <w:r>
        <w:rPr/>
        <w:t>member.</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When an accused member resigns his/her CAMFT membership during the course of an Ethics Committee investigation, and where the Committee determines</w:t>
      </w:r>
      <w:r>
        <w:rPr>
          <w:spacing w:val="-7"/>
        </w:rPr>
        <w:t> </w:t>
      </w:r>
      <w:r>
        <w:rPr/>
        <w:t>that</w:t>
      </w:r>
      <w:r>
        <w:rPr>
          <w:spacing w:val="-7"/>
        </w:rPr>
        <w:t> </w:t>
      </w:r>
      <w:r>
        <w:rPr/>
        <w:t>there</w:t>
      </w:r>
      <w:r>
        <w:rPr>
          <w:spacing w:val="-8"/>
        </w:rPr>
        <w:t> </w:t>
      </w:r>
      <w:r>
        <w:rPr/>
        <w:t>has</w:t>
      </w:r>
      <w:r>
        <w:rPr>
          <w:spacing w:val="-7"/>
        </w:rPr>
        <w:t> </w:t>
      </w:r>
      <w:r>
        <w:rPr/>
        <w:t>been</w:t>
      </w:r>
      <w:r>
        <w:rPr>
          <w:spacing w:val="-7"/>
        </w:rPr>
        <w:t> </w:t>
      </w:r>
      <w:r>
        <w:rPr/>
        <w:t>a</w:t>
      </w:r>
      <w:r>
        <w:rPr>
          <w:spacing w:val="-7"/>
        </w:rPr>
        <w:t> </w:t>
      </w:r>
      <w:r>
        <w:rPr/>
        <w:t>violation</w:t>
      </w:r>
      <w:r>
        <w:rPr>
          <w:spacing w:val="-7"/>
        </w:rPr>
        <w:t> </w:t>
      </w:r>
      <w:r>
        <w:rPr/>
        <w:t>of</w:t>
      </w:r>
      <w:r>
        <w:rPr>
          <w:spacing w:val="-6"/>
        </w:rPr>
        <w:t> </w:t>
      </w:r>
      <w:r>
        <w:rPr/>
        <w:t>the</w:t>
      </w:r>
      <w:r>
        <w:rPr>
          <w:spacing w:val="-8"/>
        </w:rPr>
        <w:t> </w:t>
      </w:r>
      <w:r>
        <w:rPr/>
        <w:t>CAMFT</w:t>
      </w:r>
      <w:r>
        <w:rPr>
          <w:spacing w:val="-17"/>
        </w:rPr>
        <w:t> </w:t>
      </w:r>
      <w:r>
        <w:rPr/>
        <w:t>Code</w:t>
      </w:r>
      <w:r>
        <w:rPr>
          <w:spacing w:val="-8"/>
        </w:rPr>
        <w:t> </w:t>
      </w:r>
      <w:r>
        <w:rPr/>
        <w:t>of</w:t>
      </w:r>
      <w:r>
        <w:rPr>
          <w:spacing w:val="-6"/>
        </w:rPr>
        <w:t> </w:t>
      </w:r>
      <w:r>
        <w:rPr/>
        <w:t>Ethics,</w:t>
      </w:r>
      <w:r>
        <w:rPr>
          <w:spacing w:val="-7"/>
        </w:rPr>
        <w:t> </w:t>
      </w:r>
      <w:r>
        <w:rPr/>
        <w:t>the Association may publish the fact and circumstances of the member’s </w:t>
      </w:r>
      <w:r>
        <w:rPr>
          <w:spacing w:val="-2"/>
        </w:rPr>
        <w:t>resignation.</w:t>
      </w:r>
    </w:p>
    <w:p>
      <w:pPr>
        <w:pStyle w:val="BodyText"/>
        <w:spacing w:line="271" w:lineRule="auto" w:before="189"/>
        <w:ind w:right="1412"/>
        <w:jc w:val="both"/>
      </w:pPr>
      <w:r>
        <w:rPr/>
        <w:t>Whenever</w:t>
      </w:r>
      <w:r>
        <w:rPr>
          <w:spacing w:val="-3"/>
        </w:rPr>
        <w:t> </w:t>
      </w:r>
      <w:r>
        <w:rPr/>
        <w:t>the</w:t>
      </w:r>
      <w:r>
        <w:rPr>
          <w:spacing w:val="-4"/>
        </w:rPr>
        <w:t> </w:t>
      </w:r>
      <w:r>
        <w:rPr/>
        <w:t>Board</w:t>
      </w:r>
      <w:r>
        <w:rPr>
          <w:spacing w:val="-3"/>
        </w:rPr>
        <w:t> </w:t>
      </w:r>
      <w:r>
        <w:rPr/>
        <w:t>of</w:t>
      </w:r>
      <w:r>
        <w:rPr>
          <w:spacing w:val="-3"/>
        </w:rPr>
        <w:t> </w:t>
      </w:r>
      <w:r>
        <w:rPr/>
        <w:t>Directors</w:t>
      </w:r>
      <w:r>
        <w:rPr>
          <w:spacing w:val="-3"/>
        </w:rPr>
        <w:t> </w:t>
      </w:r>
      <w:r>
        <w:rPr/>
        <w:t>finds,</w:t>
      </w:r>
      <w:r>
        <w:rPr>
          <w:spacing w:val="-3"/>
        </w:rPr>
        <w:t> </w:t>
      </w:r>
      <w:r>
        <w:rPr/>
        <w:t>after</w:t>
      </w:r>
      <w:r>
        <w:rPr>
          <w:spacing w:val="-3"/>
        </w:rPr>
        <w:t> </w:t>
      </w:r>
      <w:r>
        <w:rPr/>
        <w:t>a</w:t>
      </w:r>
      <w:r>
        <w:rPr>
          <w:spacing w:val="-4"/>
        </w:rPr>
        <w:t> </w:t>
      </w:r>
      <w:r>
        <w:rPr/>
        <w:t>hearing,</w:t>
      </w:r>
      <w:r>
        <w:rPr>
          <w:spacing w:val="-3"/>
        </w:rPr>
        <w:t> </w:t>
      </w:r>
      <w:r>
        <w:rPr/>
        <w:t>that</w:t>
      </w:r>
      <w:r>
        <w:rPr>
          <w:spacing w:val="-3"/>
        </w:rPr>
        <w:t> </w:t>
      </w:r>
      <w:r>
        <w:rPr/>
        <w:t>a</w:t>
      </w:r>
      <w:r>
        <w:rPr>
          <w:spacing w:val="-4"/>
        </w:rPr>
        <w:t> </w:t>
      </w:r>
      <w:r>
        <w:rPr/>
        <w:t>member</w:t>
      </w:r>
      <w:r>
        <w:rPr>
          <w:spacing w:val="-3"/>
        </w:rPr>
        <w:t> </w:t>
      </w:r>
      <w:r>
        <w:rPr/>
        <w:t>has not</w:t>
      </w:r>
      <w:r>
        <w:rPr>
          <w:spacing w:val="-3"/>
        </w:rPr>
        <w:t> </w:t>
      </w:r>
      <w:r>
        <w:rPr/>
        <w:t>violated</w:t>
      </w:r>
      <w:r>
        <w:rPr>
          <w:spacing w:val="-2"/>
        </w:rPr>
        <w:t> </w:t>
      </w:r>
      <w:r>
        <w:rPr/>
        <w:t>the</w:t>
      </w:r>
      <w:r>
        <w:rPr>
          <w:spacing w:val="-3"/>
        </w:rPr>
        <w:t> </w:t>
      </w:r>
      <w:r>
        <w:rPr/>
        <w:t>CAMFT</w:t>
      </w:r>
      <w:r>
        <w:rPr>
          <w:spacing w:val="-13"/>
        </w:rPr>
        <w:t> </w:t>
      </w:r>
      <w:r>
        <w:rPr/>
        <w:t>Code</w:t>
      </w:r>
      <w:r>
        <w:rPr>
          <w:spacing w:val="-3"/>
        </w:rPr>
        <w:t> </w:t>
      </w:r>
      <w:r>
        <w:rPr/>
        <w:t>of</w:t>
      </w:r>
      <w:r>
        <w:rPr>
          <w:spacing w:val="-2"/>
        </w:rPr>
        <w:t> </w:t>
      </w:r>
      <w:r>
        <w:rPr/>
        <w:t>Ethics,</w:t>
      </w:r>
      <w:r>
        <w:rPr>
          <w:spacing w:val="-2"/>
        </w:rPr>
        <w:t> </w:t>
      </w:r>
      <w:r>
        <w:rPr/>
        <w:t>that</w:t>
      </w:r>
      <w:r>
        <w:rPr>
          <w:spacing w:val="-2"/>
        </w:rPr>
        <w:t> </w:t>
      </w:r>
      <w:r>
        <w:rPr/>
        <w:t>fact</w:t>
      </w:r>
      <w:r>
        <w:rPr>
          <w:spacing w:val="-2"/>
        </w:rPr>
        <w:t> </w:t>
      </w:r>
      <w:r>
        <w:rPr/>
        <w:t>shall</w:t>
      </w:r>
      <w:r>
        <w:rPr>
          <w:spacing w:val="-2"/>
        </w:rPr>
        <w:t> </w:t>
      </w:r>
      <w:r>
        <w:rPr/>
        <w:t>be</w:t>
      </w:r>
      <w:r>
        <w:rPr>
          <w:spacing w:val="-3"/>
        </w:rPr>
        <w:t> </w:t>
      </w:r>
      <w:r>
        <w:rPr/>
        <w:t>disclosed</w:t>
      </w:r>
      <w:r>
        <w:rPr>
          <w:spacing w:val="-2"/>
        </w:rPr>
        <w:t> </w:t>
      </w:r>
      <w:r>
        <w:rPr/>
        <w:t>to</w:t>
      </w:r>
      <w:r>
        <w:rPr>
          <w:spacing w:val="-2"/>
        </w:rPr>
        <w:t> </w:t>
      </w:r>
      <w:r>
        <w:rPr/>
        <w:t>the membership</w:t>
      </w:r>
      <w:r>
        <w:rPr>
          <w:spacing w:val="-7"/>
        </w:rPr>
        <w:t> </w:t>
      </w:r>
      <w:r>
        <w:rPr/>
        <w:t>of the</w:t>
      </w:r>
      <w:r>
        <w:rPr>
          <w:spacing w:val="-18"/>
        </w:rPr>
        <w:t> </w:t>
      </w:r>
      <w:r>
        <w:rPr/>
        <w:t>Association by publication in</w:t>
      </w:r>
      <w:r>
        <w:rPr>
          <w:spacing w:val="-8"/>
        </w:rPr>
        <w:t> </w:t>
      </w:r>
      <w:r>
        <w:rPr/>
        <w:t>The</w:t>
      </w:r>
      <w:r>
        <w:rPr>
          <w:spacing w:val="-8"/>
        </w:rPr>
        <w:t> </w:t>
      </w:r>
      <w:r>
        <w:rPr/>
        <w:t>Therapist only upon the written request of the cleared member.</w:t>
      </w:r>
    </w:p>
    <w:p>
      <w:pPr>
        <w:pStyle w:val="BodyText"/>
        <w:spacing w:line="271" w:lineRule="auto" w:before="191"/>
        <w:ind w:right="1312"/>
      </w:pPr>
      <w:r>
        <w:rPr/>
        <w:t>If,</w:t>
      </w:r>
      <w:r>
        <w:rPr>
          <w:spacing w:val="-6"/>
        </w:rPr>
        <w:t> </w:t>
      </w:r>
      <w:r>
        <w:rPr/>
        <w:t>after</w:t>
      </w:r>
      <w:r>
        <w:rPr>
          <w:spacing w:val="-7"/>
        </w:rPr>
        <w:t> </w:t>
      </w:r>
      <w:r>
        <w:rPr/>
        <w:t>a</w:t>
      </w:r>
      <w:r>
        <w:rPr>
          <w:spacing w:val="-7"/>
        </w:rPr>
        <w:t> </w:t>
      </w:r>
      <w:r>
        <w:rPr/>
        <w:t>hearing,</w:t>
      </w:r>
      <w:r>
        <w:rPr>
          <w:spacing w:val="-7"/>
        </w:rPr>
        <w:t> </w:t>
      </w:r>
      <w:r>
        <w:rPr/>
        <w:t>the</w:t>
      </w:r>
      <w:r>
        <w:rPr>
          <w:spacing w:val="-8"/>
        </w:rPr>
        <w:t> </w:t>
      </w:r>
      <w:r>
        <w:rPr/>
        <w:t>Board</w:t>
      </w:r>
      <w:r>
        <w:rPr>
          <w:spacing w:val="-7"/>
        </w:rPr>
        <w:t> </w:t>
      </w:r>
      <w:r>
        <w:rPr/>
        <w:t>of</w:t>
      </w:r>
      <w:r>
        <w:rPr>
          <w:spacing w:val="-6"/>
        </w:rPr>
        <w:t> </w:t>
      </w:r>
      <w:r>
        <w:rPr/>
        <w:t>Directors</w:t>
      </w:r>
      <w:r>
        <w:rPr>
          <w:spacing w:val="-6"/>
        </w:rPr>
        <w:t> </w:t>
      </w:r>
      <w:r>
        <w:rPr/>
        <w:t>finds</w:t>
      </w:r>
      <w:r>
        <w:rPr>
          <w:spacing w:val="-6"/>
        </w:rPr>
        <w:t> </w:t>
      </w:r>
      <w:r>
        <w:rPr/>
        <w:t>that</w:t>
      </w:r>
      <w:r>
        <w:rPr>
          <w:spacing w:val="-7"/>
        </w:rPr>
        <w:t> </w:t>
      </w:r>
      <w:r>
        <w:rPr/>
        <w:t>a</w:t>
      </w:r>
      <w:r>
        <w:rPr>
          <w:spacing w:val="-7"/>
        </w:rPr>
        <w:t> </w:t>
      </w:r>
      <w:r>
        <w:rPr/>
        <w:t>member</w:t>
      </w:r>
      <w:r>
        <w:rPr>
          <w:spacing w:val="-6"/>
        </w:rPr>
        <w:t> </w:t>
      </w:r>
      <w:r>
        <w:rPr/>
        <w:t>has</w:t>
      </w:r>
      <w:r>
        <w:rPr>
          <w:spacing w:val="-7"/>
        </w:rPr>
        <w:t> </w:t>
      </w:r>
      <w:r>
        <w:rPr/>
        <w:t>violated the CAMFT Code of Ethics, the Board of Directors may do any of the </w:t>
      </w:r>
      <w:r>
        <w:rPr>
          <w:spacing w:val="-2"/>
        </w:rPr>
        <w:t>following:</w:t>
      </w:r>
    </w:p>
    <w:p>
      <w:pPr>
        <w:pStyle w:val="ListParagraph"/>
        <w:numPr>
          <w:ilvl w:val="2"/>
          <w:numId w:val="48"/>
        </w:numPr>
        <w:tabs>
          <w:tab w:pos="823" w:val="left" w:leader="none"/>
        </w:tabs>
        <w:spacing w:line="271" w:lineRule="auto" w:before="193" w:after="0"/>
        <w:ind w:left="560" w:right="1253" w:firstLine="0"/>
        <w:jc w:val="left"/>
        <w:rPr>
          <w:sz w:val="28"/>
        </w:rPr>
      </w:pPr>
      <w:r>
        <w:rPr>
          <w:sz w:val="28"/>
        </w:rPr>
        <w:t>Disclose</w:t>
      </w:r>
      <w:r>
        <w:rPr>
          <w:spacing w:val="-9"/>
          <w:sz w:val="28"/>
        </w:rPr>
        <w:t> </w:t>
      </w:r>
      <w:r>
        <w:rPr>
          <w:sz w:val="28"/>
        </w:rPr>
        <w:t>the</w:t>
      </w:r>
      <w:r>
        <w:rPr>
          <w:spacing w:val="-10"/>
          <w:sz w:val="28"/>
        </w:rPr>
        <w:t> </w:t>
      </w:r>
      <w:r>
        <w:rPr>
          <w:sz w:val="28"/>
        </w:rPr>
        <w:t>ethics</w:t>
      </w:r>
      <w:r>
        <w:rPr>
          <w:spacing w:val="-8"/>
          <w:sz w:val="28"/>
        </w:rPr>
        <w:t> </w:t>
      </w:r>
      <w:r>
        <w:rPr>
          <w:sz w:val="28"/>
        </w:rPr>
        <w:t>violation</w:t>
      </w:r>
      <w:r>
        <w:rPr>
          <w:spacing w:val="-9"/>
          <w:sz w:val="28"/>
        </w:rPr>
        <w:t> </w:t>
      </w:r>
      <w:r>
        <w:rPr>
          <w:sz w:val="28"/>
        </w:rPr>
        <w:t>and</w:t>
      </w:r>
      <w:r>
        <w:rPr>
          <w:spacing w:val="-8"/>
          <w:sz w:val="28"/>
        </w:rPr>
        <w:t> </w:t>
      </w:r>
      <w:r>
        <w:rPr>
          <w:sz w:val="28"/>
        </w:rPr>
        <w:t>disciplinary</w:t>
      </w:r>
      <w:r>
        <w:rPr>
          <w:spacing w:val="-9"/>
          <w:sz w:val="28"/>
        </w:rPr>
        <w:t> </w:t>
      </w:r>
      <w:r>
        <w:rPr>
          <w:sz w:val="28"/>
        </w:rPr>
        <w:t>action</w:t>
      </w:r>
      <w:r>
        <w:rPr>
          <w:spacing w:val="-8"/>
          <w:sz w:val="28"/>
        </w:rPr>
        <w:t> </w:t>
      </w:r>
      <w:r>
        <w:rPr>
          <w:sz w:val="28"/>
        </w:rPr>
        <w:t>to</w:t>
      </w:r>
      <w:r>
        <w:rPr>
          <w:spacing w:val="-8"/>
          <w:sz w:val="28"/>
        </w:rPr>
        <w:t> </w:t>
      </w:r>
      <w:r>
        <w:rPr>
          <w:sz w:val="28"/>
        </w:rPr>
        <w:t>the</w:t>
      </w:r>
      <w:r>
        <w:rPr>
          <w:spacing w:val="-10"/>
          <w:sz w:val="28"/>
        </w:rPr>
        <w:t> </w:t>
      </w:r>
      <w:r>
        <w:rPr>
          <w:sz w:val="28"/>
        </w:rPr>
        <w:t>membership</w:t>
      </w:r>
      <w:r>
        <w:rPr>
          <w:spacing w:val="-8"/>
          <w:sz w:val="28"/>
        </w:rPr>
        <w:t> </w:t>
      </w:r>
      <w:r>
        <w:rPr>
          <w:sz w:val="28"/>
        </w:rPr>
        <w:t>of the</w:t>
      </w:r>
      <w:r>
        <w:rPr>
          <w:spacing w:val="-9"/>
          <w:sz w:val="28"/>
        </w:rPr>
        <w:t> </w:t>
      </w:r>
      <w:r>
        <w:rPr>
          <w:sz w:val="28"/>
        </w:rPr>
        <w:t>Association.</w:t>
      </w:r>
    </w:p>
    <w:p>
      <w:pPr>
        <w:pStyle w:val="ListParagraph"/>
        <w:numPr>
          <w:ilvl w:val="2"/>
          <w:numId w:val="48"/>
        </w:numPr>
        <w:tabs>
          <w:tab w:pos="840" w:val="left" w:leader="none"/>
        </w:tabs>
        <w:spacing w:line="271" w:lineRule="auto" w:before="196" w:after="0"/>
        <w:ind w:left="560" w:right="1667" w:firstLine="0"/>
        <w:jc w:val="left"/>
        <w:rPr>
          <w:sz w:val="28"/>
        </w:rPr>
      </w:pPr>
      <w:r>
        <w:rPr>
          <w:sz w:val="28"/>
        </w:rPr>
        <w:t>Inform</w:t>
      </w:r>
      <w:r>
        <w:rPr>
          <w:spacing w:val="-14"/>
          <w:sz w:val="28"/>
        </w:rPr>
        <w:t> </w:t>
      </w:r>
      <w:r>
        <w:rPr>
          <w:sz w:val="28"/>
        </w:rPr>
        <w:t>state</w:t>
      </w:r>
      <w:r>
        <w:rPr>
          <w:spacing w:val="-14"/>
          <w:sz w:val="28"/>
        </w:rPr>
        <w:t> </w:t>
      </w:r>
      <w:r>
        <w:rPr>
          <w:sz w:val="28"/>
        </w:rPr>
        <w:t>regulatory</w:t>
      </w:r>
      <w:r>
        <w:rPr>
          <w:spacing w:val="-13"/>
          <w:sz w:val="28"/>
        </w:rPr>
        <w:t> </w:t>
      </w:r>
      <w:r>
        <w:rPr>
          <w:sz w:val="28"/>
        </w:rPr>
        <w:t>agencies</w:t>
      </w:r>
      <w:r>
        <w:rPr>
          <w:spacing w:val="-14"/>
          <w:sz w:val="28"/>
        </w:rPr>
        <w:t> </w:t>
      </w:r>
      <w:r>
        <w:rPr>
          <w:sz w:val="28"/>
        </w:rPr>
        <w:t>and</w:t>
      </w:r>
      <w:r>
        <w:rPr>
          <w:spacing w:val="-12"/>
          <w:sz w:val="28"/>
        </w:rPr>
        <w:t> </w:t>
      </w:r>
      <w:r>
        <w:rPr>
          <w:sz w:val="28"/>
        </w:rPr>
        <w:t>other</w:t>
      </w:r>
      <w:r>
        <w:rPr>
          <w:spacing w:val="-14"/>
          <w:sz w:val="28"/>
        </w:rPr>
        <w:t> </w:t>
      </w:r>
      <w:r>
        <w:rPr>
          <w:sz w:val="28"/>
        </w:rPr>
        <w:t>professional</w:t>
      </w:r>
      <w:r>
        <w:rPr>
          <w:spacing w:val="-13"/>
          <w:sz w:val="28"/>
        </w:rPr>
        <w:t> </w:t>
      </w:r>
      <w:r>
        <w:rPr>
          <w:sz w:val="28"/>
        </w:rPr>
        <w:t>organizations, including chapters of CAMFT.</w:t>
      </w:r>
    </w:p>
    <w:p>
      <w:pPr>
        <w:pStyle w:val="BodyText"/>
        <w:spacing w:line="271" w:lineRule="auto" w:before="195"/>
        <w:ind w:right="1268"/>
        <w:jc w:val="both"/>
      </w:pPr>
      <w:r>
        <w:rPr/>
        <w:t>The</w:t>
      </w:r>
      <w:r>
        <w:rPr>
          <w:spacing w:val="-5"/>
        </w:rPr>
        <w:t> </w:t>
      </w:r>
      <w:r>
        <w:rPr/>
        <w:t>Board</w:t>
      </w:r>
      <w:r>
        <w:rPr>
          <w:spacing w:val="-4"/>
        </w:rPr>
        <w:t> </w:t>
      </w:r>
      <w:r>
        <w:rPr/>
        <w:t>of</w:t>
      </w:r>
      <w:r>
        <w:rPr>
          <w:spacing w:val="-4"/>
        </w:rPr>
        <w:t> </w:t>
      </w:r>
      <w:r>
        <w:rPr/>
        <w:t>Directors</w:t>
      </w:r>
      <w:r>
        <w:rPr>
          <w:spacing w:val="-4"/>
        </w:rPr>
        <w:t> </w:t>
      </w:r>
      <w:r>
        <w:rPr/>
        <w:t>shall</w:t>
      </w:r>
      <w:r>
        <w:rPr>
          <w:spacing w:val="-4"/>
        </w:rPr>
        <w:t> </w:t>
      </w:r>
      <w:r>
        <w:rPr/>
        <w:t>order</w:t>
      </w:r>
      <w:r>
        <w:rPr>
          <w:spacing w:val="-4"/>
        </w:rPr>
        <w:t> </w:t>
      </w:r>
      <w:r>
        <w:rPr/>
        <w:t>the</w:t>
      </w:r>
      <w:r>
        <w:rPr>
          <w:spacing w:val="-5"/>
        </w:rPr>
        <w:t> </w:t>
      </w:r>
      <w:r>
        <w:rPr/>
        <w:t>publication</w:t>
      </w:r>
      <w:r>
        <w:rPr>
          <w:spacing w:val="-4"/>
        </w:rPr>
        <w:t> </w:t>
      </w:r>
      <w:r>
        <w:rPr/>
        <w:t>of</w:t>
      </w:r>
      <w:r>
        <w:rPr>
          <w:spacing w:val="-4"/>
        </w:rPr>
        <w:t> </w:t>
      </w:r>
      <w:r>
        <w:rPr/>
        <w:t>a</w:t>
      </w:r>
      <w:r>
        <w:rPr>
          <w:spacing w:val="-5"/>
        </w:rPr>
        <w:t> </w:t>
      </w:r>
      <w:r>
        <w:rPr/>
        <w:t>member’s</w:t>
      </w:r>
      <w:r>
        <w:rPr>
          <w:spacing w:val="-4"/>
        </w:rPr>
        <w:t> </w:t>
      </w:r>
      <w:r>
        <w:rPr/>
        <w:t>expulsion or suspension if, after a hearing by the Board of Directors, the member has been found to have violated the CAMFT Code of Ethics.</w:t>
      </w:r>
    </w:p>
    <w:p>
      <w:pPr>
        <w:pStyle w:val="BodyText"/>
        <w:spacing w:line="271" w:lineRule="auto" w:before="194"/>
        <w:ind w:right="1140"/>
      </w:pPr>
      <w:r>
        <w:rPr/>
        <w:t>If</w:t>
      </w:r>
      <w:r>
        <w:rPr>
          <w:spacing w:val="-9"/>
        </w:rPr>
        <w:t> </w:t>
      </w:r>
      <w:r>
        <w:rPr/>
        <w:t>there</w:t>
      </w:r>
      <w:r>
        <w:rPr>
          <w:spacing w:val="-8"/>
        </w:rPr>
        <w:t> </w:t>
      </w:r>
      <w:r>
        <w:rPr/>
        <w:t>is</w:t>
      </w:r>
      <w:r>
        <w:rPr>
          <w:spacing w:val="-6"/>
        </w:rPr>
        <w:t> </w:t>
      </w:r>
      <w:r>
        <w:rPr/>
        <w:t>to</w:t>
      </w:r>
      <w:r>
        <w:rPr>
          <w:spacing w:val="-6"/>
        </w:rPr>
        <w:t> </w:t>
      </w:r>
      <w:r>
        <w:rPr/>
        <w:t>be</w:t>
      </w:r>
      <w:r>
        <w:rPr>
          <w:spacing w:val="-8"/>
        </w:rPr>
        <w:t> </w:t>
      </w:r>
      <w:r>
        <w:rPr/>
        <w:t>publication</w:t>
      </w:r>
      <w:r>
        <w:rPr>
          <w:spacing w:val="-7"/>
        </w:rPr>
        <w:t> </w:t>
      </w:r>
      <w:r>
        <w:rPr/>
        <w:t>of</w:t>
      </w:r>
      <w:r>
        <w:rPr>
          <w:spacing w:val="-6"/>
        </w:rPr>
        <w:t> </w:t>
      </w:r>
      <w:r>
        <w:rPr/>
        <w:t>the</w:t>
      </w:r>
      <w:r>
        <w:rPr>
          <w:spacing w:val="-8"/>
        </w:rPr>
        <w:t> </w:t>
      </w:r>
      <w:r>
        <w:rPr/>
        <w:t>Board</w:t>
      </w:r>
      <w:r>
        <w:rPr>
          <w:spacing w:val="-7"/>
        </w:rPr>
        <w:t> </w:t>
      </w:r>
      <w:r>
        <w:rPr/>
        <w:t>of</w:t>
      </w:r>
      <w:r>
        <w:rPr>
          <w:spacing w:val="-6"/>
        </w:rPr>
        <w:t> </w:t>
      </w:r>
      <w:r>
        <w:rPr/>
        <w:t>Directors’</w:t>
      </w:r>
      <w:r>
        <w:rPr>
          <w:spacing w:val="-42"/>
        </w:rPr>
        <w:t> </w:t>
      </w:r>
      <w:r>
        <w:rPr/>
        <w:t>findings</w:t>
      </w:r>
      <w:r>
        <w:rPr>
          <w:spacing w:val="-7"/>
        </w:rPr>
        <w:t> </w:t>
      </w:r>
      <w:r>
        <w:rPr/>
        <w:t>and</w:t>
      </w:r>
      <w:r>
        <w:rPr>
          <w:spacing w:val="-6"/>
        </w:rPr>
        <w:t> </w:t>
      </w:r>
      <w:r>
        <w:rPr/>
        <w:t>actions,</w:t>
      </w:r>
      <w:r>
        <w:rPr>
          <w:spacing w:val="-6"/>
        </w:rPr>
        <w:t> </w:t>
      </w:r>
      <w:r>
        <w:rPr/>
        <w:t>it will be in The Therapist and shall include the member’s full name, any earned</w:t>
      </w:r>
      <w:r>
        <w:rPr>
          <w:spacing w:val="-4"/>
        </w:rPr>
        <w:t> </w:t>
      </w:r>
      <w:r>
        <w:rPr/>
        <w:t>degree,</w:t>
      </w:r>
      <w:r>
        <w:rPr>
          <w:spacing w:val="-4"/>
        </w:rPr>
        <w:t> </w:t>
      </w:r>
      <w:r>
        <w:rPr/>
        <w:t>his/her</w:t>
      </w:r>
      <w:r>
        <w:rPr>
          <w:spacing w:val="-4"/>
        </w:rPr>
        <w:t> </w:t>
      </w:r>
      <w:r>
        <w:rPr/>
        <w:t>geographical</w:t>
      </w:r>
      <w:r>
        <w:rPr>
          <w:spacing w:val="-4"/>
        </w:rPr>
        <w:t> </w:t>
      </w:r>
      <w:r>
        <w:rPr/>
        <w:t>location,</w:t>
      </w:r>
      <w:r>
        <w:rPr>
          <w:spacing w:val="-4"/>
        </w:rPr>
        <w:t> </w:t>
      </w:r>
      <w:r>
        <w:rPr/>
        <w:t>and</w:t>
      </w:r>
      <w:r>
        <w:rPr>
          <w:spacing w:val="-4"/>
        </w:rPr>
        <w:t> </w:t>
      </w:r>
      <w:r>
        <w:rPr/>
        <w:t>the</w:t>
      </w:r>
      <w:r>
        <w:rPr>
          <w:spacing w:val="-5"/>
        </w:rPr>
        <w:t> </w:t>
      </w:r>
      <w:r>
        <w:rPr/>
        <w:t>section</w:t>
      </w:r>
      <w:r>
        <w:rPr>
          <w:spacing w:val="-4"/>
        </w:rPr>
        <w:t> </w:t>
      </w:r>
      <w:r>
        <w:rPr/>
        <w:t>or</w:t>
      </w:r>
      <w:r>
        <w:rPr>
          <w:spacing w:val="-4"/>
        </w:rPr>
        <w:t> </w:t>
      </w:r>
      <w:r>
        <w:rPr/>
        <w:t>section(s)</w:t>
      </w:r>
      <w:r>
        <w:rPr>
          <w:spacing w:val="-4"/>
        </w:rPr>
        <w:t> </w:t>
      </w:r>
      <w:r>
        <w:rPr/>
        <w:t>of the CAMFT Code of Ethics that was/were violated.</w:t>
      </w:r>
    </w:p>
    <w:p>
      <w:pPr>
        <w:pStyle w:val="BodyText"/>
        <w:spacing w:line="271" w:lineRule="auto" w:before="190"/>
        <w:ind w:right="1159"/>
        <w:jc w:val="both"/>
      </w:pPr>
      <w:r>
        <w:rPr/>
        <w:t>Part</w:t>
      </w:r>
      <w:r>
        <w:rPr>
          <w:spacing w:val="-13"/>
        </w:rPr>
        <w:t> </w:t>
      </w:r>
      <w:r>
        <w:rPr/>
        <w:t>II,</w:t>
      </w:r>
      <w:r>
        <w:rPr>
          <w:spacing w:val="-18"/>
        </w:rPr>
        <w:t> </w:t>
      </w:r>
      <w:r>
        <w:rPr/>
        <w:t>The</w:t>
      </w:r>
      <w:r>
        <w:rPr>
          <w:spacing w:val="-9"/>
        </w:rPr>
        <w:t> </w:t>
      </w:r>
      <w:r>
        <w:rPr/>
        <w:t>Procedures,</w:t>
      </w:r>
      <w:r>
        <w:rPr>
          <w:spacing w:val="-9"/>
        </w:rPr>
        <w:t> </w:t>
      </w:r>
      <w:r>
        <w:rPr/>
        <w:t>was</w:t>
      </w:r>
      <w:r>
        <w:rPr>
          <w:spacing w:val="-9"/>
        </w:rPr>
        <w:t> </w:t>
      </w:r>
      <w:r>
        <w:rPr/>
        <w:t>revised,</w:t>
      </w:r>
      <w:r>
        <w:rPr>
          <w:spacing w:val="-9"/>
        </w:rPr>
        <w:t> </w:t>
      </w:r>
      <w:r>
        <w:rPr/>
        <w:t>effective</w:t>
      </w:r>
      <w:r>
        <w:rPr>
          <w:spacing w:val="-10"/>
        </w:rPr>
        <w:t> </w:t>
      </w:r>
      <w:r>
        <w:rPr/>
        <w:t>December</w:t>
      </w:r>
      <w:r>
        <w:rPr>
          <w:spacing w:val="-8"/>
        </w:rPr>
        <w:t> </w:t>
      </w:r>
      <w:r>
        <w:rPr/>
        <w:t>2019.</w:t>
      </w:r>
      <w:r>
        <w:rPr>
          <w:spacing w:val="-18"/>
        </w:rPr>
        <w:t> </w:t>
      </w:r>
      <w:r>
        <w:rPr/>
        <w:t>The</w:t>
      </w:r>
      <w:r>
        <w:rPr>
          <w:spacing w:val="-9"/>
        </w:rPr>
        <w:t> </w:t>
      </w:r>
      <w:r>
        <w:rPr/>
        <w:t>previous revision was effective March 2011.</w:t>
      </w:r>
    </w:p>
    <w:p>
      <w:pPr>
        <w:pStyle w:val="BodyText"/>
        <w:spacing w:before="196"/>
      </w:pPr>
      <w:r>
        <w:rPr>
          <w:spacing w:val="-2"/>
        </w:rPr>
        <w:t>Endnotes</w:t>
      </w:r>
    </w:p>
    <w:p>
      <w:pPr>
        <w:pStyle w:val="ListParagraph"/>
        <w:numPr>
          <w:ilvl w:val="0"/>
          <w:numId w:val="49"/>
        </w:numPr>
        <w:tabs>
          <w:tab w:pos="770" w:val="left" w:leader="none"/>
        </w:tabs>
        <w:spacing w:line="271" w:lineRule="auto" w:before="242" w:after="0"/>
        <w:ind w:left="560" w:right="2279" w:firstLine="0"/>
        <w:jc w:val="left"/>
        <w:rPr>
          <w:sz w:val="28"/>
        </w:rPr>
      </w:pPr>
      <w:r>
        <w:rPr>
          <w:sz w:val="28"/>
        </w:rPr>
        <w:t>The</w:t>
      </w:r>
      <w:r>
        <w:rPr>
          <w:spacing w:val="-18"/>
          <w:sz w:val="28"/>
        </w:rPr>
        <w:t> </w:t>
      </w:r>
      <w:r>
        <w:rPr>
          <w:sz w:val="28"/>
        </w:rPr>
        <w:t>terms</w:t>
      </w:r>
      <w:r>
        <w:rPr>
          <w:spacing w:val="-16"/>
          <w:sz w:val="28"/>
        </w:rPr>
        <w:t> </w:t>
      </w:r>
      <w:r>
        <w:rPr>
          <w:sz w:val="28"/>
        </w:rPr>
        <w:t>“psychotherapy,”</w:t>
      </w:r>
      <w:r>
        <w:rPr>
          <w:spacing w:val="-18"/>
          <w:sz w:val="28"/>
        </w:rPr>
        <w:t> </w:t>
      </w:r>
      <w:r>
        <w:rPr>
          <w:sz w:val="28"/>
        </w:rPr>
        <w:t>“therapy”</w:t>
      </w:r>
      <w:r>
        <w:rPr>
          <w:spacing w:val="-17"/>
          <w:sz w:val="28"/>
        </w:rPr>
        <w:t> </w:t>
      </w:r>
      <w:r>
        <w:rPr>
          <w:sz w:val="28"/>
        </w:rPr>
        <w:t>and</w:t>
      </w:r>
      <w:r>
        <w:rPr>
          <w:spacing w:val="-16"/>
          <w:sz w:val="28"/>
        </w:rPr>
        <w:t> </w:t>
      </w:r>
      <w:r>
        <w:rPr>
          <w:sz w:val="28"/>
        </w:rPr>
        <w:t>“counseling”</w:t>
      </w:r>
      <w:r>
        <w:rPr>
          <w:spacing w:val="-17"/>
          <w:sz w:val="28"/>
        </w:rPr>
        <w:t> </w:t>
      </w:r>
      <w:r>
        <w:rPr>
          <w:sz w:val="28"/>
        </w:rPr>
        <w:t>are</w:t>
      </w:r>
      <w:r>
        <w:rPr>
          <w:spacing w:val="-18"/>
          <w:sz w:val="28"/>
        </w:rPr>
        <w:t> </w:t>
      </w:r>
      <w:r>
        <w:rPr>
          <w:sz w:val="28"/>
        </w:rPr>
        <w:t>used interchangeably throughout the Code of Ethics.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49"/>
        </w:numPr>
        <w:tabs>
          <w:tab w:pos="770" w:val="left" w:leader="none"/>
        </w:tabs>
        <w:spacing w:line="271" w:lineRule="auto" w:before="0" w:after="0"/>
        <w:ind w:left="560" w:right="1268" w:firstLine="0"/>
        <w:jc w:val="left"/>
        <w:rPr>
          <w:sz w:val="28"/>
        </w:rPr>
      </w:pPr>
      <w:r>
        <w:rPr>
          <w:sz w:val="28"/>
        </w:rPr>
        <w:t>The term “marriage and family therapist,” as used herein, is synonymous with the term “licensed marriage, family and child counselor,” and is intended to cover registered associate marriage and family therapists and trainees</w:t>
      </w:r>
      <w:r>
        <w:rPr>
          <w:spacing w:val="-10"/>
          <w:sz w:val="28"/>
        </w:rPr>
        <w:t> </w:t>
      </w:r>
      <w:r>
        <w:rPr>
          <w:sz w:val="28"/>
        </w:rPr>
        <w:t>performing</w:t>
      </w:r>
      <w:r>
        <w:rPr>
          <w:spacing w:val="-10"/>
          <w:sz w:val="28"/>
        </w:rPr>
        <w:t> </w:t>
      </w:r>
      <w:r>
        <w:rPr>
          <w:sz w:val="28"/>
        </w:rPr>
        <w:t>marriage</w:t>
      </w:r>
      <w:r>
        <w:rPr>
          <w:spacing w:val="-11"/>
          <w:sz w:val="28"/>
        </w:rPr>
        <w:t> </w:t>
      </w:r>
      <w:r>
        <w:rPr>
          <w:sz w:val="28"/>
        </w:rPr>
        <w:t>and</w:t>
      </w:r>
      <w:r>
        <w:rPr>
          <w:spacing w:val="-9"/>
          <w:sz w:val="28"/>
        </w:rPr>
        <w:t> </w:t>
      </w:r>
      <w:r>
        <w:rPr>
          <w:sz w:val="28"/>
        </w:rPr>
        <w:t>family</w:t>
      </w:r>
      <w:r>
        <w:rPr>
          <w:spacing w:val="-9"/>
          <w:sz w:val="28"/>
        </w:rPr>
        <w:t> </w:t>
      </w:r>
      <w:r>
        <w:rPr>
          <w:sz w:val="28"/>
        </w:rPr>
        <w:t>therapy</w:t>
      </w:r>
      <w:r>
        <w:rPr>
          <w:spacing w:val="-10"/>
          <w:sz w:val="28"/>
        </w:rPr>
        <w:t> </w:t>
      </w:r>
      <w:r>
        <w:rPr>
          <w:sz w:val="28"/>
        </w:rPr>
        <w:t>services</w:t>
      </w:r>
      <w:r>
        <w:rPr>
          <w:spacing w:val="-10"/>
          <w:sz w:val="28"/>
        </w:rPr>
        <w:t> </w:t>
      </w:r>
      <w:r>
        <w:rPr>
          <w:sz w:val="28"/>
        </w:rPr>
        <w:t>under</w:t>
      </w:r>
      <w:r>
        <w:rPr>
          <w:spacing w:val="-10"/>
          <w:sz w:val="28"/>
        </w:rPr>
        <w:t> </w:t>
      </w:r>
      <w:r>
        <w:rPr>
          <w:sz w:val="28"/>
        </w:rPr>
        <w:t>supervision and</w:t>
      </w:r>
      <w:r>
        <w:rPr>
          <w:spacing w:val="-6"/>
          <w:sz w:val="28"/>
        </w:rPr>
        <w:t> </w:t>
      </w:r>
      <w:r>
        <w:rPr>
          <w:sz w:val="28"/>
        </w:rPr>
        <w:t>is</w:t>
      </w:r>
      <w:r>
        <w:rPr>
          <w:spacing w:val="-6"/>
          <w:sz w:val="28"/>
        </w:rPr>
        <w:t> </w:t>
      </w:r>
      <w:r>
        <w:rPr>
          <w:sz w:val="28"/>
        </w:rPr>
        <w:t>meant</w:t>
      </w:r>
      <w:r>
        <w:rPr>
          <w:spacing w:val="-8"/>
          <w:sz w:val="28"/>
        </w:rPr>
        <w:t> </w:t>
      </w:r>
      <w:r>
        <w:rPr>
          <w:sz w:val="28"/>
        </w:rPr>
        <w:t>to</w:t>
      </w:r>
      <w:r>
        <w:rPr>
          <w:spacing w:val="-6"/>
          <w:sz w:val="28"/>
        </w:rPr>
        <w:t> </w:t>
      </w:r>
      <w:r>
        <w:rPr>
          <w:sz w:val="28"/>
        </w:rPr>
        <w:t>apply</w:t>
      </w:r>
      <w:r>
        <w:rPr>
          <w:spacing w:val="-7"/>
          <w:sz w:val="28"/>
        </w:rPr>
        <w:t> </w:t>
      </w:r>
      <w:r>
        <w:rPr>
          <w:sz w:val="28"/>
        </w:rPr>
        <w:t>to</w:t>
      </w:r>
      <w:r>
        <w:rPr>
          <w:spacing w:val="-6"/>
          <w:sz w:val="28"/>
        </w:rPr>
        <w:t> </w:t>
      </w:r>
      <w:r>
        <w:rPr>
          <w:sz w:val="28"/>
        </w:rPr>
        <w:t>all</w:t>
      </w:r>
      <w:r>
        <w:rPr>
          <w:spacing w:val="-6"/>
          <w:sz w:val="28"/>
        </w:rPr>
        <w:t> </w:t>
      </w:r>
      <w:r>
        <w:rPr>
          <w:sz w:val="28"/>
        </w:rPr>
        <w:t>other</w:t>
      </w:r>
      <w:r>
        <w:rPr>
          <w:spacing w:val="-7"/>
          <w:sz w:val="28"/>
        </w:rPr>
        <w:t> </w:t>
      </w:r>
      <w:r>
        <w:rPr>
          <w:sz w:val="28"/>
        </w:rPr>
        <w:t>mental</w:t>
      </w:r>
      <w:r>
        <w:rPr>
          <w:spacing w:val="-6"/>
          <w:sz w:val="28"/>
        </w:rPr>
        <w:t> </w:t>
      </w:r>
      <w:r>
        <w:rPr>
          <w:sz w:val="28"/>
        </w:rPr>
        <w:t>health</w:t>
      </w:r>
      <w:r>
        <w:rPr>
          <w:spacing w:val="-6"/>
          <w:sz w:val="28"/>
        </w:rPr>
        <w:t> </w:t>
      </w:r>
      <w:r>
        <w:rPr>
          <w:sz w:val="28"/>
        </w:rPr>
        <w:t>providers</w:t>
      </w:r>
      <w:r>
        <w:rPr>
          <w:spacing w:val="-7"/>
          <w:sz w:val="28"/>
        </w:rPr>
        <w:t> </w:t>
      </w:r>
      <w:r>
        <w:rPr>
          <w:sz w:val="28"/>
        </w:rPr>
        <w:t>in</w:t>
      </w:r>
      <w:r>
        <w:rPr>
          <w:spacing w:val="-6"/>
          <w:sz w:val="28"/>
        </w:rPr>
        <w:t> </w:t>
      </w:r>
      <w:r>
        <w:rPr>
          <w:sz w:val="28"/>
        </w:rPr>
        <w:t>all</w:t>
      </w:r>
      <w:r>
        <w:rPr>
          <w:spacing w:val="-6"/>
          <w:sz w:val="28"/>
        </w:rPr>
        <w:t> </w:t>
      </w:r>
      <w:r>
        <w:rPr>
          <w:sz w:val="28"/>
        </w:rPr>
        <w:t>membership categories of the Association</w:t>
      </w:r>
    </w:p>
    <w:p>
      <w:pPr>
        <w:pStyle w:val="ListParagraph"/>
        <w:numPr>
          <w:ilvl w:val="0"/>
          <w:numId w:val="49"/>
        </w:numPr>
        <w:tabs>
          <w:tab w:pos="770" w:val="left" w:leader="none"/>
        </w:tabs>
        <w:spacing w:line="271" w:lineRule="auto" w:before="187" w:after="0"/>
        <w:ind w:left="560" w:right="1308" w:firstLine="0"/>
        <w:jc w:val="left"/>
        <w:rPr>
          <w:sz w:val="28"/>
        </w:rPr>
      </w:pPr>
      <w:r>
        <w:rPr>
          <w:sz w:val="28"/>
        </w:rPr>
        <w:t>The</w:t>
      </w:r>
      <w:r>
        <w:rPr>
          <w:spacing w:val="-10"/>
          <w:sz w:val="28"/>
        </w:rPr>
        <w:t> </w:t>
      </w:r>
      <w:r>
        <w:rPr>
          <w:sz w:val="28"/>
        </w:rPr>
        <w:t>term</w:t>
      </w:r>
      <w:r>
        <w:rPr>
          <w:spacing w:val="-10"/>
          <w:sz w:val="28"/>
        </w:rPr>
        <w:t> </w:t>
      </w:r>
      <w:r>
        <w:rPr>
          <w:sz w:val="28"/>
        </w:rPr>
        <w:t>“client/patient,”</w:t>
      </w:r>
      <w:r>
        <w:rPr>
          <w:spacing w:val="-10"/>
          <w:sz w:val="28"/>
        </w:rPr>
        <w:t> </w:t>
      </w:r>
      <w:r>
        <w:rPr>
          <w:sz w:val="28"/>
        </w:rPr>
        <w:t>as</w:t>
      </w:r>
      <w:r>
        <w:rPr>
          <w:spacing w:val="-8"/>
          <w:sz w:val="28"/>
        </w:rPr>
        <w:t> </w:t>
      </w:r>
      <w:r>
        <w:rPr>
          <w:sz w:val="28"/>
        </w:rPr>
        <w:t>used</w:t>
      </w:r>
      <w:r>
        <w:rPr>
          <w:spacing w:val="-8"/>
          <w:sz w:val="28"/>
        </w:rPr>
        <w:t> </w:t>
      </w:r>
      <w:r>
        <w:rPr>
          <w:sz w:val="28"/>
        </w:rPr>
        <w:t>herein,</w:t>
      </w:r>
      <w:r>
        <w:rPr>
          <w:spacing w:val="-9"/>
          <w:sz w:val="28"/>
        </w:rPr>
        <w:t> </w:t>
      </w:r>
      <w:r>
        <w:rPr>
          <w:sz w:val="28"/>
        </w:rPr>
        <w:t>is</w:t>
      </w:r>
      <w:r>
        <w:rPr>
          <w:spacing w:val="-8"/>
          <w:sz w:val="28"/>
        </w:rPr>
        <w:t> </w:t>
      </w:r>
      <w:r>
        <w:rPr>
          <w:sz w:val="28"/>
        </w:rPr>
        <w:t>synonymous</w:t>
      </w:r>
      <w:r>
        <w:rPr>
          <w:spacing w:val="-9"/>
          <w:sz w:val="28"/>
        </w:rPr>
        <w:t> </w:t>
      </w:r>
      <w:r>
        <w:rPr>
          <w:sz w:val="28"/>
        </w:rPr>
        <w:t>with</w:t>
      </w:r>
      <w:r>
        <w:rPr>
          <w:spacing w:val="-9"/>
          <w:sz w:val="28"/>
        </w:rPr>
        <w:t> </w:t>
      </w:r>
      <w:r>
        <w:rPr>
          <w:sz w:val="28"/>
        </w:rPr>
        <w:t>such</w:t>
      </w:r>
      <w:r>
        <w:rPr>
          <w:spacing w:val="-9"/>
          <w:sz w:val="28"/>
        </w:rPr>
        <w:t> </w:t>
      </w:r>
      <w:r>
        <w:rPr>
          <w:sz w:val="28"/>
        </w:rPr>
        <w:t>words as “consumer,” and “counselee.”</w:t>
      </w:r>
    </w:p>
    <w:p>
      <w:pPr>
        <w:pStyle w:val="ListParagraph"/>
        <w:numPr>
          <w:ilvl w:val="0"/>
          <w:numId w:val="49"/>
        </w:numPr>
        <w:tabs>
          <w:tab w:pos="770" w:val="left" w:leader="none"/>
        </w:tabs>
        <w:spacing w:line="271" w:lineRule="auto" w:before="196" w:after="0"/>
        <w:ind w:left="560" w:right="1437" w:firstLine="0"/>
        <w:jc w:val="left"/>
        <w:rPr>
          <w:sz w:val="28"/>
        </w:rPr>
      </w:pPr>
      <w:r>
        <w:rPr>
          <w:sz w:val="28"/>
        </w:rPr>
        <w:t>The</w:t>
      </w:r>
      <w:r>
        <w:rPr>
          <w:spacing w:val="-10"/>
          <w:sz w:val="28"/>
        </w:rPr>
        <w:t> </w:t>
      </w:r>
      <w:r>
        <w:rPr>
          <w:sz w:val="28"/>
        </w:rPr>
        <w:t>term</w:t>
      </w:r>
      <w:r>
        <w:rPr>
          <w:spacing w:val="-10"/>
          <w:sz w:val="28"/>
        </w:rPr>
        <w:t> </w:t>
      </w:r>
      <w:r>
        <w:rPr>
          <w:sz w:val="28"/>
        </w:rPr>
        <w:t>“supervisee,”</w:t>
      </w:r>
      <w:r>
        <w:rPr>
          <w:spacing w:val="-10"/>
          <w:sz w:val="28"/>
        </w:rPr>
        <w:t> </w:t>
      </w:r>
      <w:r>
        <w:rPr>
          <w:sz w:val="28"/>
        </w:rPr>
        <w:t>as</w:t>
      </w:r>
      <w:r>
        <w:rPr>
          <w:spacing w:val="-8"/>
          <w:sz w:val="28"/>
        </w:rPr>
        <w:t> </w:t>
      </w:r>
      <w:r>
        <w:rPr>
          <w:sz w:val="28"/>
        </w:rPr>
        <w:t>used</w:t>
      </w:r>
      <w:r>
        <w:rPr>
          <w:spacing w:val="-8"/>
          <w:sz w:val="28"/>
        </w:rPr>
        <w:t> </w:t>
      </w:r>
      <w:r>
        <w:rPr>
          <w:sz w:val="28"/>
        </w:rPr>
        <w:t>herein,</w:t>
      </w:r>
      <w:r>
        <w:rPr>
          <w:spacing w:val="-9"/>
          <w:sz w:val="28"/>
        </w:rPr>
        <w:t> </w:t>
      </w:r>
      <w:r>
        <w:rPr>
          <w:sz w:val="28"/>
        </w:rPr>
        <w:t>includes</w:t>
      </w:r>
      <w:r>
        <w:rPr>
          <w:spacing w:val="-9"/>
          <w:sz w:val="28"/>
        </w:rPr>
        <w:t> </w:t>
      </w:r>
      <w:r>
        <w:rPr>
          <w:sz w:val="28"/>
        </w:rPr>
        <w:t>registrants,</w:t>
      </w:r>
      <w:r>
        <w:rPr>
          <w:spacing w:val="-9"/>
          <w:sz w:val="28"/>
        </w:rPr>
        <w:t> </w:t>
      </w:r>
      <w:r>
        <w:rPr>
          <w:sz w:val="28"/>
        </w:rPr>
        <w:t>trainees,</w:t>
      </w:r>
      <w:r>
        <w:rPr>
          <w:spacing w:val="-9"/>
          <w:sz w:val="28"/>
        </w:rPr>
        <w:t> </w:t>
      </w:r>
      <w:r>
        <w:rPr>
          <w:sz w:val="28"/>
        </w:rPr>
        <w:t>and applicants for the license.</w:t>
      </w:r>
    </w:p>
    <w:p>
      <w:pPr>
        <w:pStyle w:val="Heading1"/>
        <w:spacing w:before="204"/>
      </w:pPr>
      <w:bookmarkStart w:name="_TOC_250012" w:id="20"/>
      <w:r>
        <w:rPr/>
        <w:t>5B.</w:t>
      </w:r>
      <w:r>
        <w:rPr>
          <w:spacing w:val="-40"/>
        </w:rPr>
        <w:t> </w:t>
      </w:r>
      <w:r>
        <w:rPr/>
        <w:t>ACA</w:t>
      </w:r>
      <w:r>
        <w:rPr>
          <w:spacing w:val="-40"/>
        </w:rPr>
        <w:t> </w:t>
      </w:r>
      <w:r>
        <w:rPr/>
        <w:t>Code</w:t>
      </w:r>
      <w:r>
        <w:rPr>
          <w:spacing w:val="-2"/>
        </w:rPr>
        <w:t> </w:t>
      </w:r>
      <w:r>
        <w:rPr/>
        <w:t>of </w:t>
      </w:r>
      <w:bookmarkEnd w:id="20"/>
      <w:r>
        <w:rPr>
          <w:spacing w:val="-2"/>
        </w:rPr>
        <w:t>Ethics</w:t>
      </w:r>
    </w:p>
    <w:p>
      <w:pPr>
        <w:spacing w:before="264"/>
        <w:ind w:left="560" w:right="0" w:firstLine="0"/>
        <w:jc w:val="left"/>
        <w:rPr>
          <w:i/>
          <w:sz w:val="28"/>
        </w:rPr>
      </w:pPr>
      <w:r>
        <w:rPr>
          <w:i/>
          <w:sz w:val="28"/>
        </w:rPr>
        <w:t>The</w:t>
      </w:r>
      <w:r>
        <w:rPr>
          <w:i/>
          <w:spacing w:val="-6"/>
          <w:sz w:val="28"/>
        </w:rPr>
        <w:t> </w:t>
      </w:r>
      <w:r>
        <w:rPr>
          <w:i/>
          <w:sz w:val="28"/>
        </w:rPr>
        <w:t>following</w:t>
      </w:r>
      <w:r>
        <w:rPr>
          <w:i/>
          <w:spacing w:val="-3"/>
          <w:sz w:val="28"/>
        </w:rPr>
        <w:t> </w:t>
      </w:r>
      <w:r>
        <w:rPr>
          <w:i/>
          <w:sz w:val="28"/>
        </w:rPr>
        <w:t>includes</w:t>
      </w:r>
      <w:r>
        <w:rPr>
          <w:i/>
          <w:spacing w:val="-1"/>
          <w:sz w:val="28"/>
        </w:rPr>
        <w:t> </w:t>
      </w:r>
      <w:r>
        <w:rPr>
          <w:i/>
          <w:sz w:val="28"/>
        </w:rPr>
        <w:t>portions</w:t>
      </w:r>
      <w:r>
        <w:rPr>
          <w:i/>
          <w:spacing w:val="-2"/>
          <w:sz w:val="28"/>
        </w:rPr>
        <w:t> </w:t>
      </w:r>
      <w:r>
        <w:rPr>
          <w:i/>
          <w:sz w:val="28"/>
        </w:rPr>
        <w:t>of</w:t>
      </w:r>
      <w:r>
        <w:rPr>
          <w:i/>
          <w:spacing w:val="-3"/>
          <w:sz w:val="28"/>
        </w:rPr>
        <w:t> </w:t>
      </w:r>
      <w:r>
        <w:rPr>
          <w:i/>
          <w:sz w:val="28"/>
        </w:rPr>
        <w:t>the</w:t>
      </w:r>
      <w:r>
        <w:rPr>
          <w:i/>
          <w:spacing w:val="-13"/>
          <w:sz w:val="28"/>
        </w:rPr>
        <w:t> </w:t>
      </w:r>
      <w:r>
        <w:rPr>
          <w:i/>
          <w:sz w:val="28"/>
        </w:rPr>
        <w:t>ACA</w:t>
      </w:r>
      <w:r>
        <w:rPr>
          <w:i/>
          <w:spacing w:val="-13"/>
          <w:sz w:val="28"/>
        </w:rPr>
        <w:t> </w:t>
      </w:r>
      <w:r>
        <w:rPr>
          <w:i/>
          <w:sz w:val="28"/>
        </w:rPr>
        <w:t>Code</w:t>
      </w:r>
      <w:r>
        <w:rPr>
          <w:i/>
          <w:spacing w:val="-4"/>
          <w:sz w:val="28"/>
        </w:rPr>
        <w:t> </w:t>
      </w:r>
      <w:r>
        <w:rPr>
          <w:i/>
          <w:sz w:val="28"/>
        </w:rPr>
        <w:t>of</w:t>
      </w:r>
      <w:r>
        <w:rPr>
          <w:i/>
          <w:spacing w:val="-2"/>
          <w:sz w:val="28"/>
        </w:rPr>
        <w:t> Ethics:</w:t>
      </w:r>
    </w:p>
    <w:p>
      <w:pPr>
        <w:pStyle w:val="Heading3"/>
        <w:spacing w:before="242"/>
      </w:pPr>
      <w:r>
        <w:rPr>
          <w:spacing w:val="-2"/>
        </w:rPr>
        <w:t>Preamble</w:t>
      </w:r>
    </w:p>
    <w:p>
      <w:pPr>
        <w:pStyle w:val="BodyText"/>
        <w:spacing w:line="271" w:lineRule="auto" w:before="242"/>
        <w:ind w:right="1140"/>
      </w:pPr>
      <w:r>
        <w:rPr/>
        <w:t>The</w:t>
      </w:r>
      <w:r>
        <w:rPr>
          <w:spacing w:val="-32"/>
        </w:rPr>
        <w:t> </w:t>
      </w:r>
      <w:r>
        <w:rPr/>
        <w:t>American</w:t>
      </w:r>
      <w:r>
        <w:rPr>
          <w:spacing w:val="-5"/>
        </w:rPr>
        <w:t> </w:t>
      </w:r>
      <w:r>
        <w:rPr/>
        <w:t>Counseling</w:t>
      </w:r>
      <w:r>
        <w:rPr>
          <w:spacing w:val="-32"/>
        </w:rPr>
        <w:t> </w:t>
      </w:r>
      <w:r>
        <w:rPr/>
        <w:t>Association</w:t>
      </w:r>
      <w:r>
        <w:rPr>
          <w:spacing w:val="-3"/>
        </w:rPr>
        <w:t> </w:t>
      </w:r>
      <w:r>
        <w:rPr/>
        <w:t>(ACA)</w:t>
      </w:r>
      <w:r>
        <w:rPr>
          <w:spacing w:val="-3"/>
        </w:rPr>
        <w:t> </w:t>
      </w:r>
      <w:r>
        <w:rPr/>
        <w:t>is</w:t>
      </w:r>
      <w:r>
        <w:rPr>
          <w:spacing w:val="-3"/>
        </w:rPr>
        <w:t> </w:t>
      </w:r>
      <w:r>
        <w:rPr/>
        <w:t>an</w:t>
      </w:r>
      <w:r>
        <w:rPr>
          <w:spacing w:val="-3"/>
        </w:rPr>
        <w:t> </w:t>
      </w:r>
      <w:r>
        <w:rPr/>
        <w:t>educational,</w:t>
      </w:r>
      <w:r>
        <w:rPr>
          <w:spacing w:val="-3"/>
        </w:rPr>
        <w:t> </w:t>
      </w:r>
      <w:r>
        <w:rPr/>
        <w:t>scientific, and</w:t>
      </w:r>
      <w:r>
        <w:rPr>
          <w:spacing w:val="-10"/>
        </w:rPr>
        <w:t> </w:t>
      </w:r>
      <w:r>
        <w:rPr/>
        <w:t>professional</w:t>
      </w:r>
      <w:r>
        <w:rPr>
          <w:spacing w:val="-10"/>
        </w:rPr>
        <w:t> </w:t>
      </w:r>
      <w:r>
        <w:rPr/>
        <w:t>organization</w:t>
      </w:r>
      <w:r>
        <w:rPr>
          <w:spacing w:val="-10"/>
        </w:rPr>
        <w:t> </w:t>
      </w:r>
      <w:r>
        <w:rPr/>
        <w:t>whose</w:t>
      </w:r>
      <w:r>
        <w:rPr>
          <w:spacing w:val="-10"/>
        </w:rPr>
        <w:t> </w:t>
      </w:r>
      <w:r>
        <w:rPr/>
        <w:t>members</w:t>
      </w:r>
      <w:r>
        <w:rPr>
          <w:spacing w:val="-10"/>
        </w:rPr>
        <w:t> </w:t>
      </w:r>
      <w:r>
        <w:rPr/>
        <w:t>work</w:t>
      </w:r>
      <w:r>
        <w:rPr>
          <w:spacing w:val="-10"/>
        </w:rPr>
        <w:t> </w:t>
      </w:r>
      <w:r>
        <w:rPr/>
        <w:t>in</w:t>
      </w:r>
      <w:r>
        <w:rPr>
          <w:spacing w:val="-10"/>
        </w:rPr>
        <w:t> </w:t>
      </w:r>
      <w:r>
        <w:rPr/>
        <w:t>a</w:t>
      </w:r>
      <w:r>
        <w:rPr>
          <w:spacing w:val="-10"/>
        </w:rPr>
        <w:t> </w:t>
      </w:r>
      <w:r>
        <w:rPr/>
        <w:t>variety</w:t>
      </w:r>
      <w:r>
        <w:rPr>
          <w:spacing w:val="-10"/>
        </w:rPr>
        <w:t> </w:t>
      </w:r>
      <w:r>
        <w:rPr/>
        <w:t>of</w:t>
      </w:r>
      <w:r>
        <w:rPr>
          <w:spacing w:val="-10"/>
        </w:rPr>
        <w:t> </w:t>
      </w:r>
      <w:r>
        <w:rPr/>
        <w:t>settings and serve in multiple capacities. Counseling is a professional relationship that empowers diverse individuals, families, and groups to accomplish mental health, wellness, education, and career goals.</w:t>
      </w:r>
    </w:p>
    <w:p>
      <w:pPr>
        <w:pStyle w:val="BodyText"/>
        <w:spacing w:line="271" w:lineRule="auto" w:before="188"/>
        <w:ind w:right="1140"/>
      </w:pPr>
      <w:r>
        <w:rPr/>
        <w:t>Professional values are an important way of living out an ethical commitment.</w:t>
      </w:r>
      <w:r>
        <w:rPr>
          <w:spacing w:val="-18"/>
        </w:rPr>
        <w:t> </w:t>
      </w:r>
      <w:r>
        <w:rPr/>
        <w:t>The</w:t>
      </w:r>
      <w:r>
        <w:rPr>
          <w:spacing w:val="-11"/>
        </w:rPr>
        <w:t> </w:t>
      </w:r>
      <w:r>
        <w:rPr/>
        <w:t>following</w:t>
      </w:r>
      <w:r>
        <w:rPr>
          <w:spacing w:val="-9"/>
        </w:rPr>
        <w:t> </w:t>
      </w:r>
      <w:r>
        <w:rPr/>
        <w:t>are</w:t>
      </w:r>
      <w:r>
        <w:rPr>
          <w:spacing w:val="-10"/>
        </w:rPr>
        <w:t> </w:t>
      </w:r>
      <w:r>
        <w:rPr/>
        <w:t>core</w:t>
      </w:r>
      <w:r>
        <w:rPr>
          <w:spacing w:val="-10"/>
        </w:rPr>
        <w:t> </w:t>
      </w:r>
      <w:r>
        <w:rPr/>
        <w:t>professional</w:t>
      </w:r>
      <w:r>
        <w:rPr>
          <w:spacing w:val="-9"/>
        </w:rPr>
        <w:t> </w:t>
      </w:r>
      <w:r>
        <w:rPr/>
        <w:t>values</w:t>
      </w:r>
      <w:r>
        <w:rPr>
          <w:spacing w:val="-9"/>
        </w:rPr>
        <w:t> </w:t>
      </w:r>
      <w:r>
        <w:rPr/>
        <w:t>of</w:t>
      </w:r>
      <w:r>
        <w:rPr>
          <w:spacing w:val="-8"/>
        </w:rPr>
        <w:t> </w:t>
      </w:r>
      <w:r>
        <w:rPr/>
        <w:t>the</w:t>
      </w:r>
      <w:r>
        <w:rPr>
          <w:spacing w:val="-10"/>
        </w:rPr>
        <w:t> </w:t>
      </w:r>
      <w:r>
        <w:rPr/>
        <w:t>counseling </w:t>
      </w:r>
      <w:r>
        <w:rPr>
          <w:spacing w:val="-2"/>
        </w:rPr>
        <w:t>profession:</w:t>
      </w:r>
    </w:p>
    <w:p>
      <w:pPr>
        <w:pStyle w:val="ListParagraph"/>
        <w:numPr>
          <w:ilvl w:val="0"/>
          <w:numId w:val="50"/>
        </w:numPr>
        <w:tabs>
          <w:tab w:pos="840" w:val="left" w:leader="none"/>
        </w:tabs>
        <w:spacing w:line="240" w:lineRule="auto" w:before="194" w:after="0"/>
        <w:ind w:left="840" w:right="0" w:hanging="280"/>
        <w:jc w:val="left"/>
        <w:rPr>
          <w:sz w:val="28"/>
        </w:rPr>
      </w:pPr>
      <w:r>
        <w:rPr>
          <w:sz w:val="28"/>
        </w:rPr>
        <w:t>enhancing</w:t>
      </w:r>
      <w:r>
        <w:rPr>
          <w:spacing w:val="-7"/>
          <w:sz w:val="28"/>
        </w:rPr>
        <w:t> </w:t>
      </w:r>
      <w:r>
        <w:rPr>
          <w:sz w:val="28"/>
        </w:rPr>
        <w:t>human</w:t>
      </w:r>
      <w:r>
        <w:rPr>
          <w:spacing w:val="-4"/>
          <w:sz w:val="28"/>
        </w:rPr>
        <w:t> </w:t>
      </w:r>
      <w:r>
        <w:rPr>
          <w:sz w:val="28"/>
        </w:rPr>
        <w:t>development</w:t>
      </w:r>
      <w:r>
        <w:rPr>
          <w:spacing w:val="-4"/>
          <w:sz w:val="28"/>
        </w:rPr>
        <w:t> </w:t>
      </w:r>
      <w:r>
        <w:rPr>
          <w:sz w:val="28"/>
        </w:rPr>
        <w:t>throughout</w:t>
      </w:r>
      <w:r>
        <w:rPr>
          <w:spacing w:val="-5"/>
          <w:sz w:val="28"/>
        </w:rPr>
        <w:t> </w:t>
      </w:r>
      <w:r>
        <w:rPr>
          <w:sz w:val="28"/>
        </w:rPr>
        <w:t>the</w:t>
      </w:r>
      <w:r>
        <w:rPr>
          <w:spacing w:val="-4"/>
          <w:sz w:val="28"/>
        </w:rPr>
        <w:t> </w:t>
      </w:r>
      <w:r>
        <w:rPr>
          <w:sz w:val="28"/>
        </w:rPr>
        <w:t>life</w:t>
      </w:r>
      <w:r>
        <w:rPr>
          <w:spacing w:val="-4"/>
          <w:sz w:val="28"/>
        </w:rPr>
        <w:t> </w:t>
      </w:r>
      <w:r>
        <w:rPr>
          <w:spacing w:val="-2"/>
          <w:sz w:val="28"/>
        </w:rPr>
        <w:t>span;</w:t>
      </w:r>
    </w:p>
    <w:p>
      <w:pPr>
        <w:pStyle w:val="ListParagraph"/>
        <w:numPr>
          <w:ilvl w:val="0"/>
          <w:numId w:val="50"/>
        </w:numPr>
        <w:tabs>
          <w:tab w:pos="840" w:val="left" w:leader="none"/>
        </w:tabs>
        <w:spacing w:line="271" w:lineRule="auto" w:before="242" w:after="0"/>
        <w:ind w:left="560" w:right="1390" w:firstLine="0"/>
        <w:jc w:val="left"/>
        <w:rPr>
          <w:sz w:val="28"/>
        </w:rPr>
      </w:pPr>
      <w:r>
        <w:rPr>
          <w:sz w:val="28"/>
        </w:rPr>
        <w:t>honoring</w:t>
      </w:r>
      <w:r>
        <w:rPr>
          <w:spacing w:val="-10"/>
          <w:sz w:val="28"/>
        </w:rPr>
        <w:t> </w:t>
      </w:r>
      <w:r>
        <w:rPr>
          <w:sz w:val="28"/>
        </w:rPr>
        <w:t>diversity</w:t>
      </w:r>
      <w:r>
        <w:rPr>
          <w:spacing w:val="-10"/>
          <w:sz w:val="28"/>
        </w:rPr>
        <w:t> </w:t>
      </w:r>
      <w:r>
        <w:rPr>
          <w:sz w:val="28"/>
        </w:rPr>
        <w:t>and</w:t>
      </w:r>
      <w:r>
        <w:rPr>
          <w:spacing w:val="-9"/>
          <w:sz w:val="28"/>
        </w:rPr>
        <w:t> </w:t>
      </w:r>
      <w:r>
        <w:rPr>
          <w:sz w:val="28"/>
        </w:rPr>
        <w:t>embracing</w:t>
      </w:r>
      <w:r>
        <w:rPr>
          <w:spacing w:val="-10"/>
          <w:sz w:val="28"/>
        </w:rPr>
        <w:t> </w:t>
      </w:r>
      <w:r>
        <w:rPr>
          <w:sz w:val="28"/>
        </w:rPr>
        <w:t>a</w:t>
      </w:r>
      <w:r>
        <w:rPr>
          <w:spacing w:val="-10"/>
          <w:sz w:val="28"/>
        </w:rPr>
        <w:t> </w:t>
      </w:r>
      <w:r>
        <w:rPr>
          <w:sz w:val="28"/>
        </w:rPr>
        <w:t>multicultural</w:t>
      </w:r>
      <w:r>
        <w:rPr>
          <w:spacing w:val="-10"/>
          <w:sz w:val="28"/>
        </w:rPr>
        <w:t> </w:t>
      </w:r>
      <w:r>
        <w:rPr>
          <w:sz w:val="28"/>
        </w:rPr>
        <w:t>approach</w:t>
      </w:r>
      <w:r>
        <w:rPr>
          <w:spacing w:val="-10"/>
          <w:sz w:val="28"/>
        </w:rPr>
        <w:t> </w:t>
      </w:r>
      <w:r>
        <w:rPr>
          <w:sz w:val="28"/>
        </w:rPr>
        <w:t>in</w:t>
      </w:r>
      <w:r>
        <w:rPr>
          <w:spacing w:val="-9"/>
          <w:sz w:val="28"/>
        </w:rPr>
        <w:t> </w:t>
      </w:r>
      <w:r>
        <w:rPr>
          <w:sz w:val="28"/>
        </w:rPr>
        <w:t>support</w:t>
      </w:r>
      <w:r>
        <w:rPr>
          <w:spacing w:val="-11"/>
          <w:sz w:val="28"/>
        </w:rPr>
        <w:t> </w:t>
      </w:r>
      <w:r>
        <w:rPr>
          <w:sz w:val="28"/>
        </w:rPr>
        <w:t>of the worth, dignity, potential, and uniqueness of people within their social and cultural contexts;</w:t>
      </w:r>
    </w:p>
    <w:p>
      <w:pPr>
        <w:pStyle w:val="ListParagraph"/>
        <w:numPr>
          <w:ilvl w:val="0"/>
          <w:numId w:val="50"/>
        </w:numPr>
        <w:tabs>
          <w:tab w:pos="840" w:val="left" w:leader="none"/>
        </w:tabs>
        <w:spacing w:line="240" w:lineRule="auto" w:before="193" w:after="0"/>
        <w:ind w:left="840" w:right="0" w:hanging="280"/>
        <w:jc w:val="left"/>
        <w:rPr>
          <w:sz w:val="28"/>
        </w:rPr>
      </w:pPr>
      <w:r>
        <w:rPr>
          <w:sz w:val="28"/>
        </w:rPr>
        <w:t>promoting</w:t>
      </w:r>
      <w:r>
        <w:rPr>
          <w:spacing w:val="-4"/>
          <w:sz w:val="28"/>
        </w:rPr>
        <w:t> </w:t>
      </w:r>
      <w:r>
        <w:rPr>
          <w:sz w:val="28"/>
        </w:rPr>
        <w:t>social</w:t>
      </w:r>
      <w:r>
        <w:rPr>
          <w:spacing w:val="-3"/>
          <w:sz w:val="28"/>
        </w:rPr>
        <w:t> </w:t>
      </w:r>
      <w:r>
        <w:rPr>
          <w:spacing w:val="-2"/>
          <w:sz w:val="28"/>
        </w:rPr>
        <w:t>justice;</w:t>
      </w:r>
    </w:p>
    <w:p>
      <w:pPr>
        <w:pStyle w:val="ListParagraph"/>
        <w:numPr>
          <w:ilvl w:val="0"/>
          <w:numId w:val="50"/>
        </w:numPr>
        <w:tabs>
          <w:tab w:pos="840" w:val="left" w:leader="none"/>
        </w:tabs>
        <w:spacing w:line="240" w:lineRule="auto" w:before="243" w:after="0"/>
        <w:ind w:left="840" w:right="0" w:hanging="280"/>
        <w:jc w:val="left"/>
        <w:rPr>
          <w:sz w:val="28"/>
        </w:rPr>
      </w:pPr>
      <w:r>
        <w:rPr>
          <w:sz w:val="28"/>
        </w:rPr>
        <w:t>safeguarding</w:t>
      </w:r>
      <w:r>
        <w:rPr>
          <w:spacing w:val="-11"/>
          <w:sz w:val="28"/>
        </w:rPr>
        <w:t> </w:t>
      </w:r>
      <w:r>
        <w:rPr>
          <w:sz w:val="28"/>
        </w:rPr>
        <w:t>the</w:t>
      </w:r>
      <w:r>
        <w:rPr>
          <w:spacing w:val="-5"/>
          <w:sz w:val="28"/>
        </w:rPr>
        <w:t> </w:t>
      </w:r>
      <w:r>
        <w:rPr>
          <w:sz w:val="28"/>
        </w:rPr>
        <w:t>integrity</w:t>
      </w:r>
      <w:r>
        <w:rPr>
          <w:spacing w:val="-6"/>
          <w:sz w:val="28"/>
        </w:rPr>
        <w:t> </w:t>
      </w:r>
      <w:r>
        <w:rPr>
          <w:sz w:val="28"/>
        </w:rPr>
        <w:t>of</w:t>
      </w:r>
      <w:r>
        <w:rPr>
          <w:spacing w:val="-4"/>
          <w:sz w:val="28"/>
        </w:rPr>
        <w:t> </w:t>
      </w:r>
      <w:r>
        <w:rPr>
          <w:sz w:val="28"/>
        </w:rPr>
        <w:t>the</w:t>
      </w:r>
      <w:r>
        <w:rPr>
          <w:spacing w:val="-6"/>
          <w:sz w:val="28"/>
        </w:rPr>
        <w:t> </w:t>
      </w:r>
      <w:r>
        <w:rPr>
          <w:sz w:val="28"/>
        </w:rPr>
        <w:t>counselor–client</w:t>
      </w:r>
      <w:r>
        <w:rPr>
          <w:spacing w:val="-5"/>
          <w:sz w:val="28"/>
        </w:rPr>
        <w:t> </w:t>
      </w:r>
      <w:r>
        <w:rPr>
          <w:sz w:val="28"/>
        </w:rPr>
        <w:t>relationship;</w:t>
      </w:r>
      <w:r>
        <w:rPr>
          <w:spacing w:val="-4"/>
          <w:sz w:val="28"/>
        </w:rPr>
        <w:t> </w:t>
      </w:r>
      <w:r>
        <w:rPr>
          <w:spacing w:val="-5"/>
          <w:sz w:val="28"/>
        </w:rPr>
        <w:t>and</w:t>
      </w:r>
    </w:p>
    <w:p>
      <w:pPr>
        <w:pStyle w:val="ListParagraph"/>
        <w:numPr>
          <w:ilvl w:val="0"/>
          <w:numId w:val="50"/>
        </w:numPr>
        <w:tabs>
          <w:tab w:pos="840" w:val="left" w:leader="none"/>
        </w:tabs>
        <w:spacing w:line="240" w:lineRule="auto" w:before="242" w:after="0"/>
        <w:ind w:left="840" w:right="0" w:hanging="280"/>
        <w:jc w:val="left"/>
        <w:rPr>
          <w:sz w:val="28"/>
        </w:rPr>
      </w:pPr>
      <w:r>
        <w:rPr>
          <w:sz w:val="28"/>
        </w:rPr>
        <w:t>practicing</w:t>
      </w:r>
      <w:r>
        <w:rPr>
          <w:spacing w:val="-7"/>
          <w:sz w:val="28"/>
        </w:rPr>
        <w:t> </w:t>
      </w:r>
      <w:r>
        <w:rPr>
          <w:sz w:val="28"/>
        </w:rPr>
        <w:t>in</w:t>
      </w:r>
      <w:r>
        <w:rPr>
          <w:spacing w:val="-5"/>
          <w:sz w:val="28"/>
        </w:rPr>
        <w:t> </w:t>
      </w:r>
      <w:r>
        <w:rPr>
          <w:sz w:val="28"/>
        </w:rPr>
        <w:t>a</w:t>
      </w:r>
      <w:r>
        <w:rPr>
          <w:spacing w:val="-4"/>
          <w:sz w:val="28"/>
        </w:rPr>
        <w:t> </w:t>
      </w:r>
      <w:r>
        <w:rPr>
          <w:sz w:val="28"/>
        </w:rPr>
        <w:t>competent</w:t>
      </w:r>
      <w:r>
        <w:rPr>
          <w:spacing w:val="-6"/>
          <w:sz w:val="28"/>
        </w:rPr>
        <w:t> </w:t>
      </w:r>
      <w:r>
        <w:rPr>
          <w:sz w:val="28"/>
        </w:rPr>
        <w:t>and</w:t>
      </w:r>
      <w:r>
        <w:rPr>
          <w:spacing w:val="-4"/>
          <w:sz w:val="28"/>
        </w:rPr>
        <w:t> </w:t>
      </w:r>
      <w:r>
        <w:rPr>
          <w:sz w:val="28"/>
        </w:rPr>
        <w:t>ethical</w:t>
      </w:r>
      <w:r>
        <w:rPr>
          <w:spacing w:val="-3"/>
          <w:sz w:val="28"/>
        </w:rPr>
        <w:t> </w:t>
      </w:r>
      <w:r>
        <w:rPr>
          <w:spacing w:val="-2"/>
          <w:sz w:val="28"/>
        </w:rPr>
        <w:t>manner.</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140"/>
      </w:pPr>
      <w:r>
        <w:rPr/>
        <w:t>These professional values provide a conceptual basis for the ethical principles</w:t>
      </w:r>
      <w:r>
        <w:rPr>
          <w:spacing w:val="-17"/>
        </w:rPr>
        <w:t> </w:t>
      </w:r>
      <w:r>
        <w:rPr/>
        <w:t>enumerated</w:t>
      </w:r>
      <w:r>
        <w:rPr>
          <w:spacing w:val="-13"/>
        </w:rPr>
        <w:t> </w:t>
      </w:r>
      <w:r>
        <w:rPr/>
        <w:t>below.</w:t>
      </w:r>
      <w:r>
        <w:rPr>
          <w:spacing w:val="-18"/>
        </w:rPr>
        <w:t> </w:t>
      </w:r>
      <w:r>
        <w:rPr/>
        <w:t>These</w:t>
      </w:r>
      <w:r>
        <w:rPr>
          <w:spacing w:val="-14"/>
        </w:rPr>
        <w:t> </w:t>
      </w:r>
      <w:r>
        <w:rPr/>
        <w:t>principles</w:t>
      </w:r>
      <w:r>
        <w:rPr>
          <w:spacing w:val="-13"/>
        </w:rPr>
        <w:t> </w:t>
      </w:r>
      <w:r>
        <w:rPr/>
        <w:t>are</w:t>
      </w:r>
      <w:r>
        <w:rPr>
          <w:spacing w:val="-14"/>
        </w:rPr>
        <w:t> </w:t>
      </w:r>
      <w:r>
        <w:rPr/>
        <w:t>the</w:t>
      </w:r>
      <w:r>
        <w:rPr>
          <w:spacing w:val="-14"/>
        </w:rPr>
        <w:t> </w:t>
      </w:r>
      <w:r>
        <w:rPr/>
        <w:t>foundation</w:t>
      </w:r>
      <w:r>
        <w:rPr>
          <w:spacing w:val="-13"/>
        </w:rPr>
        <w:t> </w:t>
      </w:r>
      <w:r>
        <w:rPr/>
        <w:t>for</w:t>
      </w:r>
      <w:r>
        <w:rPr>
          <w:spacing w:val="-12"/>
        </w:rPr>
        <w:t> </w:t>
      </w:r>
      <w:r>
        <w:rPr/>
        <w:t>ethical behavior and decision making. The fundamental principles of professional ethical behavior are</w:t>
      </w:r>
    </w:p>
    <w:p>
      <w:pPr>
        <w:pStyle w:val="ListParagraph"/>
        <w:numPr>
          <w:ilvl w:val="1"/>
          <w:numId w:val="50"/>
        </w:numPr>
        <w:tabs>
          <w:tab w:pos="727" w:val="left" w:leader="none"/>
        </w:tabs>
        <w:spacing w:line="240" w:lineRule="auto" w:before="191" w:after="0"/>
        <w:ind w:left="727" w:right="0" w:hanging="168"/>
        <w:jc w:val="left"/>
        <w:rPr>
          <w:sz w:val="28"/>
        </w:rPr>
      </w:pPr>
      <w:r>
        <w:rPr>
          <w:sz w:val="28"/>
        </w:rPr>
        <w:t>autonomy,</w:t>
      </w:r>
      <w:r>
        <w:rPr>
          <w:spacing w:val="-14"/>
          <w:sz w:val="28"/>
        </w:rPr>
        <w:t> </w:t>
      </w:r>
      <w:r>
        <w:rPr>
          <w:sz w:val="28"/>
        </w:rPr>
        <w:t>or</w:t>
      </w:r>
      <w:r>
        <w:rPr>
          <w:spacing w:val="-8"/>
          <w:sz w:val="28"/>
        </w:rPr>
        <w:t> </w:t>
      </w:r>
      <w:r>
        <w:rPr>
          <w:sz w:val="28"/>
        </w:rPr>
        <w:t>fostering</w:t>
      </w:r>
      <w:r>
        <w:rPr>
          <w:spacing w:val="-9"/>
          <w:sz w:val="28"/>
        </w:rPr>
        <w:t> </w:t>
      </w: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control</w:t>
      </w:r>
      <w:r>
        <w:rPr>
          <w:spacing w:val="-10"/>
          <w:sz w:val="28"/>
        </w:rPr>
        <w:t> </w:t>
      </w:r>
      <w:r>
        <w:rPr>
          <w:sz w:val="28"/>
        </w:rPr>
        <w:t>the</w:t>
      </w:r>
      <w:r>
        <w:rPr>
          <w:spacing w:val="-11"/>
          <w:sz w:val="28"/>
        </w:rPr>
        <w:t> </w:t>
      </w:r>
      <w:r>
        <w:rPr>
          <w:sz w:val="28"/>
        </w:rPr>
        <w:t>direction</w:t>
      </w:r>
      <w:r>
        <w:rPr>
          <w:spacing w:val="-9"/>
          <w:sz w:val="28"/>
        </w:rPr>
        <w:t> </w:t>
      </w:r>
      <w:r>
        <w:rPr>
          <w:sz w:val="28"/>
        </w:rPr>
        <w:t>of</w:t>
      </w:r>
      <w:r>
        <w:rPr>
          <w:spacing w:val="-8"/>
          <w:sz w:val="28"/>
        </w:rPr>
        <w:t> </w:t>
      </w:r>
      <w:r>
        <w:rPr>
          <w:sz w:val="28"/>
        </w:rPr>
        <w:t>one’s</w:t>
      </w:r>
      <w:r>
        <w:rPr>
          <w:spacing w:val="-9"/>
          <w:sz w:val="28"/>
        </w:rPr>
        <w:t> </w:t>
      </w:r>
      <w:r>
        <w:rPr>
          <w:spacing w:val="-2"/>
          <w:sz w:val="28"/>
        </w:rPr>
        <w:t>life;</w:t>
      </w:r>
    </w:p>
    <w:p>
      <w:pPr>
        <w:pStyle w:val="ListParagraph"/>
        <w:numPr>
          <w:ilvl w:val="1"/>
          <w:numId w:val="50"/>
        </w:numPr>
        <w:tabs>
          <w:tab w:pos="727" w:val="left" w:leader="none"/>
        </w:tabs>
        <w:spacing w:line="240" w:lineRule="auto" w:before="243" w:after="0"/>
        <w:ind w:left="727" w:right="0" w:hanging="168"/>
        <w:jc w:val="left"/>
        <w:rPr>
          <w:sz w:val="28"/>
        </w:rPr>
      </w:pPr>
      <w:r>
        <w:rPr>
          <w:sz w:val="28"/>
        </w:rPr>
        <w:t>nonmaleficence,</w:t>
      </w:r>
      <w:r>
        <w:rPr>
          <w:spacing w:val="-9"/>
          <w:sz w:val="28"/>
        </w:rPr>
        <w:t> </w:t>
      </w:r>
      <w:r>
        <w:rPr>
          <w:sz w:val="28"/>
        </w:rPr>
        <w:t>or</w:t>
      </w:r>
      <w:r>
        <w:rPr>
          <w:spacing w:val="-5"/>
          <w:sz w:val="28"/>
        </w:rPr>
        <w:t> </w:t>
      </w:r>
      <w:r>
        <w:rPr>
          <w:sz w:val="28"/>
        </w:rPr>
        <w:t>avoiding</w:t>
      </w:r>
      <w:r>
        <w:rPr>
          <w:spacing w:val="-7"/>
          <w:sz w:val="28"/>
        </w:rPr>
        <w:t> </w:t>
      </w:r>
      <w:r>
        <w:rPr>
          <w:sz w:val="28"/>
        </w:rPr>
        <w:t>actions</w:t>
      </w:r>
      <w:r>
        <w:rPr>
          <w:spacing w:val="-4"/>
          <w:sz w:val="28"/>
        </w:rPr>
        <w:t> </w:t>
      </w:r>
      <w:r>
        <w:rPr>
          <w:sz w:val="28"/>
        </w:rPr>
        <w:t>that</w:t>
      </w:r>
      <w:r>
        <w:rPr>
          <w:spacing w:val="-7"/>
          <w:sz w:val="28"/>
        </w:rPr>
        <w:t> </w:t>
      </w:r>
      <w:r>
        <w:rPr>
          <w:sz w:val="28"/>
        </w:rPr>
        <w:t>cause</w:t>
      </w:r>
      <w:r>
        <w:rPr>
          <w:spacing w:val="-5"/>
          <w:sz w:val="28"/>
        </w:rPr>
        <w:t> </w:t>
      </w:r>
      <w:r>
        <w:rPr>
          <w:spacing w:val="-2"/>
          <w:sz w:val="28"/>
        </w:rPr>
        <w:t>harm;</w:t>
      </w:r>
    </w:p>
    <w:p>
      <w:pPr>
        <w:pStyle w:val="ListParagraph"/>
        <w:numPr>
          <w:ilvl w:val="1"/>
          <w:numId w:val="50"/>
        </w:numPr>
        <w:tabs>
          <w:tab w:pos="728" w:val="left" w:leader="none"/>
        </w:tabs>
        <w:spacing w:line="271" w:lineRule="auto" w:before="243" w:after="0"/>
        <w:ind w:left="560" w:right="1835" w:firstLine="0"/>
        <w:jc w:val="left"/>
        <w:rPr>
          <w:sz w:val="28"/>
        </w:rPr>
      </w:pPr>
      <w:r>
        <w:rPr>
          <w:sz w:val="28"/>
        </w:rPr>
        <w:t>beneficence,</w:t>
      </w:r>
      <w:r>
        <w:rPr>
          <w:spacing w:val="-8"/>
          <w:sz w:val="28"/>
        </w:rPr>
        <w:t> </w:t>
      </w:r>
      <w:r>
        <w:rPr>
          <w:sz w:val="28"/>
        </w:rPr>
        <w:t>or</w:t>
      </w:r>
      <w:r>
        <w:rPr>
          <w:spacing w:val="-7"/>
          <w:sz w:val="28"/>
        </w:rPr>
        <w:t> </w:t>
      </w:r>
      <w:r>
        <w:rPr>
          <w:sz w:val="28"/>
        </w:rPr>
        <w:t>working</w:t>
      </w:r>
      <w:r>
        <w:rPr>
          <w:spacing w:val="-8"/>
          <w:sz w:val="28"/>
        </w:rPr>
        <w:t> </w:t>
      </w:r>
      <w:r>
        <w:rPr>
          <w:sz w:val="28"/>
        </w:rPr>
        <w:t>for</w:t>
      </w:r>
      <w:r>
        <w:rPr>
          <w:spacing w:val="-7"/>
          <w:sz w:val="28"/>
        </w:rPr>
        <w:t> </w:t>
      </w:r>
      <w:r>
        <w:rPr>
          <w:sz w:val="28"/>
        </w:rPr>
        <w:t>the</w:t>
      </w:r>
      <w:r>
        <w:rPr>
          <w:spacing w:val="-9"/>
          <w:sz w:val="28"/>
        </w:rPr>
        <w:t> </w:t>
      </w:r>
      <w:r>
        <w:rPr>
          <w:sz w:val="28"/>
        </w:rPr>
        <w:t>good</w:t>
      </w:r>
      <w:r>
        <w:rPr>
          <w:spacing w:val="-7"/>
          <w:sz w:val="28"/>
        </w:rPr>
        <w:t> </w:t>
      </w:r>
      <w:r>
        <w:rPr>
          <w:sz w:val="28"/>
        </w:rPr>
        <w:t>of</w:t>
      </w:r>
      <w:r>
        <w:rPr>
          <w:spacing w:val="-7"/>
          <w:sz w:val="28"/>
        </w:rPr>
        <w:t> </w:t>
      </w:r>
      <w:r>
        <w:rPr>
          <w:sz w:val="28"/>
        </w:rPr>
        <w:t>the</w:t>
      </w:r>
      <w:r>
        <w:rPr>
          <w:spacing w:val="-9"/>
          <w:sz w:val="28"/>
        </w:rPr>
        <w:t> </w:t>
      </w:r>
      <w:r>
        <w:rPr>
          <w:sz w:val="28"/>
        </w:rPr>
        <w:t>individual</w:t>
      </w:r>
      <w:r>
        <w:rPr>
          <w:spacing w:val="-8"/>
          <w:sz w:val="28"/>
        </w:rPr>
        <w:t> </w:t>
      </w:r>
      <w:r>
        <w:rPr>
          <w:sz w:val="28"/>
        </w:rPr>
        <w:t>and</w:t>
      </w:r>
      <w:r>
        <w:rPr>
          <w:spacing w:val="-7"/>
          <w:sz w:val="28"/>
        </w:rPr>
        <w:t> </w:t>
      </w:r>
      <w:r>
        <w:rPr>
          <w:sz w:val="28"/>
        </w:rPr>
        <w:t>society</w:t>
      </w:r>
      <w:r>
        <w:rPr>
          <w:spacing w:val="-8"/>
          <w:sz w:val="28"/>
        </w:rPr>
        <w:t> </w:t>
      </w:r>
      <w:r>
        <w:rPr>
          <w:sz w:val="28"/>
        </w:rPr>
        <w:t>by promoting mental health and well-being;</w:t>
      </w:r>
    </w:p>
    <w:p>
      <w:pPr>
        <w:pStyle w:val="ListParagraph"/>
        <w:numPr>
          <w:ilvl w:val="1"/>
          <w:numId w:val="50"/>
        </w:numPr>
        <w:tabs>
          <w:tab w:pos="727" w:val="left" w:leader="none"/>
        </w:tabs>
        <w:spacing w:line="240" w:lineRule="auto" w:before="195" w:after="0"/>
        <w:ind w:left="727" w:right="0" w:hanging="168"/>
        <w:jc w:val="left"/>
        <w:rPr>
          <w:sz w:val="28"/>
        </w:rPr>
      </w:pPr>
      <w:r>
        <w:rPr>
          <w:sz w:val="28"/>
        </w:rPr>
        <w:t>justice,</w:t>
      </w:r>
      <w:r>
        <w:rPr>
          <w:spacing w:val="-8"/>
          <w:sz w:val="28"/>
        </w:rPr>
        <w:t> </w:t>
      </w:r>
      <w:r>
        <w:rPr>
          <w:sz w:val="28"/>
        </w:rPr>
        <w:t>or</w:t>
      </w:r>
      <w:r>
        <w:rPr>
          <w:spacing w:val="-4"/>
          <w:sz w:val="28"/>
        </w:rPr>
        <w:t> </w:t>
      </w:r>
      <w:r>
        <w:rPr>
          <w:sz w:val="28"/>
        </w:rPr>
        <w:t>treating</w:t>
      </w:r>
      <w:r>
        <w:rPr>
          <w:spacing w:val="-3"/>
          <w:sz w:val="28"/>
        </w:rPr>
        <w:t> </w:t>
      </w:r>
      <w:r>
        <w:rPr>
          <w:sz w:val="28"/>
        </w:rPr>
        <w:t>individuals</w:t>
      </w:r>
      <w:r>
        <w:rPr>
          <w:spacing w:val="-5"/>
          <w:sz w:val="28"/>
        </w:rPr>
        <w:t> </w:t>
      </w:r>
      <w:r>
        <w:rPr>
          <w:sz w:val="28"/>
        </w:rPr>
        <w:t>equitably</w:t>
      </w:r>
      <w:r>
        <w:rPr>
          <w:spacing w:val="-5"/>
          <w:sz w:val="28"/>
        </w:rPr>
        <w:t> </w:t>
      </w:r>
      <w:r>
        <w:rPr>
          <w:sz w:val="28"/>
        </w:rPr>
        <w:t>and</w:t>
      </w:r>
      <w:r>
        <w:rPr>
          <w:spacing w:val="-3"/>
          <w:sz w:val="28"/>
        </w:rPr>
        <w:t> </w:t>
      </w:r>
      <w:r>
        <w:rPr>
          <w:sz w:val="28"/>
        </w:rPr>
        <w:t>fostering</w:t>
      </w:r>
      <w:r>
        <w:rPr>
          <w:spacing w:val="-4"/>
          <w:sz w:val="28"/>
        </w:rPr>
        <w:t> </w:t>
      </w:r>
      <w:r>
        <w:rPr>
          <w:sz w:val="28"/>
        </w:rPr>
        <w:t>fairness</w:t>
      </w:r>
      <w:r>
        <w:rPr>
          <w:spacing w:val="-5"/>
          <w:sz w:val="28"/>
        </w:rPr>
        <w:t> </w:t>
      </w:r>
      <w:r>
        <w:rPr>
          <w:sz w:val="28"/>
        </w:rPr>
        <w:t>and</w:t>
      </w:r>
      <w:r>
        <w:rPr>
          <w:spacing w:val="-2"/>
          <w:sz w:val="28"/>
        </w:rPr>
        <w:t> equality;</w:t>
      </w:r>
    </w:p>
    <w:p>
      <w:pPr>
        <w:pStyle w:val="ListParagraph"/>
        <w:numPr>
          <w:ilvl w:val="1"/>
          <w:numId w:val="50"/>
        </w:numPr>
        <w:tabs>
          <w:tab w:pos="728" w:val="left" w:leader="none"/>
        </w:tabs>
        <w:spacing w:line="271" w:lineRule="auto" w:before="242" w:after="0"/>
        <w:ind w:left="560" w:right="2063" w:firstLine="0"/>
        <w:jc w:val="left"/>
        <w:rPr>
          <w:sz w:val="28"/>
        </w:rPr>
      </w:pPr>
      <w:r>
        <w:rPr>
          <w:sz w:val="28"/>
        </w:rPr>
        <w:t>fidelity,</w:t>
      </w:r>
      <w:r>
        <w:rPr>
          <w:spacing w:val="-18"/>
          <w:sz w:val="28"/>
        </w:rPr>
        <w:t> </w:t>
      </w:r>
      <w:r>
        <w:rPr>
          <w:sz w:val="28"/>
        </w:rPr>
        <w:t>or</w:t>
      </w:r>
      <w:r>
        <w:rPr>
          <w:spacing w:val="-16"/>
          <w:sz w:val="28"/>
        </w:rPr>
        <w:t> </w:t>
      </w:r>
      <w:r>
        <w:rPr>
          <w:sz w:val="28"/>
        </w:rPr>
        <w:t>honoring</w:t>
      </w:r>
      <w:r>
        <w:rPr>
          <w:spacing w:val="-18"/>
          <w:sz w:val="28"/>
        </w:rPr>
        <w:t> </w:t>
      </w:r>
      <w:r>
        <w:rPr>
          <w:sz w:val="28"/>
        </w:rPr>
        <w:t>commitments</w:t>
      </w:r>
      <w:r>
        <w:rPr>
          <w:spacing w:val="-17"/>
          <w:sz w:val="28"/>
        </w:rPr>
        <w:t> </w:t>
      </w:r>
      <w:r>
        <w:rPr>
          <w:sz w:val="28"/>
        </w:rPr>
        <w:t>and</w:t>
      </w:r>
      <w:r>
        <w:rPr>
          <w:spacing w:val="-17"/>
          <w:sz w:val="28"/>
        </w:rPr>
        <w:t> </w:t>
      </w:r>
      <w:r>
        <w:rPr>
          <w:sz w:val="28"/>
        </w:rPr>
        <w:t>keeping</w:t>
      </w:r>
      <w:r>
        <w:rPr>
          <w:spacing w:val="-17"/>
          <w:sz w:val="28"/>
        </w:rPr>
        <w:t> </w:t>
      </w:r>
      <w:r>
        <w:rPr>
          <w:sz w:val="28"/>
        </w:rPr>
        <w:t>promises,</w:t>
      </w:r>
      <w:r>
        <w:rPr>
          <w:spacing w:val="-18"/>
          <w:sz w:val="28"/>
        </w:rPr>
        <w:t> </w:t>
      </w:r>
      <w:r>
        <w:rPr>
          <w:sz w:val="28"/>
        </w:rPr>
        <w:t>including fulfilling one’s responsibilities of trust in</w:t>
      </w:r>
    </w:p>
    <w:p>
      <w:pPr>
        <w:pStyle w:val="BodyText"/>
        <w:spacing w:before="195"/>
      </w:pPr>
      <w:r>
        <w:rPr/>
        <w:t>professional</w:t>
      </w:r>
      <w:r>
        <w:rPr>
          <w:spacing w:val="-8"/>
        </w:rPr>
        <w:t> </w:t>
      </w:r>
      <w:r>
        <w:rPr/>
        <w:t>relationships;</w:t>
      </w:r>
      <w:r>
        <w:rPr>
          <w:spacing w:val="-5"/>
        </w:rPr>
        <w:t> and</w:t>
      </w:r>
    </w:p>
    <w:p>
      <w:pPr>
        <w:pStyle w:val="ListParagraph"/>
        <w:numPr>
          <w:ilvl w:val="1"/>
          <w:numId w:val="50"/>
        </w:numPr>
        <w:tabs>
          <w:tab w:pos="733" w:val="left" w:leader="none"/>
        </w:tabs>
        <w:spacing w:line="261" w:lineRule="auto" w:before="248" w:after="0"/>
        <w:ind w:left="733" w:right="1165" w:hanging="174"/>
        <w:jc w:val="left"/>
        <w:rPr>
          <w:rFonts w:ascii="Trebuchet MS" w:hAnsi="Trebuchet MS"/>
          <w:sz w:val="28"/>
        </w:rPr>
      </w:pPr>
      <w:r>
        <w:rPr>
          <w:sz w:val="28"/>
        </w:rPr>
        <w:t>veracity,</w:t>
      </w:r>
      <w:r>
        <w:rPr>
          <w:spacing w:val="-14"/>
          <w:sz w:val="28"/>
        </w:rPr>
        <w:t> </w:t>
      </w:r>
      <w:r>
        <w:rPr>
          <w:sz w:val="28"/>
        </w:rPr>
        <w:t>or</w:t>
      </w:r>
      <w:r>
        <w:rPr>
          <w:spacing w:val="-13"/>
          <w:sz w:val="28"/>
        </w:rPr>
        <w:t> </w:t>
      </w:r>
      <w:r>
        <w:rPr>
          <w:sz w:val="28"/>
        </w:rPr>
        <w:t>dealing</w:t>
      </w:r>
      <w:r>
        <w:rPr>
          <w:spacing w:val="-13"/>
          <w:sz w:val="28"/>
        </w:rPr>
        <w:t> </w:t>
      </w:r>
      <w:r>
        <w:rPr>
          <w:sz w:val="28"/>
        </w:rPr>
        <w:t>truthfully</w:t>
      </w:r>
      <w:r>
        <w:rPr>
          <w:spacing w:val="-14"/>
          <w:sz w:val="28"/>
        </w:rPr>
        <w:t> </w:t>
      </w:r>
      <w:r>
        <w:rPr>
          <w:sz w:val="28"/>
        </w:rPr>
        <w:t>with</w:t>
      </w:r>
      <w:r>
        <w:rPr>
          <w:spacing w:val="-14"/>
          <w:sz w:val="28"/>
        </w:rPr>
        <w:t> </w:t>
      </w:r>
      <w:r>
        <w:rPr>
          <w:sz w:val="28"/>
        </w:rPr>
        <w:t>individuals</w:t>
      </w:r>
      <w:r>
        <w:rPr>
          <w:spacing w:val="-14"/>
          <w:sz w:val="28"/>
        </w:rPr>
        <w:t> </w:t>
      </w:r>
      <w:r>
        <w:rPr>
          <w:sz w:val="28"/>
        </w:rPr>
        <w:t>with</w:t>
      </w:r>
      <w:r>
        <w:rPr>
          <w:spacing w:val="-14"/>
          <w:sz w:val="28"/>
        </w:rPr>
        <w:t> </w:t>
      </w:r>
      <w:r>
        <w:rPr>
          <w:sz w:val="28"/>
        </w:rPr>
        <w:t>whom</w:t>
      </w:r>
      <w:r>
        <w:rPr>
          <w:spacing w:val="-14"/>
          <w:sz w:val="28"/>
        </w:rPr>
        <w:t> </w:t>
      </w:r>
      <w:r>
        <w:rPr>
          <w:sz w:val="28"/>
        </w:rPr>
        <w:t>counselors</w:t>
      </w:r>
      <w:r>
        <w:rPr>
          <w:spacing w:val="-13"/>
          <w:sz w:val="28"/>
        </w:rPr>
        <w:t> </w:t>
      </w:r>
      <w:r>
        <w:rPr>
          <w:sz w:val="28"/>
        </w:rPr>
        <w:t>come into professional contact.</w:t>
      </w:r>
    </w:p>
    <w:p>
      <w:pPr>
        <w:spacing w:line="271" w:lineRule="auto" w:before="208"/>
        <w:ind w:left="560" w:right="1140" w:firstLine="0"/>
        <w:jc w:val="left"/>
        <w:rPr>
          <w:i/>
          <w:sz w:val="28"/>
        </w:rPr>
      </w:pPr>
      <w:r>
        <w:rPr>
          <w:i/>
          <w:sz w:val="28"/>
        </w:rPr>
        <w:t>(American</w:t>
      </w:r>
      <w:r>
        <w:rPr>
          <w:i/>
          <w:spacing w:val="-18"/>
          <w:sz w:val="28"/>
        </w:rPr>
        <w:t> </w:t>
      </w:r>
      <w:r>
        <w:rPr>
          <w:i/>
          <w:sz w:val="28"/>
        </w:rPr>
        <w:t>Counseling</w:t>
      </w:r>
      <w:r>
        <w:rPr>
          <w:i/>
          <w:spacing w:val="-17"/>
          <w:sz w:val="28"/>
        </w:rPr>
        <w:t> </w:t>
      </w:r>
      <w:r>
        <w:rPr>
          <w:i/>
          <w:sz w:val="28"/>
        </w:rPr>
        <w:t>Association</w:t>
      </w:r>
      <w:r>
        <w:rPr>
          <w:i/>
          <w:spacing w:val="-11"/>
          <w:sz w:val="28"/>
        </w:rPr>
        <w:t> </w:t>
      </w:r>
      <w:r>
        <w:rPr>
          <w:i/>
          <w:sz w:val="28"/>
        </w:rPr>
        <w:t>2014.</w:t>
      </w:r>
      <w:r>
        <w:rPr>
          <w:i/>
          <w:spacing w:val="-18"/>
          <w:sz w:val="28"/>
        </w:rPr>
        <w:t> </w:t>
      </w:r>
      <w:r>
        <w:rPr>
          <w:i/>
          <w:sz w:val="28"/>
        </w:rPr>
        <w:t>ACA</w:t>
      </w:r>
      <w:r>
        <w:rPr>
          <w:i/>
          <w:spacing w:val="-17"/>
          <w:sz w:val="28"/>
        </w:rPr>
        <w:t> </w:t>
      </w:r>
      <w:r>
        <w:rPr>
          <w:i/>
          <w:sz w:val="28"/>
        </w:rPr>
        <w:t>Code</w:t>
      </w:r>
      <w:r>
        <w:rPr>
          <w:i/>
          <w:spacing w:val="-12"/>
          <w:sz w:val="28"/>
        </w:rPr>
        <w:t> </w:t>
      </w:r>
      <w:r>
        <w:rPr>
          <w:i/>
          <w:sz w:val="28"/>
        </w:rPr>
        <w:t>of</w:t>
      </w:r>
      <w:r>
        <w:rPr>
          <w:i/>
          <w:spacing w:val="-12"/>
          <w:sz w:val="28"/>
        </w:rPr>
        <w:t> </w:t>
      </w:r>
      <w:r>
        <w:rPr>
          <w:i/>
          <w:sz w:val="28"/>
        </w:rPr>
        <w:t>Ethics.</w:t>
      </w:r>
      <w:r>
        <w:rPr>
          <w:i/>
          <w:spacing w:val="-18"/>
          <w:sz w:val="28"/>
        </w:rPr>
        <w:t> </w:t>
      </w:r>
      <w:r>
        <w:rPr>
          <w:i/>
          <w:sz w:val="28"/>
        </w:rPr>
        <w:t>Alexandria,</w:t>
      </w:r>
      <w:r>
        <w:rPr>
          <w:i/>
          <w:sz w:val="28"/>
        </w:rPr>
        <w:t> VA: Author.)</w:t>
      </w:r>
    </w:p>
    <w:p>
      <w:pPr>
        <w:pStyle w:val="Heading3"/>
        <w:spacing w:before="196"/>
      </w:pPr>
      <w:r>
        <w:rPr/>
        <w:t>ACA</w:t>
      </w:r>
      <w:r>
        <w:rPr>
          <w:spacing w:val="-35"/>
        </w:rPr>
        <w:t> </w:t>
      </w:r>
      <w:r>
        <w:rPr/>
        <w:t>Code</w:t>
      </w:r>
      <w:r>
        <w:rPr>
          <w:spacing w:val="-3"/>
        </w:rPr>
        <w:t> </w:t>
      </w:r>
      <w:r>
        <w:rPr/>
        <w:t>of</w:t>
      </w:r>
      <w:r>
        <w:rPr>
          <w:spacing w:val="-1"/>
        </w:rPr>
        <w:t> </w:t>
      </w:r>
      <w:r>
        <w:rPr/>
        <w:t>Ethics</w:t>
      </w:r>
      <w:r>
        <w:rPr>
          <w:spacing w:val="-1"/>
        </w:rPr>
        <w:t> </w:t>
      </w:r>
      <w:r>
        <w:rPr>
          <w:spacing w:val="-2"/>
        </w:rPr>
        <w:t>Purpose</w:t>
      </w:r>
    </w:p>
    <w:p>
      <w:pPr>
        <w:pStyle w:val="BodyText"/>
        <w:spacing w:before="242"/>
      </w:pPr>
      <w:r>
        <w:rPr/>
        <w:t>The</w:t>
      </w:r>
      <w:r>
        <w:rPr>
          <w:spacing w:val="-35"/>
        </w:rPr>
        <w:t> </w:t>
      </w:r>
      <w:r>
        <w:rPr/>
        <w:t>ACA</w:t>
      </w:r>
      <w:r>
        <w:rPr>
          <w:spacing w:val="-33"/>
        </w:rPr>
        <w:t> </w:t>
      </w:r>
      <w:r>
        <w:rPr/>
        <w:t>Code</w:t>
      </w:r>
      <w:r>
        <w:rPr>
          <w:spacing w:val="-6"/>
        </w:rPr>
        <w:t> </w:t>
      </w:r>
      <w:r>
        <w:rPr/>
        <w:t>of</w:t>
      </w:r>
      <w:r>
        <w:rPr>
          <w:spacing w:val="-2"/>
        </w:rPr>
        <w:t> </w:t>
      </w:r>
      <w:r>
        <w:rPr/>
        <w:t>Ethics</w:t>
      </w:r>
      <w:r>
        <w:rPr>
          <w:spacing w:val="-2"/>
        </w:rPr>
        <w:t> </w:t>
      </w:r>
      <w:r>
        <w:rPr/>
        <w:t>serves</w:t>
      </w:r>
      <w:r>
        <w:rPr>
          <w:spacing w:val="-2"/>
        </w:rPr>
        <w:t> </w:t>
      </w:r>
      <w:r>
        <w:rPr/>
        <w:t>six</w:t>
      </w:r>
      <w:r>
        <w:rPr>
          <w:spacing w:val="-3"/>
        </w:rPr>
        <w:t> </w:t>
      </w:r>
      <w:r>
        <w:rPr/>
        <w:t>main</w:t>
      </w:r>
      <w:r>
        <w:rPr>
          <w:spacing w:val="-1"/>
        </w:rPr>
        <w:t> </w:t>
      </w:r>
      <w:r>
        <w:rPr>
          <w:spacing w:val="-2"/>
        </w:rPr>
        <w:t>purposes:</w:t>
      </w:r>
    </w:p>
    <w:p>
      <w:pPr>
        <w:pStyle w:val="ListParagraph"/>
        <w:numPr>
          <w:ilvl w:val="0"/>
          <w:numId w:val="51"/>
        </w:numPr>
        <w:tabs>
          <w:tab w:pos="774" w:val="left" w:leader="none"/>
          <w:tab w:pos="788" w:val="left" w:leader="none"/>
        </w:tabs>
        <w:spacing w:line="268" w:lineRule="auto" w:before="241" w:after="0"/>
        <w:ind w:left="774" w:right="1261" w:hanging="216"/>
        <w:jc w:val="left"/>
        <w:rPr>
          <w:rFonts w:ascii="Trebuchet MS"/>
          <w:sz w:val="24"/>
        </w:rPr>
      </w:pPr>
      <w:r>
        <w:rPr>
          <w:sz w:val="28"/>
        </w:rPr>
        <w:t>The</w:t>
      </w:r>
      <w:r>
        <w:rPr>
          <w:sz w:val="28"/>
        </w:rPr>
        <w:t> Code</w:t>
      </w:r>
      <w:r>
        <w:rPr>
          <w:spacing w:val="-7"/>
          <w:sz w:val="28"/>
        </w:rPr>
        <w:t> </w:t>
      </w:r>
      <w:r>
        <w:rPr>
          <w:sz w:val="28"/>
        </w:rPr>
        <w:t>sets</w:t>
      </w:r>
      <w:r>
        <w:rPr>
          <w:spacing w:val="-6"/>
          <w:sz w:val="28"/>
        </w:rPr>
        <w:t> </w:t>
      </w:r>
      <w:r>
        <w:rPr>
          <w:sz w:val="28"/>
        </w:rPr>
        <w:t>forth</w:t>
      </w:r>
      <w:r>
        <w:rPr>
          <w:spacing w:val="-6"/>
          <w:sz w:val="28"/>
        </w:rPr>
        <w:t> </w:t>
      </w:r>
      <w:r>
        <w:rPr>
          <w:sz w:val="28"/>
        </w:rPr>
        <w:t>the</w:t>
      </w:r>
      <w:r>
        <w:rPr>
          <w:spacing w:val="-7"/>
          <w:sz w:val="28"/>
        </w:rPr>
        <w:t> </w:t>
      </w:r>
      <w:r>
        <w:rPr>
          <w:sz w:val="28"/>
        </w:rPr>
        <w:t>ethical</w:t>
      </w:r>
      <w:r>
        <w:rPr>
          <w:spacing w:val="-5"/>
          <w:sz w:val="28"/>
        </w:rPr>
        <w:t> </w:t>
      </w:r>
      <w:r>
        <w:rPr>
          <w:sz w:val="28"/>
        </w:rPr>
        <w:t>obligations</w:t>
      </w:r>
      <w:r>
        <w:rPr>
          <w:spacing w:val="-5"/>
          <w:sz w:val="28"/>
        </w:rPr>
        <w:t> </w:t>
      </w:r>
      <w:r>
        <w:rPr>
          <w:sz w:val="28"/>
        </w:rPr>
        <w:t>of</w:t>
      </w:r>
      <w:r>
        <w:rPr>
          <w:spacing w:val="-34"/>
          <w:sz w:val="28"/>
        </w:rPr>
        <w:t> </w:t>
      </w:r>
      <w:r>
        <w:rPr>
          <w:sz w:val="28"/>
        </w:rPr>
        <w:t>ACA</w:t>
      </w:r>
      <w:r>
        <w:rPr>
          <w:spacing w:val="-33"/>
          <w:sz w:val="28"/>
        </w:rPr>
        <w:t> </w:t>
      </w:r>
      <w:r>
        <w:rPr>
          <w:sz w:val="28"/>
        </w:rPr>
        <w:t>members</w:t>
      </w:r>
      <w:r>
        <w:rPr>
          <w:spacing w:val="-5"/>
          <w:sz w:val="28"/>
        </w:rPr>
        <w:t> </w:t>
      </w:r>
      <w:r>
        <w:rPr>
          <w:sz w:val="28"/>
        </w:rPr>
        <w:t>and</w:t>
      </w:r>
      <w:r>
        <w:rPr>
          <w:spacing w:val="-5"/>
          <w:sz w:val="28"/>
        </w:rPr>
        <w:t> </w:t>
      </w:r>
      <w:r>
        <w:rPr>
          <w:sz w:val="28"/>
        </w:rPr>
        <w:t>provides guidance intended to inform the ethical practice of professional </w:t>
      </w:r>
      <w:r>
        <w:rPr>
          <w:spacing w:val="-2"/>
          <w:sz w:val="28"/>
        </w:rPr>
        <w:t>counselors.</w:t>
      </w:r>
    </w:p>
    <w:p>
      <w:pPr>
        <w:pStyle w:val="ListParagraph"/>
        <w:numPr>
          <w:ilvl w:val="0"/>
          <w:numId w:val="51"/>
        </w:numPr>
        <w:tabs>
          <w:tab w:pos="835" w:val="left" w:leader="none"/>
        </w:tabs>
        <w:spacing w:line="271" w:lineRule="auto" w:before="203" w:after="0"/>
        <w:ind w:left="560" w:right="2074" w:firstLine="0"/>
        <w:jc w:val="left"/>
        <w:rPr>
          <w:sz w:val="28"/>
        </w:rPr>
      </w:pPr>
      <w:r>
        <w:rPr>
          <w:sz w:val="28"/>
        </w:rPr>
        <w:t>The</w:t>
      </w:r>
      <w:r>
        <w:rPr>
          <w:spacing w:val="-12"/>
          <w:sz w:val="28"/>
        </w:rPr>
        <w:t> </w:t>
      </w:r>
      <w:r>
        <w:rPr>
          <w:sz w:val="28"/>
        </w:rPr>
        <w:t>Code</w:t>
      </w:r>
      <w:r>
        <w:rPr>
          <w:spacing w:val="-12"/>
          <w:sz w:val="28"/>
        </w:rPr>
        <w:t> </w:t>
      </w:r>
      <w:r>
        <w:rPr>
          <w:sz w:val="28"/>
        </w:rPr>
        <w:t>identifies</w:t>
      </w:r>
      <w:r>
        <w:rPr>
          <w:spacing w:val="-12"/>
          <w:sz w:val="28"/>
        </w:rPr>
        <w:t> </w:t>
      </w:r>
      <w:r>
        <w:rPr>
          <w:sz w:val="28"/>
        </w:rPr>
        <w:t>ethical</w:t>
      </w:r>
      <w:r>
        <w:rPr>
          <w:spacing w:val="-11"/>
          <w:sz w:val="28"/>
        </w:rPr>
        <w:t> </w:t>
      </w:r>
      <w:r>
        <w:rPr>
          <w:sz w:val="28"/>
        </w:rPr>
        <w:t>considerations</w:t>
      </w:r>
      <w:r>
        <w:rPr>
          <w:spacing w:val="-11"/>
          <w:sz w:val="28"/>
        </w:rPr>
        <w:t> </w:t>
      </w:r>
      <w:r>
        <w:rPr>
          <w:sz w:val="28"/>
        </w:rPr>
        <w:t>relevant</w:t>
      </w:r>
      <w:r>
        <w:rPr>
          <w:spacing w:val="-12"/>
          <w:sz w:val="28"/>
        </w:rPr>
        <w:t> </w:t>
      </w:r>
      <w:r>
        <w:rPr>
          <w:sz w:val="28"/>
        </w:rPr>
        <w:t>to</w:t>
      </w:r>
      <w:r>
        <w:rPr>
          <w:spacing w:val="-11"/>
          <w:sz w:val="28"/>
        </w:rPr>
        <w:t> </w:t>
      </w:r>
      <w:r>
        <w:rPr>
          <w:sz w:val="28"/>
        </w:rPr>
        <w:t>professional counselors and counselors-in-training.</w:t>
      </w:r>
    </w:p>
    <w:p>
      <w:pPr>
        <w:pStyle w:val="ListParagraph"/>
        <w:numPr>
          <w:ilvl w:val="0"/>
          <w:numId w:val="51"/>
        </w:numPr>
        <w:tabs>
          <w:tab w:pos="835" w:val="left" w:leader="none"/>
        </w:tabs>
        <w:spacing w:line="271" w:lineRule="auto" w:before="195" w:after="0"/>
        <w:ind w:left="560" w:right="1572" w:firstLine="0"/>
        <w:jc w:val="left"/>
        <w:rPr>
          <w:sz w:val="28"/>
        </w:rPr>
      </w:pPr>
      <w:r>
        <w:rPr>
          <w:sz w:val="28"/>
        </w:rPr>
        <w:t>The</w:t>
      </w:r>
      <w:r>
        <w:rPr>
          <w:spacing w:val="-10"/>
          <w:sz w:val="28"/>
        </w:rPr>
        <w:t> </w:t>
      </w:r>
      <w:r>
        <w:rPr>
          <w:sz w:val="28"/>
        </w:rPr>
        <w:t>Code</w:t>
      </w:r>
      <w:r>
        <w:rPr>
          <w:spacing w:val="-10"/>
          <w:sz w:val="28"/>
        </w:rPr>
        <w:t> </w:t>
      </w:r>
      <w:r>
        <w:rPr>
          <w:sz w:val="28"/>
        </w:rPr>
        <w:t>enables</w:t>
      </w:r>
      <w:r>
        <w:rPr>
          <w:spacing w:val="-9"/>
          <w:sz w:val="28"/>
        </w:rPr>
        <w:t> </w:t>
      </w:r>
      <w:r>
        <w:rPr>
          <w:sz w:val="28"/>
        </w:rPr>
        <w:t>the</w:t>
      </w:r>
      <w:r>
        <w:rPr>
          <w:spacing w:val="-10"/>
          <w:sz w:val="28"/>
        </w:rPr>
        <w:t> </w:t>
      </w:r>
      <w:r>
        <w:rPr>
          <w:sz w:val="28"/>
        </w:rPr>
        <w:t>association</w:t>
      </w:r>
      <w:r>
        <w:rPr>
          <w:spacing w:val="-8"/>
          <w:sz w:val="28"/>
        </w:rPr>
        <w:t> </w:t>
      </w:r>
      <w:r>
        <w:rPr>
          <w:sz w:val="28"/>
        </w:rPr>
        <w:t>to</w:t>
      </w:r>
      <w:r>
        <w:rPr>
          <w:spacing w:val="-8"/>
          <w:sz w:val="28"/>
        </w:rPr>
        <w:t> </w:t>
      </w:r>
      <w:r>
        <w:rPr>
          <w:sz w:val="28"/>
        </w:rPr>
        <w:t>clarify</w:t>
      </w:r>
      <w:r>
        <w:rPr>
          <w:spacing w:val="-8"/>
          <w:sz w:val="28"/>
        </w:rPr>
        <w:t> </w:t>
      </w:r>
      <w:r>
        <w:rPr>
          <w:sz w:val="28"/>
        </w:rPr>
        <w:t>for</w:t>
      </w:r>
      <w:r>
        <w:rPr>
          <w:spacing w:val="-8"/>
          <w:sz w:val="28"/>
        </w:rPr>
        <w:t> </w:t>
      </w:r>
      <w:r>
        <w:rPr>
          <w:sz w:val="28"/>
        </w:rPr>
        <w:t>current</w:t>
      </w:r>
      <w:r>
        <w:rPr>
          <w:spacing w:val="-10"/>
          <w:sz w:val="28"/>
        </w:rPr>
        <w:t> </w:t>
      </w:r>
      <w:r>
        <w:rPr>
          <w:sz w:val="28"/>
        </w:rPr>
        <w:t>and</w:t>
      </w:r>
      <w:r>
        <w:rPr>
          <w:spacing w:val="-8"/>
          <w:sz w:val="28"/>
        </w:rPr>
        <w:t> </w:t>
      </w:r>
      <w:r>
        <w:rPr>
          <w:sz w:val="28"/>
        </w:rPr>
        <w:t>prospective members, and for those served by members, the nature of the ethical responsibilities held in common by its members.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51"/>
        </w:numPr>
        <w:tabs>
          <w:tab w:pos="835" w:val="left" w:leader="none"/>
        </w:tabs>
        <w:spacing w:line="271" w:lineRule="auto" w:before="0" w:after="0"/>
        <w:ind w:left="560" w:right="1190" w:firstLine="0"/>
        <w:jc w:val="left"/>
        <w:rPr>
          <w:sz w:val="28"/>
        </w:rPr>
      </w:pPr>
      <w:r>
        <w:rPr>
          <w:sz w:val="28"/>
        </w:rPr>
        <w:t>The Code serves as an ethical guide designed to assist members in constructing a course of action that best serves those utilizing counseling services</w:t>
      </w:r>
      <w:r>
        <w:rPr>
          <w:spacing w:val="-9"/>
          <w:sz w:val="28"/>
        </w:rPr>
        <w:t> </w:t>
      </w:r>
      <w:r>
        <w:rPr>
          <w:sz w:val="28"/>
        </w:rPr>
        <w:t>and</w:t>
      </w:r>
      <w:r>
        <w:rPr>
          <w:spacing w:val="-8"/>
          <w:sz w:val="28"/>
        </w:rPr>
        <w:t> </w:t>
      </w:r>
      <w:r>
        <w:rPr>
          <w:sz w:val="28"/>
        </w:rPr>
        <w:t>establishes</w:t>
      </w:r>
      <w:r>
        <w:rPr>
          <w:spacing w:val="-9"/>
          <w:sz w:val="28"/>
        </w:rPr>
        <w:t> </w:t>
      </w:r>
      <w:r>
        <w:rPr>
          <w:sz w:val="28"/>
        </w:rPr>
        <w:t>expectations</w:t>
      </w:r>
      <w:r>
        <w:rPr>
          <w:spacing w:val="-8"/>
          <w:sz w:val="28"/>
        </w:rPr>
        <w:t> </w:t>
      </w:r>
      <w:r>
        <w:rPr>
          <w:sz w:val="28"/>
        </w:rPr>
        <w:t>of</w:t>
      </w:r>
      <w:r>
        <w:rPr>
          <w:spacing w:val="-8"/>
          <w:sz w:val="28"/>
        </w:rPr>
        <w:t> </w:t>
      </w:r>
      <w:r>
        <w:rPr>
          <w:sz w:val="28"/>
        </w:rPr>
        <w:t>conduct</w:t>
      </w:r>
      <w:r>
        <w:rPr>
          <w:spacing w:val="-9"/>
          <w:sz w:val="28"/>
        </w:rPr>
        <w:t> </w:t>
      </w:r>
      <w:r>
        <w:rPr>
          <w:sz w:val="28"/>
        </w:rPr>
        <w:t>with</w:t>
      </w:r>
      <w:r>
        <w:rPr>
          <w:spacing w:val="-9"/>
          <w:sz w:val="28"/>
        </w:rPr>
        <w:t> </w:t>
      </w:r>
      <w:r>
        <w:rPr>
          <w:sz w:val="28"/>
        </w:rPr>
        <w:t>a</w:t>
      </w:r>
      <w:r>
        <w:rPr>
          <w:spacing w:val="-9"/>
          <w:sz w:val="28"/>
        </w:rPr>
        <w:t> </w:t>
      </w:r>
      <w:r>
        <w:rPr>
          <w:sz w:val="28"/>
        </w:rPr>
        <w:t>primary</w:t>
      </w:r>
      <w:r>
        <w:rPr>
          <w:spacing w:val="-9"/>
          <w:sz w:val="28"/>
        </w:rPr>
        <w:t> </w:t>
      </w:r>
      <w:r>
        <w:rPr>
          <w:sz w:val="28"/>
        </w:rPr>
        <w:t>emphasis</w:t>
      </w:r>
      <w:r>
        <w:rPr>
          <w:spacing w:val="-9"/>
          <w:sz w:val="28"/>
        </w:rPr>
        <w:t> </w:t>
      </w:r>
      <w:r>
        <w:rPr>
          <w:sz w:val="28"/>
        </w:rPr>
        <w:t>on the role of the professional counselor.</w:t>
      </w:r>
    </w:p>
    <w:p>
      <w:pPr>
        <w:pStyle w:val="ListParagraph"/>
        <w:numPr>
          <w:ilvl w:val="0"/>
          <w:numId w:val="51"/>
        </w:numPr>
        <w:tabs>
          <w:tab w:pos="834" w:val="left" w:leader="none"/>
        </w:tabs>
        <w:spacing w:line="240" w:lineRule="auto" w:before="191" w:after="0"/>
        <w:ind w:left="834" w:right="0" w:hanging="275"/>
        <w:jc w:val="left"/>
        <w:rPr>
          <w:sz w:val="28"/>
        </w:rPr>
      </w:pPr>
      <w:r>
        <w:rPr>
          <w:sz w:val="28"/>
        </w:rPr>
        <w:t>The</w:t>
      </w:r>
      <w:r>
        <w:rPr>
          <w:spacing w:val="-4"/>
          <w:sz w:val="28"/>
        </w:rPr>
        <w:t> </w:t>
      </w:r>
      <w:r>
        <w:rPr>
          <w:sz w:val="28"/>
        </w:rPr>
        <w:t>Code</w:t>
      </w:r>
      <w:r>
        <w:rPr>
          <w:spacing w:val="-2"/>
          <w:sz w:val="28"/>
        </w:rPr>
        <w:t> </w:t>
      </w:r>
      <w:r>
        <w:rPr>
          <w:sz w:val="28"/>
        </w:rPr>
        <w:t>helps</w:t>
      </w:r>
      <w:r>
        <w:rPr>
          <w:spacing w:val="-1"/>
          <w:sz w:val="28"/>
        </w:rPr>
        <w:t> </w:t>
      </w:r>
      <w:r>
        <w:rPr>
          <w:sz w:val="28"/>
        </w:rPr>
        <w:t>to</w:t>
      </w:r>
      <w:r>
        <w:rPr>
          <w:spacing w:val="-1"/>
          <w:sz w:val="28"/>
        </w:rPr>
        <w:t> </w:t>
      </w:r>
      <w:r>
        <w:rPr>
          <w:sz w:val="28"/>
        </w:rPr>
        <w:t>support</w:t>
      </w:r>
      <w:r>
        <w:rPr>
          <w:spacing w:val="-3"/>
          <w:sz w:val="28"/>
        </w:rPr>
        <w:t> </w:t>
      </w:r>
      <w:r>
        <w:rPr>
          <w:sz w:val="28"/>
        </w:rPr>
        <w:t>the</w:t>
      </w:r>
      <w:r>
        <w:rPr>
          <w:spacing w:val="-2"/>
          <w:sz w:val="28"/>
        </w:rPr>
        <w:t> </w:t>
      </w:r>
      <w:r>
        <w:rPr>
          <w:sz w:val="28"/>
        </w:rPr>
        <w:t>mission of</w:t>
      </w:r>
      <w:r>
        <w:rPr>
          <w:spacing w:val="-32"/>
          <w:sz w:val="28"/>
        </w:rPr>
        <w:t> </w:t>
      </w:r>
      <w:r>
        <w:rPr>
          <w:spacing w:val="-4"/>
          <w:sz w:val="28"/>
        </w:rPr>
        <w:t>ACA.</w:t>
      </w:r>
    </w:p>
    <w:p>
      <w:pPr>
        <w:pStyle w:val="ListParagraph"/>
        <w:numPr>
          <w:ilvl w:val="0"/>
          <w:numId w:val="51"/>
        </w:numPr>
        <w:tabs>
          <w:tab w:pos="835" w:val="left" w:leader="none"/>
        </w:tabs>
        <w:spacing w:line="271" w:lineRule="auto" w:before="243" w:after="0"/>
        <w:ind w:left="560" w:right="1676" w:firstLine="0"/>
        <w:jc w:val="left"/>
        <w:rPr>
          <w:sz w:val="28"/>
        </w:rPr>
      </w:pPr>
      <w:r>
        <w:rPr>
          <w:sz w:val="28"/>
        </w:rPr>
        <w:t>The</w:t>
      </w:r>
      <w:r>
        <w:rPr>
          <w:spacing w:val="-9"/>
          <w:sz w:val="28"/>
        </w:rPr>
        <w:t> </w:t>
      </w:r>
      <w:r>
        <w:rPr>
          <w:sz w:val="28"/>
        </w:rPr>
        <w:t>standards</w:t>
      </w:r>
      <w:r>
        <w:rPr>
          <w:spacing w:val="-7"/>
          <w:sz w:val="28"/>
        </w:rPr>
        <w:t> </w:t>
      </w:r>
      <w:r>
        <w:rPr>
          <w:sz w:val="28"/>
        </w:rPr>
        <w:t>contained</w:t>
      </w:r>
      <w:r>
        <w:rPr>
          <w:spacing w:val="-8"/>
          <w:sz w:val="28"/>
        </w:rPr>
        <w:t> </w:t>
      </w:r>
      <w:r>
        <w:rPr>
          <w:sz w:val="28"/>
        </w:rPr>
        <w:t>in</w:t>
      </w:r>
      <w:r>
        <w:rPr>
          <w:spacing w:val="-7"/>
          <w:sz w:val="28"/>
        </w:rPr>
        <w:t> </w:t>
      </w:r>
      <w:r>
        <w:rPr>
          <w:sz w:val="28"/>
        </w:rPr>
        <w:t>this</w:t>
      </w:r>
      <w:r>
        <w:rPr>
          <w:spacing w:val="-8"/>
          <w:sz w:val="28"/>
        </w:rPr>
        <w:t> </w:t>
      </w:r>
      <w:r>
        <w:rPr>
          <w:sz w:val="28"/>
        </w:rPr>
        <w:t>Code</w:t>
      </w:r>
      <w:r>
        <w:rPr>
          <w:spacing w:val="-9"/>
          <w:sz w:val="28"/>
        </w:rPr>
        <w:t> </w:t>
      </w:r>
      <w:r>
        <w:rPr>
          <w:sz w:val="28"/>
        </w:rPr>
        <w:t>serve</w:t>
      </w:r>
      <w:r>
        <w:rPr>
          <w:spacing w:val="-9"/>
          <w:sz w:val="28"/>
        </w:rPr>
        <w:t> </w:t>
      </w:r>
      <w:r>
        <w:rPr>
          <w:sz w:val="28"/>
        </w:rPr>
        <w:t>as</w:t>
      </w:r>
      <w:r>
        <w:rPr>
          <w:spacing w:val="-7"/>
          <w:sz w:val="28"/>
        </w:rPr>
        <w:t> </w:t>
      </w:r>
      <w:r>
        <w:rPr>
          <w:sz w:val="28"/>
        </w:rPr>
        <w:t>the</w:t>
      </w:r>
      <w:r>
        <w:rPr>
          <w:spacing w:val="-9"/>
          <w:sz w:val="28"/>
        </w:rPr>
        <w:t> </w:t>
      </w:r>
      <w:r>
        <w:rPr>
          <w:sz w:val="28"/>
        </w:rPr>
        <w:t>basis</w:t>
      </w:r>
      <w:r>
        <w:rPr>
          <w:spacing w:val="-8"/>
          <w:sz w:val="28"/>
        </w:rPr>
        <w:t> </w:t>
      </w:r>
      <w:r>
        <w:rPr>
          <w:sz w:val="28"/>
        </w:rPr>
        <w:t>for</w:t>
      </w:r>
      <w:r>
        <w:rPr>
          <w:spacing w:val="-7"/>
          <w:sz w:val="28"/>
        </w:rPr>
        <w:t> </w:t>
      </w:r>
      <w:r>
        <w:rPr>
          <w:sz w:val="28"/>
        </w:rPr>
        <w:t>processing inquiries and ethics complaints concerning ACA members.</w:t>
      </w:r>
    </w:p>
    <w:p>
      <w:pPr>
        <w:pStyle w:val="ListParagraph"/>
        <w:numPr>
          <w:ilvl w:val="0"/>
          <w:numId w:val="51"/>
        </w:numPr>
        <w:tabs>
          <w:tab w:pos="835" w:val="left" w:leader="none"/>
        </w:tabs>
        <w:spacing w:line="271" w:lineRule="auto" w:before="196" w:after="0"/>
        <w:ind w:left="560" w:right="1749" w:firstLine="0"/>
        <w:jc w:val="left"/>
        <w:rPr>
          <w:sz w:val="28"/>
        </w:rPr>
      </w:pPr>
      <w:r>
        <w:rPr>
          <w:sz w:val="28"/>
        </w:rPr>
        <w:t>The</w:t>
      </w:r>
      <w:r>
        <w:rPr>
          <w:spacing w:val="-34"/>
          <w:sz w:val="28"/>
        </w:rPr>
        <w:t> </w:t>
      </w:r>
      <w:r>
        <w:rPr>
          <w:sz w:val="28"/>
        </w:rPr>
        <w:t>ACA</w:t>
      </w:r>
      <w:r>
        <w:rPr>
          <w:spacing w:val="-33"/>
          <w:sz w:val="28"/>
        </w:rPr>
        <w:t> </w:t>
      </w:r>
      <w:r>
        <w:rPr>
          <w:sz w:val="28"/>
        </w:rPr>
        <w:t>Code</w:t>
      </w:r>
      <w:r>
        <w:rPr>
          <w:spacing w:val="-15"/>
          <w:sz w:val="28"/>
        </w:rPr>
        <w:t> </w:t>
      </w:r>
      <w:r>
        <w:rPr>
          <w:sz w:val="28"/>
        </w:rPr>
        <w:t>of</w:t>
      </w:r>
      <w:r>
        <w:rPr>
          <w:spacing w:val="-8"/>
          <w:sz w:val="28"/>
        </w:rPr>
        <w:t> </w:t>
      </w:r>
      <w:r>
        <w:rPr>
          <w:sz w:val="28"/>
        </w:rPr>
        <w:t>Ethics</w:t>
      </w:r>
      <w:r>
        <w:rPr>
          <w:spacing w:val="-8"/>
          <w:sz w:val="28"/>
        </w:rPr>
        <w:t> </w:t>
      </w:r>
      <w:r>
        <w:rPr>
          <w:sz w:val="28"/>
        </w:rPr>
        <w:t>contains</w:t>
      </w:r>
      <w:r>
        <w:rPr>
          <w:spacing w:val="-8"/>
          <w:sz w:val="28"/>
        </w:rPr>
        <w:t> </w:t>
      </w:r>
      <w:r>
        <w:rPr>
          <w:sz w:val="28"/>
        </w:rPr>
        <w:t>nine</w:t>
      </w:r>
      <w:r>
        <w:rPr>
          <w:spacing w:val="-10"/>
          <w:sz w:val="28"/>
        </w:rPr>
        <w:t> </w:t>
      </w:r>
      <w:r>
        <w:rPr>
          <w:sz w:val="28"/>
        </w:rPr>
        <w:t>main</w:t>
      </w:r>
      <w:r>
        <w:rPr>
          <w:spacing w:val="-8"/>
          <w:sz w:val="28"/>
        </w:rPr>
        <w:t> </w:t>
      </w:r>
      <w:r>
        <w:rPr>
          <w:sz w:val="28"/>
        </w:rPr>
        <w:t>sections</w:t>
      </w:r>
      <w:r>
        <w:rPr>
          <w:spacing w:val="-8"/>
          <w:sz w:val="28"/>
        </w:rPr>
        <w:t> </w:t>
      </w:r>
      <w:r>
        <w:rPr>
          <w:sz w:val="28"/>
        </w:rPr>
        <w:t>that</w:t>
      </w:r>
      <w:r>
        <w:rPr>
          <w:spacing w:val="-9"/>
          <w:sz w:val="28"/>
        </w:rPr>
        <w:t> </w:t>
      </w:r>
      <w:r>
        <w:rPr>
          <w:sz w:val="28"/>
        </w:rPr>
        <w:t>address</w:t>
      </w:r>
      <w:r>
        <w:rPr>
          <w:spacing w:val="-9"/>
          <w:sz w:val="28"/>
        </w:rPr>
        <w:t> </w:t>
      </w:r>
      <w:r>
        <w:rPr>
          <w:sz w:val="28"/>
        </w:rPr>
        <w:t>the following areas:</w:t>
      </w:r>
    </w:p>
    <w:p>
      <w:pPr>
        <w:pStyle w:val="ListParagraph"/>
        <w:numPr>
          <w:ilvl w:val="1"/>
          <w:numId w:val="51"/>
        </w:numPr>
        <w:tabs>
          <w:tab w:pos="732" w:val="left" w:leader="none"/>
        </w:tabs>
        <w:spacing w:line="240" w:lineRule="auto" w:before="200" w:after="0"/>
        <w:ind w:left="732" w:right="0" w:hanging="173"/>
        <w:jc w:val="left"/>
        <w:rPr>
          <w:sz w:val="28"/>
        </w:rPr>
      </w:pPr>
      <w:r>
        <w:rPr>
          <w:sz w:val="28"/>
        </w:rPr>
        <w:t>Section</w:t>
      </w:r>
      <w:r>
        <w:rPr>
          <w:spacing w:val="-35"/>
          <w:sz w:val="28"/>
        </w:rPr>
        <w:t> </w:t>
      </w:r>
      <w:r>
        <w:rPr>
          <w:sz w:val="28"/>
        </w:rPr>
        <w:t>A:</w:t>
      </w:r>
      <w:r>
        <w:rPr>
          <w:spacing w:val="-17"/>
          <w:sz w:val="28"/>
        </w:rPr>
        <w:t> </w:t>
      </w:r>
      <w:r>
        <w:rPr>
          <w:sz w:val="28"/>
        </w:rPr>
        <w:t>The</w:t>
      </w:r>
      <w:r>
        <w:rPr>
          <w:spacing w:val="-5"/>
          <w:sz w:val="28"/>
        </w:rPr>
        <w:t> </w:t>
      </w:r>
      <w:r>
        <w:rPr>
          <w:sz w:val="28"/>
        </w:rPr>
        <w:t>Counseling</w:t>
      </w:r>
      <w:r>
        <w:rPr>
          <w:spacing w:val="-3"/>
          <w:sz w:val="28"/>
        </w:rPr>
        <w:t> </w:t>
      </w:r>
      <w:r>
        <w:rPr>
          <w:spacing w:val="-2"/>
          <w:sz w:val="28"/>
        </w:rPr>
        <w:t>Relationship</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6"/>
          <w:sz w:val="28"/>
        </w:rPr>
        <w:t> </w:t>
      </w:r>
      <w:r>
        <w:rPr>
          <w:sz w:val="28"/>
        </w:rPr>
        <w:t>B:</w:t>
      </w:r>
      <w:r>
        <w:rPr>
          <w:spacing w:val="-5"/>
          <w:sz w:val="28"/>
        </w:rPr>
        <w:t> </w:t>
      </w:r>
      <w:r>
        <w:rPr>
          <w:sz w:val="28"/>
        </w:rPr>
        <w:t>Confidentiality</w:t>
      </w:r>
      <w:r>
        <w:rPr>
          <w:spacing w:val="-4"/>
          <w:sz w:val="28"/>
        </w:rPr>
        <w:t> </w:t>
      </w:r>
      <w:r>
        <w:rPr>
          <w:sz w:val="28"/>
        </w:rPr>
        <w:t>and</w:t>
      </w:r>
      <w:r>
        <w:rPr>
          <w:spacing w:val="-2"/>
          <w:sz w:val="28"/>
        </w:rPr>
        <w:t> Privacy</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4"/>
          <w:sz w:val="28"/>
        </w:rPr>
        <w:t> </w:t>
      </w:r>
      <w:r>
        <w:rPr>
          <w:sz w:val="28"/>
        </w:rPr>
        <w:t>C:</w:t>
      </w:r>
      <w:r>
        <w:rPr>
          <w:spacing w:val="-4"/>
          <w:sz w:val="28"/>
        </w:rPr>
        <w:t> </w:t>
      </w:r>
      <w:r>
        <w:rPr>
          <w:sz w:val="28"/>
        </w:rPr>
        <w:t>Professional</w:t>
      </w:r>
      <w:r>
        <w:rPr>
          <w:spacing w:val="-3"/>
          <w:sz w:val="28"/>
        </w:rPr>
        <w:t> </w:t>
      </w:r>
      <w:r>
        <w:rPr>
          <w:spacing w:val="-2"/>
          <w:sz w:val="28"/>
        </w:rPr>
        <w:t>Responsibility</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9"/>
          <w:sz w:val="28"/>
        </w:rPr>
        <w:t> </w:t>
      </w:r>
      <w:r>
        <w:rPr>
          <w:sz w:val="28"/>
        </w:rPr>
        <w:t>D:</w:t>
      </w:r>
      <w:r>
        <w:rPr>
          <w:spacing w:val="-9"/>
          <w:sz w:val="28"/>
        </w:rPr>
        <w:t> </w:t>
      </w:r>
      <w:r>
        <w:rPr>
          <w:sz w:val="28"/>
        </w:rPr>
        <w:t>Relationships</w:t>
      </w:r>
      <w:r>
        <w:rPr>
          <w:spacing w:val="-17"/>
          <w:sz w:val="28"/>
        </w:rPr>
        <w:t> </w:t>
      </w:r>
      <w:r>
        <w:rPr>
          <w:sz w:val="28"/>
        </w:rPr>
        <w:t>With</w:t>
      </w:r>
      <w:r>
        <w:rPr>
          <w:spacing w:val="-8"/>
          <w:sz w:val="28"/>
        </w:rPr>
        <w:t> </w:t>
      </w:r>
      <w:r>
        <w:rPr>
          <w:sz w:val="28"/>
        </w:rPr>
        <w:t>Other</w:t>
      </w:r>
      <w:r>
        <w:rPr>
          <w:spacing w:val="-8"/>
          <w:sz w:val="28"/>
        </w:rPr>
        <w:t> </w:t>
      </w:r>
      <w:r>
        <w:rPr>
          <w:spacing w:val="-2"/>
          <w:sz w:val="28"/>
        </w:rPr>
        <w:t>Professionals</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10"/>
          <w:sz w:val="28"/>
        </w:rPr>
        <w:t> </w:t>
      </w:r>
      <w:r>
        <w:rPr>
          <w:sz w:val="28"/>
        </w:rPr>
        <w:t>E:</w:t>
      </w:r>
      <w:r>
        <w:rPr>
          <w:spacing w:val="-4"/>
          <w:sz w:val="28"/>
        </w:rPr>
        <w:t> </w:t>
      </w:r>
      <w:r>
        <w:rPr>
          <w:sz w:val="28"/>
        </w:rPr>
        <w:t>Evaluation,</w:t>
      </w:r>
      <w:r>
        <w:rPr>
          <w:spacing w:val="-33"/>
          <w:sz w:val="28"/>
        </w:rPr>
        <w:t> </w:t>
      </w:r>
      <w:r>
        <w:rPr>
          <w:sz w:val="28"/>
        </w:rPr>
        <w:t>Assessment,</w:t>
      </w:r>
      <w:r>
        <w:rPr>
          <w:spacing w:val="-5"/>
          <w:sz w:val="28"/>
        </w:rPr>
        <w:t> </w:t>
      </w:r>
      <w:r>
        <w:rPr>
          <w:sz w:val="28"/>
        </w:rPr>
        <w:t>and</w:t>
      </w:r>
      <w:r>
        <w:rPr>
          <w:spacing w:val="-3"/>
          <w:sz w:val="28"/>
        </w:rPr>
        <w:t> </w:t>
      </w:r>
      <w:r>
        <w:rPr>
          <w:spacing w:val="-2"/>
          <w:sz w:val="28"/>
        </w:rPr>
        <w:t>Interpretation</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10"/>
          <w:sz w:val="28"/>
        </w:rPr>
        <w:t> </w:t>
      </w:r>
      <w:r>
        <w:rPr>
          <w:sz w:val="28"/>
        </w:rPr>
        <w:t>F:</w:t>
      </w:r>
      <w:r>
        <w:rPr>
          <w:spacing w:val="-8"/>
          <w:sz w:val="28"/>
        </w:rPr>
        <w:t> </w:t>
      </w:r>
      <w:r>
        <w:rPr>
          <w:sz w:val="28"/>
        </w:rPr>
        <w:t>Supervision,</w:t>
      </w:r>
      <w:r>
        <w:rPr>
          <w:spacing w:val="-18"/>
          <w:sz w:val="28"/>
        </w:rPr>
        <w:t> </w:t>
      </w:r>
      <w:r>
        <w:rPr>
          <w:sz w:val="28"/>
        </w:rPr>
        <w:t>Training,</w:t>
      </w:r>
      <w:r>
        <w:rPr>
          <w:spacing w:val="-7"/>
          <w:sz w:val="28"/>
        </w:rPr>
        <w:t> </w:t>
      </w:r>
      <w:r>
        <w:rPr>
          <w:sz w:val="28"/>
        </w:rPr>
        <w:t>and</w:t>
      </w:r>
      <w:r>
        <w:rPr>
          <w:spacing w:val="-17"/>
          <w:sz w:val="28"/>
        </w:rPr>
        <w:t> </w:t>
      </w:r>
      <w:r>
        <w:rPr>
          <w:spacing w:val="-2"/>
          <w:sz w:val="28"/>
        </w:rPr>
        <w:t>Teaching</w:t>
      </w:r>
    </w:p>
    <w:p>
      <w:pPr>
        <w:pStyle w:val="ListParagraph"/>
        <w:numPr>
          <w:ilvl w:val="1"/>
          <w:numId w:val="51"/>
        </w:numPr>
        <w:tabs>
          <w:tab w:pos="732" w:val="left" w:leader="none"/>
        </w:tabs>
        <w:spacing w:line="240" w:lineRule="auto" w:before="236" w:after="0"/>
        <w:ind w:left="732" w:right="0" w:hanging="173"/>
        <w:jc w:val="left"/>
        <w:rPr>
          <w:sz w:val="28"/>
        </w:rPr>
      </w:pPr>
      <w:r>
        <w:rPr>
          <w:sz w:val="28"/>
        </w:rPr>
        <w:t>Section</w:t>
      </w:r>
      <w:r>
        <w:rPr>
          <w:spacing w:val="-6"/>
          <w:sz w:val="28"/>
        </w:rPr>
        <w:t> </w:t>
      </w:r>
      <w:r>
        <w:rPr>
          <w:sz w:val="28"/>
        </w:rPr>
        <w:t>G:</w:t>
      </w:r>
      <w:r>
        <w:rPr>
          <w:spacing w:val="-5"/>
          <w:sz w:val="28"/>
        </w:rPr>
        <w:t> </w:t>
      </w:r>
      <w:r>
        <w:rPr>
          <w:sz w:val="28"/>
        </w:rPr>
        <w:t>Research</w:t>
      </w:r>
      <w:r>
        <w:rPr>
          <w:spacing w:val="-5"/>
          <w:sz w:val="28"/>
        </w:rPr>
        <w:t> </w:t>
      </w:r>
      <w:r>
        <w:rPr>
          <w:sz w:val="28"/>
        </w:rPr>
        <w:t>and</w:t>
      </w:r>
      <w:r>
        <w:rPr>
          <w:spacing w:val="-2"/>
          <w:sz w:val="28"/>
        </w:rPr>
        <w:t> Publication</w:t>
      </w:r>
    </w:p>
    <w:p>
      <w:pPr>
        <w:pStyle w:val="ListParagraph"/>
        <w:numPr>
          <w:ilvl w:val="1"/>
          <w:numId w:val="51"/>
        </w:numPr>
        <w:tabs>
          <w:tab w:pos="732" w:val="left" w:leader="none"/>
        </w:tabs>
        <w:spacing w:line="240" w:lineRule="auto" w:before="236" w:after="0"/>
        <w:ind w:left="732" w:right="0" w:hanging="173"/>
        <w:jc w:val="left"/>
        <w:rPr>
          <w:sz w:val="28"/>
        </w:rPr>
      </w:pPr>
      <w:r>
        <w:rPr>
          <w:spacing w:val="-2"/>
          <w:sz w:val="28"/>
        </w:rPr>
        <w:t>Section</w:t>
      </w:r>
      <w:r>
        <w:rPr>
          <w:spacing w:val="-7"/>
          <w:sz w:val="28"/>
        </w:rPr>
        <w:t> </w:t>
      </w:r>
      <w:r>
        <w:rPr>
          <w:spacing w:val="-2"/>
          <w:sz w:val="28"/>
        </w:rPr>
        <w:t>H:</w:t>
      </w:r>
      <w:r>
        <w:rPr>
          <w:spacing w:val="-5"/>
          <w:sz w:val="28"/>
        </w:rPr>
        <w:t> </w:t>
      </w:r>
      <w:r>
        <w:rPr>
          <w:spacing w:val="-2"/>
          <w:sz w:val="28"/>
        </w:rPr>
        <w:t>Distance</w:t>
      </w:r>
      <w:r>
        <w:rPr>
          <w:spacing w:val="-5"/>
          <w:sz w:val="28"/>
        </w:rPr>
        <w:t> </w:t>
      </w:r>
      <w:r>
        <w:rPr>
          <w:spacing w:val="-2"/>
          <w:sz w:val="28"/>
        </w:rPr>
        <w:t>Counseling,</w:t>
      </w:r>
      <w:r>
        <w:rPr>
          <w:spacing w:val="-15"/>
          <w:sz w:val="28"/>
        </w:rPr>
        <w:t> </w:t>
      </w:r>
      <w:r>
        <w:rPr>
          <w:spacing w:val="-2"/>
          <w:sz w:val="28"/>
        </w:rPr>
        <w:t>Technology,</w:t>
      </w:r>
      <w:r>
        <w:rPr>
          <w:spacing w:val="-4"/>
          <w:sz w:val="28"/>
        </w:rPr>
        <w:t> </w:t>
      </w:r>
      <w:r>
        <w:rPr>
          <w:spacing w:val="-5"/>
          <w:sz w:val="28"/>
        </w:rPr>
        <w:t>and</w:t>
      </w:r>
    </w:p>
    <w:p>
      <w:pPr>
        <w:pStyle w:val="ListParagraph"/>
        <w:numPr>
          <w:ilvl w:val="1"/>
          <w:numId w:val="51"/>
        </w:numPr>
        <w:tabs>
          <w:tab w:pos="802" w:val="left" w:leader="none"/>
        </w:tabs>
        <w:spacing w:line="240" w:lineRule="auto" w:before="237" w:after="0"/>
        <w:ind w:left="802" w:right="0" w:hanging="243"/>
        <w:jc w:val="left"/>
        <w:rPr>
          <w:sz w:val="28"/>
        </w:rPr>
      </w:pPr>
      <w:r>
        <w:rPr>
          <w:sz w:val="28"/>
        </w:rPr>
        <w:t>Social</w:t>
      </w:r>
      <w:r>
        <w:rPr>
          <w:spacing w:val="-4"/>
          <w:sz w:val="28"/>
        </w:rPr>
        <w:t> </w:t>
      </w:r>
      <w:r>
        <w:rPr>
          <w:spacing w:val="-2"/>
          <w:sz w:val="28"/>
        </w:rPr>
        <w:t>Media</w:t>
      </w:r>
    </w:p>
    <w:p>
      <w:pPr>
        <w:pStyle w:val="ListParagraph"/>
        <w:numPr>
          <w:ilvl w:val="1"/>
          <w:numId w:val="51"/>
        </w:numPr>
        <w:tabs>
          <w:tab w:pos="732" w:val="left" w:leader="none"/>
        </w:tabs>
        <w:spacing w:line="240" w:lineRule="auto" w:before="235" w:after="0"/>
        <w:ind w:left="732" w:right="0" w:hanging="173"/>
        <w:jc w:val="left"/>
        <w:rPr>
          <w:sz w:val="28"/>
        </w:rPr>
      </w:pPr>
      <w:r>
        <w:rPr>
          <w:sz w:val="28"/>
        </w:rPr>
        <w:t>Section</w:t>
      </w:r>
      <w:r>
        <w:rPr>
          <w:spacing w:val="-7"/>
          <w:sz w:val="28"/>
        </w:rPr>
        <w:t> </w:t>
      </w:r>
      <w:r>
        <w:rPr>
          <w:sz w:val="28"/>
        </w:rPr>
        <w:t>I:</w:t>
      </w:r>
      <w:r>
        <w:rPr>
          <w:spacing w:val="-5"/>
          <w:sz w:val="28"/>
        </w:rPr>
        <w:t> </w:t>
      </w:r>
      <w:r>
        <w:rPr>
          <w:sz w:val="28"/>
        </w:rPr>
        <w:t>Resolving</w:t>
      </w:r>
      <w:r>
        <w:rPr>
          <w:spacing w:val="-5"/>
          <w:sz w:val="28"/>
        </w:rPr>
        <w:t> </w:t>
      </w:r>
      <w:r>
        <w:rPr>
          <w:sz w:val="28"/>
        </w:rPr>
        <w:t>Ethical</w:t>
      </w:r>
      <w:r>
        <w:rPr>
          <w:spacing w:val="-3"/>
          <w:sz w:val="28"/>
        </w:rPr>
        <w:t> </w:t>
      </w:r>
      <w:r>
        <w:rPr>
          <w:spacing w:val="-2"/>
          <w:sz w:val="28"/>
        </w:rPr>
        <w:t>Issues</w:t>
      </w:r>
    </w:p>
    <w:p>
      <w:pPr>
        <w:pStyle w:val="BodyText"/>
        <w:spacing w:line="271" w:lineRule="auto" w:before="230"/>
        <w:ind w:right="914"/>
      </w:pPr>
      <w:r>
        <w:rPr/>
        <w:t>American</w:t>
      </w:r>
      <w:r>
        <w:rPr>
          <w:spacing w:val="-18"/>
        </w:rPr>
        <w:t> </w:t>
      </w:r>
      <w:r>
        <w:rPr/>
        <w:t>Counseling</w:t>
      </w:r>
      <w:r>
        <w:rPr>
          <w:spacing w:val="-33"/>
        </w:rPr>
        <w:t> </w:t>
      </w:r>
      <w:r>
        <w:rPr/>
        <w:t>Association</w:t>
      </w:r>
      <w:r>
        <w:rPr>
          <w:spacing w:val="-17"/>
        </w:rPr>
        <w:t> </w:t>
      </w:r>
      <w:r>
        <w:rPr/>
        <w:t>(2014).</w:t>
      </w:r>
      <w:r>
        <w:rPr>
          <w:spacing w:val="-34"/>
        </w:rPr>
        <w:t> </w:t>
      </w:r>
      <w:r>
        <w:rPr/>
        <w:t>ACA</w:t>
      </w:r>
      <w:r>
        <w:rPr>
          <w:spacing w:val="-33"/>
        </w:rPr>
        <w:t> </w:t>
      </w:r>
      <w:r>
        <w:rPr/>
        <w:t>Code</w:t>
      </w:r>
      <w:r>
        <w:rPr>
          <w:spacing w:val="-18"/>
        </w:rPr>
        <w:t> </w:t>
      </w:r>
      <w:r>
        <w:rPr/>
        <w:t>of</w:t>
      </w:r>
      <w:r>
        <w:rPr>
          <w:spacing w:val="-17"/>
        </w:rPr>
        <w:t> </w:t>
      </w:r>
      <w:r>
        <w:rPr/>
        <w:t>Ethics.</w:t>
      </w:r>
      <w:r>
        <w:rPr>
          <w:spacing w:val="-34"/>
        </w:rPr>
        <w:t> </w:t>
      </w:r>
      <w:r>
        <w:rPr/>
        <w:t>Alexandria, VA:</w:t>
      </w:r>
      <w:r>
        <w:rPr>
          <w:spacing w:val="-9"/>
        </w:rPr>
        <w:t> </w:t>
      </w:r>
      <w:r>
        <w:rPr/>
        <w:t>Author.</w:t>
      </w:r>
    </w:p>
    <w:p>
      <w:pPr>
        <w:pStyle w:val="Heading1"/>
        <w:spacing w:before="205"/>
      </w:pPr>
      <w:bookmarkStart w:name="_TOC_250011" w:id="21"/>
      <w:r>
        <w:rPr/>
        <w:t>5C.</w:t>
      </w:r>
      <w:r>
        <w:rPr>
          <w:spacing w:val="-3"/>
        </w:rPr>
        <w:t> </w:t>
      </w:r>
      <w:r>
        <w:rPr/>
        <w:t>NASW</w:t>
      </w:r>
      <w:r>
        <w:rPr>
          <w:spacing w:val="-14"/>
        </w:rPr>
        <w:t> </w:t>
      </w:r>
      <w:r>
        <w:rPr/>
        <w:t>Code</w:t>
      </w:r>
      <w:r>
        <w:rPr>
          <w:spacing w:val="-2"/>
        </w:rPr>
        <w:t> </w:t>
      </w:r>
      <w:r>
        <w:rPr/>
        <w:t>of </w:t>
      </w:r>
      <w:bookmarkEnd w:id="21"/>
      <w:r>
        <w:rPr>
          <w:spacing w:val="-2"/>
        </w:rPr>
        <w:t>Ethics</w:t>
      </w:r>
    </w:p>
    <w:p>
      <w:pPr>
        <w:pStyle w:val="BodyText"/>
        <w:spacing w:line="271" w:lineRule="auto" w:before="264"/>
        <w:ind w:right="785"/>
      </w:pPr>
      <w:r>
        <w:rPr/>
        <w:t>The</w:t>
      </w:r>
      <w:r>
        <w:rPr>
          <w:spacing w:val="-10"/>
        </w:rPr>
        <w:t> </w:t>
      </w:r>
      <w:r>
        <w:rPr/>
        <w:t>following</w:t>
      </w:r>
      <w:r>
        <w:rPr>
          <w:spacing w:val="-8"/>
        </w:rPr>
        <w:t> </w:t>
      </w:r>
      <w:r>
        <w:rPr/>
        <w:t>includes</w:t>
      </w:r>
      <w:r>
        <w:rPr>
          <w:spacing w:val="-8"/>
        </w:rPr>
        <w:t> </w:t>
      </w:r>
      <w:r>
        <w:rPr/>
        <w:t>portions</w:t>
      </w:r>
      <w:r>
        <w:rPr>
          <w:spacing w:val="-9"/>
        </w:rPr>
        <w:t> </w:t>
      </w:r>
      <w:r>
        <w:rPr/>
        <w:t>of</w:t>
      </w:r>
      <w:r>
        <w:rPr>
          <w:spacing w:val="-8"/>
        </w:rPr>
        <w:t> </w:t>
      </w:r>
      <w:r>
        <w:rPr/>
        <w:t>the</w:t>
      </w:r>
      <w:r>
        <w:rPr>
          <w:spacing w:val="-9"/>
        </w:rPr>
        <w:t> </w:t>
      </w:r>
      <w:r>
        <w:rPr/>
        <w:t>NASW</w:t>
      </w:r>
      <w:r>
        <w:rPr>
          <w:spacing w:val="-18"/>
        </w:rPr>
        <w:t> </w:t>
      </w:r>
      <w:r>
        <w:rPr/>
        <w:t>Code</w:t>
      </w:r>
      <w:r>
        <w:rPr>
          <w:spacing w:val="-9"/>
        </w:rPr>
        <w:t> </w:t>
      </w:r>
      <w:r>
        <w:rPr/>
        <w:t>of</w:t>
      </w:r>
      <w:r>
        <w:rPr>
          <w:spacing w:val="-8"/>
        </w:rPr>
        <w:t> </w:t>
      </w:r>
      <w:r>
        <w:rPr/>
        <w:t>Ethics,</w:t>
      </w:r>
      <w:r>
        <w:rPr>
          <w:spacing w:val="-8"/>
        </w:rPr>
        <w:t> </w:t>
      </w:r>
      <w:r>
        <w:rPr/>
        <w:t>(National Association of Social Workers, 2017. NASW code of ethics.):</w:t>
      </w:r>
    </w:p>
    <w:p>
      <w:pPr>
        <w:pStyle w:val="BodyText"/>
        <w:spacing w:line="293" w:lineRule="exact"/>
      </w:pPr>
      <w:r>
        <w:rPr/>
        <w:t>Approved</w:t>
      </w:r>
      <w:r>
        <w:rPr>
          <w:spacing w:val="-8"/>
        </w:rPr>
        <w:t> </w:t>
      </w:r>
      <w:r>
        <w:rPr/>
        <w:t>by</w:t>
      </w:r>
      <w:r>
        <w:rPr>
          <w:spacing w:val="-1"/>
        </w:rPr>
        <w:t> </w:t>
      </w:r>
      <w:r>
        <w:rPr/>
        <w:t>the</w:t>
      </w:r>
      <w:r>
        <w:rPr>
          <w:spacing w:val="-4"/>
        </w:rPr>
        <w:t> </w:t>
      </w:r>
      <w:r>
        <w:rPr/>
        <w:t>1996</w:t>
      </w:r>
      <w:r>
        <w:rPr>
          <w:spacing w:val="-2"/>
        </w:rPr>
        <w:t> </w:t>
      </w:r>
      <w:r>
        <w:rPr/>
        <w:t>NASW</w:t>
      </w:r>
      <w:r>
        <w:rPr>
          <w:spacing w:val="-14"/>
        </w:rPr>
        <w:t> </w:t>
      </w:r>
      <w:r>
        <w:rPr/>
        <w:t>Delegate</w:t>
      </w:r>
      <w:r>
        <w:rPr>
          <w:spacing w:val="-33"/>
        </w:rPr>
        <w:t> </w:t>
      </w:r>
      <w:r>
        <w:rPr/>
        <w:t>Assembly</w:t>
      </w:r>
      <w:r>
        <w:rPr>
          <w:spacing w:val="-2"/>
        </w:rPr>
        <w:t> </w:t>
      </w:r>
      <w:r>
        <w:rPr/>
        <w:t>and</w:t>
      </w:r>
      <w:r>
        <w:rPr>
          <w:spacing w:val="-2"/>
        </w:rPr>
        <w:t> </w:t>
      </w:r>
      <w:r>
        <w:rPr/>
        <w:t>revised</w:t>
      </w:r>
      <w:r>
        <w:rPr>
          <w:spacing w:val="-3"/>
        </w:rPr>
        <w:t> </w:t>
      </w:r>
      <w:r>
        <w:rPr/>
        <w:t>by</w:t>
      </w:r>
      <w:r>
        <w:rPr>
          <w:spacing w:val="-2"/>
        </w:rPr>
        <w:t> </w:t>
      </w:r>
      <w:r>
        <w:rPr/>
        <w:t>the</w:t>
      </w:r>
      <w:r>
        <w:rPr>
          <w:spacing w:val="-2"/>
        </w:rPr>
        <w:t> </w:t>
      </w:r>
      <w:r>
        <w:rPr>
          <w:spacing w:val="-4"/>
        </w:rPr>
        <w:t>2017</w:t>
      </w:r>
    </w:p>
    <w:p>
      <w:pPr>
        <w:pStyle w:val="BodyText"/>
        <w:spacing w:before="25"/>
      </w:pPr>
      <w:r>
        <w:rPr/>
        <w:t>NASW</w:t>
      </w:r>
      <w:r>
        <w:rPr>
          <w:spacing w:val="-18"/>
        </w:rPr>
        <w:t> </w:t>
      </w:r>
      <w:r>
        <w:rPr/>
        <w:t>Delegate</w:t>
      </w:r>
      <w:r>
        <w:rPr>
          <w:spacing w:val="-33"/>
        </w:rPr>
        <w:t> </w:t>
      </w:r>
      <w:r>
        <w:rPr/>
        <w:t>Assembly,</w:t>
      </w:r>
      <w:r>
        <w:rPr>
          <w:spacing w:val="-10"/>
        </w:rPr>
        <w:t> </w:t>
      </w:r>
      <w:r>
        <w:rPr/>
        <w:t>the</w:t>
      </w:r>
      <w:r>
        <w:rPr>
          <w:spacing w:val="-8"/>
        </w:rPr>
        <w:t> </w:t>
      </w:r>
      <w:r>
        <w:rPr/>
        <w:t>NASW</w:t>
      </w:r>
      <w:r>
        <w:rPr>
          <w:spacing w:val="-17"/>
        </w:rPr>
        <w:t> </w:t>
      </w:r>
      <w:r>
        <w:rPr/>
        <w:t>Code</w:t>
      </w:r>
      <w:r>
        <w:rPr>
          <w:spacing w:val="-7"/>
        </w:rPr>
        <w:t> </w:t>
      </w:r>
      <w:r>
        <w:rPr/>
        <w:t>of</w:t>
      </w:r>
      <w:r>
        <w:rPr>
          <w:spacing w:val="-5"/>
        </w:rPr>
        <w:t> </w:t>
      </w:r>
      <w:r>
        <w:rPr/>
        <w:t>Ethics</w:t>
      </w:r>
      <w:r>
        <w:rPr>
          <w:spacing w:val="-6"/>
        </w:rPr>
        <w:t> </w:t>
      </w:r>
      <w:r>
        <w:rPr/>
        <w:t>provides</w:t>
      </w:r>
      <w:r>
        <w:rPr>
          <w:spacing w:val="-6"/>
        </w:rPr>
        <w:t> </w:t>
      </w:r>
      <w:r>
        <w:rPr/>
        <w:t>a</w:t>
      </w:r>
      <w:r>
        <w:rPr>
          <w:spacing w:val="-7"/>
        </w:rPr>
        <w:t> </w:t>
      </w:r>
      <w:r>
        <w:rPr/>
        <w:t>guide</w:t>
      </w:r>
      <w:r>
        <w:rPr>
          <w:spacing w:val="-6"/>
        </w:rPr>
        <w:t> </w:t>
      </w:r>
      <w:r>
        <w:rPr>
          <w:spacing w:val="-5"/>
        </w:rPr>
        <w:t>to</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professional</w:t>
      </w:r>
      <w:r>
        <w:rPr>
          <w:spacing w:val="-11"/>
        </w:rPr>
        <w:t> </w:t>
      </w:r>
      <w:r>
        <w:rPr/>
        <w:t>conduct</w:t>
      </w:r>
      <w:r>
        <w:rPr>
          <w:spacing w:val="-10"/>
        </w:rPr>
        <w:t> </w:t>
      </w:r>
      <w:r>
        <w:rPr/>
        <w:t>of</w:t>
      </w:r>
      <w:r>
        <w:rPr>
          <w:spacing w:val="-9"/>
        </w:rPr>
        <w:t> </w:t>
      </w:r>
      <w:r>
        <w:rPr/>
        <w:t>social</w:t>
      </w:r>
      <w:r>
        <w:rPr>
          <w:spacing w:val="-10"/>
        </w:rPr>
        <w:t> </w:t>
      </w:r>
      <w:r>
        <w:rPr/>
        <w:t>workers.</w:t>
      </w:r>
      <w:r>
        <w:rPr>
          <w:spacing w:val="-18"/>
        </w:rPr>
        <w:t> </w:t>
      </w:r>
      <w:r>
        <w:rPr/>
        <w:t>This</w:t>
      </w:r>
      <w:r>
        <w:rPr>
          <w:spacing w:val="-9"/>
        </w:rPr>
        <w:t> </w:t>
      </w:r>
      <w:r>
        <w:rPr/>
        <w:t>Code</w:t>
      </w:r>
      <w:r>
        <w:rPr>
          <w:spacing w:val="-10"/>
        </w:rPr>
        <w:t> </w:t>
      </w:r>
      <w:r>
        <w:rPr/>
        <w:t>includes</w:t>
      </w:r>
      <w:r>
        <w:rPr>
          <w:spacing w:val="-10"/>
        </w:rPr>
        <w:t> </w:t>
      </w:r>
      <w:r>
        <w:rPr/>
        <w:t>four</w:t>
      </w:r>
      <w:r>
        <w:rPr>
          <w:spacing w:val="-9"/>
        </w:rPr>
        <w:t> </w:t>
      </w:r>
      <w:r>
        <w:rPr/>
        <w:t>sections </w:t>
      </w:r>
      <w:r>
        <w:rPr>
          <w:spacing w:val="-2"/>
        </w:rPr>
        <w:t>including:</w:t>
      </w:r>
    </w:p>
    <w:p>
      <w:pPr>
        <w:pStyle w:val="ListParagraph"/>
        <w:numPr>
          <w:ilvl w:val="0"/>
          <w:numId w:val="52"/>
        </w:numPr>
        <w:tabs>
          <w:tab w:pos="791" w:val="left" w:leader="none"/>
          <w:tab w:pos="805" w:val="left" w:leader="none"/>
        </w:tabs>
        <w:spacing w:line="268" w:lineRule="auto" w:before="194" w:after="0"/>
        <w:ind w:left="791" w:right="1567" w:hanging="232"/>
        <w:jc w:val="left"/>
        <w:rPr>
          <w:sz w:val="28"/>
        </w:rPr>
      </w:pPr>
      <w:r>
        <w:rPr>
          <w:sz w:val="28"/>
        </w:rPr>
        <w:t>The</w:t>
      </w:r>
      <w:r>
        <w:rPr>
          <w:sz w:val="28"/>
        </w:rPr>
        <w:t> first</w:t>
      </w:r>
      <w:r>
        <w:rPr>
          <w:spacing w:val="-9"/>
          <w:sz w:val="28"/>
        </w:rPr>
        <w:t> </w:t>
      </w:r>
      <w:r>
        <w:rPr>
          <w:sz w:val="28"/>
        </w:rPr>
        <w:t>Section,</w:t>
      </w:r>
      <w:r>
        <w:rPr>
          <w:spacing w:val="-9"/>
          <w:sz w:val="28"/>
        </w:rPr>
        <w:t> </w:t>
      </w:r>
      <w:r>
        <w:rPr>
          <w:sz w:val="28"/>
        </w:rPr>
        <w:t>"Preamble,"</w:t>
      </w:r>
      <w:r>
        <w:rPr>
          <w:spacing w:val="-9"/>
          <w:sz w:val="28"/>
        </w:rPr>
        <w:t> </w:t>
      </w:r>
      <w:r>
        <w:rPr>
          <w:sz w:val="28"/>
        </w:rPr>
        <w:t>summarizes</w:t>
      </w:r>
      <w:r>
        <w:rPr>
          <w:spacing w:val="-10"/>
          <w:sz w:val="28"/>
        </w:rPr>
        <w:t> </w:t>
      </w:r>
      <w:r>
        <w:rPr>
          <w:sz w:val="28"/>
        </w:rPr>
        <w:t>the</w:t>
      </w:r>
      <w:r>
        <w:rPr>
          <w:spacing w:val="-11"/>
          <w:sz w:val="28"/>
        </w:rPr>
        <w:t> </w:t>
      </w:r>
      <w:r>
        <w:rPr>
          <w:sz w:val="28"/>
        </w:rPr>
        <w:t>social</w:t>
      </w:r>
      <w:r>
        <w:rPr>
          <w:spacing w:val="-10"/>
          <w:sz w:val="28"/>
        </w:rPr>
        <w:t> </w:t>
      </w:r>
      <w:r>
        <w:rPr>
          <w:sz w:val="28"/>
        </w:rPr>
        <w:t>work</w:t>
      </w:r>
      <w:r>
        <w:rPr>
          <w:spacing w:val="-9"/>
          <w:sz w:val="28"/>
        </w:rPr>
        <w:t> </w:t>
      </w:r>
      <w:r>
        <w:rPr>
          <w:sz w:val="28"/>
        </w:rPr>
        <w:t>profession's mission and core values.</w:t>
      </w:r>
    </w:p>
    <w:p>
      <w:pPr>
        <w:pStyle w:val="ListParagraph"/>
        <w:numPr>
          <w:ilvl w:val="0"/>
          <w:numId w:val="52"/>
        </w:numPr>
        <w:tabs>
          <w:tab w:pos="791" w:val="left" w:leader="none"/>
          <w:tab w:pos="805" w:val="left" w:leader="none"/>
        </w:tabs>
        <w:spacing w:line="268" w:lineRule="auto" w:before="200" w:after="0"/>
        <w:ind w:left="791" w:right="1330" w:hanging="232"/>
        <w:jc w:val="both"/>
        <w:rPr>
          <w:sz w:val="28"/>
        </w:rPr>
      </w:pPr>
      <w:r>
        <w:rPr>
          <w:sz w:val="28"/>
        </w:rPr>
        <w:t>The</w:t>
      </w:r>
      <w:r>
        <w:rPr>
          <w:sz w:val="28"/>
        </w:rPr>
        <w:t> second</w:t>
      </w:r>
      <w:r>
        <w:rPr>
          <w:spacing w:val="-7"/>
          <w:sz w:val="28"/>
        </w:rPr>
        <w:t> </w:t>
      </w:r>
      <w:r>
        <w:rPr>
          <w:sz w:val="28"/>
        </w:rPr>
        <w:t>section,</w:t>
      </w:r>
      <w:r>
        <w:rPr>
          <w:spacing w:val="-7"/>
          <w:sz w:val="28"/>
        </w:rPr>
        <w:t> </w:t>
      </w:r>
      <w:r>
        <w:rPr>
          <w:sz w:val="28"/>
        </w:rPr>
        <w:t>"Purpose</w:t>
      </w:r>
      <w:r>
        <w:rPr>
          <w:spacing w:val="-8"/>
          <w:sz w:val="28"/>
        </w:rPr>
        <w:t> </w:t>
      </w:r>
      <w:r>
        <w:rPr>
          <w:sz w:val="28"/>
        </w:rPr>
        <w:t>of</w:t>
      </w:r>
      <w:r>
        <w:rPr>
          <w:spacing w:val="-7"/>
          <w:sz w:val="28"/>
        </w:rPr>
        <w:t> </w:t>
      </w:r>
      <w:r>
        <w:rPr>
          <w:sz w:val="28"/>
        </w:rPr>
        <w:t>the</w:t>
      </w:r>
      <w:r>
        <w:rPr>
          <w:spacing w:val="-9"/>
          <w:sz w:val="28"/>
        </w:rPr>
        <w:t> </w:t>
      </w:r>
      <w:r>
        <w:rPr>
          <w:sz w:val="28"/>
        </w:rPr>
        <w:t>NASW</w:t>
      </w:r>
      <w:r>
        <w:rPr>
          <w:spacing w:val="-18"/>
          <w:sz w:val="28"/>
        </w:rPr>
        <w:t> </w:t>
      </w:r>
      <w:r>
        <w:rPr>
          <w:sz w:val="28"/>
        </w:rPr>
        <w:t>Code</w:t>
      </w:r>
      <w:r>
        <w:rPr>
          <w:spacing w:val="-9"/>
          <w:sz w:val="28"/>
        </w:rPr>
        <w:t> </w:t>
      </w:r>
      <w:r>
        <w:rPr>
          <w:sz w:val="28"/>
        </w:rPr>
        <w:t>of</w:t>
      </w:r>
      <w:r>
        <w:rPr>
          <w:spacing w:val="-7"/>
          <w:sz w:val="28"/>
        </w:rPr>
        <w:t> </w:t>
      </w:r>
      <w:r>
        <w:rPr>
          <w:sz w:val="28"/>
        </w:rPr>
        <w:t>Ethics,"</w:t>
      </w:r>
      <w:r>
        <w:rPr>
          <w:spacing w:val="-7"/>
          <w:sz w:val="28"/>
        </w:rPr>
        <w:t> </w:t>
      </w:r>
      <w:r>
        <w:rPr>
          <w:sz w:val="28"/>
        </w:rPr>
        <w:t>provides</w:t>
      </w:r>
      <w:r>
        <w:rPr>
          <w:spacing w:val="-8"/>
          <w:sz w:val="28"/>
        </w:rPr>
        <w:t> </w:t>
      </w:r>
      <w:r>
        <w:rPr>
          <w:sz w:val="28"/>
        </w:rPr>
        <w:t>an overview</w:t>
      </w:r>
      <w:r>
        <w:rPr>
          <w:spacing w:val="-2"/>
          <w:sz w:val="28"/>
        </w:rPr>
        <w:t> </w:t>
      </w:r>
      <w:r>
        <w:rPr>
          <w:sz w:val="28"/>
        </w:rPr>
        <w:t>of</w:t>
      </w:r>
      <w:r>
        <w:rPr>
          <w:spacing w:val="-2"/>
          <w:sz w:val="28"/>
        </w:rPr>
        <w:t> </w:t>
      </w:r>
      <w:r>
        <w:rPr>
          <w:sz w:val="28"/>
        </w:rPr>
        <w:t>the</w:t>
      </w:r>
      <w:r>
        <w:rPr>
          <w:spacing w:val="-3"/>
          <w:sz w:val="28"/>
        </w:rPr>
        <w:t> </w:t>
      </w:r>
      <w:r>
        <w:rPr>
          <w:sz w:val="28"/>
        </w:rPr>
        <w:t>Code's</w:t>
      </w:r>
      <w:r>
        <w:rPr>
          <w:spacing w:val="-2"/>
          <w:sz w:val="28"/>
        </w:rPr>
        <w:t> </w:t>
      </w:r>
      <w:r>
        <w:rPr>
          <w:sz w:val="28"/>
        </w:rPr>
        <w:t>main</w:t>
      </w:r>
      <w:r>
        <w:rPr>
          <w:spacing w:val="-2"/>
          <w:sz w:val="28"/>
        </w:rPr>
        <w:t> </w:t>
      </w:r>
      <w:r>
        <w:rPr>
          <w:sz w:val="28"/>
        </w:rPr>
        <w:t>functions</w:t>
      </w:r>
      <w:r>
        <w:rPr>
          <w:spacing w:val="-2"/>
          <w:sz w:val="28"/>
        </w:rPr>
        <w:t> </w:t>
      </w:r>
      <w:r>
        <w:rPr>
          <w:sz w:val="28"/>
        </w:rPr>
        <w:t>and</w:t>
      </w:r>
      <w:r>
        <w:rPr>
          <w:spacing w:val="-2"/>
          <w:sz w:val="28"/>
        </w:rPr>
        <w:t> </w:t>
      </w:r>
      <w:r>
        <w:rPr>
          <w:sz w:val="28"/>
        </w:rPr>
        <w:t>a</w:t>
      </w:r>
      <w:r>
        <w:rPr>
          <w:spacing w:val="-3"/>
          <w:sz w:val="28"/>
        </w:rPr>
        <w:t> </w:t>
      </w:r>
      <w:r>
        <w:rPr>
          <w:sz w:val="28"/>
        </w:rPr>
        <w:t>brief</w:t>
      </w:r>
      <w:r>
        <w:rPr>
          <w:spacing w:val="-2"/>
          <w:sz w:val="28"/>
        </w:rPr>
        <w:t> </w:t>
      </w:r>
      <w:r>
        <w:rPr>
          <w:sz w:val="28"/>
        </w:rPr>
        <w:t>guide</w:t>
      </w:r>
      <w:r>
        <w:rPr>
          <w:spacing w:val="-3"/>
          <w:sz w:val="28"/>
        </w:rPr>
        <w:t> </w:t>
      </w:r>
      <w:r>
        <w:rPr>
          <w:sz w:val="28"/>
        </w:rPr>
        <w:t>for</w:t>
      </w:r>
      <w:r>
        <w:rPr>
          <w:spacing w:val="-2"/>
          <w:sz w:val="28"/>
        </w:rPr>
        <w:t> </w:t>
      </w:r>
      <w:r>
        <w:rPr>
          <w:sz w:val="28"/>
        </w:rPr>
        <w:t>dealing</w:t>
      </w:r>
      <w:r>
        <w:rPr>
          <w:spacing w:val="-2"/>
          <w:sz w:val="28"/>
        </w:rPr>
        <w:t> </w:t>
      </w:r>
      <w:r>
        <w:rPr>
          <w:sz w:val="28"/>
        </w:rPr>
        <w:t>with ethical issues or dilemmas in social work practice.</w:t>
      </w:r>
    </w:p>
    <w:p>
      <w:pPr>
        <w:pStyle w:val="ListParagraph"/>
        <w:numPr>
          <w:ilvl w:val="0"/>
          <w:numId w:val="52"/>
        </w:numPr>
        <w:tabs>
          <w:tab w:pos="791" w:val="left" w:leader="none"/>
          <w:tab w:pos="805" w:val="left" w:leader="none"/>
        </w:tabs>
        <w:spacing w:line="268" w:lineRule="auto" w:before="201" w:after="0"/>
        <w:ind w:left="791" w:right="1437" w:hanging="232"/>
        <w:jc w:val="both"/>
        <w:rPr>
          <w:sz w:val="28"/>
        </w:rPr>
      </w:pPr>
      <w:r>
        <w:rPr>
          <w:sz w:val="28"/>
        </w:rPr>
        <w:t>The</w:t>
      </w:r>
      <w:r>
        <w:rPr>
          <w:sz w:val="28"/>
        </w:rPr>
        <w:t> third</w:t>
      </w:r>
      <w:r>
        <w:rPr>
          <w:spacing w:val="-10"/>
          <w:sz w:val="28"/>
        </w:rPr>
        <w:t> </w:t>
      </w:r>
      <w:r>
        <w:rPr>
          <w:sz w:val="28"/>
        </w:rPr>
        <w:t>section,</w:t>
      </w:r>
      <w:r>
        <w:rPr>
          <w:spacing w:val="-9"/>
          <w:sz w:val="28"/>
        </w:rPr>
        <w:t> </w:t>
      </w:r>
      <w:r>
        <w:rPr>
          <w:sz w:val="28"/>
        </w:rPr>
        <w:t>"Ethical</w:t>
      </w:r>
      <w:r>
        <w:rPr>
          <w:spacing w:val="-9"/>
          <w:sz w:val="28"/>
        </w:rPr>
        <w:t> </w:t>
      </w:r>
      <w:r>
        <w:rPr>
          <w:sz w:val="28"/>
        </w:rPr>
        <w:t>Principles,"</w:t>
      </w:r>
      <w:r>
        <w:rPr>
          <w:spacing w:val="-10"/>
          <w:sz w:val="28"/>
        </w:rPr>
        <w:t> </w:t>
      </w:r>
      <w:r>
        <w:rPr>
          <w:sz w:val="28"/>
        </w:rPr>
        <w:t>presents</w:t>
      </w:r>
      <w:r>
        <w:rPr>
          <w:spacing w:val="-10"/>
          <w:sz w:val="28"/>
        </w:rPr>
        <w:t> </w:t>
      </w:r>
      <w:r>
        <w:rPr>
          <w:sz w:val="28"/>
        </w:rPr>
        <w:t>broad</w:t>
      </w:r>
      <w:r>
        <w:rPr>
          <w:spacing w:val="-10"/>
          <w:sz w:val="28"/>
        </w:rPr>
        <w:t> </w:t>
      </w:r>
      <w:r>
        <w:rPr>
          <w:sz w:val="28"/>
        </w:rPr>
        <w:t>ethical</w:t>
      </w:r>
      <w:r>
        <w:rPr>
          <w:spacing w:val="-9"/>
          <w:sz w:val="28"/>
        </w:rPr>
        <w:t> </w:t>
      </w:r>
      <w:r>
        <w:rPr>
          <w:sz w:val="28"/>
        </w:rPr>
        <w:t>principles, based on social work's core values, that inform social work practice.</w:t>
      </w:r>
    </w:p>
    <w:p>
      <w:pPr>
        <w:pStyle w:val="ListParagraph"/>
        <w:numPr>
          <w:ilvl w:val="0"/>
          <w:numId w:val="52"/>
        </w:numPr>
        <w:tabs>
          <w:tab w:pos="791" w:val="left" w:leader="none"/>
          <w:tab w:pos="805" w:val="left" w:leader="none"/>
        </w:tabs>
        <w:spacing w:line="268" w:lineRule="auto" w:before="200" w:after="0"/>
        <w:ind w:left="791" w:right="1338" w:hanging="232"/>
        <w:jc w:val="both"/>
        <w:rPr>
          <w:sz w:val="28"/>
        </w:rPr>
      </w:pPr>
      <w:r>
        <w:rPr>
          <w:sz w:val="28"/>
        </w:rPr>
        <w:t>The</w:t>
      </w:r>
      <w:r>
        <w:rPr>
          <w:sz w:val="28"/>
        </w:rPr>
        <w:t> final</w:t>
      </w:r>
      <w:r>
        <w:rPr>
          <w:spacing w:val="-10"/>
          <w:sz w:val="28"/>
        </w:rPr>
        <w:t> </w:t>
      </w:r>
      <w:r>
        <w:rPr>
          <w:sz w:val="28"/>
        </w:rPr>
        <w:t>section,</w:t>
      </w:r>
      <w:r>
        <w:rPr>
          <w:spacing w:val="-9"/>
          <w:sz w:val="28"/>
        </w:rPr>
        <w:t> </w:t>
      </w:r>
      <w:r>
        <w:rPr>
          <w:sz w:val="28"/>
        </w:rPr>
        <w:t>"Ethical</w:t>
      </w:r>
      <w:r>
        <w:rPr>
          <w:spacing w:val="-9"/>
          <w:sz w:val="28"/>
        </w:rPr>
        <w:t> </w:t>
      </w:r>
      <w:r>
        <w:rPr>
          <w:sz w:val="28"/>
        </w:rPr>
        <w:t>Standards,"</w:t>
      </w:r>
      <w:r>
        <w:rPr>
          <w:spacing w:val="-9"/>
          <w:sz w:val="28"/>
        </w:rPr>
        <w:t> </w:t>
      </w:r>
      <w:r>
        <w:rPr>
          <w:sz w:val="28"/>
        </w:rPr>
        <w:t>includes</w:t>
      </w:r>
      <w:r>
        <w:rPr>
          <w:spacing w:val="-10"/>
          <w:sz w:val="28"/>
        </w:rPr>
        <w:t> </w:t>
      </w:r>
      <w:r>
        <w:rPr>
          <w:sz w:val="28"/>
        </w:rPr>
        <w:t>specific</w:t>
      </w:r>
      <w:r>
        <w:rPr>
          <w:spacing w:val="-11"/>
          <w:sz w:val="28"/>
        </w:rPr>
        <w:t> </w:t>
      </w:r>
      <w:r>
        <w:rPr>
          <w:sz w:val="28"/>
        </w:rPr>
        <w:t>ethical</w:t>
      </w:r>
      <w:r>
        <w:rPr>
          <w:spacing w:val="-9"/>
          <w:sz w:val="28"/>
        </w:rPr>
        <w:t> </w:t>
      </w:r>
      <w:r>
        <w:rPr>
          <w:sz w:val="28"/>
        </w:rPr>
        <w:t>standards to guide social workers' conduct and to provide a basis for adjudication.</w:t>
      </w:r>
    </w:p>
    <w:p>
      <w:pPr>
        <w:pStyle w:val="BodyText"/>
        <w:spacing w:line="271" w:lineRule="auto" w:before="201"/>
        <w:ind w:right="1346"/>
      </w:pPr>
      <w:r>
        <w:rPr/>
        <w:t>The primary mission of the social work profession is to enhance human well-being and help meet the basic human needs of all people, with particular attention to the needs and empowerment of people who are vulnerable,</w:t>
      </w:r>
      <w:r>
        <w:rPr>
          <w:spacing w:val="-18"/>
        </w:rPr>
        <w:t> </w:t>
      </w:r>
      <w:r>
        <w:rPr/>
        <w:t>oppressed,</w:t>
      </w:r>
      <w:r>
        <w:rPr>
          <w:spacing w:val="-15"/>
        </w:rPr>
        <w:t> </w:t>
      </w:r>
      <w:r>
        <w:rPr/>
        <w:t>and</w:t>
      </w:r>
      <w:r>
        <w:rPr>
          <w:spacing w:val="-11"/>
        </w:rPr>
        <w:t> </w:t>
      </w:r>
      <w:r>
        <w:rPr/>
        <w:t>living</w:t>
      </w:r>
      <w:r>
        <w:rPr>
          <w:spacing w:val="-12"/>
        </w:rPr>
        <w:t> </w:t>
      </w:r>
      <w:r>
        <w:rPr/>
        <w:t>in</w:t>
      </w:r>
      <w:r>
        <w:rPr>
          <w:spacing w:val="-11"/>
        </w:rPr>
        <w:t> </w:t>
      </w:r>
      <w:r>
        <w:rPr/>
        <w:t>poverty.</w:t>
      </w:r>
      <w:r>
        <w:rPr>
          <w:spacing w:val="-34"/>
        </w:rPr>
        <w:t> </w:t>
      </w:r>
      <w:r>
        <w:rPr/>
        <w:t>A</w:t>
      </w:r>
      <w:r>
        <w:rPr>
          <w:spacing w:val="-33"/>
        </w:rPr>
        <w:t> </w:t>
      </w:r>
      <w:r>
        <w:rPr/>
        <w:t>historic</w:t>
      </w:r>
      <w:r>
        <w:rPr>
          <w:spacing w:val="-13"/>
        </w:rPr>
        <w:t> </w:t>
      </w:r>
      <w:r>
        <w:rPr/>
        <w:t>and</w:t>
      </w:r>
      <w:r>
        <w:rPr>
          <w:spacing w:val="-11"/>
        </w:rPr>
        <w:t> </w:t>
      </w:r>
      <w:r>
        <w:rPr/>
        <w:t>defining</w:t>
      </w:r>
      <w:r>
        <w:rPr>
          <w:spacing w:val="-12"/>
        </w:rPr>
        <w:t> </w:t>
      </w:r>
      <w:r>
        <w:rPr/>
        <w:t>feature of</w:t>
      </w:r>
      <w:r>
        <w:rPr>
          <w:spacing w:val="-3"/>
        </w:rPr>
        <w:t> </w:t>
      </w:r>
      <w:r>
        <w:rPr/>
        <w:t>social</w:t>
      </w:r>
      <w:r>
        <w:rPr>
          <w:spacing w:val="-3"/>
        </w:rPr>
        <w:t> </w:t>
      </w:r>
      <w:r>
        <w:rPr/>
        <w:t>work</w:t>
      </w:r>
      <w:r>
        <w:rPr>
          <w:spacing w:val="-3"/>
        </w:rPr>
        <w:t> </w:t>
      </w:r>
      <w:r>
        <w:rPr/>
        <w:t>is</w:t>
      </w:r>
      <w:r>
        <w:rPr>
          <w:spacing w:val="-3"/>
        </w:rPr>
        <w:t> </w:t>
      </w:r>
      <w:r>
        <w:rPr/>
        <w:t>the</w:t>
      </w:r>
      <w:r>
        <w:rPr>
          <w:spacing w:val="-4"/>
        </w:rPr>
        <w:t> </w:t>
      </w:r>
      <w:r>
        <w:rPr/>
        <w:t>profession's</w:t>
      </w:r>
      <w:r>
        <w:rPr>
          <w:spacing w:val="-3"/>
        </w:rPr>
        <w:t> </w:t>
      </w:r>
      <w:r>
        <w:rPr/>
        <w:t>focus</w:t>
      </w:r>
      <w:r>
        <w:rPr>
          <w:spacing w:val="-3"/>
        </w:rPr>
        <w:t> </w:t>
      </w:r>
      <w:r>
        <w:rPr/>
        <w:t>on</w:t>
      </w:r>
      <w:r>
        <w:rPr>
          <w:spacing w:val="-3"/>
        </w:rPr>
        <w:t> </w:t>
      </w:r>
      <w:r>
        <w:rPr/>
        <w:t>individual</w:t>
      </w:r>
      <w:r>
        <w:rPr>
          <w:spacing w:val="-3"/>
        </w:rPr>
        <w:t> </w:t>
      </w:r>
      <w:r>
        <w:rPr/>
        <w:t>well-being</w:t>
      </w:r>
      <w:r>
        <w:rPr>
          <w:spacing w:val="-3"/>
        </w:rPr>
        <w:t> </w:t>
      </w:r>
      <w:r>
        <w:rPr/>
        <w:t>in</w:t>
      </w:r>
      <w:r>
        <w:rPr>
          <w:spacing w:val="-3"/>
        </w:rPr>
        <w:t> </w:t>
      </w:r>
      <w:r>
        <w:rPr/>
        <w:t>a</w:t>
      </w:r>
      <w:r>
        <w:rPr>
          <w:spacing w:val="-4"/>
        </w:rPr>
        <w:t> </w:t>
      </w:r>
      <w:r>
        <w:rPr/>
        <w:t>social context and the well-being of society. Fundamental to social work is attention</w:t>
      </w:r>
      <w:r>
        <w:rPr>
          <w:spacing w:val="-4"/>
        </w:rPr>
        <w:t> </w:t>
      </w:r>
      <w:r>
        <w:rPr/>
        <w:t>to</w:t>
      </w:r>
      <w:r>
        <w:rPr>
          <w:spacing w:val="-4"/>
        </w:rPr>
        <w:t> </w:t>
      </w:r>
      <w:r>
        <w:rPr/>
        <w:t>the</w:t>
      </w:r>
      <w:r>
        <w:rPr>
          <w:spacing w:val="-4"/>
        </w:rPr>
        <w:t> </w:t>
      </w:r>
      <w:r>
        <w:rPr/>
        <w:t>environmental</w:t>
      </w:r>
      <w:r>
        <w:rPr>
          <w:spacing w:val="-4"/>
        </w:rPr>
        <w:t> </w:t>
      </w:r>
      <w:r>
        <w:rPr/>
        <w:t>forces</w:t>
      </w:r>
      <w:r>
        <w:rPr>
          <w:spacing w:val="-4"/>
        </w:rPr>
        <w:t> </w:t>
      </w:r>
      <w:r>
        <w:rPr/>
        <w:t>that</w:t>
      </w:r>
      <w:r>
        <w:rPr>
          <w:spacing w:val="-4"/>
        </w:rPr>
        <w:t> </w:t>
      </w:r>
      <w:r>
        <w:rPr/>
        <w:t>create,</w:t>
      </w:r>
      <w:r>
        <w:rPr>
          <w:spacing w:val="-4"/>
        </w:rPr>
        <w:t> </w:t>
      </w:r>
      <w:r>
        <w:rPr/>
        <w:t>contribute</w:t>
      </w:r>
      <w:r>
        <w:rPr>
          <w:spacing w:val="-4"/>
        </w:rPr>
        <w:t> </w:t>
      </w:r>
      <w:r>
        <w:rPr/>
        <w:t>to,</w:t>
      </w:r>
      <w:r>
        <w:rPr>
          <w:spacing w:val="-4"/>
        </w:rPr>
        <w:t> </w:t>
      </w:r>
      <w:r>
        <w:rPr/>
        <w:t>and</w:t>
      </w:r>
      <w:r>
        <w:rPr>
          <w:spacing w:val="-4"/>
        </w:rPr>
        <w:t> </w:t>
      </w:r>
      <w:r>
        <w:rPr/>
        <w:t>address problems in living.</w:t>
      </w:r>
    </w:p>
    <w:p>
      <w:pPr>
        <w:pStyle w:val="BodyText"/>
        <w:spacing w:line="271" w:lineRule="auto" w:before="181"/>
        <w:ind w:right="1123"/>
      </w:pPr>
      <w:r>
        <w:rPr/>
        <w:t>Social workers promote social justice and social change with and on behalf of clients. "Clients" is used inclusively to refer to individuals, families, groups, organizations, and communities. Social workers are sensitive to cultural and ethnic diversity and strive to end discrimination, oppression, poverty, and other forms of social injustice. These activities may be in the form of direct practice, community organizing, supervision, consultation, administration,</w:t>
      </w:r>
      <w:r>
        <w:rPr>
          <w:spacing w:val="-13"/>
        </w:rPr>
        <w:t> </w:t>
      </w:r>
      <w:r>
        <w:rPr/>
        <w:t>advocacy,</w:t>
      </w:r>
      <w:r>
        <w:rPr>
          <w:spacing w:val="-13"/>
        </w:rPr>
        <w:t> </w:t>
      </w:r>
      <w:r>
        <w:rPr/>
        <w:t>social</w:t>
      </w:r>
      <w:r>
        <w:rPr>
          <w:spacing w:val="-13"/>
        </w:rPr>
        <w:t> </w:t>
      </w:r>
      <w:r>
        <w:rPr/>
        <w:t>and</w:t>
      </w:r>
      <w:r>
        <w:rPr>
          <w:spacing w:val="-12"/>
        </w:rPr>
        <w:t> </w:t>
      </w:r>
      <w:r>
        <w:rPr/>
        <w:t>political</w:t>
      </w:r>
      <w:r>
        <w:rPr>
          <w:spacing w:val="-13"/>
        </w:rPr>
        <w:t> </w:t>
      </w:r>
      <w:r>
        <w:rPr/>
        <w:t>action,</w:t>
      </w:r>
      <w:r>
        <w:rPr>
          <w:spacing w:val="-12"/>
        </w:rPr>
        <w:t> </w:t>
      </w:r>
      <w:r>
        <w:rPr/>
        <w:t>policy</w:t>
      </w:r>
      <w:r>
        <w:rPr>
          <w:spacing w:val="-13"/>
        </w:rPr>
        <w:t> </w:t>
      </w:r>
      <w:r>
        <w:rPr/>
        <w:t>development</w:t>
      </w:r>
      <w:r>
        <w:rPr>
          <w:spacing w:val="-13"/>
        </w:rPr>
        <w:t> </w:t>
      </w:r>
      <w:r>
        <w:rPr/>
        <w:t>and implementation,</w:t>
      </w:r>
      <w:r>
        <w:rPr>
          <w:spacing w:val="-9"/>
        </w:rPr>
        <w:t> </w:t>
      </w:r>
      <w:r>
        <w:rPr/>
        <w:t>education,</w:t>
      </w:r>
      <w:r>
        <w:rPr>
          <w:spacing w:val="-10"/>
        </w:rPr>
        <w:t> </w:t>
      </w:r>
      <w:r>
        <w:rPr/>
        <w:t>and</w:t>
      </w:r>
      <w:r>
        <w:rPr>
          <w:spacing w:val="-9"/>
        </w:rPr>
        <w:t> </w:t>
      </w:r>
      <w:r>
        <w:rPr/>
        <w:t>research</w:t>
      </w:r>
      <w:r>
        <w:rPr>
          <w:spacing w:val="-10"/>
        </w:rPr>
        <w:t> </w:t>
      </w:r>
      <w:r>
        <w:rPr/>
        <w:t>and</w:t>
      </w:r>
      <w:r>
        <w:rPr>
          <w:spacing w:val="-9"/>
        </w:rPr>
        <w:t> </w:t>
      </w:r>
      <w:r>
        <w:rPr/>
        <w:t>evaluation.</w:t>
      </w:r>
      <w:r>
        <w:rPr>
          <w:spacing w:val="-10"/>
        </w:rPr>
        <w:t> </w:t>
      </w:r>
      <w:r>
        <w:rPr/>
        <w:t>Social</w:t>
      </w:r>
      <w:r>
        <w:rPr>
          <w:spacing w:val="-10"/>
        </w:rPr>
        <w:t> </w:t>
      </w:r>
      <w:r>
        <w:rPr/>
        <w:t>workers</w:t>
      </w:r>
      <w:r>
        <w:rPr>
          <w:spacing w:val="-10"/>
        </w:rPr>
        <w:t> </w:t>
      </w:r>
      <w:r>
        <w:rPr/>
        <w:t>seek to</w:t>
      </w:r>
      <w:r>
        <w:rPr>
          <w:spacing w:val="-3"/>
        </w:rPr>
        <w:t> </w:t>
      </w:r>
      <w:r>
        <w:rPr/>
        <w:t>enhance</w:t>
      </w:r>
      <w:r>
        <w:rPr>
          <w:spacing w:val="-5"/>
        </w:rPr>
        <w:t> </w:t>
      </w:r>
      <w:r>
        <w:rPr/>
        <w:t>the</w:t>
      </w:r>
      <w:r>
        <w:rPr>
          <w:spacing w:val="-5"/>
        </w:rPr>
        <w:t> </w:t>
      </w:r>
      <w:r>
        <w:rPr/>
        <w:t>capacity</w:t>
      </w:r>
      <w:r>
        <w:rPr>
          <w:spacing w:val="-3"/>
        </w:rPr>
        <w:t> </w:t>
      </w:r>
      <w:r>
        <w:rPr/>
        <w:t>of</w:t>
      </w:r>
      <w:r>
        <w:rPr>
          <w:spacing w:val="-3"/>
        </w:rPr>
        <w:t> </w:t>
      </w:r>
      <w:r>
        <w:rPr/>
        <w:t>people</w:t>
      </w:r>
      <w:r>
        <w:rPr>
          <w:spacing w:val="-5"/>
        </w:rPr>
        <w:t> </w:t>
      </w:r>
      <w:r>
        <w:rPr/>
        <w:t>to</w:t>
      </w:r>
      <w:r>
        <w:rPr>
          <w:spacing w:val="-3"/>
        </w:rPr>
        <w:t> </w:t>
      </w:r>
      <w:r>
        <w:rPr/>
        <w:t>address</w:t>
      </w:r>
      <w:r>
        <w:rPr>
          <w:spacing w:val="-3"/>
        </w:rPr>
        <w:t> </w:t>
      </w:r>
      <w:r>
        <w:rPr/>
        <w:t>their</w:t>
      </w:r>
      <w:r>
        <w:rPr>
          <w:spacing w:val="-3"/>
        </w:rPr>
        <w:t> </w:t>
      </w:r>
      <w:r>
        <w:rPr/>
        <w:t>own</w:t>
      </w:r>
      <w:r>
        <w:rPr>
          <w:spacing w:val="-3"/>
        </w:rPr>
        <w:t> </w:t>
      </w:r>
      <w:r>
        <w:rPr/>
        <w:t>needs.</w:t>
      </w:r>
      <w:r>
        <w:rPr>
          <w:spacing w:val="-3"/>
        </w:rPr>
        <w:t> </w:t>
      </w:r>
      <w:r>
        <w:rPr/>
        <w:t>Social</w:t>
      </w:r>
      <w:r>
        <w:rPr>
          <w:spacing w:val="-3"/>
        </w:rPr>
        <w:t> </w:t>
      </w:r>
      <w:r>
        <w:rPr/>
        <w:t>workers also seek to promote the responsiveness of organizations, communities, and other social institutions to individuals' needs and social problems.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262"/>
        <w:jc w:val="both"/>
      </w:pPr>
      <w:r>
        <w:rPr/>
        <w:t>The mission of the social work profession is rooted in a set of core values. These core values, embraced by social workers throughout the profession's history,</w:t>
      </w:r>
      <w:r>
        <w:rPr>
          <w:spacing w:val="-8"/>
        </w:rPr>
        <w:t> </w:t>
      </w:r>
      <w:r>
        <w:rPr/>
        <w:t>are</w:t>
      </w:r>
      <w:r>
        <w:rPr>
          <w:spacing w:val="-7"/>
        </w:rPr>
        <w:t> </w:t>
      </w:r>
      <w:r>
        <w:rPr/>
        <w:t>the</w:t>
      </w:r>
      <w:r>
        <w:rPr>
          <w:spacing w:val="-6"/>
        </w:rPr>
        <w:t> </w:t>
      </w:r>
      <w:r>
        <w:rPr/>
        <w:t>foundation</w:t>
      </w:r>
      <w:r>
        <w:rPr>
          <w:spacing w:val="-6"/>
        </w:rPr>
        <w:t> </w:t>
      </w:r>
      <w:r>
        <w:rPr/>
        <w:t>of</w:t>
      </w:r>
      <w:r>
        <w:rPr>
          <w:spacing w:val="-4"/>
        </w:rPr>
        <w:t> </w:t>
      </w:r>
      <w:r>
        <w:rPr/>
        <w:t>social</w:t>
      </w:r>
      <w:r>
        <w:rPr>
          <w:spacing w:val="-6"/>
        </w:rPr>
        <w:t> </w:t>
      </w:r>
      <w:r>
        <w:rPr/>
        <w:t>work's</w:t>
      </w:r>
      <w:r>
        <w:rPr>
          <w:spacing w:val="-5"/>
        </w:rPr>
        <w:t> </w:t>
      </w:r>
      <w:r>
        <w:rPr/>
        <w:t>unique</w:t>
      </w:r>
      <w:r>
        <w:rPr>
          <w:spacing w:val="-6"/>
        </w:rPr>
        <w:t> </w:t>
      </w:r>
      <w:r>
        <w:rPr/>
        <w:t>purpose</w:t>
      </w:r>
      <w:r>
        <w:rPr>
          <w:spacing w:val="-6"/>
        </w:rPr>
        <w:t> </w:t>
      </w:r>
      <w:r>
        <w:rPr/>
        <w:t>and</w:t>
      </w:r>
      <w:r>
        <w:rPr>
          <w:spacing w:val="-4"/>
        </w:rPr>
        <w:t> </w:t>
      </w:r>
      <w:r>
        <w:rPr/>
        <w:t>perspective:</w:t>
      </w:r>
    </w:p>
    <w:p>
      <w:pPr>
        <w:pStyle w:val="ListParagraph"/>
        <w:numPr>
          <w:ilvl w:val="1"/>
          <w:numId w:val="52"/>
        </w:numPr>
        <w:tabs>
          <w:tab w:pos="1279" w:val="left" w:leader="none"/>
        </w:tabs>
        <w:spacing w:line="240" w:lineRule="auto" w:before="190" w:after="0"/>
        <w:ind w:left="1279" w:right="0" w:hanging="359"/>
        <w:jc w:val="left"/>
        <w:rPr>
          <w:sz w:val="28"/>
        </w:rPr>
      </w:pPr>
      <w:r>
        <w:rPr>
          <w:spacing w:val="-2"/>
          <w:sz w:val="28"/>
        </w:rPr>
        <w:t>service</w:t>
      </w:r>
    </w:p>
    <w:p>
      <w:pPr>
        <w:pStyle w:val="ListParagraph"/>
        <w:numPr>
          <w:ilvl w:val="1"/>
          <w:numId w:val="52"/>
        </w:numPr>
        <w:tabs>
          <w:tab w:pos="1279" w:val="left" w:leader="none"/>
        </w:tabs>
        <w:spacing w:line="240" w:lineRule="auto" w:before="194" w:after="0"/>
        <w:ind w:left="1279" w:right="0" w:hanging="359"/>
        <w:jc w:val="left"/>
        <w:rPr>
          <w:sz w:val="28"/>
        </w:rPr>
      </w:pPr>
      <w:r>
        <w:rPr>
          <w:sz w:val="28"/>
        </w:rPr>
        <w:t>social</w:t>
      </w:r>
      <w:r>
        <w:rPr>
          <w:spacing w:val="-4"/>
          <w:sz w:val="28"/>
        </w:rPr>
        <w:t> </w:t>
      </w:r>
      <w:r>
        <w:rPr>
          <w:spacing w:val="-2"/>
          <w:sz w:val="28"/>
        </w:rPr>
        <w:t>justice</w:t>
      </w:r>
    </w:p>
    <w:p>
      <w:pPr>
        <w:pStyle w:val="ListParagraph"/>
        <w:numPr>
          <w:ilvl w:val="1"/>
          <w:numId w:val="52"/>
        </w:numPr>
        <w:tabs>
          <w:tab w:pos="1279" w:val="left" w:leader="none"/>
        </w:tabs>
        <w:spacing w:line="240" w:lineRule="auto" w:before="193" w:after="0"/>
        <w:ind w:left="1279" w:right="0" w:hanging="359"/>
        <w:jc w:val="left"/>
        <w:rPr>
          <w:sz w:val="28"/>
        </w:rPr>
      </w:pPr>
      <w:r>
        <w:rPr>
          <w:sz w:val="28"/>
        </w:rPr>
        <w:t>dignity</w:t>
      </w:r>
      <w:r>
        <w:rPr>
          <w:spacing w:val="-3"/>
          <w:sz w:val="28"/>
        </w:rPr>
        <w:t> </w:t>
      </w:r>
      <w:r>
        <w:rPr>
          <w:sz w:val="28"/>
        </w:rPr>
        <w:t>and</w:t>
      </w:r>
      <w:r>
        <w:rPr>
          <w:spacing w:val="-1"/>
          <w:sz w:val="28"/>
        </w:rPr>
        <w:t> </w:t>
      </w:r>
      <w:r>
        <w:rPr>
          <w:sz w:val="28"/>
        </w:rPr>
        <w:t>worth</w:t>
      </w:r>
      <w:r>
        <w:rPr>
          <w:spacing w:val="-2"/>
          <w:sz w:val="28"/>
        </w:rPr>
        <w:t> </w:t>
      </w:r>
      <w:r>
        <w:rPr>
          <w:sz w:val="28"/>
        </w:rPr>
        <w:t>of</w:t>
      </w:r>
      <w:r>
        <w:rPr>
          <w:spacing w:val="-1"/>
          <w:sz w:val="28"/>
        </w:rPr>
        <w:t> </w:t>
      </w:r>
      <w:r>
        <w:rPr>
          <w:sz w:val="28"/>
        </w:rPr>
        <w:t>the</w:t>
      </w:r>
      <w:r>
        <w:rPr>
          <w:spacing w:val="-2"/>
          <w:sz w:val="28"/>
        </w:rPr>
        <w:t> person</w:t>
      </w:r>
    </w:p>
    <w:p>
      <w:pPr>
        <w:pStyle w:val="ListParagraph"/>
        <w:numPr>
          <w:ilvl w:val="1"/>
          <w:numId w:val="52"/>
        </w:numPr>
        <w:tabs>
          <w:tab w:pos="1279" w:val="left" w:leader="none"/>
        </w:tabs>
        <w:spacing w:line="240" w:lineRule="auto" w:before="194" w:after="0"/>
        <w:ind w:left="1279" w:right="0" w:hanging="359"/>
        <w:jc w:val="left"/>
        <w:rPr>
          <w:sz w:val="28"/>
        </w:rPr>
      </w:pPr>
      <w:r>
        <w:rPr>
          <w:sz w:val="28"/>
        </w:rPr>
        <w:t>importance</w:t>
      </w:r>
      <w:r>
        <w:rPr>
          <w:spacing w:val="-5"/>
          <w:sz w:val="28"/>
        </w:rPr>
        <w:t> </w:t>
      </w:r>
      <w:r>
        <w:rPr>
          <w:sz w:val="28"/>
        </w:rPr>
        <w:t>of</w:t>
      </w:r>
      <w:r>
        <w:rPr>
          <w:spacing w:val="-3"/>
          <w:sz w:val="28"/>
        </w:rPr>
        <w:t> </w:t>
      </w:r>
      <w:r>
        <w:rPr>
          <w:sz w:val="28"/>
        </w:rPr>
        <w:t>human</w:t>
      </w:r>
      <w:r>
        <w:rPr>
          <w:spacing w:val="-3"/>
          <w:sz w:val="28"/>
        </w:rPr>
        <w:t> </w:t>
      </w:r>
      <w:r>
        <w:rPr>
          <w:spacing w:val="-2"/>
          <w:sz w:val="28"/>
        </w:rPr>
        <w:t>relationships</w:t>
      </w:r>
    </w:p>
    <w:p>
      <w:pPr>
        <w:pStyle w:val="ListParagraph"/>
        <w:numPr>
          <w:ilvl w:val="1"/>
          <w:numId w:val="52"/>
        </w:numPr>
        <w:tabs>
          <w:tab w:pos="1279" w:val="left" w:leader="none"/>
        </w:tabs>
        <w:spacing w:line="240" w:lineRule="auto" w:before="195" w:after="0"/>
        <w:ind w:left="1279" w:right="0" w:hanging="359"/>
        <w:jc w:val="left"/>
        <w:rPr>
          <w:sz w:val="28"/>
        </w:rPr>
      </w:pPr>
      <w:r>
        <w:rPr>
          <w:spacing w:val="-2"/>
          <w:sz w:val="28"/>
        </w:rPr>
        <w:t>integrity</w:t>
      </w:r>
    </w:p>
    <w:p>
      <w:pPr>
        <w:pStyle w:val="ListParagraph"/>
        <w:numPr>
          <w:ilvl w:val="1"/>
          <w:numId w:val="52"/>
        </w:numPr>
        <w:tabs>
          <w:tab w:pos="1279" w:val="left" w:leader="none"/>
        </w:tabs>
        <w:spacing w:line="240" w:lineRule="auto" w:before="193" w:after="0"/>
        <w:ind w:left="1279" w:right="0" w:hanging="359"/>
        <w:jc w:val="left"/>
        <w:rPr>
          <w:sz w:val="28"/>
        </w:rPr>
      </w:pPr>
      <w:r>
        <w:rPr>
          <w:spacing w:val="-2"/>
          <w:sz w:val="28"/>
        </w:rPr>
        <w:t>competence.</w:t>
      </w:r>
    </w:p>
    <w:p>
      <w:pPr>
        <w:pStyle w:val="BodyText"/>
        <w:spacing w:line="271" w:lineRule="auto" w:before="196"/>
        <w:ind w:right="785"/>
      </w:pPr>
      <w:r>
        <w:rPr/>
        <w:t>This</w:t>
      </w:r>
      <w:r>
        <w:rPr>
          <w:spacing w:val="-7"/>
        </w:rPr>
        <w:t> </w:t>
      </w:r>
      <w:r>
        <w:rPr/>
        <w:t>constellation</w:t>
      </w:r>
      <w:r>
        <w:rPr>
          <w:spacing w:val="-6"/>
        </w:rPr>
        <w:t> </w:t>
      </w:r>
      <w:r>
        <w:rPr/>
        <w:t>of</w:t>
      </w:r>
      <w:r>
        <w:rPr>
          <w:spacing w:val="-6"/>
        </w:rPr>
        <w:t> </w:t>
      </w:r>
      <w:r>
        <w:rPr/>
        <w:t>core</w:t>
      </w:r>
      <w:r>
        <w:rPr>
          <w:spacing w:val="-8"/>
        </w:rPr>
        <w:t> </w:t>
      </w:r>
      <w:r>
        <w:rPr/>
        <w:t>values</w:t>
      </w:r>
      <w:r>
        <w:rPr>
          <w:spacing w:val="-7"/>
        </w:rPr>
        <w:t> </w:t>
      </w:r>
      <w:r>
        <w:rPr/>
        <w:t>reflects</w:t>
      </w:r>
      <w:r>
        <w:rPr>
          <w:spacing w:val="-7"/>
        </w:rPr>
        <w:t> </w:t>
      </w:r>
      <w:r>
        <w:rPr/>
        <w:t>what</w:t>
      </w:r>
      <w:r>
        <w:rPr>
          <w:spacing w:val="-7"/>
        </w:rPr>
        <w:t> </w:t>
      </w:r>
      <w:r>
        <w:rPr/>
        <w:t>is</w:t>
      </w:r>
      <w:r>
        <w:rPr>
          <w:spacing w:val="-6"/>
        </w:rPr>
        <w:t> </w:t>
      </w:r>
      <w:r>
        <w:rPr/>
        <w:t>unique</w:t>
      </w:r>
      <w:r>
        <w:rPr>
          <w:spacing w:val="-8"/>
        </w:rPr>
        <w:t> </w:t>
      </w:r>
      <w:r>
        <w:rPr/>
        <w:t>to</w:t>
      </w:r>
      <w:r>
        <w:rPr>
          <w:spacing w:val="-6"/>
        </w:rPr>
        <w:t> </w:t>
      </w:r>
      <w:r>
        <w:rPr/>
        <w:t>the</w:t>
      </w:r>
      <w:r>
        <w:rPr>
          <w:spacing w:val="-8"/>
        </w:rPr>
        <w:t> </w:t>
      </w:r>
      <w:r>
        <w:rPr/>
        <w:t>social</w:t>
      </w:r>
      <w:r>
        <w:rPr>
          <w:spacing w:val="-7"/>
        </w:rPr>
        <w:t> </w:t>
      </w:r>
      <w:r>
        <w:rPr/>
        <w:t>work profession. Core values, and the principles that flow from them, must be balanced within the context and complexity of the human experience.</w:t>
      </w:r>
    </w:p>
    <w:p>
      <w:pPr>
        <w:pStyle w:val="BodyText"/>
        <w:spacing w:line="271" w:lineRule="auto" w:before="194"/>
        <w:ind w:right="985"/>
      </w:pPr>
      <w:r>
        <w:rPr/>
        <w:t>The</w:t>
      </w:r>
      <w:r>
        <w:rPr>
          <w:spacing w:val="-9"/>
        </w:rPr>
        <w:t> </w:t>
      </w:r>
      <w:r>
        <w:rPr/>
        <w:t>following</w:t>
      </w:r>
      <w:r>
        <w:rPr>
          <w:spacing w:val="-8"/>
        </w:rPr>
        <w:t> </w:t>
      </w:r>
      <w:r>
        <w:rPr/>
        <w:t>broad</w:t>
      </w:r>
      <w:r>
        <w:rPr>
          <w:spacing w:val="-8"/>
        </w:rPr>
        <w:t> </w:t>
      </w:r>
      <w:r>
        <w:rPr/>
        <w:t>ethical</w:t>
      </w:r>
      <w:r>
        <w:rPr>
          <w:spacing w:val="-7"/>
        </w:rPr>
        <w:t> </w:t>
      </w:r>
      <w:r>
        <w:rPr/>
        <w:t>principles</w:t>
      </w:r>
      <w:r>
        <w:rPr>
          <w:spacing w:val="-8"/>
        </w:rPr>
        <w:t> </w:t>
      </w:r>
      <w:r>
        <w:rPr/>
        <w:t>are</w:t>
      </w:r>
      <w:r>
        <w:rPr>
          <w:spacing w:val="-9"/>
        </w:rPr>
        <w:t> </w:t>
      </w:r>
      <w:r>
        <w:rPr/>
        <w:t>based</w:t>
      </w:r>
      <w:r>
        <w:rPr>
          <w:spacing w:val="-8"/>
        </w:rPr>
        <w:t> </w:t>
      </w:r>
      <w:r>
        <w:rPr/>
        <w:t>on</w:t>
      </w:r>
      <w:r>
        <w:rPr>
          <w:spacing w:val="-7"/>
        </w:rPr>
        <w:t> </w:t>
      </w:r>
      <w:r>
        <w:rPr/>
        <w:t>social</w:t>
      </w:r>
      <w:r>
        <w:rPr>
          <w:spacing w:val="-8"/>
        </w:rPr>
        <w:t> </w:t>
      </w:r>
      <w:r>
        <w:rPr/>
        <w:t>work's</w:t>
      </w:r>
      <w:r>
        <w:rPr>
          <w:spacing w:val="-7"/>
        </w:rPr>
        <w:t> </w:t>
      </w:r>
      <w:r>
        <w:rPr/>
        <w:t>core</w:t>
      </w:r>
      <w:r>
        <w:rPr>
          <w:spacing w:val="-9"/>
        </w:rPr>
        <w:t> </w:t>
      </w:r>
      <w:r>
        <w:rPr/>
        <w:t>values of service, social justice, dignity and worth of the person, importance of human relationships, integrity, and competence. These principles set forth ideals to which all social workers should aspire.</w:t>
      </w:r>
    </w:p>
    <w:p>
      <w:pPr>
        <w:pStyle w:val="Heading3"/>
        <w:spacing w:before="190"/>
      </w:pPr>
      <w:r>
        <w:rPr>
          <w:spacing w:val="-8"/>
        </w:rPr>
        <w:t>Value: </w:t>
      </w:r>
      <w:r>
        <w:rPr>
          <w:spacing w:val="-2"/>
        </w:rPr>
        <w:t>Service</w:t>
      </w:r>
    </w:p>
    <w:p>
      <w:pPr>
        <w:pStyle w:val="BodyText"/>
        <w:spacing w:line="271" w:lineRule="auto" w:before="243"/>
        <w:ind w:right="1312"/>
      </w:pPr>
      <w:r>
        <w:rPr>
          <w:b/>
        </w:rPr>
        <w:t>Ethical</w:t>
      </w:r>
      <w:r>
        <w:rPr>
          <w:b/>
          <w:spacing w:val="-8"/>
        </w:rPr>
        <w:t> </w:t>
      </w:r>
      <w:r>
        <w:rPr>
          <w:b/>
        </w:rPr>
        <w:t>Principle</w:t>
      </w:r>
      <w:r>
        <w:rPr/>
        <w:t>:</w:t>
      </w:r>
      <w:r>
        <w:rPr>
          <w:spacing w:val="-7"/>
        </w:rPr>
        <w:t> </w:t>
      </w:r>
      <w:r>
        <w:rPr/>
        <w:t>Social</w:t>
      </w:r>
      <w:r>
        <w:rPr>
          <w:spacing w:val="-8"/>
        </w:rPr>
        <w:t> </w:t>
      </w:r>
      <w:r>
        <w:rPr/>
        <w:t>workers'</w:t>
      </w:r>
      <w:r>
        <w:rPr>
          <w:spacing w:val="-8"/>
        </w:rPr>
        <w:t> </w:t>
      </w:r>
      <w:r>
        <w:rPr/>
        <w:t>primary</w:t>
      </w:r>
      <w:r>
        <w:rPr>
          <w:spacing w:val="-8"/>
        </w:rPr>
        <w:t> </w:t>
      </w:r>
      <w:r>
        <w:rPr/>
        <w:t>goal</w:t>
      </w:r>
      <w:r>
        <w:rPr>
          <w:spacing w:val="-8"/>
        </w:rPr>
        <w:t> </w:t>
      </w:r>
      <w:r>
        <w:rPr/>
        <w:t>is</w:t>
      </w:r>
      <w:r>
        <w:rPr>
          <w:spacing w:val="-7"/>
        </w:rPr>
        <w:t> </w:t>
      </w:r>
      <w:r>
        <w:rPr/>
        <w:t>to</w:t>
      </w:r>
      <w:r>
        <w:rPr>
          <w:spacing w:val="-7"/>
        </w:rPr>
        <w:t> </w:t>
      </w:r>
      <w:r>
        <w:rPr/>
        <w:t>help</w:t>
      </w:r>
      <w:r>
        <w:rPr>
          <w:spacing w:val="-8"/>
        </w:rPr>
        <w:t> </w:t>
      </w:r>
      <w:r>
        <w:rPr/>
        <w:t>people</w:t>
      </w:r>
      <w:r>
        <w:rPr>
          <w:spacing w:val="-9"/>
        </w:rPr>
        <w:t> </w:t>
      </w:r>
      <w:r>
        <w:rPr/>
        <w:t>in</w:t>
      </w:r>
      <w:r>
        <w:rPr>
          <w:spacing w:val="-7"/>
        </w:rPr>
        <w:t> </w:t>
      </w:r>
      <w:r>
        <w:rPr/>
        <w:t>need and to address social problems.</w:t>
      </w:r>
    </w:p>
    <w:p>
      <w:pPr>
        <w:pStyle w:val="BodyText"/>
        <w:spacing w:line="271" w:lineRule="auto" w:before="195"/>
        <w:ind w:right="1140"/>
      </w:pPr>
      <w:r>
        <w:rPr/>
        <w:t>Social</w:t>
      </w:r>
      <w:r>
        <w:rPr>
          <w:spacing w:val="-9"/>
        </w:rPr>
        <w:t> </w:t>
      </w:r>
      <w:r>
        <w:rPr/>
        <w:t>workers</w:t>
      </w:r>
      <w:r>
        <w:rPr>
          <w:spacing w:val="-9"/>
        </w:rPr>
        <w:t> </w:t>
      </w:r>
      <w:r>
        <w:rPr/>
        <w:t>elevate</w:t>
      </w:r>
      <w:r>
        <w:rPr>
          <w:spacing w:val="-9"/>
        </w:rPr>
        <w:t> </w:t>
      </w:r>
      <w:r>
        <w:rPr/>
        <w:t>service</w:t>
      </w:r>
      <w:r>
        <w:rPr>
          <w:spacing w:val="-10"/>
        </w:rPr>
        <w:t> </w:t>
      </w:r>
      <w:r>
        <w:rPr/>
        <w:t>to</w:t>
      </w:r>
      <w:r>
        <w:rPr>
          <w:spacing w:val="-8"/>
        </w:rPr>
        <w:t> </w:t>
      </w:r>
      <w:r>
        <w:rPr/>
        <w:t>others</w:t>
      </w:r>
      <w:r>
        <w:rPr>
          <w:spacing w:val="-9"/>
        </w:rPr>
        <w:t> </w:t>
      </w:r>
      <w:r>
        <w:rPr/>
        <w:t>above</w:t>
      </w:r>
      <w:r>
        <w:rPr>
          <w:spacing w:val="-10"/>
        </w:rPr>
        <w:t> </w:t>
      </w:r>
      <w:r>
        <w:rPr/>
        <w:t>self-interest.</w:t>
      </w:r>
      <w:r>
        <w:rPr>
          <w:spacing w:val="-9"/>
        </w:rPr>
        <w:t> </w:t>
      </w:r>
      <w:r>
        <w:rPr/>
        <w:t>Social</w:t>
      </w:r>
      <w:r>
        <w:rPr>
          <w:spacing w:val="-9"/>
        </w:rPr>
        <w:t> </w:t>
      </w:r>
      <w:r>
        <w:rPr/>
        <w:t>workers draw on their knowledge, values, and skills to help people in need and to address</w:t>
      </w:r>
      <w:r>
        <w:rPr>
          <w:spacing w:val="-4"/>
        </w:rPr>
        <w:t> </w:t>
      </w:r>
      <w:r>
        <w:rPr/>
        <w:t>social</w:t>
      </w:r>
      <w:r>
        <w:rPr>
          <w:spacing w:val="-4"/>
        </w:rPr>
        <w:t> </w:t>
      </w:r>
      <w:r>
        <w:rPr/>
        <w:t>problems.</w:t>
      </w:r>
      <w:r>
        <w:rPr>
          <w:spacing w:val="-4"/>
        </w:rPr>
        <w:t> </w:t>
      </w:r>
      <w:r>
        <w:rPr/>
        <w:t>Social</w:t>
      </w:r>
      <w:r>
        <w:rPr>
          <w:spacing w:val="-4"/>
        </w:rPr>
        <w:t> </w:t>
      </w:r>
      <w:r>
        <w:rPr/>
        <w:t>workers</w:t>
      </w:r>
      <w:r>
        <w:rPr>
          <w:spacing w:val="-4"/>
        </w:rPr>
        <w:t> </w:t>
      </w:r>
      <w:r>
        <w:rPr/>
        <w:t>are</w:t>
      </w:r>
      <w:r>
        <w:rPr>
          <w:spacing w:val="-6"/>
        </w:rPr>
        <w:t> </w:t>
      </w:r>
      <w:r>
        <w:rPr/>
        <w:t>encouraged</w:t>
      </w:r>
      <w:r>
        <w:rPr>
          <w:spacing w:val="-4"/>
        </w:rPr>
        <w:t> </w:t>
      </w:r>
      <w:r>
        <w:rPr/>
        <w:t>to</w:t>
      </w:r>
      <w:r>
        <w:rPr>
          <w:spacing w:val="-4"/>
        </w:rPr>
        <w:t> </w:t>
      </w:r>
      <w:r>
        <w:rPr/>
        <w:t>volunteer</w:t>
      </w:r>
      <w:r>
        <w:rPr>
          <w:spacing w:val="-4"/>
        </w:rPr>
        <w:t> </w:t>
      </w:r>
      <w:r>
        <w:rPr/>
        <w:t>some portion of their professional skills with no expectation of significant financial return (pro bono service).</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spacing w:val="-4"/>
        </w:rPr>
        <w:t>Value:</w:t>
      </w:r>
      <w:r>
        <w:rPr>
          <w:spacing w:val="-6"/>
        </w:rPr>
        <w:t> </w:t>
      </w:r>
      <w:r>
        <w:rPr>
          <w:spacing w:val="-4"/>
        </w:rPr>
        <w:t>Social</w:t>
      </w:r>
      <w:r>
        <w:rPr>
          <w:spacing w:val="-6"/>
        </w:rPr>
        <w:t> </w:t>
      </w:r>
      <w:r>
        <w:rPr>
          <w:spacing w:val="-4"/>
        </w:rPr>
        <w:t>Justice</w:t>
      </w:r>
    </w:p>
    <w:p>
      <w:pPr>
        <w:spacing w:before="243"/>
        <w:ind w:left="560" w:right="0" w:firstLine="0"/>
        <w:jc w:val="left"/>
        <w:rPr>
          <w:b/>
          <w:sz w:val="28"/>
        </w:rPr>
      </w:pPr>
      <w:r>
        <w:rPr>
          <w:b/>
          <w:sz w:val="28"/>
        </w:rPr>
        <w:t>Ethical</w:t>
      </w:r>
      <w:r>
        <w:rPr>
          <w:b/>
          <w:spacing w:val="-10"/>
          <w:sz w:val="28"/>
        </w:rPr>
        <w:t> </w:t>
      </w:r>
      <w:r>
        <w:rPr>
          <w:b/>
          <w:sz w:val="28"/>
        </w:rPr>
        <w:t>Principle:</w:t>
      </w:r>
      <w:r>
        <w:rPr>
          <w:b/>
          <w:spacing w:val="-5"/>
          <w:sz w:val="28"/>
        </w:rPr>
        <w:t> </w:t>
      </w:r>
      <w:r>
        <w:rPr>
          <w:b/>
          <w:sz w:val="28"/>
        </w:rPr>
        <w:t>Social</w:t>
      </w:r>
      <w:r>
        <w:rPr>
          <w:b/>
          <w:spacing w:val="-7"/>
          <w:sz w:val="28"/>
        </w:rPr>
        <w:t> </w:t>
      </w:r>
      <w:r>
        <w:rPr>
          <w:b/>
          <w:sz w:val="28"/>
        </w:rPr>
        <w:t>workers</w:t>
      </w:r>
      <w:r>
        <w:rPr>
          <w:b/>
          <w:spacing w:val="-6"/>
          <w:sz w:val="28"/>
        </w:rPr>
        <w:t> </w:t>
      </w:r>
      <w:r>
        <w:rPr>
          <w:b/>
          <w:sz w:val="28"/>
        </w:rPr>
        <w:t>challenge</w:t>
      </w:r>
      <w:r>
        <w:rPr>
          <w:b/>
          <w:spacing w:val="-7"/>
          <w:sz w:val="28"/>
        </w:rPr>
        <w:t> </w:t>
      </w:r>
      <w:r>
        <w:rPr>
          <w:b/>
          <w:sz w:val="28"/>
        </w:rPr>
        <w:t>social</w:t>
      </w:r>
      <w:r>
        <w:rPr>
          <w:b/>
          <w:spacing w:val="-7"/>
          <w:sz w:val="28"/>
        </w:rPr>
        <w:t> </w:t>
      </w:r>
      <w:r>
        <w:rPr>
          <w:b/>
          <w:spacing w:val="-2"/>
          <w:sz w:val="28"/>
        </w:rPr>
        <w:t>injustice.</w:t>
      </w:r>
    </w:p>
    <w:p>
      <w:pPr>
        <w:pStyle w:val="BodyText"/>
        <w:spacing w:line="271" w:lineRule="auto" w:before="242"/>
        <w:ind w:right="1164"/>
      </w:pPr>
      <w:r>
        <w:rPr/>
        <w:t>Social workers pursue social change, particularly with and on behalf of vulnerable and oppressed individuals and groups of people. Social workers' social change efforts are focused primarily on issues of poverty, unemployment,discrimination, and other forms of social injustice. These activities</w:t>
      </w:r>
      <w:r>
        <w:rPr>
          <w:spacing w:val="-8"/>
        </w:rPr>
        <w:t> </w:t>
      </w:r>
      <w:r>
        <w:rPr/>
        <w:t>seek</w:t>
      </w:r>
      <w:r>
        <w:rPr>
          <w:spacing w:val="-9"/>
        </w:rPr>
        <w:t> </w:t>
      </w:r>
      <w:r>
        <w:rPr/>
        <w:t>to</w:t>
      </w:r>
      <w:r>
        <w:rPr>
          <w:spacing w:val="-8"/>
        </w:rPr>
        <w:t> </w:t>
      </w:r>
      <w:r>
        <w:rPr/>
        <w:t>promote</w:t>
      </w:r>
      <w:r>
        <w:rPr>
          <w:spacing w:val="-10"/>
        </w:rPr>
        <w:t> </w:t>
      </w:r>
      <w:r>
        <w:rPr/>
        <w:t>sensitivity</w:t>
      </w:r>
      <w:r>
        <w:rPr>
          <w:spacing w:val="-8"/>
        </w:rPr>
        <w:t> </w:t>
      </w:r>
      <w:r>
        <w:rPr/>
        <w:t>to</w:t>
      </w:r>
      <w:r>
        <w:rPr>
          <w:spacing w:val="-8"/>
        </w:rPr>
        <w:t> </w:t>
      </w:r>
      <w:r>
        <w:rPr/>
        <w:t>and</w:t>
      </w:r>
      <w:r>
        <w:rPr>
          <w:spacing w:val="-8"/>
        </w:rPr>
        <w:t> </w:t>
      </w:r>
      <w:r>
        <w:rPr/>
        <w:t>knowledge</w:t>
      </w:r>
      <w:r>
        <w:rPr>
          <w:spacing w:val="-9"/>
        </w:rPr>
        <w:t> </w:t>
      </w:r>
      <w:r>
        <w:rPr/>
        <w:t>about</w:t>
      </w:r>
      <w:r>
        <w:rPr>
          <w:spacing w:val="-10"/>
        </w:rPr>
        <w:t> </w:t>
      </w:r>
      <w:r>
        <w:rPr/>
        <w:t>oppression</w:t>
      </w:r>
      <w:r>
        <w:rPr>
          <w:spacing w:val="-9"/>
        </w:rPr>
        <w:t> </w:t>
      </w:r>
      <w:r>
        <w:rPr/>
        <w:t>and cultural and ethnic diversity. Social workers strive to ensure access to needed information, services, and resources; equality of opportunity; and meaningful participation in decision making for all people.</w:t>
      </w:r>
    </w:p>
    <w:p>
      <w:pPr>
        <w:pStyle w:val="Heading3"/>
        <w:spacing w:before="182"/>
      </w:pPr>
      <w:r>
        <w:rPr>
          <w:spacing w:val="-2"/>
        </w:rPr>
        <w:t>Value:</w:t>
      </w:r>
      <w:r>
        <w:rPr>
          <w:spacing w:val="-13"/>
        </w:rPr>
        <w:t> </w:t>
      </w:r>
      <w:r>
        <w:rPr>
          <w:spacing w:val="-2"/>
        </w:rPr>
        <w:t>Dignity</w:t>
      </w:r>
      <w:r>
        <w:rPr>
          <w:spacing w:val="-7"/>
        </w:rPr>
        <w:t> </w:t>
      </w:r>
      <w:r>
        <w:rPr>
          <w:spacing w:val="-2"/>
        </w:rPr>
        <w:t>and</w:t>
      </w:r>
      <w:r>
        <w:rPr>
          <w:spacing w:val="-19"/>
        </w:rPr>
        <w:t> </w:t>
      </w:r>
      <w:r>
        <w:rPr>
          <w:spacing w:val="-2"/>
        </w:rPr>
        <w:t>Worth</w:t>
      </w:r>
      <w:r>
        <w:rPr>
          <w:spacing w:val="-6"/>
        </w:rPr>
        <w:t> </w:t>
      </w:r>
      <w:r>
        <w:rPr>
          <w:spacing w:val="-2"/>
        </w:rPr>
        <w:t>of</w:t>
      </w:r>
      <w:r>
        <w:rPr>
          <w:spacing w:val="-7"/>
        </w:rPr>
        <w:t> </w:t>
      </w:r>
      <w:r>
        <w:rPr>
          <w:spacing w:val="-2"/>
        </w:rPr>
        <w:t>the</w:t>
      </w:r>
      <w:r>
        <w:rPr>
          <w:spacing w:val="-7"/>
        </w:rPr>
        <w:t> </w:t>
      </w:r>
      <w:r>
        <w:rPr>
          <w:spacing w:val="-2"/>
        </w:rPr>
        <w:t>Person</w:t>
      </w:r>
    </w:p>
    <w:p>
      <w:pPr>
        <w:spacing w:line="271" w:lineRule="auto" w:before="242"/>
        <w:ind w:left="560" w:right="1140" w:firstLine="0"/>
        <w:jc w:val="left"/>
        <w:rPr>
          <w:b/>
          <w:sz w:val="28"/>
        </w:rPr>
      </w:pPr>
      <w:r>
        <w:rPr>
          <w:b/>
          <w:sz w:val="28"/>
        </w:rPr>
        <w:t>Ethical</w:t>
      </w:r>
      <w:r>
        <w:rPr>
          <w:b/>
          <w:spacing w:val="-12"/>
          <w:sz w:val="28"/>
        </w:rPr>
        <w:t> </w:t>
      </w:r>
      <w:r>
        <w:rPr>
          <w:b/>
          <w:sz w:val="28"/>
        </w:rPr>
        <w:t>Principle:</w:t>
      </w:r>
      <w:r>
        <w:rPr>
          <w:b/>
          <w:spacing w:val="-11"/>
          <w:sz w:val="28"/>
        </w:rPr>
        <w:t> </w:t>
      </w:r>
      <w:r>
        <w:rPr>
          <w:b/>
          <w:sz w:val="28"/>
        </w:rPr>
        <w:t>Social</w:t>
      </w:r>
      <w:r>
        <w:rPr>
          <w:b/>
          <w:spacing w:val="-12"/>
          <w:sz w:val="28"/>
        </w:rPr>
        <w:t> </w:t>
      </w:r>
      <w:r>
        <w:rPr>
          <w:b/>
          <w:sz w:val="28"/>
        </w:rPr>
        <w:t>workers</w:t>
      </w:r>
      <w:r>
        <w:rPr>
          <w:b/>
          <w:spacing w:val="-12"/>
          <w:sz w:val="28"/>
        </w:rPr>
        <w:t> </w:t>
      </w:r>
      <w:r>
        <w:rPr>
          <w:b/>
          <w:sz w:val="28"/>
        </w:rPr>
        <w:t>respect</w:t>
      </w:r>
      <w:r>
        <w:rPr>
          <w:b/>
          <w:spacing w:val="-11"/>
          <w:sz w:val="28"/>
        </w:rPr>
        <w:t> </w:t>
      </w:r>
      <w:r>
        <w:rPr>
          <w:b/>
          <w:sz w:val="28"/>
        </w:rPr>
        <w:t>the</w:t>
      </w:r>
      <w:r>
        <w:rPr>
          <w:b/>
          <w:spacing w:val="-12"/>
          <w:sz w:val="28"/>
        </w:rPr>
        <w:t> </w:t>
      </w:r>
      <w:r>
        <w:rPr>
          <w:b/>
          <w:sz w:val="28"/>
        </w:rPr>
        <w:t>inherent</w:t>
      </w:r>
      <w:r>
        <w:rPr>
          <w:b/>
          <w:spacing w:val="-11"/>
          <w:sz w:val="28"/>
        </w:rPr>
        <w:t> </w:t>
      </w:r>
      <w:r>
        <w:rPr>
          <w:b/>
          <w:sz w:val="28"/>
        </w:rPr>
        <w:t>dignity</w:t>
      </w:r>
      <w:r>
        <w:rPr>
          <w:b/>
          <w:spacing w:val="-11"/>
          <w:sz w:val="28"/>
        </w:rPr>
        <w:t> </w:t>
      </w:r>
      <w:r>
        <w:rPr>
          <w:b/>
          <w:sz w:val="28"/>
        </w:rPr>
        <w:t>and</w:t>
      </w:r>
      <w:r>
        <w:rPr>
          <w:b/>
          <w:spacing w:val="-11"/>
          <w:sz w:val="28"/>
        </w:rPr>
        <w:t> </w:t>
      </w:r>
      <w:r>
        <w:rPr>
          <w:b/>
          <w:sz w:val="28"/>
        </w:rPr>
        <w:t>worth of the person.</w:t>
      </w:r>
    </w:p>
    <w:p>
      <w:pPr>
        <w:pStyle w:val="BodyText"/>
        <w:spacing w:line="271" w:lineRule="auto" w:before="196"/>
        <w:ind w:right="1164"/>
      </w:pPr>
      <w:r>
        <w:rPr/>
        <w:t>Social workers treat each person in a caring and respectful fashion, mindful of individual differences and cultural and ethnic diversity. Social workers promote</w:t>
      </w:r>
      <w:r>
        <w:rPr>
          <w:spacing w:val="-13"/>
        </w:rPr>
        <w:t> </w:t>
      </w:r>
      <w:r>
        <w:rPr/>
        <w:t>clients'</w:t>
      </w:r>
      <w:r>
        <w:rPr>
          <w:spacing w:val="-11"/>
        </w:rPr>
        <w:t> </w:t>
      </w:r>
      <w:r>
        <w:rPr/>
        <w:t>socially</w:t>
      </w:r>
      <w:r>
        <w:rPr>
          <w:spacing w:val="-11"/>
        </w:rPr>
        <w:t> </w:t>
      </w:r>
      <w:r>
        <w:rPr/>
        <w:t>responsible</w:t>
      </w:r>
      <w:r>
        <w:rPr>
          <w:spacing w:val="-12"/>
        </w:rPr>
        <w:t> </w:t>
      </w:r>
      <w:r>
        <w:rPr/>
        <w:t>self-determination.</w:t>
      </w:r>
      <w:r>
        <w:rPr>
          <w:spacing w:val="-12"/>
        </w:rPr>
        <w:t> </w:t>
      </w:r>
      <w:r>
        <w:rPr/>
        <w:t>Social</w:t>
      </w:r>
      <w:r>
        <w:rPr>
          <w:spacing w:val="-12"/>
        </w:rPr>
        <w:t> </w:t>
      </w:r>
      <w:r>
        <w:rPr/>
        <w:t>workers</w:t>
      </w:r>
      <w:r>
        <w:rPr>
          <w:spacing w:val="-12"/>
        </w:rPr>
        <w:t> </w:t>
      </w:r>
      <w:r>
        <w:rPr/>
        <w:t>seek to enhance clients' capacity and opportunity to change and to address their own needs. Social workers are cognizant of their dual responsibility to clients and to the broader society. They seek to resolve conflicts between clients' interests and the broader society's interests in a socially responsible manner consistent with the values, ethical principles, and ethical standards of the profession.</w:t>
      </w:r>
    </w:p>
    <w:p>
      <w:pPr>
        <w:pStyle w:val="Heading3"/>
        <w:spacing w:before="179"/>
      </w:pPr>
      <w:r>
        <w:rPr/>
        <w:t>Value:</w:t>
      </w:r>
      <w:r>
        <w:rPr>
          <w:spacing w:val="-18"/>
        </w:rPr>
        <w:t> </w:t>
      </w:r>
      <w:r>
        <w:rPr/>
        <w:t>Importance</w:t>
      </w:r>
      <w:r>
        <w:rPr>
          <w:spacing w:val="-16"/>
        </w:rPr>
        <w:t> </w:t>
      </w:r>
      <w:r>
        <w:rPr/>
        <w:t>of</w:t>
      </w:r>
      <w:r>
        <w:rPr>
          <w:spacing w:val="-17"/>
        </w:rPr>
        <w:t> </w:t>
      </w:r>
      <w:r>
        <w:rPr/>
        <w:t>Human</w:t>
      </w:r>
      <w:r>
        <w:rPr>
          <w:spacing w:val="-15"/>
        </w:rPr>
        <w:t> </w:t>
      </w:r>
      <w:r>
        <w:rPr>
          <w:spacing w:val="-2"/>
        </w:rPr>
        <w:t>Relationships</w:t>
      </w:r>
    </w:p>
    <w:p>
      <w:pPr>
        <w:spacing w:line="271" w:lineRule="auto" w:before="243"/>
        <w:ind w:left="560" w:right="785" w:firstLine="0"/>
        <w:jc w:val="left"/>
        <w:rPr>
          <w:b/>
          <w:sz w:val="28"/>
        </w:rPr>
      </w:pPr>
      <w:r>
        <w:rPr>
          <w:b/>
          <w:sz w:val="28"/>
        </w:rPr>
        <w:t>Ethical</w:t>
      </w:r>
      <w:r>
        <w:rPr>
          <w:b/>
          <w:spacing w:val="-11"/>
          <w:sz w:val="28"/>
        </w:rPr>
        <w:t> </w:t>
      </w:r>
      <w:r>
        <w:rPr>
          <w:b/>
          <w:sz w:val="28"/>
        </w:rPr>
        <w:t>Principle:</w:t>
      </w:r>
      <w:r>
        <w:rPr>
          <w:b/>
          <w:spacing w:val="-11"/>
          <w:sz w:val="28"/>
        </w:rPr>
        <w:t> </w:t>
      </w:r>
      <w:r>
        <w:rPr>
          <w:b/>
          <w:sz w:val="28"/>
        </w:rPr>
        <w:t>Social</w:t>
      </w:r>
      <w:r>
        <w:rPr>
          <w:b/>
          <w:spacing w:val="-12"/>
          <w:sz w:val="28"/>
        </w:rPr>
        <w:t> </w:t>
      </w:r>
      <w:r>
        <w:rPr>
          <w:b/>
          <w:sz w:val="28"/>
        </w:rPr>
        <w:t>workers</w:t>
      </w:r>
      <w:r>
        <w:rPr>
          <w:b/>
          <w:spacing w:val="-11"/>
          <w:sz w:val="28"/>
        </w:rPr>
        <w:t> </w:t>
      </w:r>
      <w:r>
        <w:rPr>
          <w:b/>
          <w:sz w:val="28"/>
        </w:rPr>
        <w:t>recognize</w:t>
      </w:r>
      <w:r>
        <w:rPr>
          <w:b/>
          <w:spacing w:val="-11"/>
          <w:sz w:val="28"/>
        </w:rPr>
        <w:t> </w:t>
      </w:r>
      <w:r>
        <w:rPr>
          <w:b/>
          <w:sz w:val="28"/>
        </w:rPr>
        <w:t>the</w:t>
      </w:r>
      <w:r>
        <w:rPr>
          <w:b/>
          <w:spacing w:val="-11"/>
          <w:sz w:val="28"/>
        </w:rPr>
        <w:t> </w:t>
      </w:r>
      <w:r>
        <w:rPr>
          <w:b/>
          <w:sz w:val="28"/>
        </w:rPr>
        <w:t>central</w:t>
      </w:r>
      <w:r>
        <w:rPr>
          <w:b/>
          <w:spacing w:val="-12"/>
          <w:sz w:val="28"/>
        </w:rPr>
        <w:t> </w:t>
      </w:r>
      <w:r>
        <w:rPr>
          <w:b/>
          <w:sz w:val="28"/>
        </w:rPr>
        <w:t>importance</w:t>
      </w:r>
      <w:r>
        <w:rPr>
          <w:b/>
          <w:spacing w:val="-11"/>
          <w:sz w:val="28"/>
        </w:rPr>
        <w:t> </w:t>
      </w:r>
      <w:r>
        <w:rPr>
          <w:b/>
          <w:sz w:val="28"/>
        </w:rPr>
        <w:t>of human relationships.</w:t>
      </w:r>
    </w:p>
    <w:p>
      <w:pPr>
        <w:pStyle w:val="BodyText"/>
        <w:spacing w:line="271" w:lineRule="auto" w:before="195"/>
        <w:ind w:right="1151"/>
      </w:pPr>
      <w:r>
        <w:rPr/>
        <w:t>Social workers understand that relationships between and among people are an</w:t>
      </w:r>
      <w:r>
        <w:rPr>
          <w:spacing w:val="-7"/>
        </w:rPr>
        <w:t> </w:t>
      </w:r>
      <w:r>
        <w:rPr/>
        <w:t>important</w:t>
      </w:r>
      <w:r>
        <w:rPr>
          <w:spacing w:val="-9"/>
        </w:rPr>
        <w:t> </w:t>
      </w:r>
      <w:r>
        <w:rPr/>
        <w:t>vehicle</w:t>
      </w:r>
      <w:r>
        <w:rPr>
          <w:spacing w:val="-9"/>
        </w:rPr>
        <w:t> </w:t>
      </w:r>
      <w:r>
        <w:rPr/>
        <w:t>for</w:t>
      </w:r>
      <w:r>
        <w:rPr>
          <w:spacing w:val="-7"/>
        </w:rPr>
        <w:t> </w:t>
      </w:r>
      <w:r>
        <w:rPr/>
        <w:t>change.</w:t>
      </w:r>
      <w:r>
        <w:rPr>
          <w:spacing w:val="-8"/>
        </w:rPr>
        <w:t> </w:t>
      </w:r>
      <w:r>
        <w:rPr/>
        <w:t>Social</w:t>
      </w:r>
      <w:r>
        <w:rPr>
          <w:spacing w:val="-8"/>
        </w:rPr>
        <w:t> </w:t>
      </w:r>
      <w:r>
        <w:rPr/>
        <w:t>workers</w:t>
      </w:r>
      <w:r>
        <w:rPr>
          <w:spacing w:val="-8"/>
        </w:rPr>
        <w:t> </w:t>
      </w:r>
      <w:r>
        <w:rPr/>
        <w:t>engage</w:t>
      </w:r>
      <w:r>
        <w:rPr>
          <w:spacing w:val="-9"/>
        </w:rPr>
        <w:t> </w:t>
      </w:r>
      <w:r>
        <w:rPr/>
        <w:t>people</w:t>
      </w:r>
      <w:r>
        <w:rPr>
          <w:spacing w:val="-9"/>
        </w:rPr>
        <w:t> </w:t>
      </w:r>
      <w:r>
        <w:rPr/>
        <w:t>as</w:t>
      </w:r>
      <w:r>
        <w:rPr>
          <w:spacing w:val="-7"/>
        </w:rPr>
        <w:t> </w:t>
      </w:r>
      <w:r>
        <w:rPr/>
        <w:t>partners</w:t>
      </w:r>
      <w:r>
        <w:rPr>
          <w:spacing w:val="-8"/>
        </w:rPr>
        <w:t> </w:t>
      </w:r>
      <w:r>
        <w:rPr/>
        <w:t>in the helping process. Social workers seek to strengthen relationships among people in a purposeful effort to promote, restore, maintain, and enhance the well-being of individuals, families, social groups, organizations, and </w:t>
      </w:r>
      <w:r>
        <w:rPr>
          <w:spacing w:val="-2"/>
        </w:rPr>
        <w:t>communities.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Heading3"/>
      </w:pPr>
      <w:r>
        <w:rPr>
          <w:spacing w:val="-8"/>
        </w:rPr>
        <w:t>Value:</w:t>
      </w:r>
      <w:r>
        <w:rPr>
          <w:spacing w:val="-10"/>
        </w:rPr>
        <w:t> </w:t>
      </w:r>
      <w:r>
        <w:rPr>
          <w:spacing w:val="-2"/>
        </w:rPr>
        <w:t>Integrity</w:t>
      </w:r>
    </w:p>
    <w:p>
      <w:pPr>
        <w:spacing w:before="243"/>
        <w:ind w:left="560" w:right="0" w:firstLine="0"/>
        <w:jc w:val="left"/>
        <w:rPr>
          <w:b/>
          <w:sz w:val="28"/>
        </w:rPr>
      </w:pPr>
      <w:r>
        <w:rPr>
          <w:b/>
          <w:sz w:val="28"/>
        </w:rPr>
        <w:t>Ethical</w:t>
      </w:r>
      <w:r>
        <w:rPr>
          <w:b/>
          <w:spacing w:val="-10"/>
          <w:sz w:val="28"/>
        </w:rPr>
        <w:t> </w:t>
      </w:r>
      <w:r>
        <w:rPr>
          <w:b/>
          <w:sz w:val="28"/>
        </w:rPr>
        <w:t>Principle:</w:t>
      </w:r>
      <w:r>
        <w:rPr>
          <w:b/>
          <w:spacing w:val="-4"/>
          <w:sz w:val="28"/>
        </w:rPr>
        <w:t> </w:t>
      </w:r>
      <w:r>
        <w:rPr>
          <w:b/>
          <w:sz w:val="28"/>
        </w:rPr>
        <w:t>Social</w:t>
      </w:r>
      <w:r>
        <w:rPr>
          <w:b/>
          <w:spacing w:val="-7"/>
          <w:sz w:val="28"/>
        </w:rPr>
        <w:t> </w:t>
      </w:r>
      <w:r>
        <w:rPr>
          <w:b/>
          <w:sz w:val="28"/>
        </w:rPr>
        <w:t>workers</w:t>
      </w:r>
      <w:r>
        <w:rPr>
          <w:b/>
          <w:spacing w:val="-4"/>
          <w:sz w:val="28"/>
        </w:rPr>
        <w:t> </w:t>
      </w:r>
      <w:r>
        <w:rPr>
          <w:b/>
          <w:sz w:val="28"/>
        </w:rPr>
        <w:t>behave</w:t>
      </w:r>
      <w:r>
        <w:rPr>
          <w:b/>
          <w:spacing w:val="-7"/>
          <w:sz w:val="28"/>
        </w:rPr>
        <w:t> </w:t>
      </w:r>
      <w:r>
        <w:rPr>
          <w:b/>
          <w:sz w:val="28"/>
        </w:rPr>
        <w:t>in</w:t>
      </w:r>
      <w:r>
        <w:rPr>
          <w:b/>
          <w:spacing w:val="-4"/>
          <w:sz w:val="28"/>
        </w:rPr>
        <w:t> </w:t>
      </w:r>
      <w:r>
        <w:rPr>
          <w:b/>
          <w:sz w:val="28"/>
        </w:rPr>
        <w:t>a</w:t>
      </w:r>
      <w:r>
        <w:rPr>
          <w:b/>
          <w:spacing w:val="-5"/>
          <w:sz w:val="28"/>
        </w:rPr>
        <w:t> </w:t>
      </w:r>
      <w:r>
        <w:rPr>
          <w:b/>
          <w:sz w:val="28"/>
        </w:rPr>
        <w:t>trustworthy</w:t>
      </w:r>
      <w:r>
        <w:rPr>
          <w:b/>
          <w:spacing w:val="-4"/>
          <w:sz w:val="28"/>
        </w:rPr>
        <w:t> </w:t>
      </w:r>
      <w:r>
        <w:rPr>
          <w:b/>
          <w:spacing w:val="-2"/>
          <w:sz w:val="28"/>
        </w:rPr>
        <w:t>manner.</w:t>
      </w:r>
    </w:p>
    <w:p>
      <w:pPr>
        <w:pStyle w:val="BodyText"/>
        <w:spacing w:line="271" w:lineRule="auto" w:before="242"/>
        <w:ind w:right="914"/>
      </w:pPr>
      <w:r>
        <w:rPr/>
        <w:t>Social workers are continually aware of the profession's mission, values, ethical</w:t>
      </w:r>
      <w:r>
        <w:rPr>
          <w:spacing w:val="-2"/>
        </w:rPr>
        <w:t> </w:t>
      </w:r>
      <w:r>
        <w:rPr/>
        <w:t>principles,</w:t>
      </w:r>
      <w:r>
        <w:rPr>
          <w:spacing w:val="-2"/>
        </w:rPr>
        <w:t> </w:t>
      </w:r>
      <w:r>
        <w:rPr/>
        <w:t>and</w:t>
      </w:r>
      <w:r>
        <w:rPr>
          <w:spacing w:val="-2"/>
        </w:rPr>
        <w:t> </w:t>
      </w:r>
      <w:r>
        <w:rPr/>
        <w:t>ethical</w:t>
      </w:r>
      <w:r>
        <w:rPr>
          <w:spacing w:val="-2"/>
        </w:rPr>
        <w:t> </w:t>
      </w:r>
      <w:r>
        <w:rPr/>
        <w:t>standards</w:t>
      </w:r>
      <w:r>
        <w:rPr>
          <w:spacing w:val="-2"/>
        </w:rPr>
        <w:t> </w:t>
      </w:r>
      <w:r>
        <w:rPr/>
        <w:t>and</w:t>
      </w:r>
      <w:r>
        <w:rPr>
          <w:spacing w:val="-2"/>
        </w:rPr>
        <w:t> </w:t>
      </w:r>
      <w:r>
        <w:rPr/>
        <w:t>practice</w:t>
      </w:r>
      <w:r>
        <w:rPr>
          <w:spacing w:val="-3"/>
        </w:rPr>
        <w:t> </w:t>
      </w:r>
      <w:r>
        <w:rPr/>
        <w:t>in</w:t>
      </w:r>
      <w:r>
        <w:rPr>
          <w:spacing w:val="-2"/>
        </w:rPr>
        <w:t> </w:t>
      </w:r>
      <w:r>
        <w:rPr/>
        <w:t>a</w:t>
      </w:r>
      <w:r>
        <w:rPr>
          <w:spacing w:val="-3"/>
        </w:rPr>
        <w:t> </w:t>
      </w:r>
      <w:r>
        <w:rPr/>
        <w:t>manner</w:t>
      </w:r>
      <w:r>
        <w:rPr>
          <w:spacing w:val="-2"/>
        </w:rPr>
        <w:t> </w:t>
      </w:r>
      <w:r>
        <w:rPr/>
        <w:t>consistent with</w:t>
      </w:r>
      <w:r>
        <w:rPr>
          <w:spacing w:val="-9"/>
        </w:rPr>
        <w:t> </w:t>
      </w:r>
      <w:r>
        <w:rPr/>
        <w:t>them.</w:t>
      </w:r>
      <w:r>
        <w:rPr>
          <w:spacing w:val="-9"/>
        </w:rPr>
        <w:t> </w:t>
      </w:r>
      <w:r>
        <w:rPr/>
        <w:t>Social</w:t>
      </w:r>
      <w:r>
        <w:rPr>
          <w:spacing w:val="-9"/>
        </w:rPr>
        <w:t> </w:t>
      </w:r>
      <w:r>
        <w:rPr/>
        <w:t>workers</w:t>
      </w:r>
      <w:r>
        <w:rPr>
          <w:spacing w:val="-9"/>
        </w:rPr>
        <w:t> </w:t>
      </w:r>
      <w:r>
        <w:rPr/>
        <w:t>act</w:t>
      </w:r>
      <w:r>
        <w:rPr>
          <w:spacing w:val="-8"/>
        </w:rPr>
        <w:t> </w:t>
      </w:r>
      <w:r>
        <w:rPr/>
        <w:t>honestly</w:t>
      </w:r>
      <w:r>
        <w:rPr>
          <w:spacing w:val="-9"/>
        </w:rPr>
        <w:t> </w:t>
      </w:r>
      <w:r>
        <w:rPr/>
        <w:t>and</w:t>
      </w:r>
      <w:r>
        <w:rPr>
          <w:spacing w:val="-8"/>
        </w:rPr>
        <w:t> </w:t>
      </w:r>
      <w:r>
        <w:rPr/>
        <w:t>responsibly</w:t>
      </w:r>
      <w:r>
        <w:rPr>
          <w:spacing w:val="-8"/>
        </w:rPr>
        <w:t> </w:t>
      </w:r>
      <w:r>
        <w:rPr/>
        <w:t>and</w:t>
      </w:r>
      <w:r>
        <w:rPr>
          <w:spacing w:val="-8"/>
        </w:rPr>
        <w:t> </w:t>
      </w:r>
      <w:r>
        <w:rPr/>
        <w:t>promote</w:t>
      </w:r>
      <w:r>
        <w:rPr>
          <w:spacing w:val="-10"/>
        </w:rPr>
        <w:t> </w:t>
      </w:r>
      <w:r>
        <w:rPr/>
        <w:t>ethical practices on the part of the organizations with which they are affiliated.</w:t>
      </w:r>
    </w:p>
    <w:p>
      <w:pPr>
        <w:pStyle w:val="Heading3"/>
        <w:spacing w:before="192"/>
      </w:pPr>
      <w:r>
        <w:rPr>
          <w:spacing w:val="-8"/>
        </w:rPr>
        <w:t>Value:</w:t>
      </w:r>
      <w:r>
        <w:rPr>
          <w:spacing w:val="-10"/>
        </w:rPr>
        <w:t> </w:t>
      </w:r>
      <w:r>
        <w:rPr>
          <w:spacing w:val="-2"/>
        </w:rPr>
        <w:t>Competence</w:t>
      </w:r>
    </w:p>
    <w:p>
      <w:pPr>
        <w:spacing w:line="271" w:lineRule="auto" w:before="242"/>
        <w:ind w:left="560" w:right="1889" w:firstLine="0"/>
        <w:jc w:val="left"/>
        <w:rPr>
          <w:b/>
          <w:sz w:val="28"/>
        </w:rPr>
      </w:pPr>
      <w:r>
        <w:rPr>
          <w:b/>
          <w:sz w:val="28"/>
        </w:rPr>
        <w:t>Ethical Principle: Social workers practice within their areas of competence</w:t>
      </w:r>
      <w:r>
        <w:rPr>
          <w:b/>
          <w:spacing w:val="-18"/>
          <w:sz w:val="28"/>
        </w:rPr>
        <w:t> </w:t>
      </w:r>
      <w:r>
        <w:rPr>
          <w:b/>
          <w:sz w:val="28"/>
        </w:rPr>
        <w:t>and</w:t>
      </w:r>
      <w:r>
        <w:rPr>
          <w:b/>
          <w:spacing w:val="-12"/>
          <w:sz w:val="28"/>
        </w:rPr>
        <w:t> </w:t>
      </w:r>
      <w:r>
        <w:rPr>
          <w:b/>
          <w:sz w:val="28"/>
        </w:rPr>
        <w:t>develop</w:t>
      </w:r>
      <w:r>
        <w:rPr>
          <w:b/>
          <w:spacing w:val="-13"/>
          <w:sz w:val="28"/>
        </w:rPr>
        <w:t> </w:t>
      </w:r>
      <w:r>
        <w:rPr>
          <w:b/>
          <w:sz w:val="28"/>
        </w:rPr>
        <w:t>and</w:t>
      </w:r>
      <w:r>
        <w:rPr>
          <w:b/>
          <w:spacing w:val="-13"/>
          <w:sz w:val="28"/>
        </w:rPr>
        <w:t> </w:t>
      </w:r>
      <w:r>
        <w:rPr>
          <w:b/>
          <w:sz w:val="28"/>
        </w:rPr>
        <w:t>enhance</w:t>
      </w:r>
      <w:r>
        <w:rPr>
          <w:b/>
          <w:spacing w:val="-14"/>
          <w:sz w:val="28"/>
        </w:rPr>
        <w:t> </w:t>
      </w:r>
      <w:r>
        <w:rPr>
          <w:b/>
          <w:sz w:val="28"/>
        </w:rPr>
        <w:t>their</w:t>
      </w:r>
      <w:r>
        <w:rPr>
          <w:b/>
          <w:spacing w:val="-18"/>
          <w:sz w:val="28"/>
        </w:rPr>
        <w:t> </w:t>
      </w:r>
      <w:r>
        <w:rPr>
          <w:b/>
          <w:sz w:val="28"/>
        </w:rPr>
        <w:t>professional</w:t>
      </w:r>
      <w:r>
        <w:rPr>
          <w:b/>
          <w:spacing w:val="-14"/>
          <w:sz w:val="28"/>
        </w:rPr>
        <w:t> </w:t>
      </w:r>
      <w:r>
        <w:rPr>
          <w:b/>
          <w:sz w:val="28"/>
        </w:rPr>
        <w:t>expertise.</w:t>
      </w:r>
    </w:p>
    <w:p>
      <w:pPr>
        <w:pStyle w:val="BodyText"/>
        <w:spacing w:line="271" w:lineRule="auto" w:before="195"/>
        <w:ind w:right="1140"/>
      </w:pPr>
      <w:r>
        <w:rPr/>
        <w:t>Social</w:t>
      </w:r>
      <w:r>
        <w:rPr>
          <w:spacing w:val="-10"/>
        </w:rPr>
        <w:t> </w:t>
      </w:r>
      <w:r>
        <w:rPr/>
        <w:t>workers</w:t>
      </w:r>
      <w:r>
        <w:rPr>
          <w:spacing w:val="-10"/>
        </w:rPr>
        <w:t> </w:t>
      </w:r>
      <w:r>
        <w:rPr/>
        <w:t>continually</w:t>
      </w:r>
      <w:r>
        <w:rPr>
          <w:spacing w:val="-10"/>
        </w:rPr>
        <w:t> </w:t>
      </w:r>
      <w:r>
        <w:rPr/>
        <w:t>strive</w:t>
      </w:r>
      <w:r>
        <w:rPr>
          <w:spacing w:val="-11"/>
        </w:rPr>
        <w:t> </w:t>
      </w:r>
      <w:r>
        <w:rPr/>
        <w:t>to</w:t>
      </w:r>
      <w:r>
        <w:rPr>
          <w:spacing w:val="-9"/>
        </w:rPr>
        <w:t> </w:t>
      </w:r>
      <w:r>
        <w:rPr/>
        <w:t>increase</w:t>
      </w:r>
      <w:r>
        <w:rPr>
          <w:spacing w:val="-11"/>
        </w:rPr>
        <w:t> </w:t>
      </w:r>
      <w:r>
        <w:rPr/>
        <w:t>their</w:t>
      </w:r>
      <w:r>
        <w:rPr>
          <w:spacing w:val="-10"/>
        </w:rPr>
        <w:t> </w:t>
      </w:r>
      <w:r>
        <w:rPr/>
        <w:t>professional</w:t>
      </w:r>
      <w:r>
        <w:rPr>
          <w:spacing w:val="-10"/>
        </w:rPr>
        <w:t> </w:t>
      </w:r>
      <w:r>
        <w:rPr/>
        <w:t>knowledge and skills and to apply them in practice. Social workers should aspire to contribute to the knowledge base of the profession.</w:t>
      </w:r>
    </w:p>
    <w:p>
      <w:pPr>
        <w:spacing w:before="193"/>
        <w:ind w:left="560" w:right="0" w:firstLine="0"/>
        <w:jc w:val="left"/>
        <w:rPr>
          <w:i/>
          <w:sz w:val="28"/>
        </w:rPr>
      </w:pPr>
      <w:r>
        <w:rPr>
          <w:i/>
          <w:sz w:val="28"/>
        </w:rPr>
        <w:t>(NASW</w:t>
      </w:r>
      <w:r>
        <w:rPr>
          <w:i/>
          <w:spacing w:val="-11"/>
          <w:sz w:val="28"/>
        </w:rPr>
        <w:t> </w:t>
      </w:r>
      <w:r>
        <w:rPr>
          <w:i/>
          <w:sz w:val="28"/>
        </w:rPr>
        <w:t>Delegate</w:t>
      </w:r>
      <w:r>
        <w:rPr>
          <w:i/>
          <w:spacing w:val="-18"/>
          <w:sz w:val="28"/>
        </w:rPr>
        <w:t> </w:t>
      </w:r>
      <w:r>
        <w:rPr>
          <w:i/>
          <w:sz w:val="28"/>
        </w:rPr>
        <w:t>Assembly,</w:t>
      </w:r>
      <w:r>
        <w:rPr>
          <w:i/>
          <w:spacing w:val="-8"/>
          <w:sz w:val="28"/>
        </w:rPr>
        <w:t> </w:t>
      </w:r>
      <w:r>
        <w:rPr>
          <w:i/>
          <w:sz w:val="28"/>
        </w:rPr>
        <w:t>the</w:t>
      </w:r>
      <w:r>
        <w:rPr>
          <w:i/>
          <w:spacing w:val="-8"/>
          <w:sz w:val="28"/>
        </w:rPr>
        <w:t> </w:t>
      </w:r>
      <w:r>
        <w:rPr>
          <w:i/>
          <w:sz w:val="28"/>
        </w:rPr>
        <w:t>NASW</w:t>
      </w:r>
      <w:r>
        <w:rPr>
          <w:i/>
          <w:spacing w:val="-9"/>
          <w:sz w:val="28"/>
        </w:rPr>
        <w:t> </w:t>
      </w:r>
      <w:r>
        <w:rPr>
          <w:i/>
          <w:sz w:val="28"/>
        </w:rPr>
        <w:t>Code</w:t>
      </w:r>
      <w:r>
        <w:rPr>
          <w:i/>
          <w:spacing w:val="-8"/>
          <w:sz w:val="28"/>
        </w:rPr>
        <w:t> </w:t>
      </w:r>
      <w:r>
        <w:rPr>
          <w:i/>
          <w:sz w:val="28"/>
        </w:rPr>
        <w:t>of</w:t>
      </w:r>
      <w:r>
        <w:rPr>
          <w:i/>
          <w:spacing w:val="-10"/>
          <w:sz w:val="28"/>
        </w:rPr>
        <w:t> </w:t>
      </w:r>
      <w:r>
        <w:rPr>
          <w:i/>
          <w:sz w:val="28"/>
        </w:rPr>
        <w:t>Ethics,</w:t>
      </w:r>
      <w:r>
        <w:rPr>
          <w:i/>
          <w:spacing w:val="-7"/>
          <w:sz w:val="28"/>
        </w:rPr>
        <w:t> </w:t>
      </w:r>
      <w:r>
        <w:rPr>
          <w:i/>
          <w:sz w:val="28"/>
        </w:rPr>
        <w:t>Revised</w:t>
      </w:r>
      <w:r>
        <w:rPr>
          <w:i/>
          <w:spacing w:val="-6"/>
          <w:sz w:val="28"/>
        </w:rPr>
        <w:t> </w:t>
      </w:r>
      <w:r>
        <w:rPr>
          <w:i/>
          <w:spacing w:val="-2"/>
          <w:sz w:val="28"/>
        </w:rPr>
        <w:t>2017)</w:t>
      </w:r>
    </w:p>
    <w:p>
      <w:pPr>
        <w:pStyle w:val="Heading1"/>
        <w:numPr>
          <w:ilvl w:val="0"/>
          <w:numId w:val="50"/>
        </w:numPr>
        <w:tabs>
          <w:tab w:pos="919" w:val="left" w:leader="none"/>
        </w:tabs>
        <w:spacing w:line="240" w:lineRule="auto" w:before="251" w:after="0"/>
        <w:ind w:left="919" w:right="0" w:hanging="359"/>
        <w:jc w:val="left"/>
      </w:pPr>
      <w:bookmarkStart w:name="_TOC_250010" w:id="22"/>
      <w:r>
        <w:rPr/>
        <w:t>Updated</w:t>
      </w:r>
      <w:r>
        <w:rPr>
          <w:spacing w:val="-2"/>
        </w:rPr>
        <w:t> </w:t>
      </w:r>
      <w:r>
        <w:rPr/>
        <w:t>BBS</w:t>
      </w:r>
      <w:bookmarkEnd w:id="22"/>
      <w:r>
        <w:rPr>
          <w:spacing w:val="-2"/>
        </w:rPr>
        <w:t> Requirements</w:t>
      </w:r>
    </w:p>
    <w:p>
      <w:pPr>
        <w:spacing w:line="280" w:lineRule="auto" w:before="273"/>
        <w:ind w:left="560" w:right="785" w:firstLine="0"/>
        <w:jc w:val="left"/>
        <w:rPr>
          <w:b/>
          <w:sz w:val="36"/>
        </w:rPr>
      </w:pPr>
      <w:r>
        <w:rPr>
          <w:b/>
          <w:sz w:val="36"/>
        </w:rPr>
        <w:t>6A.</w:t>
      </w:r>
      <w:r>
        <w:rPr>
          <w:b/>
          <w:spacing w:val="-23"/>
          <w:sz w:val="36"/>
        </w:rPr>
        <w:t> </w:t>
      </w:r>
      <w:r>
        <w:rPr>
          <w:b/>
          <w:sz w:val="36"/>
        </w:rPr>
        <w:t>Required</w:t>
      </w:r>
      <w:r>
        <w:rPr>
          <w:b/>
          <w:spacing w:val="-21"/>
          <w:sz w:val="36"/>
        </w:rPr>
        <w:t> </w:t>
      </w:r>
      <w:r>
        <w:rPr>
          <w:b/>
          <w:sz w:val="36"/>
        </w:rPr>
        <w:t>Coursework</w:t>
      </w:r>
      <w:r>
        <w:rPr>
          <w:b/>
          <w:spacing w:val="-17"/>
          <w:sz w:val="36"/>
        </w:rPr>
        <w:t> </w:t>
      </w:r>
      <w:r>
        <w:rPr>
          <w:b/>
          <w:sz w:val="36"/>
        </w:rPr>
        <w:t>or</w:t>
      </w:r>
      <w:r>
        <w:rPr>
          <w:b/>
          <w:spacing w:val="-23"/>
          <w:sz w:val="36"/>
        </w:rPr>
        <w:t> </w:t>
      </w:r>
      <w:r>
        <w:rPr>
          <w:b/>
          <w:sz w:val="36"/>
        </w:rPr>
        <w:t>Supervised</w:t>
      </w:r>
      <w:r>
        <w:rPr>
          <w:b/>
          <w:spacing w:val="-19"/>
          <w:sz w:val="36"/>
        </w:rPr>
        <w:t> </w:t>
      </w:r>
      <w:r>
        <w:rPr>
          <w:b/>
          <w:sz w:val="36"/>
        </w:rPr>
        <w:t>Experience: Suicide Risk</w:t>
      </w:r>
    </w:p>
    <w:p>
      <w:pPr>
        <w:pStyle w:val="Heading3"/>
        <w:spacing w:before="192"/>
      </w:pPr>
      <w:r>
        <w:rPr/>
        <w:t>Assessment</w:t>
      </w:r>
      <w:r>
        <w:rPr>
          <w:spacing w:val="-4"/>
        </w:rPr>
        <w:t> </w:t>
      </w:r>
      <w:r>
        <w:rPr/>
        <w:t>and</w:t>
      </w:r>
      <w:r>
        <w:rPr>
          <w:spacing w:val="-2"/>
        </w:rPr>
        <w:t> Intervention</w:t>
      </w:r>
    </w:p>
    <w:p>
      <w:pPr>
        <w:pStyle w:val="ListParagraph"/>
        <w:numPr>
          <w:ilvl w:val="0"/>
          <w:numId w:val="53"/>
        </w:numPr>
        <w:tabs>
          <w:tab w:pos="939" w:val="left" w:leader="none"/>
        </w:tabs>
        <w:spacing w:line="271" w:lineRule="auto" w:before="242" w:after="0"/>
        <w:ind w:left="560" w:right="1286" w:firstLine="0"/>
        <w:jc w:val="left"/>
        <w:rPr>
          <w:sz w:val="28"/>
        </w:rPr>
      </w:pPr>
      <w:r>
        <w:rPr>
          <w:sz w:val="28"/>
        </w:rPr>
        <w:t>On</w:t>
      </w:r>
      <w:r>
        <w:rPr>
          <w:spacing w:val="-7"/>
          <w:sz w:val="28"/>
        </w:rPr>
        <w:t> </w:t>
      </w:r>
      <w:r>
        <w:rPr>
          <w:sz w:val="28"/>
        </w:rPr>
        <w:t>or</w:t>
      </w:r>
      <w:r>
        <w:rPr>
          <w:spacing w:val="-6"/>
          <w:sz w:val="28"/>
        </w:rPr>
        <w:t> </w:t>
      </w:r>
      <w:r>
        <w:rPr>
          <w:sz w:val="28"/>
        </w:rPr>
        <w:t>after</w:t>
      </w:r>
      <w:r>
        <w:rPr>
          <w:spacing w:val="-7"/>
          <w:sz w:val="28"/>
        </w:rPr>
        <w:t> </w:t>
      </w:r>
      <w:r>
        <w:rPr>
          <w:sz w:val="28"/>
        </w:rPr>
        <w:t>January</w:t>
      </w:r>
      <w:r>
        <w:rPr>
          <w:spacing w:val="-7"/>
          <w:sz w:val="28"/>
        </w:rPr>
        <w:t> </w:t>
      </w:r>
      <w:r>
        <w:rPr>
          <w:sz w:val="28"/>
        </w:rPr>
        <w:t>1,</w:t>
      </w:r>
      <w:r>
        <w:rPr>
          <w:spacing w:val="-6"/>
          <w:sz w:val="28"/>
        </w:rPr>
        <w:t> </w:t>
      </w:r>
      <w:r>
        <w:rPr>
          <w:sz w:val="28"/>
        </w:rPr>
        <w:t>2021,</w:t>
      </w:r>
      <w:r>
        <w:rPr>
          <w:spacing w:val="-6"/>
          <w:sz w:val="28"/>
        </w:rPr>
        <w:t> </w:t>
      </w:r>
      <w:r>
        <w:rPr>
          <w:sz w:val="28"/>
        </w:rPr>
        <w:t>an</w:t>
      </w:r>
      <w:r>
        <w:rPr>
          <w:spacing w:val="-6"/>
          <w:sz w:val="28"/>
        </w:rPr>
        <w:t> </w:t>
      </w:r>
      <w:r>
        <w:rPr>
          <w:sz w:val="28"/>
        </w:rPr>
        <w:t>applicant</w:t>
      </w:r>
      <w:r>
        <w:rPr>
          <w:spacing w:val="-8"/>
          <w:sz w:val="28"/>
        </w:rPr>
        <w:t> </w:t>
      </w:r>
      <w:r>
        <w:rPr>
          <w:sz w:val="28"/>
        </w:rPr>
        <w:t>for</w:t>
      </w:r>
      <w:r>
        <w:rPr>
          <w:spacing w:val="-6"/>
          <w:sz w:val="28"/>
        </w:rPr>
        <w:t> </w:t>
      </w:r>
      <w:r>
        <w:rPr>
          <w:sz w:val="28"/>
        </w:rPr>
        <w:t>licensure</w:t>
      </w:r>
      <w:r>
        <w:rPr>
          <w:spacing w:val="-7"/>
          <w:sz w:val="28"/>
        </w:rPr>
        <w:t> </w:t>
      </w:r>
      <w:r>
        <w:rPr>
          <w:sz w:val="28"/>
        </w:rPr>
        <w:t>as</w:t>
      </w:r>
      <w:r>
        <w:rPr>
          <w:spacing w:val="-6"/>
          <w:sz w:val="28"/>
        </w:rPr>
        <w:t> </w:t>
      </w:r>
      <w:r>
        <w:rPr>
          <w:sz w:val="28"/>
        </w:rPr>
        <w:t>a</w:t>
      </w:r>
      <w:r>
        <w:rPr>
          <w:spacing w:val="-7"/>
          <w:sz w:val="28"/>
        </w:rPr>
        <w:t> </w:t>
      </w:r>
      <w:r>
        <w:rPr>
          <w:sz w:val="28"/>
        </w:rPr>
        <w:t>marriage</w:t>
      </w:r>
      <w:r>
        <w:rPr>
          <w:spacing w:val="-8"/>
          <w:sz w:val="28"/>
        </w:rPr>
        <w:t> </w:t>
      </w:r>
      <w:r>
        <w:rPr>
          <w:sz w:val="28"/>
        </w:rPr>
        <w:t>and family therapist shall show, as part of the application, that he or she has completed a minimum of six hours of coursework or applied experience under supervision in suicide risk assessment and intervention.</w:t>
      </w:r>
    </w:p>
    <w:p>
      <w:pPr>
        <w:pStyle w:val="BodyText"/>
        <w:spacing w:before="191"/>
      </w:pPr>
      <w:r>
        <w:rPr/>
        <w:t>This</w:t>
      </w:r>
      <w:r>
        <w:rPr>
          <w:spacing w:val="-7"/>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4"/>
        </w:rPr>
        <w:t> </w:t>
      </w:r>
      <w:r>
        <w:rPr/>
        <w:t>following</w:t>
      </w:r>
      <w:r>
        <w:rPr>
          <w:spacing w:val="-1"/>
        </w:rPr>
        <w:t> </w:t>
      </w:r>
      <w:r>
        <w:rPr>
          <w:spacing w:val="-2"/>
        </w:rPr>
        <w:t>ways:</w:t>
      </w:r>
    </w:p>
    <w:p>
      <w:pPr>
        <w:pStyle w:val="ListParagraph"/>
        <w:numPr>
          <w:ilvl w:val="0"/>
          <w:numId w:val="54"/>
        </w:numPr>
        <w:tabs>
          <w:tab w:pos="956" w:val="left" w:leader="none"/>
        </w:tabs>
        <w:spacing w:line="271" w:lineRule="auto" w:before="242" w:after="0"/>
        <w:ind w:left="560" w:right="1534" w:firstLine="0"/>
        <w:jc w:val="left"/>
        <w:rPr>
          <w:sz w:val="28"/>
        </w:rPr>
      </w:pPr>
      <w:r>
        <w:rPr>
          <w:sz w:val="28"/>
        </w:rPr>
        <w:t>Obtained</w:t>
      </w:r>
      <w:r>
        <w:rPr>
          <w:spacing w:val="-5"/>
          <w:sz w:val="28"/>
        </w:rPr>
        <w:t> </w:t>
      </w:r>
      <w:r>
        <w:rPr>
          <w:sz w:val="28"/>
        </w:rPr>
        <w:t>as</w:t>
      </w:r>
      <w:r>
        <w:rPr>
          <w:spacing w:val="-4"/>
          <w:sz w:val="28"/>
        </w:rPr>
        <w:t> </w:t>
      </w:r>
      <w:r>
        <w:rPr>
          <w:sz w:val="28"/>
        </w:rPr>
        <w:t>part</w:t>
      </w:r>
      <w:r>
        <w:rPr>
          <w:spacing w:val="-6"/>
          <w:sz w:val="28"/>
        </w:rPr>
        <w:t> </w:t>
      </w:r>
      <w:r>
        <w:rPr>
          <w:sz w:val="28"/>
        </w:rPr>
        <w:t>of</w:t>
      </w:r>
      <w:r>
        <w:rPr>
          <w:spacing w:val="-4"/>
          <w:sz w:val="28"/>
        </w:rPr>
        <w:t> </w:t>
      </w:r>
      <w:r>
        <w:rPr>
          <w:sz w:val="28"/>
        </w:rPr>
        <w:t>his</w:t>
      </w:r>
      <w:r>
        <w:rPr>
          <w:spacing w:val="-5"/>
          <w:sz w:val="28"/>
        </w:rPr>
        <w:t> </w:t>
      </w:r>
      <w:r>
        <w:rPr>
          <w:sz w:val="28"/>
        </w:rPr>
        <w:t>or</w:t>
      </w:r>
      <w:r>
        <w:rPr>
          <w:spacing w:val="-4"/>
          <w:sz w:val="28"/>
        </w:rPr>
        <w:t> </w:t>
      </w:r>
      <w:r>
        <w:rPr>
          <w:sz w:val="28"/>
        </w:rPr>
        <w:t>her</w:t>
      </w:r>
      <w:r>
        <w:rPr>
          <w:spacing w:val="-5"/>
          <w:sz w:val="28"/>
        </w:rPr>
        <w:t> </w:t>
      </w:r>
      <w:r>
        <w:rPr>
          <w:sz w:val="28"/>
        </w:rPr>
        <w:t>qualifying</w:t>
      </w:r>
      <w:r>
        <w:rPr>
          <w:spacing w:val="-5"/>
          <w:sz w:val="28"/>
        </w:rPr>
        <w:t> </w:t>
      </w:r>
      <w:r>
        <w:rPr>
          <w:sz w:val="28"/>
        </w:rPr>
        <w:t>graduate</w:t>
      </w:r>
      <w:r>
        <w:rPr>
          <w:spacing w:val="-6"/>
          <w:sz w:val="28"/>
        </w:rPr>
        <w:t> </w:t>
      </w:r>
      <w:r>
        <w:rPr>
          <w:sz w:val="28"/>
        </w:rPr>
        <w:t>degree</w:t>
      </w:r>
      <w:r>
        <w:rPr>
          <w:spacing w:val="-6"/>
          <w:sz w:val="28"/>
        </w:rPr>
        <w:t> </w:t>
      </w:r>
      <w:r>
        <w:rPr>
          <w:sz w:val="28"/>
        </w:rPr>
        <w:t>program.</w:t>
      </w:r>
      <w:r>
        <w:rPr>
          <w:spacing w:val="-15"/>
          <w:sz w:val="28"/>
        </w:rPr>
        <w:t> </w:t>
      </w:r>
      <w:r>
        <w:rPr>
          <w:sz w:val="28"/>
        </w:rPr>
        <w:t>To satisfy this requirement, the applicant shall submit to the board a written certification from the registrar or training director of the educational institution</w:t>
      </w:r>
      <w:r>
        <w:rPr>
          <w:spacing w:val="-8"/>
          <w:sz w:val="28"/>
        </w:rPr>
        <w:t> </w:t>
      </w:r>
      <w:r>
        <w:rPr>
          <w:sz w:val="28"/>
        </w:rPr>
        <w:t>or</w:t>
      </w:r>
      <w:r>
        <w:rPr>
          <w:spacing w:val="-8"/>
          <w:sz w:val="28"/>
        </w:rPr>
        <w:t> </w:t>
      </w:r>
      <w:r>
        <w:rPr>
          <w:sz w:val="28"/>
        </w:rPr>
        <w:t>program</w:t>
      </w:r>
      <w:r>
        <w:rPr>
          <w:spacing w:val="-9"/>
          <w:sz w:val="28"/>
        </w:rPr>
        <w:t> </w:t>
      </w:r>
      <w:r>
        <w:rPr>
          <w:sz w:val="28"/>
        </w:rPr>
        <w:t>from</w:t>
      </w:r>
      <w:r>
        <w:rPr>
          <w:spacing w:val="-10"/>
          <w:sz w:val="28"/>
        </w:rPr>
        <w:t> </w:t>
      </w:r>
      <w:r>
        <w:rPr>
          <w:sz w:val="28"/>
        </w:rPr>
        <w:t>which</w:t>
      </w:r>
      <w:r>
        <w:rPr>
          <w:spacing w:val="-9"/>
          <w:sz w:val="28"/>
        </w:rPr>
        <w:t> </w:t>
      </w:r>
      <w:r>
        <w:rPr>
          <w:sz w:val="28"/>
        </w:rPr>
        <w:t>the</w:t>
      </w:r>
      <w:r>
        <w:rPr>
          <w:spacing w:val="-10"/>
          <w:sz w:val="28"/>
        </w:rPr>
        <w:t> </w:t>
      </w:r>
      <w:r>
        <w:rPr>
          <w:sz w:val="28"/>
        </w:rPr>
        <w:t>applicant</w:t>
      </w:r>
      <w:r>
        <w:rPr>
          <w:spacing w:val="-10"/>
          <w:sz w:val="28"/>
        </w:rPr>
        <w:t> </w:t>
      </w:r>
      <w:r>
        <w:rPr>
          <w:sz w:val="28"/>
        </w:rPr>
        <w:t>graduated</w:t>
      </w:r>
      <w:r>
        <w:rPr>
          <w:spacing w:val="-9"/>
          <w:sz w:val="28"/>
        </w:rPr>
        <w:t> </w:t>
      </w:r>
      <w:r>
        <w:rPr>
          <w:sz w:val="28"/>
        </w:rPr>
        <w:t>stating</w:t>
      </w:r>
      <w:r>
        <w:rPr>
          <w:spacing w:val="-8"/>
          <w:sz w:val="28"/>
        </w:rPr>
        <w:t> </w:t>
      </w:r>
      <w:r>
        <w:rPr>
          <w:sz w:val="28"/>
        </w:rPr>
        <w:t>that</w:t>
      </w:r>
      <w:r>
        <w:rPr>
          <w:spacing w:val="-9"/>
          <w:sz w:val="28"/>
        </w:rPr>
        <w:t> </w:t>
      </w:r>
      <w:r>
        <w:rPr>
          <w:sz w:val="28"/>
        </w:rPr>
        <w:t>the coursework required by this section is included within the institution’s</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914"/>
      </w:pPr>
      <w:r>
        <w:rPr/>
        <w:t>curriculum</w:t>
      </w:r>
      <w:r>
        <w:rPr>
          <w:spacing w:val="-10"/>
        </w:rPr>
        <w:t> </w:t>
      </w:r>
      <w:r>
        <w:rPr/>
        <w:t>required</w:t>
      </w:r>
      <w:r>
        <w:rPr>
          <w:spacing w:val="-9"/>
        </w:rPr>
        <w:t> </w:t>
      </w:r>
      <w:r>
        <w:rPr/>
        <w:t>for</w:t>
      </w:r>
      <w:r>
        <w:rPr>
          <w:spacing w:val="-8"/>
        </w:rPr>
        <w:t> </w:t>
      </w:r>
      <w:r>
        <w:rPr/>
        <w:t>graduation</w:t>
      </w:r>
      <w:r>
        <w:rPr>
          <w:spacing w:val="-9"/>
        </w:rPr>
        <w:t> </w:t>
      </w:r>
      <w:r>
        <w:rPr/>
        <w:t>at</w:t>
      </w:r>
      <w:r>
        <w:rPr>
          <w:spacing w:val="-8"/>
        </w:rPr>
        <w:t> </w:t>
      </w:r>
      <w:r>
        <w:rPr/>
        <w:t>the</w:t>
      </w:r>
      <w:r>
        <w:rPr>
          <w:spacing w:val="-10"/>
        </w:rPr>
        <w:t> </w:t>
      </w:r>
      <w:r>
        <w:rPr/>
        <w:t>time</w:t>
      </w:r>
      <w:r>
        <w:rPr>
          <w:spacing w:val="-9"/>
        </w:rPr>
        <w:t> </w:t>
      </w:r>
      <w:r>
        <w:rPr/>
        <w:t>the</w:t>
      </w:r>
      <w:r>
        <w:rPr>
          <w:spacing w:val="-10"/>
        </w:rPr>
        <w:t> </w:t>
      </w:r>
      <w:r>
        <w:rPr/>
        <w:t>applicant</w:t>
      </w:r>
      <w:r>
        <w:rPr>
          <w:spacing w:val="-10"/>
        </w:rPr>
        <w:t> </w:t>
      </w:r>
      <w:r>
        <w:rPr/>
        <w:t>graduated,</w:t>
      </w:r>
      <w:r>
        <w:rPr>
          <w:spacing w:val="-9"/>
        </w:rPr>
        <w:t> </w:t>
      </w:r>
      <w:r>
        <w:rPr/>
        <w:t>or within the coursework that was completed by the applicant.</w:t>
      </w:r>
    </w:p>
    <w:p>
      <w:pPr>
        <w:pStyle w:val="ListParagraph"/>
        <w:numPr>
          <w:ilvl w:val="0"/>
          <w:numId w:val="54"/>
        </w:numPr>
        <w:tabs>
          <w:tab w:pos="956" w:val="left" w:leader="none"/>
        </w:tabs>
        <w:spacing w:line="271" w:lineRule="auto" w:before="196" w:after="0"/>
        <w:ind w:left="560" w:right="1156" w:firstLine="0"/>
        <w:jc w:val="left"/>
        <w:rPr>
          <w:sz w:val="28"/>
        </w:rPr>
      </w:pPr>
      <w:r>
        <w:rPr>
          <w:sz w:val="28"/>
        </w:rPr>
        <w:t>Obtained</w:t>
      </w:r>
      <w:r>
        <w:rPr>
          <w:spacing w:val="-9"/>
          <w:sz w:val="28"/>
        </w:rPr>
        <w:t> </w:t>
      </w:r>
      <w:r>
        <w:rPr>
          <w:sz w:val="28"/>
        </w:rPr>
        <w:t>as</w:t>
      </w:r>
      <w:r>
        <w:rPr>
          <w:spacing w:val="-6"/>
          <w:sz w:val="28"/>
        </w:rPr>
        <w:t> </w:t>
      </w:r>
      <w:r>
        <w:rPr>
          <w:sz w:val="28"/>
        </w:rPr>
        <w:t>part</w:t>
      </w:r>
      <w:r>
        <w:rPr>
          <w:spacing w:val="-8"/>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applied</w:t>
      </w:r>
      <w:r>
        <w:rPr>
          <w:spacing w:val="-7"/>
          <w:sz w:val="28"/>
        </w:rPr>
        <w:t> </w:t>
      </w:r>
      <w:r>
        <w:rPr>
          <w:sz w:val="28"/>
        </w:rPr>
        <w:t>experience.</w:t>
      </w:r>
      <w:r>
        <w:rPr>
          <w:spacing w:val="-34"/>
          <w:sz w:val="28"/>
        </w:rPr>
        <w:t> </w:t>
      </w:r>
      <w:r>
        <w:rPr>
          <w:sz w:val="28"/>
        </w:rPr>
        <w:t>Applied</w:t>
      </w:r>
      <w:r>
        <w:rPr>
          <w:spacing w:val="-6"/>
          <w:sz w:val="28"/>
        </w:rPr>
        <w:t> </w:t>
      </w:r>
      <w:r>
        <w:rPr>
          <w:sz w:val="28"/>
        </w:rPr>
        <w:t>experience</w:t>
      </w:r>
      <w:r>
        <w:rPr>
          <w:spacing w:val="-8"/>
          <w:sz w:val="28"/>
        </w:rPr>
        <w:t> </w:t>
      </w:r>
      <w:r>
        <w:rPr>
          <w:sz w:val="28"/>
        </w:rPr>
        <w:t>can be met in any of the following settings: practicum or associateship that meets the requirement of this chapter, formal postdoctoral placement that meets the requirements of Section 2911, or other qualifying supervised experience. To satisfy this requirement, the applicant shall submit to the board a written certification from the director of training for the program or primary</w:t>
      </w:r>
      <w:r>
        <w:rPr>
          <w:spacing w:val="-8"/>
          <w:sz w:val="28"/>
        </w:rPr>
        <w:t> </w:t>
      </w:r>
      <w:r>
        <w:rPr>
          <w:sz w:val="28"/>
        </w:rPr>
        <w:t>supervisor</w:t>
      </w:r>
      <w:r>
        <w:rPr>
          <w:spacing w:val="-8"/>
          <w:sz w:val="28"/>
        </w:rPr>
        <w:t> </w:t>
      </w:r>
      <w:r>
        <w:rPr>
          <w:sz w:val="28"/>
        </w:rPr>
        <w:t>where</w:t>
      </w:r>
      <w:r>
        <w:rPr>
          <w:spacing w:val="-9"/>
          <w:sz w:val="28"/>
        </w:rPr>
        <w:t> </w:t>
      </w:r>
      <w:r>
        <w:rPr>
          <w:sz w:val="28"/>
        </w:rPr>
        <w:t>the</w:t>
      </w:r>
      <w:r>
        <w:rPr>
          <w:spacing w:val="-9"/>
          <w:sz w:val="28"/>
        </w:rPr>
        <w:t> </w:t>
      </w:r>
      <w:r>
        <w:rPr>
          <w:sz w:val="28"/>
        </w:rPr>
        <w:t>qualifying</w:t>
      </w:r>
      <w:r>
        <w:rPr>
          <w:spacing w:val="-8"/>
          <w:sz w:val="28"/>
        </w:rPr>
        <w:t> </w:t>
      </w:r>
      <w:r>
        <w:rPr>
          <w:sz w:val="28"/>
        </w:rPr>
        <w:t>experience</w:t>
      </w:r>
      <w:r>
        <w:rPr>
          <w:spacing w:val="-9"/>
          <w:sz w:val="28"/>
        </w:rPr>
        <w:t> </w:t>
      </w:r>
      <w:r>
        <w:rPr>
          <w:sz w:val="28"/>
        </w:rPr>
        <w:t>has</w:t>
      </w:r>
      <w:r>
        <w:rPr>
          <w:spacing w:val="-8"/>
          <w:sz w:val="28"/>
        </w:rPr>
        <w:t> </w:t>
      </w:r>
      <w:r>
        <w:rPr>
          <w:sz w:val="28"/>
        </w:rPr>
        <w:t>occurred</w:t>
      </w:r>
      <w:r>
        <w:rPr>
          <w:spacing w:val="-8"/>
          <w:sz w:val="28"/>
        </w:rPr>
        <w:t> </w:t>
      </w:r>
      <w:r>
        <w:rPr>
          <w:sz w:val="28"/>
        </w:rPr>
        <w:t>stating</w:t>
      </w:r>
      <w:r>
        <w:rPr>
          <w:spacing w:val="-7"/>
          <w:sz w:val="28"/>
        </w:rPr>
        <w:t> </w:t>
      </w:r>
      <w:r>
        <w:rPr>
          <w:sz w:val="28"/>
        </w:rPr>
        <w:t>that the training required by this section is included within the applied </w:t>
      </w:r>
      <w:r>
        <w:rPr>
          <w:spacing w:val="-2"/>
          <w:sz w:val="28"/>
        </w:rPr>
        <w:t>experience.</w:t>
      </w:r>
    </w:p>
    <w:p>
      <w:pPr>
        <w:pStyle w:val="ListParagraph"/>
        <w:numPr>
          <w:ilvl w:val="0"/>
          <w:numId w:val="54"/>
        </w:numPr>
        <w:tabs>
          <w:tab w:pos="956" w:val="left" w:leader="none"/>
        </w:tabs>
        <w:spacing w:line="271" w:lineRule="auto" w:before="179" w:after="0"/>
        <w:ind w:left="560" w:right="1386" w:firstLine="0"/>
        <w:jc w:val="left"/>
        <w:rPr>
          <w:sz w:val="28"/>
        </w:rPr>
      </w:pPr>
      <w:r>
        <w:rPr>
          <w:sz w:val="28"/>
        </w:rPr>
        <w:t>By</w:t>
      </w:r>
      <w:r>
        <w:rPr>
          <w:spacing w:val="-8"/>
          <w:sz w:val="28"/>
        </w:rPr>
        <w:t> </w:t>
      </w:r>
      <w:r>
        <w:rPr>
          <w:sz w:val="28"/>
        </w:rPr>
        <w:t>taking</w:t>
      </w:r>
      <w:r>
        <w:rPr>
          <w:spacing w:val="-9"/>
          <w:sz w:val="28"/>
        </w:rPr>
        <w:t> </w:t>
      </w:r>
      <w:r>
        <w:rPr>
          <w:sz w:val="28"/>
        </w:rPr>
        <w:t>a</w:t>
      </w:r>
      <w:r>
        <w:rPr>
          <w:spacing w:val="-9"/>
          <w:sz w:val="28"/>
        </w:rPr>
        <w:t> </w:t>
      </w:r>
      <w:r>
        <w:rPr>
          <w:sz w:val="28"/>
        </w:rPr>
        <w:t>continuing</w:t>
      </w:r>
      <w:r>
        <w:rPr>
          <w:spacing w:val="-9"/>
          <w:sz w:val="28"/>
        </w:rPr>
        <w:t> </w:t>
      </w:r>
      <w:r>
        <w:rPr>
          <w:sz w:val="28"/>
        </w:rPr>
        <w:t>education</w:t>
      </w:r>
      <w:r>
        <w:rPr>
          <w:spacing w:val="-9"/>
          <w:sz w:val="28"/>
        </w:rPr>
        <w:t> </w:t>
      </w:r>
      <w:r>
        <w:rPr>
          <w:sz w:val="28"/>
        </w:rPr>
        <w:t>course</w:t>
      </w:r>
      <w:r>
        <w:rPr>
          <w:spacing w:val="-9"/>
          <w:sz w:val="28"/>
        </w:rPr>
        <w:t> </w:t>
      </w:r>
      <w:r>
        <w:rPr>
          <w:sz w:val="28"/>
        </w:rPr>
        <w:t>that</w:t>
      </w:r>
      <w:r>
        <w:rPr>
          <w:spacing w:val="-9"/>
          <w:sz w:val="28"/>
        </w:rPr>
        <w:t> </w:t>
      </w:r>
      <w:r>
        <w:rPr>
          <w:sz w:val="28"/>
        </w:rPr>
        <w:t>meets</w:t>
      </w:r>
      <w:r>
        <w:rPr>
          <w:spacing w:val="-8"/>
          <w:sz w:val="28"/>
        </w:rPr>
        <w:t> </w:t>
      </w:r>
      <w:r>
        <w:rPr>
          <w:sz w:val="28"/>
        </w:rPr>
        <w:t>the</w:t>
      </w:r>
      <w:r>
        <w:rPr>
          <w:spacing w:val="-10"/>
          <w:sz w:val="28"/>
        </w:rPr>
        <w:t> </w:t>
      </w:r>
      <w:r>
        <w:rPr>
          <w:sz w:val="28"/>
        </w:rPr>
        <w:t>requirements</w:t>
      </w:r>
      <w:r>
        <w:rPr>
          <w:spacing w:val="-9"/>
          <w:sz w:val="28"/>
        </w:rPr>
        <w:t> </w:t>
      </w:r>
      <w:r>
        <w:rPr>
          <w:sz w:val="28"/>
        </w:rPr>
        <w:t>of Section 4980.54.</w:t>
      </w:r>
      <w:r>
        <w:rPr>
          <w:spacing w:val="-3"/>
          <w:sz w:val="28"/>
        </w:rPr>
        <w:t> </w:t>
      </w:r>
      <w:r>
        <w:rPr>
          <w:sz w:val="28"/>
        </w:rPr>
        <w:t>To satisfy this requirement, the applicant shall submit to the board a certification of completion.</w:t>
      </w:r>
    </w:p>
    <w:p>
      <w:pPr>
        <w:pStyle w:val="ListParagraph"/>
        <w:numPr>
          <w:ilvl w:val="0"/>
          <w:numId w:val="53"/>
        </w:numPr>
        <w:tabs>
          <w:tab w:pos="941" w:val="left" w:leader="none"/>
        </w:tabs>
        <w:spacing w:line="271" w:lineRule="auto" w:before="194" w:after="0"/>
        <w:ind w:left="560" w:right="1321" w:firstLine="0"/>
        <w:jc w:val="left"/>
        <w:rPr>
          <w:sz w:val="28"/>
        </w:rPr>
      </w:pPr>
      <w:r>
        <w:rPr>
          <w:sz w:val="28"/>
        </w:rPr>
        <w:t>As</w:t>
      </w:r>
      <w:r>
        <w:rPr>
          <w:spacing w:val="-7"/>
          <w:sz w:val="28"/>
        </w:rPr>
        <w:t> </w:t>
      </w:r>
      <w:r>
        <w:rPr>
          <w:sz w:val="28"/>
        </w:rPr>
        <w:t>a</w:t>
      </w:r>
      <w:r>
        <w:rPr>
          <w:spacing w:val="-7"/>
          <w:sz w:val="28"/>
        </w:rPr>
        <w:t> </w:t>
      </w:r>
      <w:r>
        <w:rPr>
          <w:sz w:val="28"/>
        </w:rPr>
        <w:t>one-time</w:t>
      </w:r>
      <w:r>
        <w:rPr>
          <w:spacing w:val="-8"/>
          <w:sz w:val="28"/>
        </w:rPr>
        <w:t> </w:t>
      </w:r>
      <w:r>
        <w:rPr>
          <w:sz w:val="28"/>
        </w:rPr>
        <w:t>requirement,</w:t>
      </w:r>
      <w:r>
        <w:rPr>
          <w:spacing w:val="-7"/>
          <w:sz w:val="28"/>
        </w:rPr>
        <w:t> </w:t>
      </w:r>
      <w:r>
        <w:rPr>
          <w:sz w:val="28"/>
        </w:rPr>
        <w:t>a</w:t>
      </w:r>
      <w:r>
        <w:rPr>
          <w:spacing w:val="-7"/>
          <w:sz w:val="28"/>
        </w:rPr>
        <w:t> </w:t>
      </w:r>
      <w:r>
        <w:rPr>
          <w:sz w:val="28"/>
        </w:rPr>
        <w:t>licensee</w:t>
      </w:r>
      <w:r>
        <w:rPr>
          <w:spacing w:val="-7"/>
          <w:sz w:val="28"/>
        </w:rPr>
        <w:t> </w:t>
      </w:r>
      <w:r>
        <w:rPr>
          <w:sz w:val="28"/>
        </w:rPr>
        <w:t>prior</w:t>
      </w:r>
      <w:r>
        <w:rPr>
          <w:spacing w:val="-7"/>
          <w:sz w:val="28"/>
        </w:rPr>
        <w:t> </w:t>
      </w:r>
      <w:r>
        <w:rPr>
          <w:sz w:val="28"/>
        </w:rPr>
        <w:t>to</w:t>
      </w:r>
      <w:r>
        <w:rPr>
          <w:spacing w:val="-6"/>
          <w:sz w:val="28"/>
        </w:rPr>
        <w:t> </w:t>
      </w:r>
      <w:r>
        <w:rPr>
          <w:sz w:val="28"/>
        </w:rPr>
        <w:t>the</w:t>
      </w:r>
      <w:r>
        <w:rPr>
          <w:spacing w:val="-8"/>
          <w:sz w:val="28"/>
        </w:rPr>
        <w:t> </w:t>
      </w:r>
      <w:r>
        <w:rPr>
          <w:sz w:val="28"/>
        </w:rPr>
        <w:t>time</w:t>
      </w:r>
      <w:r>
        <w:rPr>
          <w:spacing w:val="-7"/>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first renewal after January 1, 2021, or an applicant for reactivation or reinstatement to an active license status on or after January 1, 2021, shall have completed a minimum of six hours of coursework or applied experience under supervision in suicide risk assessment and intervention, using one of the methods specified in subdivision (a).</w:t>
      </w:r>
    </w:p>
    <w:p>
      <w:pPr>
        <w:pStyle w:val="ListParagraph"/>
        <w:numPr>
          <w:ilvl w:val="0"/>
          <w:numId w:val="53"/>
        </w:numPr>
        <w:tabs>
          <w:tab w:pos="939" w:val="left" w:leader="none"/>
        </w:tabs>
        <w:spacing w:line="271" w:lineRule="auto" w:before="186" w:after="0"/>
        <w:ind w:left="560" w:right="1195" w:firstLine="0"/>
        <w:jc w:val="left"/>
        <w:rPr>
          <w:sz w:val="28"/>
        </w:rPr>
      </w:pPr>
      <w:r>
        <w:rPr>
          <w:sz w:val="28"/>
        </w:rPr>
        <w:t>Proof of compliance with this section shall be certified under penalty of perjury</w:t>
      </w:r>
      <w:r>
        <w:rPr>
          <w:spacing w:val="-7"/>
          <w:sz w:val="28"/>
        </w:rPr>
        <w:t> </w:t>
      </w:r>
      <w:r>
        <w:rPr>
          <w:sz w:val="28"/>
        </w:rPr>
        <w:t>that</w:t>
      </w:r>
      <w:r>
        <w:rPr>
          <w:spacing w:val="-7"/>
          <w:sz w:val="28"/>
        </w:rPr>
        <w:t> </w:t>
      </w:r>
      <w:r>
        <w:rPr>
          <w:sz w:val="28"/>
        </w:rPr>
        <w:t>he</w:t>
      </w:r>
      <w:r>
        <w:rPr>
          <w:spacing w:val="-8"/>
          <w:sz w:val="28"/>
        </w:rPr>
        <w:t> </w:t>
      </w:r>
      <w:r>
        <w:rPr>
          <w:sz w:val="28"/>
        </w:rPr>
        <w:t>or</w:t>
      </w:r>
      <w:r>
        <w:rPr>
          <w:spacing w:val="-6"/>
          <w:sz w:val="28"/>
        </w:rPr>
        <w:t> </w:t>
      </w:r>
      <w:r>
        <w:rPr>
          <w:sz w:val="28"/>
        </w:rPr>
        <w:t>she</w:t>
      </w:r>
      <w:r>
        <w:rPr>
          <w:spacing w:val="-8"/>
          <w:sz w:val="28"/>
        </w:rPr>
        <w:t> </w:t>
      </w:r>
      <w:r>
        <w:rPr>
          <w:sz w:val="28"/>
        </w:rPr>
        <w:t>is</w:t>
      </w:r>
      <w:r>
        <w:rPr>
          <w:spacing w:val="-6"/>
          <w:sz w:val="28"/>
        </w:rPr>
        <w:t> </w:t>
      </w:r>
      <w:r>
        <w:rPr>
          <w:sz w:val="28"/>
        </w:rPr>
        <w:t>in</w:t>
      </w:r>
      <w:r>
        <w:rPr>
          <w:spacing w:val="-6"/>
          <w:sz w:val="28"/>
        </w:rPr>
        <w:t> </w:t>
      </w:r>
      <w:r>
        <w:rPr>
          <w:sz w:val="28"/>
        </w:rPr>
        <w:t>compliance</w:t>
      </w:r>
      <w:r>
        <w:rPr>
          <w:spacing w:val="-8"/>
          <w:sz w:val="28"/>
        </w:rPr>
        <w:t> </w:t>
      </w:r>
      <w:r>
        <w:rPr>
          <w:sz w:val="28"/>
        </w:rPr>
        <w:t>with</w:t>
      </w:r>
      <w:r>
        <w:rPr>
          <w:spacing w:val="-7"/>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shall</w:t>
      </w:r>
      <w:r>
        <w:rPr>
          <w:spacing w:val="-7"/>
          <w:sz w:val="28"/>
        </w:rPr>
        <w:t> </w:t>
      </w:r>
      <w:r>
        <w:rPr>
          <w:sz w:val="28"/>
        </w:rPr>
        <w:t>be</w:t>
      </w:r>
      <w:r>
        <w:rPr>
          <w:spacing w:val="-8"/>
          <w:sz w:val="28"/>
        </w:rPr>
        <w:t> </w:t>
      </w:r>
      <w:r>
        <w:rPr>
          <w:sz w:val="28"/>
        </w:rPr>
        <w:t>retained for submission to the board upon request.</w:t>
      </w:r>
    </w:p>
    <w:p>
      <w:pPr>
        <w:pStyle w:val="Heading1"/>
        <w:spacing w:before="202"/>
      </w:pPr>
      <w:r>
        <w:rPr/>
        <w:t>6B.</w:t>
      </w:r>
      <w:r>
        <w:rPr>
          <w:spacing w:val="-6"/>
        </w:rPr>
        <w:t> </w:t>
      </w:r>
      <w:r>
        <w:rPr/>
        <w:t>Required</w:t>
      </w:r>
      <w:r>
        <w:rPr>
          <w:spacing w:val="-7"/>
        </w:rPr>
        <w:t> </w:t>
      </w:r>
      <w:r>
        <w:rPr/>
        <w:t>Notice</w:t>
      </w:r>
      <w:r>
        <w:rPr>
          <w:spacing w:val="-6"/>
        </w:rPr>
        <w:t> </w:t>
      </w:r>
      <w:r>
        <w:rPr/>
        <w:t>to</w:t>
      </w:r>
      <w:r>
        <w:rPr>
          <w:spacing w:val="-5"/>
        </w:rPr>
        <w:t> </w:t>
      </w:r>
      <w:r>
        <w:rPr>
          <w:spacing w:val="-2"/>
        </w:rPr>
        <w:t>Clients</w:t>
      </w:r>
    </w:p>
    <w:p>
      <w:pPr>
        <w:pStyle w:val="BodyText"/>
        <w:spacing w:line="271" w:lineRule="auto" w:before="264"/>
        <w:ind w:right="985"/>
      </w:pPr>
      <w:r>
        <w:rPr/>
        <w:t>On and after July 1, 2020, a licensee shall provide a client with a notice written</w:t>
      </w:r>
      <w:r>
        <w:rPr>
          <w:spacing w:val="-8"/>
        </w:rPr>
        <w:t> </w:t>
      </w:r>
      <w:r>
        <w:rPr/>
        <w:t>in</w:t>
      </w:r>
      <w:r>
        <w:rPr>
          <w:spacing w:val="-7"/>
        </w:rPr>
        <w:t> </w:t>
      </w:r>
      <w:r>
        <w:rPr/>
        <w:t>at</w:t>
      </w:r>
      <w:r>
        <w:rPr>
          <w:spacing w:val="-7"/>
        </w:rPr>
        <w:t> </w:t>
      </w:r>
      <w:r>
        <w:rPr/>
        <w:t>least</w:t>
      </w:r>
      <w:r>
        <w:rPr>
          <w:spacing w:val="-7"/>
        </w:rPr>
        <w:t> </w:t>
      </w:r>
      <w:r>
        <w:rPr/>
        <w:t>12-point</w:t>
      </w:r>
      <w:r>
        <w:rPr>
          <w:spacing w:val="-9"/>
        </w:rPr>
        <w:t> </w:t>
      </w:r>
      <w:r>
        <w:rPr/>
        <w:t>type</w:t>
      </w:r>
      <w:r>
        <w:rPr>
          <w:spacing w:val="-9"/>
        </w:rPr>
        <w:t> </w:t>
      </w:r>
      <w:r>
        <w:rPr/>
        <w:t>prior</w:t>
      </w:r>
      <w:r>
        <w:rPr>
          <w:spacing w:val="-8"/>
        </w:rPr>
        <w:t> </w:t>
      </w:r>
      <w:r>
        <w:rPr/>
        <w:t>to</w:t>
      </w:r>
      <w:r>
        <w:rPr>
          <w:spacing w:val="-7"/>
        </w:rPr>
        <w:t> </w:t>
      </w:r>
      <w:r>
        <w:rPr/>
        <w:t>initiating</w:t>
      </w:r>
      <w:r>
        <w:rPr>
          <w:spacing w:val="-7"/>
        </w:rPr>
        <w:t> </w:t>
      </w:r>
      <w:r>
        <w:rPr/>
        <w:t>psychological</w:t>
      </w:r>
      <w:r>
        <w:rPr>
          <w:spacing w:val="-8"/>
        </w:rPr>
        <w:t> </w:t>
      </w:r>
      <w:r>
        <w:rPr/>
        <w:t>services</w:t>
      </w:r>
      <w:r>
        <w:rPr>
          <w:spacing w:val="-8"/>
        </w:rPr>
        <w:t> </w:t>
      </w:r>
      <w:r>
        <w:rPr/>
        <w:t>that reads as follows:</w:t>
      </w:r>
    </w:p>
    <w:p>
      <w:pPr>
        <w:pStyle w:val="Heading3"/>
        <w:spacing w:before="192"/>
      </w:pPr>
      <w:r>
        <w:rPr/>
        <w:t>Notice</w:t>
      </w:r>
      <w:r>
        <w:rPr>
          <w:spacing w:val="-4"/>
        </w:rPr>
        <w:t> </w:t>
      </w:r>
      <w:r>
        <w:rPr/>
        <w:t>to</w:t>
      </w:r>
      <w:r>
        <w:rPr>
          <w:spacing w:val="-1"/>
        </w:rPr>
        <w:t> </w:t>
      </w:r>
      <w:r>
        <w:rPr>
          <w:spacing w:val="-2"/>
        </w:rPr>
        <w:t>Clients</w:t>
      </w:r>
    </w:p>
    <w:p>
      <w:pPr>
        <w:pStyle w:val="BodyText"/>
        <w:spacing w:line="271" w:lineRule="auto" w:before="243"/>
        <w:ind w:right="852"/>
      </w:pPr>
      <w:r>
        <w:rPr/>
        <w:t>The</w:t>
      </w:r>
      <w:r>
        <w:rPr>
          <w:spacing w:val="-11"/>
        </w:rPr>
        <w:t> </w:t>
      </w:r>
      <w:r>
        <w:rPr/>
        <w:t>Board</w:t>
      </w:r>
      <w:r>
        <w:rPr>
          <w:spacing w:val="-10"/>
        </w:rPr>
        <w:t> </w:t>
      </w:r>
      <w:r>
        <w:rPr/>
        <w:t>of</w:t>
      </w:r>
      <w:r>
        <w:rPr>
          <w:spacing w:val="-9"/>
        </w:rPr>
        <w:t> </w:t>
      </w:r>
      <w:r>
        <w:rPr/>
        <w:t>Behavioral</w:t>
      </w:r>
      <w:r>
        <w:rPr>
          <w:spacing w:val="-10"/>
        </w:rPr>
        <w:t> </w:t>
      </w:r>
      <w:r>
        <w:rPr/>
        <w:t>Sciences</w:t>
      </w:r>
      <w:r>
        <w:rPr>
          <w:spacing w:val="-9"/>
        </w:rPr>
        <w:t> </w:t>
      </w:r>
      <w:r>
        <w:rPr/>
        <w:t>receives</w:t>
      </w:r>
      <w:r>
        <w:rPr>
          <w:spacing w:val="-10"/>
        </w:rPr>
        <w:t> </w:t>
      </w:r>
      <w:r>
        <w:rPr/>
        <w:t>and</w:t>
      </w:r>
      <w:r>
        <w:rPr>
          <w:spacing w:val="-9"/>
        </w:rPr>
        <w:t> </w:t>
      </w:r>
      <w:r>
        <w:rPr/>
        <w:t>responds</w:t>
      </w:r>
      <w:r>
        <w:rPr>
          <w:spacing w:val="-9"/>
        </w:rPr>
        <w:t> </w:t>
      </w:r>
      <w:r>
        <w:rPr/>
        <w:t>to</w:t>
      </w:r>
      <w:r>
        <w:rPr>
          <w:spacing w:val="-9"/>
        </w:rPr>
        <w:t> </w:t>
      </w:r>
      <w:r>
        <w:rPr/>
        <w:t>complaints regarding services provided within the scope of practice of licensed</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1889"/>
      </w:pPr>
      <w:r>
        <w:rPr/>
        <w:t>educational</w:t>
      </w:r>
      <w:r>
        <w:rPr>
          <w:spacing w:val="-18"/>
        </w:rPr>
        <w:t> </w:t>
      </w:r>
      <w:r>
        <w:rPr/>
        <w:t>psychologists.</w:t>
      </w:r>
      <w:r>
        <w:rPr>
          <w:spacing w:val="-29"/>
        </w:rPr>
        <w:t> </w:t>
      </w:r>
      <w:r>
        <w:rPr/>
        <w:t>You</w:t>
      </w:r>
      <w:r>
        <w:rPr>
          <w:spacing w:val="-17"/>
        </w:rPr>
        <w:t> </w:t>
      </w:r>
      <w:r>
        <w:rPr/>
        <w:t>may</w:t>
      </w:r>
      <w:r>
        <w:rPr>
          <w:spacing w:val="-18"/>
        </w:rPr>
        <w:t> </w:t>
      </w:r>
      <w:r>
        <w:rPr/>
        <w:t>contact</w:t>
      </w:r>
      <w:r>
        <w:rPr>
          <w:spacing w:val="-17"/>
        </w:rPr>
        <w:t> </w:t>
      </w:r>
      <w:r>
        <w:rPr/>
        <w:t>the</w:t>
      </w:r>
      <w:r>
        <w:rPr>
          <w:spacing w:val="-18"/>
        </w:rPr>
        <w:t> </w:t>
      </w:r>
      <w:r>
        <w:rPr/>
        <w:t>board</w:t>
      </w:r>
      <w:r>
        <w:rPr>
          <w:spacing w:val="-17"/>
        </w:rPr>
        <w:t> </w:t>
      </w:r>
      <w:r>
        <w:rPr/>
        <w:t>online</w:t>
      </w:r>
      <w:r>
        <w:rPr>
          <w:spacing w:val="-18"/>
        </w:rPr>
        <w:t> </w:t>
      </w:r>
      <w:r>
        <w:rPr/>
        <w:t>at </w:t>
      </w:r>
      <w:hyperlink r:id="rId14">
        <w:r>
          <w:rPr/>
          <w:t>www.bbs.ca.gov,</w:t>
        </w:r>
      </w:hyperlink>
      <w:r>
        <w:rPr/>
        <w:t> or by calling (916) 574-7830.</w:t>
      </w:r>
    </w:p>
    <w:p>
      <w:pPr>
        <w:pStyle w:val="BodyText"/>
        <w:spacing w:line="271" w:lineRule="auto" w:before="196"/>
        <w:ind w:right="1140"/>
      </w:pPr>
      <w:r>
        <w:rPr/>
        <w:t>According</w:t>
      </w:r>
      <w:r>
        <w:rPr>
          <w:spacing w:val="-9"/>
        </w:rPr>
        <w:t> </w:t>
      </w:r>
      <w:r>
        <w:rPr/>
        <w:t>to</w:t>
      </w:r>
      <w:r>
        <w:rPr>
          <w:spacing w:val="-8"/>
        </w:rPr>
        <w:t> </w:t>
      </w:r>
      <w:r>
        <w:rPr/>
        <w:t>the</w:t>
      </w:r>
      <w:r>
        <w:rPr>
          <w:spacing w:val="-10"/>
        </w:rPr>
        <w:t> </w:t>
      </w:r>
      <w:r>
        <w:rPr/>
        <w:t>BBS,</w:t>
      </w:r>
      <w:r>
        <w:rPr>
          <w:spacing w:val="-8"/>
        </w:rPr>
        <w:t> </w:t>
      </w:r>
      <w:r>
        <w:rPr/>
        <w:t>“There</w:t>
      </w:r>
      <w:r>
        <w:rPr>
          <w:spacing w:val="-10"/>
        </w:rPr>
        <w:t> </w:t>
      </w:r>
      <w:r>
        <w:rPr/>
        <w:t>are</w:t>
      </w:r>
      <w:r>
        <w:rPr>
          <w:spacing w:val="-10"/>
        </w:rPr>
        <w:t> </w:t>
      </w:r>
      <w:r>
        <w:rPr/>
        <w:t>several</w:t>
      </w:r>
      <w:r>
        <w:rPr>
          <w:spacing w:val="-9"/>
        </w:rPr>
        <w:t> </w:t>
      </w:r>
      <w:r>
        <w:rPr/>
        <w:t>law</w:t>
      </w:r>
      <w:r>
        <w:rPr>
          <w:spacing w:val="-8"/>
        </w:rPr>
        <w:t> </w:t>
      </w:r>
      <w:r>
        <w:rPr/>
        <w:t>changes</w:t>
      </w:r>
      <w:r>
        <w:rPr>
          <w:spacing w:val="-9"/>
        </w:rPr>
        <w:t> </w:t>
      </w:r>
      <w:r>
        <w:rPr/>
        <w:t>that</w:t>
      </w:r>
      <w:r>
        <w:rPr>
          <w:spacing w:val="-9"/>
        </w:rPr>
        <w:t> </w:t>
      </w:r>
      <w:r>
        <w:rPr/>
        <w:t>became</w:t>
      </w:r>
      <w:r>
        <w:rPr>
          <w:spacing w:val="-9"/>
        </w:rPr>
        <w:t> </w:t>
      </w:r>
      <w:r>
        <w:rPr/>
        <w:t>effective in 2021 that will affect Board of Behavioral Sciences’</w:t>
      </w:r>
      <w:r>
        <w:rPr>
          <w:spacing w:val="-28"/>
        </w:rPr>
        <w:t> </w:t>
      </w:r>
      <w:r>
        <w:rPr/>
        <w:t>(Board’s) licensees, registrants,</w:t>
      </w:r>
      <w:r>
        <w:rPr>
          <w:spacing w:val="-1"/>
        </w:rPr>
        <w:t> </w:t>
      </w:r>
      <w:r>
        <w:rPr/>
        <w:t>and</w:t>
      </w:r>
      <w:r>
        <w:rPr>
          <w:spacing w:val="-1"/>
        </w:rPr>
        <w:t> </w:t>
      </w:r>
      <w:r>
        <w:rPr/>
        <w:t>applicants.</w:t>
      </w:r>
      <w:r>
        <w:rPr>
          <w:spacing w:val="-1"/>
        </w:rPr>
        <w:t> </w:t>
      </w:r>
      <w:r>
        <w:rPr/>
        <w:t>It</w:t>
      </w:r>
      <w:r>
        <w:rPr>
          <w:spacing w:val="-1"/>
        </w:rPr>
        <w:t> </w:t>
      </w:r>
      <w:r>
        <w:rPr/>
        <w:t>is</w:t>
      </w:r>
      <w:r>
        <w:rPr>
          <w:spacing w:val="-1"/>
        </w:rPr>
        <w:t> </w:t>
      </w:r>
      <w:r>
        <w:rPr/>
        <w:t>important</w:t>
      </w:r>
      <w:r>
        <w:rPr>
          <w:spacing w:val="-2"/>
        </w:rPr>
        <w:t> </w:t>
      </w:r>
      <w:r>
        <w:rPr/>
        <w:t>that</w:t>
      </w:r>
      <w:r>
        <w:rPr>
          <w:spacing w:val="-1"/>
        </w:rPr>
        <w:t> </w:t>
      </w:r>
      <w:r>
        <w:rPr/>
        <w:t>you</w:t>
      </w:r>
      <w:r>
        <w:rPr>
          <w:spacing w:val="-1"/>
        </w:rPr>
        <w:t> </w:t>
      </w:r>
      <w:r>
        <w:rPr/>
        <w:t>take</w:t>
      </w:r>
      <w:r>
        <w:rPr>
          <w:spacing w:val="-2"/>
        </w:rPr>
        <w:t> </w:t>
      </w:r>
      <w:r>
        <w:rPr/>
        <w:t>some</w:t>
      </w:r>
      <w:r>
        <w:rPr>
          <w:spacing w:val="-2"/>
        </w:rPr>
        <w:t> </w:t>
      </w:r>
      <w:r>
        <w:rPr/>
        <w:t>time</w:t>
      </w:r>
      <w:r>
        <w:rPr>
          <w:spacing w:val="-2"/>
        </w:rPr>
        <w:t> </w:t>
      </w:r>
      <w:r>
        <w:rPr/>
        <w:t>to</w:t>
      </w:r>
      <w:r>
        <w:rPr>
          <w:spacing w:val="-1"/>
        </w:rPr>
        <w:t> </w:t>
      </w:r>
      <w:r>
        <w:rPr/>
        <w:t>review these changes, which will help ensure compliance with the law. The Board recommends reading the bills referenced in their entirety for greater clarity, available by clicking on the bill number links below, or by visitinghttps:// </w:t>
      </w:r>
      <w:r>
        <w:rPr>
          <w:spacing w:val="-2"/>
        </w:rPr>
        <w:t>leginfo.legislature.ca.gov.</w:t>
      </w:r>
    </w:p>
    <w:p>
      <w:pPr>
        <w:pStyle w:val="BodyText"/>
        <w:spacing w:before="184"/>
      </w:pPr>
      <w:r>
        <w:rPr/>
        <w:t>The</w:t>
      </w:r>
      <w:r>
        <w:rPr>
          <w:spacing w:val="-12"/>
        </w:rPr>
        <w:t> </w:t>
      </w:r>
      <w:r>
        <w:rPr/>
        <w:t>law</w:t>
      </w:r>
      <w:r>
        <w:rPr>
          <w:spacing w:val="-5"/>
        </w:rPr>
        <w:t> </w:t>
      </w:r>
      <w:r>
        <w:rPr/>
        <w:t>changes</w:t>
      </w:r>
      <w:r>
        <w:rPr>
          <w:spacing w:val="-5"/>
        </w:rPr>
        <w:t> </w:t>
      </w:r>
      <w:r>
        <w:rPr/>
        <w:t>listed</w:t>
      </w:r>
      <w:r>
        <w:rPr>
          <w:spacing w:val="-5"/>
        </w:rPr>
        <w:t> </w:t>
      </w:r>
      <w:r>
        <w:rPr/>
        <w:t>below</w:t>
      </w:r>
      <w:r>
        <w:rPr>
          <w:spacing w:val="-5"/>
        </w:rPr>
        <w:t> </w:t>
      </w:r>
      <w:r>
        <w:rPr/>
        <w:t>became</w:t>
      </w:r>
      <w:r>
        <w:rPr>
          <w:spacing w:val="-6"/>
        </w:rPr>
        <w:t> </w:t>
      </w:r>
      <w:r>
        <w:rPr/>
        <w:t>effective</w:t>
      </w:r>
      <w:r>
        <w:rPr>
          <w:spacing w:val="-6"/>
        </w:rPr>
        <w:t> </w:t>
      </w:r>
      <w:r>
        <w:rPr/>
        <w:t>on</w:t>
      </w:r>
      <w:r>
        <w:rPr>
          <w:spacing w:val="-5"/>
        </w:rPr>
        <w:t> </w:t>
      </w:r>
      <w:r>
        <w:rPr/>
        <w:t>January</w:t>
      </w:r>
      <w:r>
        <w:rPr>
          <w:spacing w:val="-6"/>
        </w:rPr>
        <w:t> </w:t>
      </w:r>
      <w:r>
        <w:rPr/>
        <w:t>1,</w:t>
      </w:r>
      <w:r>
        <w:rPr>
          <w:spacing w:val="-4"/>
        </w:rPr>
        <w:t> </w:t>
      </w:r>
      <w:r>
        <w:rPr>
          <w:spacing w:val="-2"/>
        </w:rPr>
        <w:t>2021.</w:t>
      </w:r>
    </w:p>
    <w:p>
      <w:pPr>
        <w:spacing w:before="202"/>
        <w:ind w:left="560" w:right="0" w:firstLine="0"/>
        <w:jc w:val="left"/>
        <w:rPr>
          <w:b/>
          <w:i/>
          <w:sz w:val="28"/>
        </w:rPr>
      </w:pPr>
      <w:r>
        <w:rPr>
          <w:rFonts w:ascii="Segoe UI Symbol" w:hAnsi="Segoe UI Symbol"/>
          <w:position w:val="2"/>
          <w:sz w:val="28"/>
        </w:rPr>
        <w:t>✴</w:t>
      </w:r>
      <w:r>
        <w:rPr>
          <w:rFonts w:ascii="Segoe UI Symbol" w:hAnsi="Segoe UI Symbol"/>
          <w:spacing w:val="-20"/>
          <w:position w:val="2"/>
          <w:sz w:val="28"/>
        </w:rPr>
        <w:t> </w:t>
      </w:r>
      <w:r>
        <w:rPr>
          <w:b/>
          <w:i/>
          <w:sz w:val="28"/>
        </w:rPr>
        <w:t>Update</w:t>
      </w:r>
      <w:r>
        <w:rPr>
          <w:b/>
          <w:i/>
          <w:spacing w:val="-5"/>
          <w:sz w:val="28"/>
        </w:rPr>
        <w:t> </w:t>
      </w:r>
      <w:r>
        <w:rPr>
          <w:b/>
          <w:i/>
          <w:sz w:val="28"/>
        </w:rPr>
        <w:t>effective</w:t>
      </w:r>
      <w:r>
        <w:rPr>
          <w:b/>
          <w:i/>
          <w:spacing w:val="-4"/>
          <w:sz w:val="28"/>
        </w:rPr>
        <w:t> </w:t>
      </w:r>
      <w:r>
        <w:rPr>
          <w:b/>
          <w:i/>
          <w:spacing w:val="-2"/>
          <w:sz w:val="28"/>
        </w:rPr>
        <w:t>2022:</w:t>
      </w:r>
    </w:p>
    <w:p>
      <w:pPr>
        <w:pStyle w:val="Heading3"/>
        <w:spacing w:before="237"/>
      </w:pPr>
      <w:r>
        <w:rPr>
          <w:color w:val="333333"/>
        </w:rPr>
        <w:t>2022</w:t>
      </w:r>
      <w:r>
        <w:rPr>
          <w:color w:val="333333"/>
          <w:spacing w:val="-5"/>
        </w:rPr>
        <w:t> </w:t>
      </w:r>
      <w:r>
        <w:rPr>
          <w:color w:val="333333"/>
        </w:rPr>
        <w:t>Update</w:t>
      </w:r>
      <w:r>
        <w:rPr>
          <w:color w:val="333333"/>
          <w:spacing w:val="-33"/>
        </w:rPr>
        <w:t> </w:t>
      </w:r>
      <w:r>
        <w:rPr>
          <w:color w:val="333333"/>
        </w:rPr>
        <w:t>AB 690</w:t>
      </w:r>
      <w:r>
        <w:rPr>
          <w:color w:val="333333"/>
          <w:spacing w:val="-3"/>
        </w:rPr>
        <w:t> </w:t>
      </w:r>
      <w:r>
        <w:rPr>
          <w:color w:val="333333"/>
        </w:rPr>
        <w:t>and</w:t>
      </w:r>
      <w:r>
        <w:rPr>
          <w:color w:val="333333"/>
          <w:spacing w:val="-2"/>
        </w:rPr>
        <w:t> </w:t>
      </w:r>
      <w:r>
        <w:rPr>
          <w:color w:val="333333"/>
        </w:rPr>
        <w:t>SB 801:</w:t>
      </w:r>
      <w:r>
        <w:rPr>
          <w:color w:val="333333"/>
          <w:spacing w:val="-2"/>
        </w:rPr>
        <w:t> </w:t>
      </w:r>
      <w:r>
        <w:rPr>
          <w:color w:val="333333"/>
        </w:rPr>
        <w:t>Updated</w:t>
      </w:r>
      <w:r>
        <w:rPr>
          <w:color w:val="333333"/>
          <w:spacing w:val="-2"/>
        </w:rPr>
        <w:t> </w:t>
      </w:r>
      <w:r>
        <w:rPr>
          <w:color w:val="333333"/>
        </w:rPr>
        <w:t>Notices</w:t>
      </w:r>
      <w:r>
        <w:rPr>
          <w:color w:val="333333"/>
          <w:spacing w:val="-1"/>
        </w:rPr>
        <w:t> </w:t>
      </w:r>
      <w:r>
        <w:rPr>
          <w:color w:val="333333"/>
        </w:rPr>
        <w:t>to</w:t>
      </w:r>
      <w:r>
        <w:rPr>
          <w:color w:val="333333"/>
          <w:spacing w:val="-3"/>
        </w:rPr>
        <w:t> </w:t>
      </w:r>
      <w:r>
        <w:rPr>
          <w:color w:val="333333"/>
        </w:rPr>
        <w:t>Patients</w:t>
      </w:r>
      <w:r>
        <w:rPr>
          <w:color w:val="333333"/>
          <w:spacing w:val="-1"/>
        </w:rPr>
        <w:t> </w:t>
      </w:r>
      <w:r>
        <w:rPr>
          <w:color w:val="333333"/>
          <w:spacing w:val="-2"/>
        </w:rPr>
        <w:t>Overview</w:t>
      </w:r>
    </w:p>
    <w:p>
      <w:pPr>
        <w:pStyle w:val="BodyText"/>
        <w:spacing w:before="156"/>
        <w:ind w:right="1140"/>
      </w:pPr>
      <w:r>
        <w:rPr>
          <w:color w:val="333333"/>
        </w:rPr>
        <w:t>Effective</w:t>
      </w:r>
      <w:r>
        <w:rPr>
          <w:color w:val="333333"/>
          <w:spacing w:val="-12"/>
        </w:rPr>
        <w:t> </w:t>
      </w:r>
      <w:r>
        <w:rPr>
          <w:color w:val="333333"/>
        </w:rPr>
        <w:t>January</w:t>
      </w:r>
      <w:r>
        <w:rPr>
          <w:color w:val="333333"/>
          <w:spacing w:val="-9"/>
        </w:rPr>
        <w:t> </w:t>
      </w:r>
      <w:r>
        <w:rPr>
          <w:color w:val="333333"/>
        </w:rPr>
        <w:t>1,</w:t>
      </w:r>
      <w:r>
        <w:rPr>
          <w:color w:val="333333"/>
          <w:spacing w:val="-8"/>
        </w:rPr>
        <w:t> </w:t>
      </w:r>
      <w:r>
        <w:rPr>
          <w:color w:val="333333"/>
        </w:rPr>
        <w:t>2022,</w:t>
      </w:r>
      <w:r>
        <w:rPr>
          <w:color w:val="333333"/>
          <w:spacing w:val="-34"/>
        </w:rPr>
        <w:t> </w:t>
      </w:r>
      <w:r>
        <w:rPr>
          <w:color w:val="333333"/>
        </w:rPr>
        <w:t>AB</w:t>
      </w:r>
      <w:r>
        <w:rPr>
          <w:color w:val="333333"/>
          <w:spacing w:val="-8"/>
        </w:rPr>
        <w:t> </w:t>
      </w:r>
      <w:r>
        <w:rPr>
          <w:color w:val="333333"/>
        </w:rPr>
        <w:t>690</w:t>
      </w:r>
      <w:r>
        <w:rPr>
          <w:color w:val="333333"/>
          <w:spacing w:val="-8"/>
        </w:rPr>
        <w:t> </w:t>
      </w:r>
      <w:r>
        <w:rPr>
          <w:color w:val="333333"/>
        </w:rPr>
        <w:t>and</w:t>
      </w:r>
      <w:r>
        <w:rPr>
          <w:color w:val="333333"/>
          <w:spacing w:val="-8"/>
        </w:rPr>
        <w:t> </w:t>
      </w:r>
      <w:r>
        <w:rPr>
          <w:color w:val="333333"/>
        </w:rPr>
        <w:t>SB</w:t>
      </w:r>
      <w:r>
        <w:rPr>
          <w:color w:val="333333"/>
          <w:spacing w:val="-9"/>
        </w:rPr>
        <w:t> </w:t>
      </w:r>
      <w:r>
        <w:rPr>
          <w:color w:val="333333"/>
        </w:rPr>
        <w:t>801</w:t>
      </w:r>
      <w:r>
        <w:rPr>
          <w:color w:val="333333"/>
          <w:spacing w:val="-8"/>
        </w:rPr>
        <w:t> </w:t>
      </w:r>
      <w:r>
        <w:rPr>
          <w:color w:val="333333"/>
        </w:rPr>
        <w:t>have</w:t>
      </w:r>
      <w:r>
        <w:rPr>
          <w:color w:val="333333"/>
          <w:spacing w:val="-10"/>
        </w:rPr>
        <w:t> </w:t>
      </w:r>
      <w:r>
        <w:rPr>
          <w:color w:val="333333"/>
        </w:rPr>
        <w:t>amended</w:t>
      </w:r>
      <w:r>
        <w:rPr>
          <w:color w:val="333333"/>
          <w:spacing w:val="-9"/>
        </w:rPr>
        <w:t> </w:t>
      </w:r>
      <w:r>
        <w:rPr>
          <w:color w:val="333333"/>
        </w:rPr>
        <w:t>the</w:t>
      </w:r>
      <w:r>
        <w:rPr>
          <w:color w:val="333333"/>
          <w:spacing w:val="-10"/>
        </w:rPr>
        <w:t> </w:t>
      </w:r>
      <w:r>
        <w:rPr>
          <w:color w:val="333333"/>
        </w:rPr>
        <w:t>above stated requirement:</w:t>
      </w:r>
    </w:p>
    <w:p>
      <w:pPr>
        <w:pStyle w:val="Heading3"/>
        <w:numPr>
          <w:ilvl w:val="0"/>
          <w:numId w:val="55"/>
        </w:numPr>
        <w:tabs>
          <w:tab w:pos="1083" w:val="left" w:leader="none"/>
        </w:tabs>
        <w:spacing w:line="240" w:lineRule="auto" w:before="152" w:after="0"/>
        <w:ind w:left="1083" w:right="1722" w:hanging="524"/>
        <w:jc w:val="left"/>
      </w:pPr>
      <w:r>
        <w:rPr>
          <w:color w:val="333333"/>
        </w:rPr>
        <w:t>Therapists</w:t>
      </w:r>
      <w:r>
        <w:rPr>
          <w:color w:val="333333"/>
          <w:spacing w:val="-12"/>
        </w:rPr>
        <w:t> </w:t>
      </w:r>
      <w:r>
        <w:rPr>
          <w:color w:val="333333"/>
        </w:rPr>
        <w:t>must</w:t>
      </w:r>
      <w:r>
        <w:rPr>
          <w:color w:val="333333"/>
          <w:spacing w:val="-10"/>
        </w:rPr>
        <w:t> </w:t>
      </w:r>
      <w:r>
        <w:rPr>
          <w:color w:val="333333"/>
        </w:rPr>
        <w:t>provide</w:t>
      </w:r>
      <w:r>
        <w:rPr>
          <w:color w:val="333333"/>
          <w:spacing w:val="-12"/>
        </w:rPr>
        <w:t> </w:t>
      </w:r>
      <w:r>
        <w:rPr>
          <w:color w:val="333333"/>
        </w:rPr>
        <w:t>patients</w:t>
      </w:r>
      <w:r>
        <w:rPr>
          <w:color w:val="333333"/>
          <w:spacing w:val="-11"/>
        </w:rPr>
        <w:t> </w:t>
      </w:r>
      <w:r>
        <w:rPr>
          <w:color w:val="333333"/>
        </w:rPr>
        <w:t>with</w:t>
      </w:r>
      <w:r>
        <w:rPr>
          <w:color w:val="333333"/>
          <w:spacing w:val="-10"/>
        </w:rPr>
        <w:t> </w:t>
      </w:r>
      <w:r>
        <w:rPr>
          <w:color w:val="333333"/>
        </w:rPr>
        <w:t>the</w:t>
      </w:r>
      <w:r>
        <w:rPr>
          <w:color w:val="333333"/>
          <w:spacing w:val="-11"/>
        </w:rPr>
        <w:t> </w:t>
      </w:r>
      <w:r>
        <w:rPr>
          <w:color w:val="333333"/>
        </w:rPr>
        <w:t>above</w:t>
      </w:r>
      <w:r>
        <w:rPr>
          <w:color w:val="333333"/>
          <w:spacing w:val="-12"/>
        </w:rPr>
        <w:t> </w:t>
      </w:r>
      <w:r>
        <w:rPr>
          <w:color w:val="333333"/>
        </w:rPr>
        <w:t>notice</w:t>
      </w:r>
      <w:r>
        <w:rPr>
          <w:color w:val="333333"/>
          <w:spacing w:val="-12"/>
        </w:rPr>
        <w:t> </w:t>
      </w:r>
      <w:r>
        <w:rPr>
          <w:color w:val="333333"/>
        </w:rPr>
        <w:t>prior</w:t>
      </w:r>
      <w:r>
        <w:rPr>
          <w:color w:val="333333"/>
          <w:spacing w:val="-18"/>
        </w:rPr>
        <w:t> </w:t>
      </w:r>
      <w:r>
        <w:rPr>
          <w:color w:val="333333"/>
        </w:rPr>
        <w:t>to starting</w:t>
      </w:r>
      <w:r>
        <w:rPr>
          <w:color w:val="333333"/>
          <w:spacing w:val="-18"/>
        </w:rPr>
        <w:t> </w:t>
      </w:r>
      <w:r>
        <w:rPr>
          <w:color w:val="333333"/>
        </w:rPr>
        <w:t>treatment</w:t>
      </w:r>
      <w:r>
        <w:rPr>
          <w:color w:val="333333"/>
          <w:spacing w:val="-14"/>
        </w:rPr>
        <w:t> </w:t>
      </w:r>
      <w:r>
        <w:rPr>
          <w:color w:val="333333"/>
        </w:rPr>
        <w:t>or</w:t>
      </w:r>
      <w:r>
        <w:rPr>
          <w:color w:val="333333"/>
          <w:spacing w:val="-19"/>
        </w:rPr>
        <w:t> </w:t>
      </w:r>
      <w:r>
        <w:rPr>
          <w:color w:val="333333"/>
        </w:rPr>
        <w:t>as</w:t>
      </w:r>
      <w:r>
        <w:rPr>
          <w:color w:val="333333"/>
          <w:spacing w:val="-13"/>
        </w:rPr>
        <w:t> </w:t>
      </w:r>
      <w:r>
        <w:rPr>
          <w:color w:val="333333"/>
        </w:rPr>
        <w:t>soon</w:t>
      </w:r>
      <w:r>
        <w:rPr>
          <w:color w:val="333333"/>
          <w:spacing w:val="-13"/>
        </w:rPr>
        <w:t> </w:t>
      </w:r>
      <w:r>
        <w:rPr>
          <w:color w:val="333333"/>
        </w:rPr>
        <w:t>as</w:t>
      </w:r>
      <w:r>
        <w:rPr>
          <w:color w:val="333333"/>
          <w:spacing w:val="-13"/>
        </w:rPr>
        <w:t> </w:t>
      </w:r>
      <w:r>
        <w:rPr>
          <w:color w:val="333333"/>
        </w:rPr>
        <w:t>practicably</w:t>
      </w:r>
      <w:r>
        <w:rPr>
          <w:color w:val="333333"/>
          <w:spacing w:val="-14"/>
        </w:rPr>
        <w:t> </w:t>
      </w:r>
      <w:r>
        <w:rPr>
          <w:color w:val="333333"/>
        </w:rPr>
        <w:t>possible</w:t>
      </w:r>
      <w:r>
        <w:rPr>
          <w:color w:val="333333"/>
          <w:spacing w:val="-14"/>
        </w:rPr>
        <w:t> </w:t>
      </w:r>
      <w:r>
        <w:rPr>
          <w:color w:val="333333"/>
        </w:rPr>
        <w:t>thereafter.</w:t>
      </w:r>
    </w:p>
    <w:p>
      <w:pPr>
        <w:pStyle w:val="ListParagraph"/>
        <w:numPr>
          <w:ilvl w:val="0"/>
          <w:numId w:val="55"/>
        </w:numPr>
        <w:tabs>
          <w:tab w:pos="1083" w:val="left" w:leader="none"/>
        </w:tabs>
        <w:spacing w:line="240" w:lineRule="auto" w:before="152" w:after="0"/>
        <w:ind w:left="1083" w:right="1753" w:hanging="524"/>
        <w:jc w:val="left"/>
        <w:rPr>
          <w:b/>
          <w:sz w:val="28"/>
        </w:rPr>
      </w:pPr>
      <w:r>
        <w:rPr>
          <w:b/>
          <w:color w:val="333333"/>
          <w:sz w:val="28"/>
        </w:rPr>
        <w:t>Therapists</w:t>
      </w:r>
      <w:r>
        <w:rPr>
          <w:b/>
          <w:color w:val="333333"/>
          <w:spacing w:val="-9"/>
          <w:sz w:val="28"/>
        </w:rPr>
        <w:t> </w:t>
      </w:r>
      <w:r>
        <w:rPr>
          <w:b/>
          <w:color w:val="333333"/>
          <w:sz w:val="28"/>
        </w:rPr>
        <w:t>must</w:t>
      </w:r>
      <w:r>
        <w:rPr>
          <w:b/>
          <w:color w:val="333333"/>
          <w:spacing w:val="-9"/>
          <w:sz w:val="28"/>
        </w:rPr>
        <w:t> </w:t>
      </w:r>
      <w:r>
        <w:rPr>
          <w:b/>
          <w:color w:val="333333"/>
          <w:sz w:val="28"/>
        </w:rPr>
        <w:t>document</w:t>
      </w:r>
      <w:r>
        <w:rPr>
          <w:b/>
          <w:color w:val="333333"/>
          <w:spacing w:val="-9"/>
          <w:sz w:val="28"/>
        </w:rPr>
        <w:t> </w:t>
      </w:r>
      <w:r>
        <w:rPr>
          <w:b/>
          <w:color w:val="333333"/>
          <w:sz w:val="28"/>
        </w:rPr>
        <w:t>their</w:t>
      </w:r>
      <w:r>
        <w:rPr>
          <w:b/>
          <w:color w:val="333333"/>
          <w:spacing w:val="-18"/>
          <w:sz w:val="28"/>
        </w:rPr>
        <w:t> </w:t>
      </w:r>
      <w:r>
        <w:rPr>
          <w:b/>
          <w:color w:val="333333"/>
          <w:sz w:val="28"/>
        </w:rPr>
        <w:t>delivery</w:t>
      </w:r>
      <w:r>
        <w:rPr>
          <w:b/>
          <w:color w:val="333333"/>
          <w:spacing w:val="-8"/>
          <w:sz w:val="28"/>
        </w:rPr>
        <w:t> </w:t>
      </w:r>
      <w:r>
        <w:rPr>
          <w:b/>
          <w:color w:val="333333"/>
          <w:sz w:val="28"/>
        </w:rPr>
        <w:t>of</w:t>
      </w:r>
      <w:r>
        <w:rPr>
          <w:b/>
          <w:color w:val="333333"/>
          <w:spacing w:val="-9"/>
          <w:sz w:val="28"/>
        </w:rPr>
        <w:t> </w:t>
      </w:r>
      <w:r>
        <w:rPr>
          <w:b/>
          <w:color w:val="333333"/>
          <w:sz w:val="28"/>
        </w:rPr>
        <w:t>these</w:t>
      </w:r>
      <w:r>
        <w:rPr>
          <w:b/>
          <w:color w:val="333333"/>
          <w:spacing w:val="-9"/>
          <w:sz w:val="28"/>
        </w:rPr>
        <w:t> </w:t>
      </w:r>
      <w:r>
        <w:rPr>
          <w:b/>
          <w:color w:val="333333"/>
          <w:sz w:val="28"/>
        </w:rPr>
        <w:t>notices</w:t>
      </w:r>
      <w:r>
        <w:rPr>
          <w:b/>
          <w:color w:val="333333"/>
          <w:spacing w:val="-9"/>
          <w:sz w:val="28"/>
        </w:rPr>
        <w:t> </w:t>
      </w:r>
      <w:r>
        <w:rPr>
          <w:b/>
          <w:color w:val="333333"/>
          <w:sz w:val="28"/>
        </w:rPr>
        <w:t>in</w:t>
      </w:r>
      <w:r>
        <w:rPr>
          <w:b/>
          <w:color w:val="333333"/>
          <w:spacing w:val="-9"/>
          <w:sz w:val="28"/>
        </w:rPr>
        <w:t> </w:t>
      </w:r>
      <w:r>
        <w:rPr>
          <w:b/>
          <w:color w:val="333333"/>
          <w:sz w:val="28"/>
        </w:rPr>
        <w:t>the patients' records.</w:t>
      </w:r>
    </w:p>
    <w:p>
      <w:pPr>
        <w:pStyle w:val="BodyText"/>
        <w:spacing w:before="153"/>
        <w:ind w:right="1201"/>
        <w:jc w:val="both"/>
      </w:pPr>
      <w:r>
        <w:rPr>
          <w:color w:val="333333"/>
        </w:rPr>
        <w:t>CAMFT</w:t>
      </w:r>
      <w:r>
        <w:rPr>
          <w:color w:val="333333"/>
          <w:spacing w:val="-18"/>
        </w:rPr>
        <w:t> </w:t>
      </w:r>
      <w:r>
        <w:rPr>
          <w:color w:val="333333"/>
        </w:rPr>
        <w:t>provides</w:t>
      </w:r>
      <w:r>
        <w:rPr>
          <w:color w:val="333333"/>
          <w:spacing w:val="-17"/>
        </w:rPr>
        <w:t> </w:t>
      </w:r>
      <w:r>
        <w:rPr>
          <w:color w:val="333333"/>
        </w:rPr>
        <w:t>Sample</w:t>
      </w:r>
      <w:r>
        <w:rPr>
          <w:color w:val="333333"/>
          <w:spacing w:val="-18"/>
        </w:rPr>
        <w:t> </w:t>
      </w:r>
      <w:r>
        <w:rPr>
          <w:color w:val="333333"/>
        </w:rPr>
        <w:t>AB</w:t>
      </w:r>
      <w:r>
        <w:rPr>
          <w:color w:val="333333"/>
          <w:spacing w:val="-17"/>
        </w:rPr>
        <w:t> </w:t>
      </w:r>
      <w:r>
        <w:rPr>
          <w:color w:val="333333"/>
        </w:rPr>
        <w:t>630</w:t>
      </w:r>
      <w:r>
        <w:rPr>
          <w:color w:val="333333"/>
          <w:spacing w:val="-10"/>
        </w:rPr>
        <w:t> </w:t>
      </w:r>
      <w:r>
        <w:rPr>
          <w:color w:val="333333"/>
        </w:rPr>
        <w:t>Notices</w:t>
      </w:r>
      <w:r>
        <w:rPr>
          <w:color w:val="333333"/>
          <w:spacing w:val="-9"/>
        </w:rPr>
        <w:t> </w:t>
      </w:r>
      <w:r>
        <w:rPr>
          <w:color w:val="333333"/>
        </w:rPr>
        <w:t>for</w:t>
      </w:r>
      <w:r>
        <w:rPr>
          <w:color w:val="333333"/>
          <w:spacing w:val="-8"/>
        </w:rPr>
        <w:t> </w:t>
      </w:r>
      <w:r>
        <w:rPr>
          <w:color w:val="333333"/>
        </w:rPr>
        <w:t>private</w:t>
      </w:r>
      <w:r>
        <w:rPr>
          <w:color w:val="333333"/>
          <w:spacing w:val="-10"/>
        </w:rPr>
        <w:t> </w:t>
      </w:r>
      <w:r>
        <w:rPr>
          <w:color w:val="333333"/>
        </w:rPr>
        <w:t>practice</w:t>
      </w:r>
      <w:r>
        <w:rPr>
          <w:color w:val="333333"/>
          <w:spacing w:val="-10"/>
        </w:rPr>
        <w:t> </w:t>
      </w:r>
      <w:r>
        <w:rPr>
          <w:color w:val="333333"/>
        </w:rPr>
        <w:t>clinicians</w:t>
      </w:r>
      <w:r>
        <w:rPr>
          <w:color w:val="333333"/>
          <w:spacing w:val="-8"/>
        </w:rPr>
        <w:t> </w:t>
      </w:r>
      <w:r>
        <w:rPr>
          <w:color w:val="333333"/>
        </w:rPr>
        <w:t>and </w:t>
      </w:r>
      <w:r>
        <w:rPr>
          <w:color w:val="333333"/>
          <w:spacing w:val="-2"/>
        </w:rPr>
        <w:t>agencies.</w:t>
      </w:r>
    </w:p>
    <w:p>
      <w:pPr>
        <w:pStyle w:val="BodyText"/>
        <w:spacing w:before="152"/>
        <w:ind w:right="1208"/>
        <w:jc w:val="both"/>
      </w:pPr>
      <w:r>
        <w:rPr>
          <w:color w:val="333333"/>
        </w:rPr>
        <w:t>The</w:t>
      </w:r>
      <w:r>
        <w:rPr>
          <w:color w:val="333333"/>
          <w:spacing w:val="-5"/>
        </w:rPr>
        <w:t> </w:t>
      </w:r>
      <w:r>
        <w:rPr>
          <w:color w:val="333333"/>
        </w:rPr>
        <w:t>BBS</w:t>
      </w:r>
      <w:r>
        <w:rPr>
          <w:color w:val="333333"/>
          <w:spacing w:val="-3"/>
        </w:rPr>
        <w:t> </w:t>
      </w:r>
      <w:r>
        <w:rPr>
          <w:color w:val="333333"/>
        </w:rPr>
        <w:t>update</w:t>
      </w:r>
      <w:r>
        <w:rPr>
          <w:color w:val="333333"/>
          <w:spacing w:val="-5"/>
        </w:rPr>
        <w:t> </w:t>
      </w:r>
      <w:r>
        <w:rPr>
          <w:color w:val="333333"/>
        </w:rPr>
        <w:t>states</w:t>
      </w:r>
      <w:r>
        <w:rPr>
          <w:color w:val="333333"/>
          <w:spacing w:val="-3"/>
        </w:rPr>
        <w:t> </w:t>
      </w:r>
      <w:r>
        <w:rPr>
          <w:color w:val="333333"/>
        </w:rPr>
        <w:t>that</w:t>
      </w:r>
      <w:r>
        <w:rPr>
          <w:color w:val="333333"/>
          <w:spacing w:val="-3"/>
        </w:rPr>
        <w:t> </w:t>
      </w:r>
      <w:r>
        <w:rPr>
          <w:color w:val="333333"/>
        </w:rPr>
        <w:t>practitioners</w:t>
      </w:r>
      <w:r>
        <w:rPr>
          <w:color w:val="333333"/>
          <w:spacing w:val="-3"/>
        </w:rPr>
        <w:t> </w:t>
      </w:r>
      <w:r>
        <w:rPr>
          <w:color w:val="333333"/>
        </w:rPr>
        <w:t>are</w:t>
      </w:r>
      <w:r>
        <w:rPr>
          <w:color w:val="333333"/>
          <w:spacing w:val="-5"/>
        </w:rPr>
        <w:t> </w:t>
      </w:r>
      <w:r>
        <w:rPr>
          <w:color w:val="333333"/>
        </w:rPr>
        <w:t>not</w:t>
      </w:r>
      <w:r>
        <w:rPr>
          <w:color w:val="333333"/>
          <w:spacing w:val="-5"/>
        </w:rPr>
        <w:t> </w:t>
      </w:r>
      <w:r>
        <w:rPr>
          <w:color w:val="333333"/>
        </w:rPr>
        <w:t>required</w:t>
      </w:r>
      <w:r>
        <w:rPr>
          <w:color w:val="333333"/>
          <w:spacing w:val="-3"/>
        </w:rPr>
        <w:t> </w:t>
      </w:r>
      <w:r>
        <w:rPr>
          <w:color w:val="333333"/>
        </w:rPr>
        <w:t>to</w:t>
      </w:r>
      <w:r>
        <w:rPr>
          <w:color w:val="333333"/>
          <w:spacing w:val="-3"/>
        </w:rPr>
        <w:t> </w:t>
      </w:r>
      <w:r>
        <w:rPr>
          <w:color w:val="333333"/>
        </w:rPr>
        <w:t>provide</w:t>
      </w:r>
      <w:r>
        <w:rPr>
          <w:color w:val="333333"/>
          <w:spacing w:val="-5"/>
        </w:rPr>
        <w:t> </w:t>
      </w:r>
      <w:r>
        <w:rPr>
          <w:color w:val="333333"/>
        </w:rPr>
        <w:t>updated notices to current patients.</w:t>
      </w:r>
      <w:r>
        <w:rPr>
          <w:color w:val="333333"/>
          <w:spacing w:val="-3"/>
        </w:rPr>
        <w:t> </w:t>
      </w:r>
      <w:r>
        <w:rPr>
          <w:color w:val="333333"/>
        </w:rPr>
        <w:t>The Board only requires practitioners to provide the</w:t>
      </w:r>
      <w:r>
        <w:rPr>
          <w:color w:val="333333"/>
          <w:spacing w:val="-7"/>
        </w:rPr>
        <w:t> </w:t>
      </w:r>
      <w:r>
        <w:rPr>
          <w:color w:val="333333"/>
        </w:rPr>
        <w:t>updated</w:t>
      </w:r>
      <w:r>
        <w:rPr>
          <w:color w:val="333333"/>
          <w:spacing w:val="-7"/>
        </w:rPr>
        <w:t> </w:t>
      </w:r>
      <w:r>
        <w:rPr>
          <w:color w:val="333333"/>
        </w:rPr>
        <w:t>notices</w:t>
      </w:r>
      <w:r>
        <w:rPr>
          <w:color w:val="333333"/>
          <w:spacing w:val="-7"/>
        </w:rPr>
        <w:t> </w:t>
      </w:r>
      <w:r>
        <w:rPr>
          <w:color w:val="333333"/>
        </w:rPr>
        <w:t>to</w:t>
      </w:r>
      <w:r>
        <w:rPr>
          <w:color w:val="333333"/>
          <w:spacing w:val="-6"/>
        </w:rPr>
        <w:t> </w:t>
      </w:r>
      <w:r>
        <w:rPr>
          <w:color w:val="333333"/>
        </w:rPr>
        <w:t>new</w:t>
      </w:r>
      <w:r>
        <w:rPr>
          <w:color w:val="333333"/>
          <w:spacing w:val="-7"/>
        </w:rPr>
        <w:t> </w:t>
      </w:r>
      <w:r>
        <w:rPr>
          <w:color w:val="333333"/>
        </w:rPr>
        <w:t>patients</w:t>
      </w:r>
      <w:r>
        <w:rPr>
          <w:color w:val="333333"/>
          <w:spacing w:val="-7"/>
        </w:rPr>
        <w:t> </w:t>
      </w:r>
      <w:r>
        <w:rPr>
          <w:color w:val="333333"/>
        </w:rPr>
        <w:t>they</w:t>
      </w:r>
      <w:r>
        <w:rPr>
          <w:color w:val="333333"/>
          <w:spacing w:val="-7"/>
        </w:rPr>
        <w:t> </w:t>
      </w:r>
      <w:r>
        <w:rPr>
          <w:color w:val="333333"/>
        </w:rPr>
        <w:t>begin</w:t>
      </w:r>
      <w:r>
        <w:rPr>
          <w:color w:val="333333"/>
          <w:spacing w:val="-7"/>
        </w:rPr>
        <w:t> </w:t>
      </w:r>
      <w:r>
        <w:rPr>
          <w:color w:val="333333"/>
        </w:rPr>
        <w:t>treating</w:t>
      </w:r>
      <w:r>
        <w:rPr>
          <w:color w:val="333333"/>
          <w:spacing w:val="-7"/>
        </w:rPr>
        <w:t> </w:t>
      </w:r>
      <w:r>
        <w:rPr>
          <w:color w:val="333333"/>
        </w:rPr>
        <w:t>on</w:t>
      </w:r>
      <w:r>
        <w:rPr>
          <w:color w:val="333333"/>
          <w:spacing w:val="-6"/>
        </w:rPr>
        <w:t> </w:t>
      </w:r>
      <w:r>
        <w:rPr>
          <w:color w:val="333333"/>
        </w:rPr>
        <w:t>or</w:t>
      </w:r>
      <w:r>
        <w:rPr>
          <w:color w:val="333333"/>
          <w:spacing w:val="-7"/>
        </w:rPr>
        <w:t> </w:t>
      </w:r>
      <w:r>
        <w:rPr>
          <w:color w:val="333333"/>
        </w:rPr>
        <w:t>after</w:t>
      </w:r>
      <w:r>
        <w:rPr>
          <w:color w:val="333333"/>
          <w:spacing w:val="-7"/>
        </w:rPr>
        <w:t> </w:t>
      </w:r>
      <w:r>
        <w:rPr>
          <w:color w:val="333333"/>
        </w:rPr>
        <w:t>January</w:t>
      </w:r>
      <w:r>
        <w:rPr>
          <w:color w:val="333333"/>
          <w:spacing w:val="-7"/>
        </w:rPr>
        <w:t> </w:t>
      </w:r>
      <w:r>
        <w:rPr>
          <w:color w:val="333333"/>
        </w:rPr>
        <w:t>1, 2022. Access the full </w:t>
      </w:r>
      <w:r>
        <w:rPr>
          <w:color w:val="1F7AD8"/>
        </w:rPr>
        <w:t>BBS 2022 update here.</w:t>
      </w:r>
    </w:p>
    <w:p>
      <w:pPr>
        <w:pStyle w:val="Heading3"/>
        <w:spacing w:before="144"/>
        <w:ind w:right="1301"/>
        <w:jc w:val="both"/>
      </w:pPr>
      <w:r>
        <w:rPr>
          <w:color w:val="333333"/>
        </w:rPr>
        <w:t>2022</w:t>
      </w:r>
      <w:r>
        <w:rPr>
          <w:color w:val="333333"/>
          <w:spacing w:val="-18"/>
        </w:rPr>
        <w:t> </w:t>
      </w:r>
      <w:r>
        <w:rPr>
          <w:color w:val="333333"/>
        </w:rPr>
        <w:t>Update</w:t>
      </w:r>
      <w:r>
        <w:rPr>
          <w:color w:val="333333"/>
          <w:spacing w:val="-17"/>
        </w:rPr>
        <w:t> </w:t>
      </w:r>
      <w:r>
        <w:rPr>
          <w:color w:val="333333"/>
        </w:rPr>
        <w:t>AB</w:t>
      </w:r>
      <w:r>
        <w:rPr>
          <w:color w:val="333333"/>
          <w:spacing w:val="-16"/>
        </w:rPr>
        <w:t> </w:t>
      </w:r>
      <w:r>
        <w:rPr>
          <w:color w:val="333333"/>
        </w:rPr>
        <w:t>690</w:t>
      </w:r>
      <w:r>
        <w:rPr>
          <w:color w:val="333333"/>
          <w:spacing w:val="-6"/>
        </w:rPr>
        <w:t> </w:t>
      </w:r>
      <w:r>
        <w:rPr>
          <w:color w:val="333333"/>
        </w:rPr>
        <w:t>and</w:t>
      </w:r>
      <w:r>
        <w:rPr>
          <w:color w:val="333333"/>
          <w:spacing w:val="-7"/>
        </w:rPr>
        <w:t> </w:t>
      </w:r>
      <w:r>
        <w:rPr>
          <w:color w:val="333333"/>
        </w:rPr>
        <w:t>SB</w:t>
      </w:r>
      <w:r>
        <w:rPr>
          <w:color w:val="333333"/>
          <w:spacing w:val="-8"/>
        </w:rPr>
        <w:t> </w:t>
      </w:r>
      <w:r>
        <w:rPr>
          <w:color w:val="333333"/>
        </w:rPr>
        <w:t>801:</w:t>
      </w:r>
      <w:r>
        <w:rPr>
          <w:color w:val="333333"/>
          <w:spacing w:val="-7"/>
        </w:rPr>
        <w:t> </w:t>
      </w:r>
      <w:r>
        <w:rPr>
          <w:color w:val="333333"/>
        </w:rPr>
        <w:t>Updated</w:t>
      </w:r>
      <w:r>
        <w:rPr>
          <w:color w:val="333333"/>
          <w:spacing w:val="-8"/>
        </w:rPr>
        <w:t> </w:t>
      </w:r>
      <w:r>
        <w:rPr>
          <w:color w:val="333333"/>
        </w:rPr>
        <w:t>Notices</w:t>
      </w:r>
      <w:r>
        <w:rPr>
          <w:color w:val="333333"/>
          <w:spacing w:val="-8"/>
        </w:rPr>
        <w:t> </w:t>
      </w:r>
      <w:r>
        <w:rPr>
          <w:color w:val="333333"/>
        </w:rPr>
        <w:t>to</w:t>
      </w:r>
      <w:r>
        <w:rPr>
          <w:color w:val="333333"/>
          <w:spacing w:val="-7"/>
        </w:rPr>
        <w:t> </w:t>
      </w:r>
      <w:r>
        <w:rPr>
          <w:color w:val="333333"/>
        </w:rPr>
        <w:t>Patients</w:t>
      </w:r>
      <w:r>
        <w:rPr>
          <w:color w:val="333333"/>
          <w:spacing w:val="-8"/>
        </w:rPr>
        <w:t> </w:t>
      </w:r>
      <w:r>
        <w:rPr>
          <w:color w:val="333333"/>
        </w:rPr>
        <w:t>Full</w:t>
      </w:r>
      <w:r>
        <w:rPr>
          <w:color w:val="333333"/>
          <w:spacing w:val="-7"/>
        </w:rPr>
        <w:t> </w:t>
      </w:r>
      <w:r>
        <w:rPr>
          <w:color w:val="333333"/>
        </w:rPr>
        <w:t>BBS </w:t>
      </w:r>
      <w:r>
        <w:rPr>
          <w:color w:val="333333"/>
          <w:spacing w:val="-2"/>
        </w:rPr>
        <w:t>Update:</w:t>
      </w:r>
    </w:p>
    <w:p>
      <w:pPr>
        <w:spacing w:before="152"/>
        <w:ind w:left="560" w:right="0" w:firstLine="0"/>
        <w:jc w:val="both"/>
        <w:rPr>
          <w:b/>
          <w:sz w:val="28"/>
        </w:rPr>
      </w:pPr>
      <w:r>
        <w:rPr>
          <w:b/>
          <w:sz w:val="28"/>
        </w:rPr>
        <w:t>Updated</w:t>
      </w:r>
      <w:r>
        <w:rPr>
          <w:b/>
          <w:spacing w:val="-11"/>
          <w:sz w:val="28"/>
        </w:rPr>
        <w:t> </w:t>
      </w:r>
      <w:r>
        <w:rPr>
          <w:b/>
          <w:sz w:val="28"/>
        </w:rPr>
        <w:t>Requirement</w:t>
      </w:r>
      <w:r>
        <w:rPr>
          <w:b/>
          <w:spacing w:val="-8"/>
          <w:sz w:val="28"/>
        </w:rPr>
        <w:t> </w:t>
      </w:r>
      <w:r>
        <w:rPr>
          <w:b/>
          <w:sz w:val="28"/>
        </w:rPr>
        <w:t>to</w:t>
      </w:r>
      <w:r>
        <w:rPr>
          <w:b/>
          <w:spacing w:val="-7"/>
          <w:sz w:val="28"/>
        </w:rPr>
        <w:t> </w:t>
      </w:r>
      <w:r>
        <w:rPr>
          <w:b/>
          <w:sz w:val="28"/>
        </w:rPr>
        <w:t>Provide</w:t>
      </w:r>
      <w:r>
        <w:rPr>
          <w:b/>
          <w:spacing w:val="-9"/>
          <w:sz w:val="28"/>
        </w:rPr>
        <w:t> </w:t>
      </w:r>
      <w:r>
        <w:rPr>
          <w:b/>
          <w:sz w:val="28"/>
        </w:rPr>
        <w:t>Notice</w:t>
      </w:r>
      <w:r>
        <w:rPr>
          <w:b/>
          <w:spacing w:val="-9"/>
          <w:sz w:val="28"/>
        </w:rPr>
        <w:t> </w:t>
      </w:r>
      <w:r>
        <w:rPr>
          <w:b/>
          <w:sz w:val="28"/>
        </w:rPr>
        <w:t>to</w:t>
      </w:r>
      <w:r>
        <w:rPr>
          <w:b/>
          <w:spacing w:val="-7"/>
          <w:sz w:val="28"/>
        </w:rPr>
        <w:t> </w:t>
      </w:r>
      <w:r>
        <w:rPr>
          <w:b/>
          <w:sz w:val="28"/>
        </w:rPr>
        <w:t>Psychotherapy</w:t>
      </w:r>
      <w:r>
        <w:rPr>
          <w:b/>
          <w:spacing w:val="-6"/>
          <w:sz w:val="28"/>
        </w:rPr>
        <w:t> </w:t>
      </w:r>
      <w:r>
        <w:rPr>
          <w:b/>
          <w:spacing w:val="-2"/>
          <w:sz w:val="28"/>
        </w:rPr>
        <w:t>Clients</w:t>
      </w:r>
    </w:p>
    <w:p>
      <w:pPr>
        <w:pStyle w:val="BodyText"/>
        <w:spacing w:before="4"/>
        <w:ind w:left="0"/>
        <w:rPr>
          <w:b/>
        </w:rPr>
      </w:pPr>
    </w:p>
    <w:p>
      <w:pPr>
        <w:pStyle w:val="BodyText"/>
        <w:ind w:right="785"/>
      </w:pPr>
      <w:r>
        <w:rPr/>
        <w:t>Beginning July 1, 2020, all mental health counselors, whether licensed or unlicensed,</w:t>
      </w:r>
      <w:r>
        <w:rPr>
          <w:spacing w:val="-6"/>
        </w:rPr>
        <w:t> </w:t>
      </w:r>
      <w:r>
        <w:rPr/>
        <w:t>were</w:t>
      </w:r>
      <w:r>
        <w:rPr>
          <w:spacing w:val="-8"/>
        </w:rPr>
        <w:t> </w:t>
      </w:r>
      <w:r>
        <w:rPr/>
        <w:t>required</w:t>
      </w:r>
      <w:r>
        <w:rPr>
          <w:spacing w:val="-7"/>
        </w:rPr>
        <w:t> </w:t>
      </w:r>
      <w:r>
        <w:rPr/>
        <w:t>to</w:t>
      </w:r>
      <w:r>
        <w:rPr>
          <w:spacing w:val="-6"/>
        </w:rPr>
        <w:t> </w:t>
      </w:r>
      <w:r>
        <w:rPr/>
        <w:t>provide</w:t>
      </w:r>
      <w:r>
        <w:rPr>
          <w:spacing w:val="-8"/>
        </w:rPr>
        <w:t> </w:t>
      </w:r>
      <w:r>
        <w:rPr/>
        <w:t>a</w:t>
      </w:r>
      <w:r>
        <w:rPr>
          <w:spacing w:val="-7"/>
        </w:rPr>
        <w:t> </w:t>
      </w:r>
      <w:r>
        <w:rPr/>
        <w:t>notice</w:t>
      </w:r>
      <w:r>
        <w:rPr>
          <w:spacing w:val="-8"/>
        </w:rPr>
        <w:t> </w:t>
      </w:r>
      <w:r>
        <w:rPr/>
        <w:t>to</w:t>
      </w:r>
      <w:r>
        <w:rPr>
          <w:spacing w:val="-6"/>
        </w:rPr>
        <w:t> </w:t>
      </w:r>
      <w:r>
        <w:rPr/>
        <w:t>each</w:t>
      </w:r>
      <w:r>
        <w:rPr>
          <w:spacing w:val="-6"/>
        </w:rPr>
        <w:t> </w:t>
      </w:r>
      <w:r>
        <w:rPr/>
        <w:t>of</w:t>
      </w:r>
      <w:r>
        <w:rPr>
          <w:spacing w:val="-6"/>
        </w:rPr>
        <w:t> </w:t>
      </w:r>
      <w:r>
        <w:rPr/>
        <w:t>their</w:t>
      </w:r>
      <w:r>
        <w:rPr>
          <w:spacing w:val="-7"/>
        </w:rPr>
        <w:t> </w:t>
      </w:r>
      <w:r>
        <w:rPr/>
        <w:t>clients</w:t>
      </w:r>
      <w:r>
        <w:rPr>
          <w:spacing w:val="-6"/>
        </w:rPr>
        <w:t> </w:t>
      </w:r>
      <w:r>
        <w:rPr/>
        <w:t>stating where they can file a complaint. (AB 630, Chapter 229, Statutes of 2019)</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t>Effective</w:t>
      </w:r>
      <w:r>
        <w:rPr>
          <w:spacing w:val="-8"/>
        </w:rPr>
        <w:t> </w:t>
      </w:r>
      <w:r>
        <w:rPr/>
        <w:t>January</w:t>
      </w:r>
      <w:r>
        <w:rPr>
          <w:spacing w:val="-7"/>
        </w:rPr>
        <w:t> </w:t>
      </w:r>
      <w:r>
        <w:rPr/>
        <w:t>1,</w:t>
      </w:r>
      <w:r>
        <w:rPr>
          <w:spacing w:val="-7"/>
        </w:rPr>
        <w:t> </w:t>
      </w:r>
      <w:r>
        <w:rPr/>
        <w:t>2022,</w:t>
      </w:r>
      <w:r>
        <w:rPr>
          <w:spacing w:val="-6"/>
        </w:rPr>
        <w:t> </w:t>
      </w:r>
      <w:r>
        <w:rPr/>
        <w:t>there</w:t>
      </w:r>
      <w:r>
        <w:rPr>
          <w:spacing w:val="-8"/>
        </w:rPr>
        <w:t> </w:t>
      </w:r>
      <w:r>
        <w:rPr/>
        <w:t>are</w:t>
      </w:r>
      <w:r>
        <w:rPr>
          <w:spacing w:val="-8"/>
        </w:rPr>
        <w:t> </w:t>
      </w:r>
      <w:r>
        <w:rPr/>
        <w:t>some</w:t>
      </w:r>
      <w:r>
        <w:rPr>
          <w:spacing w:val="-8"/>
        </w:rPr>
        <w:t> </w:t>
      </w:r>
      <w:r>
        <w:rPr/>
        <w:t>changes</w:t>
      </w:r>
      <w:r>
        <w:rPr>
          <w:spacing w:val="-7"/>
        </w:rPr>
        <w:t> </w:t>
      </w:r>
      <w:r>
        <w:rPr/>
        <w:t>to</w:t>
      </w:r>
      <w:r>
        <w:rPr>
          <w:spacing w:val="-7"/>
        </w:rPr>
        <w:t> </w:t>
      </w:r>
      <w:r>
        <w:rPr/>
        <w:t>the</w:t>
      </w:r>
      <w:r>
        <w:rPr>
          <w:spacing w:val="-8"/>
        </w:rPr>
        <w:t> </w:t>
      </w:r>
      <w:r>
        <w:rPr/>
        <w:t>timing</w:t>
      </w:r>
      <w:r>
        <w:rPr>
          <w:spacing w:val="-6"/>
        </w:rPr>
        <w:t> </w:t>
      </w:r>
      <w:r>
        <w:rPr/>
        <w:t>of</w:t>
      </w:r>
      <w:r>
        <w:rPr>
          <w:spacing w:val="-7"/>
        </w:rPr>
        <w:t> </w:t>
      </w:r>
      <w:r>
        <w:rPr/>
        <w:t>when</w:t>
      </w:r>
      <w:r>
        <w:rPr>
          <w:spacing w:val="-7"/>
        </w:rPr>
        <w:t> </w:t>
      </w:r>
      <w:r>
        <w:rPr/>
        <w:t>you must provide the notice and to documentation requirements. In addition, if you are not licensed or registered with the Board and are providing mental health counseling in an exempt setting, there are some changes you need to make to the wording of the notice moving forward.</w:t>
      </w:r>
    </w:p>
    <w:p>
      <w:pPr>
        <w:pStyle w:val="Heading3"/>
        <w:spacing w:before="310"/>
      </w:pPr>
      <w:r>
        <w:rPr/>
        <w:t>When</w:t>
      </w:r>
      <w:r>
        <w:rPr>
          <w:spacing w:val="-7"/>
        </w:rPr>
        <w:t> </w:t>
      </w:r>
      <w:r>
        <w:rPr/>
        <w:t>do</w:t>
      </w:r>
      <w:r>
        <w:rPr>
          <w:spacing w:val="-5"/>
        </w:rPr>
        <w:t> </w:t>
      </w:r>
      <w:r>
        <w:rPr/>
        <w:t>I</w:t>
      </w:r>
      <w:r>
        <w:rPr>
          <w:spacing w:val="-4"/>
        </w:rPr>
        <w:t> </w:t>
      </w:r>
      <w:r>
        <w:rPr/>
        <w:t>Provide</w:t>
      </w:r>
      <w:r>
        <w:rPr>
          <w:spacing w:val="-15"/>
        </w:rPr>
        <w:t> </w:t>
      </w:r>
      <w:r>
        <w:rPr/>
        <w:t>This</w:t>
      </w:r>
      <w:r>
        <w:rPr>
          <w:spacing w:val="-3"/>
        </w:rPr>
        <w:t> </w:t>
      </w:r>
      <w:r>
        <w:rPr>
          <w:spacing w:val="-2"/>
        </w:rPr>
        <w:t>Notice?</w:t>
      </w:r>
    </w:p>
    <w:p>
      <w:pPr>
        <w:pStyle w:val="BodyText"/>
        <w:spacing w:before="4"/>
        <w:ind w:left="0"/>
        <w:rPr>
          <w:b/>
        </w:rPr>
      </w:pPr>
    </w:p>
    <w:p>
      <w:pPr>
        <w:pStyle w:val="BodyText"/>
        <w:spacing w:before="1"/>
        <w:ind w:right="985"/>
      </w:pPr>
      <w:r>
        <w:rPr/>
        <w:t>For new clients, you are required to provide this notice prior to initiating psychotherapy</w:t>
      </w:r>
      <w:r>
        <w:rPr>
          <w:spacing w:val="-16"/>
        </w:rPr>
        <w:t> </w:t>
      </w:r>
      <w:r>
        <w:rPr/>
        <w:t>services,</w:t>
      </w:r>
      <w:r>
        <w:rPr>
          <w:spacing w:val="-12"/>
        </w:rPr>
        <w:t> </w:t>
      </w:r>
      <w:r>
        <w:rPr/>
        <w:t>or</w:t>
      </w:r>
      <w:r>
        <w:rPr>
          <w:spacing w:val="-11"/>
        </w:rPr>
        <w:t> </w:t>
      </w:r>
      <w:r>
        <w:rPr/>
        <w:t>as</w:t>
      </w:r>
      <w:r>
        <w:rPr>
          <w:spacing w:val="-11"/>
        </w:rPr>
        <w:t> </w:t>
      </w:r>
      <w:r>
        <w:rPr/>
        <w:t>soon</w:t>
      </w:r>
      <w:r>
        <w:rPr>
          <w:spacing w:val="-12"/>
        </w:rPr>
        <w:t> </w:t>
      </w:r>
      <w:r>
        <w:rPr/>
        <w:t>as</w:t>
      </w:r>
      <w:r>
        <w:rPr>
          <w:spacing w:val="-11"/>
        </w:rPr>
        <w:t> </w:t>
      </w:r>
      <w:r>
        <w:rPr/>
        <w:t>practicably</w:t>
      </w:r>
      <w:r>
        <w:rPr>
          <w:spacing w:val="-12"/>
        </w:rPr>
        <w:t> </w:t>
      </w:r>
      <w:r>
        <w:rPr/>
        <w:t>possible</w:t>
      </w:r>
      <w:r>
        <w:rPr>
          <w:spacing w:val="-12"/>
        </w:rPr>
        <w:t> </w:t>
      </w:r>
      <w:r>
        <w:rPr/>
        <w:t>thereafter.</w:t>
      </w:r>
      <w:r>
        <w:rPr>
          <w:spacing w:val="-18"/>
        </w:rPr>
        <w:t> </w:t>
      </w:r>
      <w:r>
        <w:rPr/>
        <w:t>The</w:t>
      </w:r>
      <w:r>
        <w:rPr>
          <w:spacing w:val="-13"/>
        </w:rPr>
        <w:t> </w:t>
      </w:r>
      <w:r>
        <w:rPr/>
        <w:t>“as soon</w:t>
      </w:r>
      <w:r>
        <w:rPr>
          <w:spacing w:val="-2"/>
        </w:rPr>
        <w:t> </w:t>
      </w:r>
      <w:r>
        <w:rPr/>
        <w:t>as</w:t>
      </w:r>
      <w:r>
        <w:rPr>
          <w:spacing w:val="-2"/>
        </w:rPr>
        <w:t> </w:t>
      </w:r>
      <w:r>
        <w:rPr/>
        <w:t>practicably</w:t>
      </w:r>
      <w:r>
        <w:rPr>
          <w:spacing w:val="-2"/>
        </w:rPr>
        <w:t> </w:t>
      </w:r>
      <w:r>
        <w:rPr/>
        <w:t>possible</w:t>
      </w:r>
      <w:r>
        <w:rPr>
          <w:spacing w:val="-3"/>
        </w:rPr>
        <w:t> </w:t>
      </w:r>
      <w:r>
        <w:rPr/>
        <w:t>thereafter”</w:t>
      </w:r>
      <w:r>
        <w:rPr>
          <w:spacing w:val="-3"/>
        </w:rPr>
        <w:t> </w:t>
      </w:r>
      <w:r>
        <w:rPr/>
        <w:t>allowance</w:t>
      </w:r>
      <w:r>
        <w:rPr>
          <w:spacing w:val="-3"/>
        </w:rPr>
        <w:t> </w:t>
      </w:r>
      <w:r>
        <w:rPr/>
        <w:t>is</w:t>
      </w:r>
      <w:r>
        <w:rPr>
          <w:spacing w:val="-2"/>
        </w:rPr>
        <w:t> </w:t>
      </w:r>
      <w:r>
        <w:rPr/>
        <w:t>new,</w:t>
      </w:r>
      <w:r>
        <w:rPr>
          <w:spacing w:val="-2"/>
        </w:rPr>
        <w:t> </w:t>
      </w:r>
      <w:r>
        <w:rPr/>
        <w:t>and</w:t>
      </w:r>
      <w:r>
        <w:rPr>
          <w:spacing w:val="-2"/>
        </w:rPr>
        <w:t> </w:t>
      </w:r>
      <w:r>
        <w:rPr/>
        <w:t>is</w:t>
      </w:r>
      <w:r>
        <w:rPr>
          <w:spacing w:val="-2"/>
        </w:rPr>
        <w:t> </w:t>
      </w:r>
      <w:r>
        <w:rPr/>
        <w:t>intended</w:t>
      </w:r>
      <w:r>
        <w:rPr>
          <w:spacing w:val="-2"/>
        </w:rPr>
        <w:t> </w:t>
      </w:r>
      <w:r>
        <w:rPr/>
        <w:t>to allow a provider to provide services first in an emergency, and then provide the notice once the emergency has passed and it is appropriate to do so.</w:t>
      </w:r>
    </w:p>
    <w:p>
      <w:pPr>
        <w:pStyle w:val="Heading3"/>
        <w:spacing w:before="321"/>
      </w:pPr>
      <w:r>
        <w:rPr/>
        <w:t>Am</w:t>
      </w:r>
      <w:r>
        <w:rPr>
          <w:spacing w:val="-7"/>
        </w:rPr>
        <w:t> </w:t>
      </w:r>
      <w:r>
        <w:rPr/>
        <w:t>I</w:t>
      </w:r>
      <w:r>
        <w:rPr>
          <w:spacing w:val="-3"/>
        </w:rPr>
        <w:t> </w:t>
      </w:r>
      <w:r>
        <w:rPr/>
        <w:t>Required</w:t>
      </w:r>
      <w:r>
        <w:rPr>
          <w:spacing w:val="-4"/>
        </w:rPr>
        <w:t> </w:t>
      </w:r>
      <w:r>
        <w:rPr/>
        <w:t>to</w:t>
      </w:r>
      <w:r>
        <w:rPr>
          <w:spacing w:val="-3"/>
        </w:rPr>
        <w:t> </w:t>
      </w:r>
      <w:r>
        <w:rPr/>
        <w:t>Document</w:t>
      </w:r>
      <w:r>
        <w:rPr>
          <w:spacing w:val="-4"/>
        </w:rPr>
        <w:t> </w:t>
      </w:r>
      <w:r>
        <w:rPr/>
        <w:t>Delivery</w:t>
      </w:r>
      <w:r>
        <w:rPr>
          <w:spacing w:val="-3"/>
        </w:rPr>
        <w:t> </w:t>
      </w:r>
      <w:r>
        <w:rPr/>
        <w:t>of</w:t>
      </w:r>
      <w:r>
        <w:rPr>
          <w:spacing w:val="-3"/>
        </w:rPr>
        <w:t> </w:t>
      </w:r>
      <w:r>
        <w:rPr/>
        <w:t>the</w:t>
      </w:r>
      <w:r>
        <w:rPr>
          <w:spacing w:val="-3"/>
        </w:rPr>
        <w:t> </w:t>
      </w:r>
      <w:r>
        <w:rPr>
          <w:spacing w:val="-2"/>
        </w:rPr>
        <w:t>Notice?</w:t>
      </w:r>
    </w:p>
    <w:p>
      <w:pPr>
        <w:pStyle w:val="BodyText"/>
        <w:spacing w:before="3"/>
        <w:ind w:left="0"/>
        <w:rPr>
          <w:b/>
        </w:rPr>
      </w:pPr>
    </w:p>
    <w:p>
      <w:pPr>
        <w:pStyle w:val="BodyText"/>
        <w:ind w:right="1312"/>
      </w:pPr>
      <w:r>
        <w:rPr/>
        <w:t>Yes-</w:t>
      </w:r>
      <w:r>
        <w:rPr>
          <w:spacing w:val="-10"/>
        </w:rPr>
        <w:t> </w:t>
      </w:r>
      <w:r>
        <w:rPr/>
        <w:t>for</w:t>
      </w:r>
      <w:r>
        <w:rPr>
          <w:spacing w:val="-10"/>
        </w:rPr>
        <w:t> </w:t>
      </w:r>
      <w:r>
        <w:rPr/>
        <w:t>new</w:t>
      </w:r>
      <w:r>
        <w:rPr>
          <w:spacing w:val="-10"/>
        </w:rPr>
        <w:t> </w:t>
      </w:r>
      <w:r>
        <w:rPr/>
        <w:t>clients</w:t>
      </w:r>
      <w:r>
        <w:rPr>
          <w:spacing w:val="-10"/>
        </w:rPr>
        <w:t> </w:t>
      </w:r>
      <w:r>
        <w:rPr/>
        <w:t>that</w:t>
      </w:r>
      <w:r>
        <w:rPr>
          <w:spacing w:val="-10"/>
        </w:rPr>
        <w:t> </w:t>
      </w:r>
      <w:r>
        <w:rPr/>
        <w:t>you</w:t>
      </w:r>
      <w:r>
        <w:rPr>
          <w:spacing w:val="-10"/>
        </w:rPr>
        <w:t> </w:t>
      </w:r>
      <w:r>
        <w:rPr/>
        <w:t>see</w:t>
      </w:r>
      <w:r>
        <w:rPr>
          <w:spacing w:val="-11"/>
        </w:rPr>
        <w:t> </w:t>
      </w:r>
      <w:r>
        <w:rPr/>
        <w:t>as</w:t>
      </w:r>
      <w:r>
        <w:rPr>
          <w:spacing w:val="-10"/>
        </w:rPr>
        <w:t> </w:t>
      </w:r>
      <w:r>
        <w:rPr/>
        <w:t>of</w:t>
      </w:r>
      <w:r>
        <w:rPr>
          <w:spacing w:val="-10"/>
        </w:rPr>
        <w:t> </w:t>
      </w:r>
      <w:r>
        <w:rPr/>
        <w:t>January</w:t>
      </w:r>
      <w:r>
        <w:rPr>
          <w:spacing w:val="-10"/>
        </w:rPr>
        <w:t> </w:t>
      </w:r>
      <w:r>
        <w:rPr/>
        <w:t>1,</w:t>
      </w:r>
      <w:r>
        <w:rPr>
          <w:spacing w:val="-10"/>
        </w:rPr>
        <w:t> </w:t>
      </w:r>
      <w:r>
        <w:rPr/>
        <w:t>2022</w:t>
      </w:r>
      <w:r>
        <w:rPr>
          <w:spacing w:val="-10"/>
        </w:rPr>
        <w:t> </w:t>
      </w:r>
      <w:r>
        <w:rPr/>
        <w:t>on,</w:t>
      </w:r>
      <w:r>
        <w:rPr>
          <w:spacing w:val="-10"/>
        </w:rPr>
        <w:t> </w:t>
      </w:r>
      <w:r>
        <w:rPr/>
        <w:t>you</w:t>
      </w:r>
      <w:r>
        <w:rPr>
          <w:spacing w:val="-10"/>
        </w:rPr>
        <w:t> </w:t>
      </w:r>
      <w:r>
        <w:rPr/>
        <w:t>are</w:t>
      </w:r>
      <w:r>
        <w:rPr>
          <w:spacing w:val="-11"/>
        </w:rPr>
        <w:t> </w:t>
      </w:r>
      <w:r>
        <w:rPr/>
        <w:t>required to document in the client’s record that you delivered the notice.</w:t>
      </w:r>
    </w:p>
    <w:p>
      <w:pPr>
        <w:pStyle w:val="BodyText"/>
        <w:ind w:left="0"/>
      </w:pPr>
    </w:p>
    <w:p>
      <w:pPr>
        <w:pStyle w:val="Heading3"/>
        <w:ind w:right="2043"/>
        <w:jc w:val="both"/>
      </w:pPr>
      <w:r>
        <w:rPr/>
        <w:t>If I am not Licensed or</w:t>
      </w:r>
      <w:r>
        <w:rPr>
          <w:spacing w:val="-9"/>
        </w:rPr>
        <w:t> </w:t>
      </w:r>
      <w:r>
        <w:rPr/>
        <w:t>Registered with the Board of Behavioral Sciences</w:t>
      </w:r>
      <w:r>
        <w:rPr>
          <w:spacing w:val="-5"/>
        </w:rPr>
        <w:t> </w:t>
      </w:r>
      <w:r>
        <w:rPr/>
        <w:t>(Board),</w:t>
      </w:r>
      <w:r>
        <w:rPr>
          <w:spacing w:val="-5"/>
        </w:rPr>
        <w:t> </w:t>
      </w:r>
      <w:r>
        <w:rPr/>
        <w:t>but</w:t>
      </w:r>
      <w:r>
        <w:rPr>
          <w:spacing w:val="-5"/>
        </w:rPr>
        <w:t> </w:t>
      </w:r>
      <w:r>
        <w:rPr/>
        <w:t>Providing</w:t>
      </w:r>
      <w:r>
        <w:rPr>
          <w:spacing w:val="-5"/>
        </w:rPr>
        <w:t> </w:t>
      </w:r>
      <w:r>
        <w:rPr/>
        <w:t>Mental</w:t>
      </w:r>
      <w:r>
        <w:rPr>
          <w:spacing w:val="-6"/>
        </w:rPr>
        <w:t> </w:t>
      </w:r>
      <w:r>
        <w:rPr/>
        <w:t>Health</w:t>
      </w:r>
      <w:r>
        <w:rPr>
          <w:spacing w:val="-5"/>
        </w:rPr>
        <w:t> </w:t>
      </w:r>
      <w:r>
        <w:rPr/>
        <w:t>Counseling</w:t>
      </w:r>
      <w:r>
        <w:rPr>
          <w:spacing w:val="-5"/>
        </w:rPr>
        <w:t> </w:t>
      </w:r>
      <w:r>
        <w:rPr/>
        <w:t>in</w:t>
      </w:r>
      <w:r>
        <w:rPr>
          <w:spacing w:val="-5"/>
        </w:rPr>
        <w:t> </w:t>
      </w:r>
      <w:r>
        <w:rPr/>
        <w:t>an Exempt Setting, What Does the Notice Need to Say?</w:t>
      </w:r>
    </w:p>
    <w:p>
      <w:pPr>
        <w:pStyle w:val="BodyText"/>
        <w:spacing w:before="317"/>
        <w:ind w:right="1164"/>
      </w:pPr>
      <w:r>
        <w:rPr/>
        <w:t>If</w:t>
      </w:r>
      <w:r>
        <w:rPr>
          <w:spacing w:val="-1"/>
        </w:rPr>
        <w:t> </w:t>
      </w:r>
      <w:r>
        <w:rPr/>
        <w:t>you</w:t>
      </w:r>
      <w:r>
        <w:rPr>
          <w:spacing w:val="-1"/>
        </w:rPr>
        <w:t> </w:t>
      </w:r>
      <w:r>
        <w:rPr/>
        <w:t>are</w:t>
      </w:r>
      <w:r>
        <w:rPr>
          <w:spacing w:val="-2"/>
        </w:rPr>
        <w:t> </w:t>
      </w:r>
      <w:r>
        <w:rPr/>
        <w:t>unlicensed</w:t>
      </w:r>
      <w:r>
        <w:rPr>
          <w:spacing w:val="-1"/>
        </w:rPr>
        <w:t> </w:t>
      </w:r>
      <w:r>
        <w:rPr/>
        <w:t>or</w:t>
      </w:r>
      <w:r>
        <w:rPr>
          <w:spacing w:val="-1"/>
        </w:rPr>
        <w:t> </w:t>
      </w:r>
      <w:r>
        <w:rPr/>
        <w:t>unregistered</w:t>
      </w:r>
      <w:r>
        <w:rPr>
          <w:spacing w:val="-1"/>
        </w:rPr>
        <w:t> </w:t>
      </w:r>
      <w:r>
        <w:rPr/>
        <w:t>with</w:t>
      </w:r>
      <w:r>
        <w:rPr>
          <w:spacing w:val="-1"/>
        </w:rPr>
        <w:t> </w:t>
      </w:r>
      <w:r>
        <w:rPr/>
        <w:t>the</w:t>
      </w:r>
      <w:r>
        <w:rPr>
          <w:spacing w:val="-2"/>
        </w:rPr>
        <w:t> </w:t>
      </w:r>
      <w:r>
        <w:rPr/>
        <w:t>Board</w:t>
      </w:r>
      <w:r>
        <w:rPr>
          <w:spacing w:val="-1"/>
        </w:rPr>
        <w:t> </w:t>
      </w:r>
      <w:r>
        <w:rPr/>
        <w:t>but</w:t>
      </w:r>
      <w:r>
        <w:rPr>
          <w:spacing w:val="-1"/>
        </w:rPr>
        <w:t> </w:t>
      </w:r>
      <w:r>
        <w:rPr/>
        <w:t>providing</w:t>
      </w:r>
      <w:r>
        <w:rPr>
          <w:spacing w:val="-1"/>
        </w:rPr>
        <w:t> </w:t>
      </w:r>
      <w:r>
        <w:rPr/>
        <w:t>services within the scope of practice of Board licensees in an exempt setting (a governmental</w:t>
      </w:r>
      <w:r>
        <w:rPr>
          <w:spacing w:val="-9"/>
        </w:rPr>
        <w:t> </w:t>
      </w:r>
      <w:r>
        <w:rPr/>
        <w:t>entity,</w:t>
      </w:r>
      <w:r>
        <w:rPr>
          <w:spacing w:val="-9"/>
        </w:rPr>
        <w:t> </w:t>
      </w:r>
      <w:r>
        <w:rPr/>
        <w:t>a</w:t>
      </w:r>
      <w:r>
        <w:rPr>
          <w:spacing w:val="-9"/>
        </w:rPr>
        <w:t> </w:t>
      </w:r>
      <w:r>
        <w:rPr/>
        <w:t>school,</w:t>
      </w:r>
      <w:r>
        <w:rPr>
          <w:spacing w:val="-9"/>
        </w:rPr>
        <w:t> </w:t>
      </w:r>
      <w:r>
        <w:rPr/>
        <w:t>college,</w:t>
      </w:r>
      <w:r>
        <w:rPr>
          <w:spacing w:val="-9"/>
        </w:rPr>
        <w:t> </w:t>
      </w:r>
      <w:r>
        <w:rPr/>
        <w:t>or</w:t>
      </w:r>
      <w:r>
        <w:rPr>
          <w:spacing w:val="-8"/>
        </w:rPr>
        <w:t> </w:t>
      </w:r>
      <w:r>
        <w:rPr/>
        <w:t>university,</w:t>
      </w:r>
      <w:r>
        <w:rPr>
          <w:spacing w:val="-9"/>
        </w:rPr>
        <w:t> </w:t>
      </w:r>
      <w:r>
        <w:rPr/>
        <w:t>or</w:t>
      </w:r>
      <w:r>
        <w:rPr>
          <w:spacing w:val="-8"/>
        </w:rPr>
        <w:t> </w:t>
      </w:r>
      <w:r>
        <w:rPr/>
        <w:t>an</w:t>
      </w:r>
      <w:r>
        <w:rPr>
          <w:spacing w:val="-8"/>
        </w:rPr>
        <w:t> </w:t>
      </w:r>
      <w:r>
        <w:rPr/>
        <w:t>institution</w:t>
      </w:r>
      <w:r>
        <w:rPr>
          <w:spacing w:val="-8"/>
        </w:rPr>
        <w:t> </w:t>
      </w:r>
      <w:r>
        <w:rPr/>
        <w:t>that</w:t>
      </w:r>
      <w:r>
        <w:rPr>
          <w:spacing w:val="-9"/>
        </w:rPr>
        <w:t> </w:t>
      </w:r>
      <w:r>
        <w:rPr/>
        <w:t>is both nonprofit and charitable), the wording of the notice has changed.</w:t>
      </w:r>
      <w:r>
        <w:rPr>
          <w:spacing w:val="-13"/>
        </w:rPr>
        <w:t> </w:t>
      </w:r>
      <w:r>
        <w:rPr/>
        <w:t>You are required to provide your clients with a notice about how to file a complaint</w:t>
      </w:r>
      <w:r>
        <w:rPr>
          <w:spacing w:val="-15"/>
        </w:rPr>
        <w:t> </w:t>
      </w:r>
      <w:r>
        <w:rPr/>
        <w:t>with</w:t>
      </w:r>
      <w:r>
        <w:rPr>
          <w:spacing w:val="-11"/>
        </w:rPr>
        <w:t> </w:t>
      </w:r>
      <w:r>
        <w:rPr/>
        <w:t>your</w:t>
      </w:r>
      <w:r>
        <w:rPr>
          <w:spacing w:val="-10"/>
        </w:rPr>
        <w:t> </w:t>
      </w:r>
      <w:r>
        <w:rPr/>
        <w:t>agency.</w:t>
      </w:r>
      <w:r>
        <w:rPr>
          <w:spacing w:val="-18"/>
        </w:rPr>
        <w:t> </w:t>
      </w:r>
      <w:r>
        <w:rPr/>
        <w:t>The</w:t>
      </w:r>
      <w:r>
        <w:rPr>
          <w:spacing w:val="-12"/>
        </w:rPr>
        <w:t> </w:t>
      </w:r>
      <w:r>
        <w:rPr/>
        <w:t>fact</w:t>
      </w:r>
      <w:r>
        <w:rPr>
          <w:spacing w:val="-11"/>
        </w:rPr>
        <w:t> </w:t>
      </w:r>
      <w:r>
        <w:rPr/>
        <w:t>that</w:t>
      </w:r>
      <w:r>
        <w:rPr>
          <w:spacing w:val="-11"/>
        </w:rPr>
        <w:t> </w:t>
      </w:r>
      <w:r>
        <w:rPr/>
        <w:t>your</w:t>
      </w:r>
      <w:r>
        <w:rPr>
          <w:spacing w:val="-10"/>
        </w:rPr>
        <w:t> </w:t>
      </w:r>
      <w:r>
        <w:rPr/>
        <w:t>setting</w:t>
      </w:r>
      <w:r>
        <w:rPr>
          <w:spacing w:val="-10"/>
        </w:rPr>
        <w:t> </w:t>
      </w:r>
      <w:r>
        <w:rPr/>
        <w:t>is</w:t>
      </w:r>
      <w:r>
        <w:rPr>
          <w:spacing w:val="-10"/>
        </w:rPr>
        <w:t> </w:t>
      </w:r>
      <w:r>
        <w:rPr/>
        <w:t>considered</w:t>
      </w:r>
      <w:r>
        <w:rPr>
          <w:spacing w:val="-10"/>
        </w:rPr>
        <w:t> </w:t>
      </w:r>
      <w:r>
        <w:rPr/>
        <w:t>exempt is conditional upon you doing this.</w:t>
      </w:r>
    </w:p>
    <w:p>
      <w:pPr>
        <w:pStyle w:val="BodyText"/>
        <w:spacing w:before="314"/>
        <w:ind w:right="785"/>
      </w:pPr>
      <w:r>
        <w:rPr/>
        <w:t>The</w:t>
      </w:r>
      <w:r>
        <w:rPr>
          <w:spacing w:val="-8"/>
        </w:rPr>
        <w:t> </w:t>
      </w:r>
      <w:r>
        <w:rPr/>
        <w:t>notice</w:t>
      </w:r>
      <w:r>
        <w:rPr>
          <w:spacing w:val="-8"/>
        </w:rPr>
        <w:t> </w:t>
      </w:r>
      <w:r>
        <w:rPr/>
        <w:t>must</w:t>
      </w:r>
      <w:r>
        <w:rPr>
          <w:spacing w:val="-6"/>
        </w:rPr>
        <w:t> </w:t>
      </w:r>
      <w:r>
        <w:rPr/>
        <w:t>be</w:t>
      </w:r>
      <w:r>
        <w:rPr>
          <w:spacing w:val="-8"/>
        </w:rPr>
        <w:t> </w:t>
      </w:r>
      <w:r>
        <w:rPr/>
        <w:t>in</w:t>
      </w:r>
      <w:r>
        <w:rPr>
          <w:spacing w:val="-6"/>
        </w:rPr>
        <w:t> </w:t>
      </w:r>
      <w:r>
        <w:rPr/>
        <w:t>at</w:t>
      </w:r>
      <w:r>
        <w:rPr>
          <w:spacing w:val="-6"/>
        </w:rPr>
        <w:t> </w:t>
      </w:r>
      <w:r>
        <w:rPr/>
        <w:t>least</w:t>
      </w:r>
      <w:r>
        <w:rPr>
          <w:spacing w:val="-6"/>
        </w:rPr>
        <w:t> </w:t>
      </w:r>
      <w:r>
        <w:rPr/>
        <w:t>12-point</w:t>
      </w:r>
      <w:r>
        <w:rPr>
          <w:spacing w:val="-8"/>
        </w:rPr>
        <w:t> </w:t>
      </w:r>
      <w:r>
        <w:rPr/>
        <w:t>font,</w:t>
      </w:r>
      <w:r>
        <w:rPr>
          <w:spacing w:val="-7"/>
        </w:rPr>
        <w:t> </w:t>
      </w:r>
      <w:r>
        <w:rPr/>
        <w:t>and</w:t>
      </w:r>
      <w:r>
        <w:rPr>
          <w:spacing w:val="-6"/>
        </w:rPr>
        <w:t> </w:t>
      </w:r>
      <w:r>
        <w:rPr/>
        <w:t>must</w:t>
      </w:r>
      <w:r>
        <w:rPr>
          <w:spacing w:val="-6"/>
        </w:rPr>
        <w:t> </w:t>
      </w:r>
      <w:r>
        <w:rPr/>
        <w:t>be</w:t>
      </w:r>
      <w:r>
        <w:rPr>
          <w:spacing w:val="-8"/>
        </w:rPr>
        <w:t> </w:t>
      </w:r>
      <w:r>
        <w:rPr/>
        <w:t>in</w:t>
      </w:r>
      <w:r>
        <w:rPr>
          <w:spacing w:val="-6"/>
        </w:rPr>
        <w:t> </w:t>
      </w:r>
      <w:r>
        <w:rPr/>
        <w:t>substantially</w:t>
      </w:r>
      <w:r>
        <w:rPr>
          <w:spacing w:val="-6"/>
        </w:rPr>
        <w:t> </w:t>
      </w:r>
      <w:r>
        <w:rPr/>
        <w:t>the following form:</w:t>
      </w:r>
    </w:p>
    <w:p>
      <w:pPr>
        <w:pStyle w:val="BodyText"/>
        <w:spacing w:before="8"/>
        <w:ind w:left="0"/>
      </w:pPr>
    </w:p>
    <w:p>
      <w:pPr>
        <w:spacing w:line="317" w:lineRule="exact" w:before="0"/>
        <w:ind w:left="560" w:right="0" w:firstLine="0"/>
        <w:jc w:val="both"/>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560" w:right="1245" w:firstLine="0"/>
        <w:jc w:val="both"/>
        <w:rPr>
          <w:i/>
          <w:sz w:val="28"/>
        </w:rPr>
      </w:pP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office</w:t>
      </w:r>
      <w:r>
        <w:rPr>
          <w:i/>
          <w:spacing w:val="-2"/>
          <w:sz w:val="28"/>
        </w:rPr>
        <w:t> </w:t>
      </w:r>
      <w:r>
        <w:rPr>
          <w:i/>
          <w:sz w:val="28"/>
        </w:rPr>
        <w:t>or</w:t>
      </w:r>
      <w:r>
        <w:rPr>
          <w:i/>
          <w:spacing w:val="-1"/>
          <w:sz w:val="28"/>
        </w:rPr>
        <w:t> </w:t>
      </w:r>
      <w:r>
        <w:rPr>
          <w:i/>
          <w:sz w:val="28"/>
        </w:rPr>
        <w:t>unit)</w:t>
      </w:r>
      <w:r>
        <w:rPr>
          <w:i/>
          <w:spacing w:val="-1"/>
          <w:sz w:val="28"/>
        </w:rPr>
        <w:t> </w:t>
      </w:r>
      <w:r>
        <w:rPr>
          <w:i/>
          <w:sz w:val="28"/>
        </w:rPr>
        <w:t>of</w:t>
      </w:r>
      <w:r>
        <w:rPr>
          <w:i/>
          <w:spacing w:val="-2"/>
          <w:sz w:val="28"/>
        </w:rPr>
        <w:t> </w:t>
      </w: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agency)</w:t>
      </w:r>
      <w:r>
        <w:rPr>
          <w:i/>
          <w:spacing w:val="-1"/>
          <w:sz w:val="28"/>
        </w:rPr>
        <w:t> </w:t>
      </w:r>
      <w:r>
        <w:rPr>
          <w:i/>
          <w:sz w:val="28"/>
        </w:rPr>
        <w:t>receives</w:t>
      </w:r>
      <w:r>
        <w:rPr>
          <w:i/>
          <w:spacing w:val="-1"/>
          <w:sz w:val="28"/>
        </w:rPr>
        <w:t> </w:t>
      </w:r>
      <w:r>
        <w:rPr>
          <w:i/>
          <w:sz w:val="28"/>
        </w:rPr>
        <w:t>and</w:t>
      </w:r>
      <w:r>
        <w:rPr>
          <w:i/>
          <w:spacing w:val="-1"/>
          <w:sz w:val="28"/>
        </w:rPr>
        <w:t> </w:t>
      </w:r>
      <w:r>
        <w:rPr>
          <w:i/>
          <w:sz w:val="28"/>
        </w:rPr>
        <w:t>responds</w:t>
      </w:r>
      <w:r>
        <w:rPr>
          <w:i/>
          <w:sz w:val="28"/>
        </w:rPr>
        <w:t> to</w:t>
      </w:r>
      <w:r>
        <w:rPr>
          <w:i/>
          <w:spacing w:val="-6"/>
          <w:sz w:val="28"/>
        </w:rPr>
        <w:t> </w:t>
      </w:r>
      <w:r>
        <w:rPr>
          <w:i/>
          <w:sz w:val="28"/>
        </w:rPr>
        <w:t>complaints</w:t>
      </w:r>
      <w:r>
        <w:rPr>
          <w:i/>
          <w:spacing w:val="-6"/>
          <w:sz w:val="28"/>
        </w:rPr>
        <w:t> </w:t>
      </w:r>
      <w:r>
        <w:rPr>
          <w:i/>
          <w:sz w:val="28"/>
        </w:rPr>
        <w:t>regarding</w:t>
      </w:r>
      <w:r>
        <w:rPr>
          <w:i/>
          <w:spacing w:val="-6"/>
          <w:sz w:val="28"/>
        </w:rPr>
        <w:t> </w:t>
      </w:r>
      <w:r>
        <w:rPr>
          <w:i/>
          <w:sz w:val="28"/>
        </w:rPr>
        <w:t>the</w:t>
      </w:r>
      <w:r>
        <w:rPr>
          <w:i/>
          <w:spacing w:val="-7"/>
          <w:sz w:val="28"/>
        </w:rPr>
        <w:t> </w:t>
      </w:r>
      <w:r>
        <w:rPr>
          <w:i/>
          <w:sz w:val="28"/>
        </w:rPr>
        <w:t>practice</w:t>
      </w:r>
      <w:r>
        <w:rPr>
          <w:i/>
          <w:spacing w:val="-7"/>
          <w:sz w:val="28"/>
        </w:rPr>
        <w:t> </w:t>
      </w:r>
      <w:r>
        <w:rPr>
          <w:i/>
          <w:sz w:val="28"/>
        </w:rPr>
        <w:t>of</w:t>
      </w:r>
      <w:r>
        <w:rPr>
          <w:i/>
          <w:spacing w:val="-7"/>
          <w:sz w:val="28"/>
        </w:rPr>
        <w:t> </w:t>
      </w:r>
      <w:r>
        <w:rPr>
          <w:i/>
          <w:sz w:val="28"/>
        </w:rPr>
        <w:t>psychotherapy</w:t>
      </w:r>
      <w:r>
        <w:rPr>
          <w:i/>
          <w:spacing w:val="-7"/>
          <w:sz w:val="28"/>
        </w:rPr>
        <w:t> </w:t>
      </w:r>
      <w:r>
        <w:rPr>
          <w:i/>
          <w:sz w:val="28"/>
        </w:rPr>
        <w:t>by</w:t>
      </w:r>
      <w:r>
        <w:rPr>
          <w:i/>
          <w:spacing w:val="-7"/>
          <w:sz w:val="28"/>
        </w:rPr>
        <w:t> </w:t>
      </w:r>
      <w:r>
        <w:rPr>
          <w:i/>
          <w:sz w:val="28"/>
        </w:rPr>
        <w:t>any</w:t>
      </w:r>
      <w:r>
        <w:rPr>
          <w:i/>
          <w:spacing w:val="-7"/>
          <w:sz w:val="28"/>
        </w:rPr>
        <w:t> </w:t>
      </w:r>
      <w:r>
        <w:rPr>
          <w:i/>
          <w:sz w:val="28"/>
        </w:rPr>
        <w:t>unlicensed</w:t>
      </w:r>
      <w:r>
        <w:rPr>
          <w:i/>
          <w:spacing w:val="-6"/>
          <w:sz w:val="28"/>
        </w:rPr>
        <w:t> </w:t>
      </w:r>
      <w:r>
        <w:rPr>
          <w:i/>
          <w:sz w:val="28"/>
        </w:rPr>
        <w:t>or </w:t>
      </w:r>
      <w:r>
        <w:rPr>
          <w:i/>
          <w:spacing w:val="-2"/>
          <w:sz w:val="28"/>
        </w:rPr>
        <w:t>unregistered</w:t>
      </w:r>
    </w:p>
    <w:p>
      <w:pPr>
        <w:spacing w:after="0" w:line="237" w:lineRule="auto"/>
        <w:jc w:val="both"/>
        <w:rPr>
          <w:sz w:val="28"/>
        </w:rPr>
        <w:sectPr>
          <w:pgSz w:w="12240" w:h="15840"/>
          <w:pgMar w:header="728" w:footer="0" w:top="980" w:bottom="280" w:left="1240" w:right="720"/>
        </w:sectPr>
      </w:pPr>
    </w:p>
    <w:p>
      <w:pPr>
        <w:pStyle w:val="BodyText"/>
        <w:ind w:left="0"/>
        <w:rPr>
          <w:i/>
        </w:rPr>
      </w:pPr>
    </w:p>
    <w:p>
      <w:pPr>
        <w:pStyle w:val="BodyText"/>
        <w:spacing w:before="222"/>
        <w:ind w:left="0"/>
        <w:rPr>
          <w:i/>
        </w:rPr>
      </w:pPr>
    </w:p>
    <w:p>
      <w:pPr>
        <w:spacing w:before="0"/>
        <w:ind w:left="560" w:right="985" w:firstLine="0"/>
        <w:jc w:val="left"/>
        <w:rPr>
          <w:i/>
          <w:sz w:val="28"/>
        </w:rPr>
      </w:pPr>
      <w:r>
        <w:rPr>
          <w:i/>
          <w:sz w:val="28"/>
        </w:rPr>
        <w:t>practitioner</w:t>
      </w:r>
      <w:r>
        <w:rPr>
          <w:i/>
          <w:spacing w:val="-16"/>
          <w:sz w:val="28"/>
        </w:rPr>
        <w:t> </w:t>
      </w:r>
      <w:r>
        <w:rPr>
          <w:i/>
          <w:sz w:val="28"/>
        </w:rPr>
        <w:t>providing</w:t>
      </w:r>
      <w:r>
        <w:rPr>
          <w:i/>
          <w:spacing w:val="-16"/>
          <w:sz w:val="28"/>
        </w:rPr>
        <w:t> </w:t>
      </w:r>
      <w:r>
        <w:rPr>
          <w:i/>
          <w:sz w:val="28"/>
        </w:rPr>
        <w:t>services</w:t>
      </w:r>
      <w:r>
        <w:rPr>
          <w:i/>
          <w:spacing w:val="-16"/>
          <w:sz w:val="28"/>
        </w:rPr>
        <w:t> </w:t>
      </w:r>
      <w:r>
        <w:rPr>
          <w:i/>
          <w:sz w:val="28"/>
        </w:rPr>
        <w:t>at</w:t>
      </w:r>
      <w:r>
        <w:rPr>
          <w:i/>
          <w:spacing w:val="-16"/>
          <w:sz w:val="28"/>
        </w:rPr>
        <w:t> </w:t>
      </w:r>
      <w:r>
        <w:rPr>
          <w:i/>
          <w:sz w:val="28"/>
        </w:rPr>
        <w:t>(Name</w:t>
      </w:r>
      <w:r>
        <w:rPr>
          <w:i/>
          <w:spacing w:val="-15"/>
          <w:sz w:val="28"/>
        </w:rPr>
        <w:t> </w:t>
      </w:r>
      <w:r>
        <w:rPr>
          <w:i/>
          <w:sz w:val="28"/>
        </w:rPr>
        <w:t>of</w:t>
      </w:r>
      <w:r>
        <w:rPr>
          <w:i/>
          <w:spacing w:val="-16"/>
          <w:sz w:val="28"/>
        </w:rPr>
        <w:t> </w:t>
      </w:r>
      <w:r>
        <w:rPr>
          <w:i/>
          <w:sz w:val="28"/>
        </w:rPr>
        <w:t>agency).</w:t>
      </w:r>
      <w:r>
        <w:rPr>
          <w:i/>
          <w:spacing w:val="-16"/>
          <w:sz w:val="28"/>
        </w:rPr>
        <w:t> </w:t>
      </w:r>
      <w:r>
        <w:rPr>
          <w:i/>
          <w:sz w:val="28"/>
        </w:rPr>
        <w:t>To</w:t>
      </w:r>
      <w:r>
        <w:rPr>
          <w:i/>
          <w:spacing w:val="-16"/>
          <w:sz w:val="28"/>
        </w:rPr>
        <w:t> </w:t>
      </w:r>
      <w:r>
        <w:rPr>
          <w:i/>
          <w:sz w:val="28"/>
        </w:rPr>
        <w:t>file</w:t>
      </w:r>
      <w:r>
        <w:rPr>
          <w:i/>
          <w:spacing w:val="-15"/>
          <w:sz w:val="28"/>
        </w:rPr>
        <w:t> </w:t>
      </w:r>
      <w:r>
        <w:rPr>
          <w:i/>
          <w:sz w:val="28"/>
        </w:rPr>
        <w:t>a</w:t>
      </w:r>
      <w:r>
        <w:rPr>
          <w:i/>
          <w:spacing w:val="-15"/>
          <w:sz w:val="28"/>
        </w:rPr>
        <w:t> </w:t>
      </w:r>
      <w:r>
        <w:rPr>
          <w:i/>
          <w:sz w:val="28"/>
        </w:rPr>
        <w:t>complaint,</w:t>
      </w:r>
      <w:r>
        <w:rPr>
          <w:i/>
          <w:sz w:val="28"/>
        </w:rPr>
        <w:t> contact</w:t>
      </w:r>
      <w:r>
        <w:rPr>
          <w:i/>
          <w:spacing w:val="-3"/>
          <w:sz w:val="28"/>
        </w:rPr>
        <w:t> </w:t>
      </w:r>
      <w:r>
        <w:rPr>
          <w:i/>
          <w:sz w:val="28"/>
        </w:rPr>
        <w:t>(Telephone</w:t>
      </w:r>
      <w:r>
        <w:rPr>
          <w:i/>
          <w:spacing w:val="-4"/>
          <w:sz w:val="28"/>
        </w:rPr>
        <w:t> </w:t>
      </w:r>
      <w:r>
        <w:rPr>
          <w:i/>
          <w:sz w:val="28"/>
        </w:rPr>
        <w:t>number,</w:t>
      </w:r>
      <w:r>
        <w:rPr>
          <w:i/>
          <w:spacing w:val="-3"/>
          <w:sz w:val="28"/>
        </w:rPr>
        <w:t> </w:t>
      </w:r>
      <w:r>
        <w:rPr>
          <w:i/>
          <w:sz w:val="28"/>
        </w:rPr>
        <w:t>email</w:t>
      </w:r>
      <w:r>
        <w:rPr>
          <w:i/>
          <w:spacing w:val="-3"/>
          <w:sz w:val="28"/>
        </w:rPr>
        <w:t> </w:t>
      </w:r>
      <w:r>
        <w:rPr>
          <w:i/>
          <w:sz w:val="28"/>
        </w:rPr>
        <w:t>address,</w:t>
      </w:r>
      <w:r>
        <w:rPr>
          <w:i/>
          <w:spacing w:val="-3"/>
          <w:sz w:val="28"/>
        </w:rPr>
        <w:t> </w:t>
      </w:r>
      <w:r>
        <w:rPr>
          <w:i/>
          <w:sz w:val="28"/>
        </w:rPr>
        <w:t>internet</w:t>
      </w:r>
      <w:r>
        <w:rPr>
          <w:i/>
          <w:spacing w:val="-3"/>
          <w:sz w:val="28"/>
        </w:rPr>
        <w:t> </w:t>
      </w:r>
      <w:r>
        <w:rPr>
          <w:i/>
          <w:sz w:val="28"/>
        </w:rPr>
        <w:t>website,</w:t>
      </w:r>
      <w:r>
        <w:rPr>
          <w:i/>
          <w:spacing w:val="-3"/>
          <w:sz w:val="28"/>
        </w:rPr>
        <w:t> </w:t>
      </w:r>
      <w:r>
        <w:rPr>
          <w:i/>
          <w:sz w:val="28"/>
        </w:rPr>
        <w:t>or</w:t>
      </w:r>
      <w:r>
        <w:rPr>
          <w:i/>
          <w:spacing w:val="-3"/>
          <w:sz w:val="28"/>
        </w:rPr>
        <w:t> </w:t>
      </w:r>
      <w:r>
        <w:rPr>
          <w:i/>
          <w:sz w:val="28"/>
        </w:rPr>
        <w:t>mailing address of agency).</w:t>
      </w:r>
    </w:p>
    <w:p>
      <w:pPr>
        <w:spacing w:before="318"/>
        <w:ind w:left="560" w:right="1241" w:firstLine="0"/>
        <w:jc w:val="left"/>
        <w:rPr>
          <w:i/>
          <w:sz w:val="28"/>
        </w:rPr>
      </w:pPr>
      <w:r>
        <w:rPr>
          <w:i/>
          <w:sz w:val="28"/>
        </w:rPr>
        <w:t>The Board of Behavioral Sciences receives and responds to complaints</w:t>
      </w:r>
      <w:r>
        <w:rPr>
          <w:i/>
          <w:sz w:val="28"/>
        </w:rPr>
        <w:t> regarding services provided by individuals licensed and registered by the board. If you have a complaint and are unsure if your practitioner is licensed or registered, please contact the Board of Behavioral Sciences at 916-574-7830</w:t>
      </w:r>
      <w:r>
        <w:rPr>
          <w:i/>
          <w:spacing w:val="-18"/>
          <w:sz w:val="28"/>
        </w:rPr>
        <w:t> </w:t>
      </w:r>
      <w:r>
        <w:rPr>
          <w:i/>
          <w:sz w:val="28"/>
        </w:rPr>
        <w:t>for</w:t>
      </w:r>
      <w:r>
        <w:rPr>
          <w:i/>
          <w:spacing w:val="-17"/>
          <w:sz w:val="28"/>
        </w:rPr>
        <w:t> </w:t>
      </w:r>
      <w:r>
        <w:rPr>
          <w:i/>
          <w:sz w:val="28"/>
        </w:rPr>
        <w:t>assistance</w:t>
      </w:r>
      <w:r>
        <w:rPr>
          <w:i/>
          <w:spacing w:val="-18"/>
          <w:sz w:val="28"/>
        </w:rPr>
        <w:t> </w:t>
      </w:r>
      <w:r>
        <w:rPr>
          <w:i/>
          <w:sz w:val="28"/>
        </w:rPr>
        <w:t>or</w:t>
      </w:r>
      <w:r>
        <w:rPr>
          <w:i/>
          <w:spacing w:val="-17"/>
          <w:sz w:val="28"/>
        </w:rPr>
        <w:t> </w:t>
      </w:r>
      <w:r>
        <w:rPr>
          <w:i/>
          <w:sz w:val="28"/>
        </w:rPr>
        <w:t>utilize</w:t>
      </w:r>
      <w:r>
        <w:rPr>
          <w:i/>
          <w:spacing w:val="-18"/>
          <w:sz w:val="28"/>
        </w:rPr>
        <w:t> </w:t>
      </w:r>
      <w:r>
        <w:rPr>
          <w:i/>
          <w:sz w:val="28"/>
        </w:rPr>
        <w:t>the</w:t>
      </w:r>
      <w:r>
        <w:rPr>
          <w:i/>
          <w:spacing w:val="-17"/>
          <w:sz w:val="28"/>
        </w:rPr>
        <w:t> </w:t>
      </w:r>
      <w:r>
        <w:rPr>
          <w:i/>
          <w:sz w:val="28"/>
        </w:rPr>
        <w:t>board’s</w:t>
      </w:r>
      <w:r>
        <w:rPr>
          <w:i/>
          <w:spacing w:val="-18"/>
          <w:sz w:val="28"/>
        </w:rPr>
        <w:t> </w:t>
      </w:r>
      <w:r>
        <w:rPr>
          <w:i/>
          <w:sz w:val="28"/>
        </w:rPr>
        <w:t>online</w:t>
      </w:r>
      <w:r>
        <w:rPr>
          <w:i/>
          <w:spacing w:val="-17"/>
          <w:sz w:val="28"/>
        </w:rPr>
        <w:t> </w:t>
      </w:r>
      <w:r>
        <w:rPr>
          <w:i/>
          <w:sz w:val="28"/>
        </w:rPr>
        <w:t>license</w:t>
      </w:r>
      <w:r>
        <w:rPr>
          <w:i/>
          <w:spacing w:val="-18"/>
          <w:sz w:val="28"/>
        </w:rPr>
        <w:t> </w:t>
      </w:r>
      <w:r>
        <w:rPr>
          <w:i/>
          <w:sz w:val="28"/>
        </w:rPr>
        <w:t>verification feature by visiting </w:t>
      </w:r>
      <w:hyperlink r:id="rId14">
        <w:r>
          <w:rPr>
            <w:i/>
            <w:sz w:val="28"/>
          </w:rPr>
          <w:t>www.bbs.ca.gov.</w:t>
        </w:r>
      </w:hyperlink>
    </w:p>
    <w:p>
      <w:pPr>
        <w:pStyle w:val="Heading3"/>
        <w:spacing w:before="318"/>
        <w:ind w:right="785"/>
      </w:pPr>
      <w:r>
        <w:rPr/>
        <w:t>If</w:t>
      </w:r>
      <w:r>
        <w:rPr>
          <w:spacing w:val="-10"/>
        </w:rPr>
        <w:t> </w:t>
      </w:r>
      <w:r>
        <w:rPr/>
        <w:t>I</w:t>
      </w:r>
      <w:r>
        <w:rPr>
          <w:spacing w:val="-8"/>
        </w:rPr>
        <w:t> </w:t>
      </w:r>
      <w:r>
        <w:rPr/>
        <w:t>am</w:t>
      </w:r>
      <w:r>
        <w:rPr>
          <w:spacing w:val="-8"/>
        </w:rPr>
        <w:t> </w:t>
      </w:r>
      <w:r>
        <w:rPr/>
        <w:t>Licensed</w:t>
      </w:r>
      <w:r>
        <w:rPr>
          <w:spacing w:val="-9"/>
        </w:rPr>
        <w:t> </w:t>
      </w:r>
      <w:r>
        <w:rPr/>
        <w:t>or</w:t>
      </w:r>
      <w:r>
        <w:rPr>
          <w:spacing w:val="-18"/>
        </w:rPr>
        <w:t> </w:t>
      </w:r>
      <w:r>
        <w:rPr/>
        <w:t>Registered</w:t>
      </w:r>
      <w:r>
        <w:rPr>
          <w:spacing w:val="-8"/>
        </w:rPr>
        <w:t> </w:t>
      </w:r>
      <w:r>
        <w:rPr/>
        <w:t>with</w:t>
      </w:r>
      <w:r>
        <w:rPr>
          <w:spacing w:val="-8"/>
        </w:rPr>
        <w:t> </w:t>
      </w:r>
      <w:r>
        <w:rPr/>
        <w:t>the</w:t>
      </w:r>
      <w:r>
        <w:rPr>
          <w:spacing w:val="-9"/>
        </w:rPr>
        <w:t> </w:t>
      </w:r>
      <w:r>
        <w:rPr/>
        <w:t>Board</w:t>
      </w:r>
      <w:r>
        <w:rPr>
          <w:spacing w:val="-9"/>
        </w:rPr>
        <w:t> </w:t>
      </w:r>
      <w:r>
        <w:rPr/>
        <w:t>of</w:t>
      </w:r>
      <w:r>
        <w:rPr>
          <w:spacing w:val="-8"/>
        </w:rPr>
        <w:t> </w:t>
      </w:r>
      <w:r>
        <w:rPr/>
        <w:t>Behavioral</w:t>
      </w:r>
      <w:r>
        <w:rPr>
          <w:spacing w:val="-10"/>
        </w:rPr>
        <w:t> </w:t>
      </w:r>
      <w:r>
        <w:rPr/>
        <w:t>Sciences (Board), What Does the Notice Need to Say?</w:t>
      </w:r>
    </w:p>
    <w:p>
      <w:pPr>
        <w:pStyle w:val="BodyText"/>
        <w:spacing w:before="322"/>
        <w:ind w:right="1140"/>
      </w:pPr>
      <w:r>
        <w:rPr/>
        <w:t>If</w:t>
      </w:r>
      <w:r>
        <w:rPr>
          <w:spacing w:val="-6"/>
        </w:rPr>
        <w:t> </w:t>
      </w:r>
      <w:r>
        <w:rPr/>
        <w:t>you</w:t>
      </w:r>
      <w:r>
        <w:rPr>
          <w:spacing w:val="-6"/>
        </w:rPr>
        <w:t> </w:t>
      </w:r>
      <w:r>
        <w:rPr/>
        <w:t>are</w:t>
      </w:r>
      <w:r>
        <w:rPr>
          <w:spacing w:val="-8"/>
        </w:rPr>
        <w:t> </w:t>
      </w:r>
      <w:r>
        <w:rPr/>
        <w:t>a</w:t>
      </w:r>
      <w:r>
        <w:rPr>
          <w:spacing w:val="-7"/>
        </w:rPr>
        <w:t> </w:t>
      </w:r>
      <w:r>
        <w:rPr/>
        <w:t>Board</w:t>
      </w:r>
      <w:r>
        <w:rPr>
          <w:spacing w:val="-7"/>
        </w:rPr>
        <w:t> </w:t>
      </w:r>
      <w:r>
        <w:rPr/>
        <w:t>licensee</w:t>
      </w:r>
      <w:r>
        <w:rPr>
          <w:spacing w:val="-7"/>
        </w:rPr>
        <w:t> </w:t>
      </w:r>
      <w:r>
        <w:rPr/>
        <w:t>or</w:t>
      </w:r>
      <w:r>
        <w:rPr>
          <w:spacing w:val="-6"/>
        </w:rPr>
        <w:t> </w:t>
      </w:r>
      <w:r>
        <w:rPr/>
        <w:t>registrant,</w:t>
      </w:r>
      <w:r>
        <w:rPr>
          <w:spacing w:val="-7"/>
        </w:rPr>
        <w:t> </w:t>
      </w:r>
      <w:r>
        <w:rPr/>
        <w:t>the</w:t>
      </w:r>
      <w:r>
        <w:rPr>
          <w:spacing w:val="-8"/>
        </w:rPr>
        <w:t> </w:t>
      </w:r>
      <w:r>
        <w:rPr/>
        <w:t>wording</w:t>
      </w:r>
      <w:r>
        <w:rPr>
          <w:spacing w:val="-7"/>
        </w:rPr>
        <w:t> </w:t>
      </w:r>
      <w:r>
        <w:rPr/>
        <w:t>of</w:t>
      </w:r>
      <w:r>
        <w:rPr>
          <w:spacing w:val="-6"/>
        </w:rPr>
        <w:t> </w:t>
      </w:r>
      <w:r>
        <w:rPr/>
        <w:t>the</w:t>
      </w:r>
      <w:r>
        <w:rPr>
          <w:spacing w:val="-8"/>
        </w:rPr>
        <w:t> </w:t>
      </w:r>
      <w:r>
        <w:rPr/>
        <w:t>notice</w:t>
      </w:r>
      <w:r>
        <w:rPr>
          <w:spacing w:val="-8"/>
        </w:rPr>
        <w:t> </w:t>
      </w:r>
      <w:r>
        <w:rPr/>
        <w:t>has</w:t>
      </w:r>
      <w:r>
        <w:rPr>
          <w:spacing w:val="-7"/>
        </w:rPr>
        <w:t> </w:t>
      </w:r>
      <w:r>
        <w:rPr/>
        <w:t>not changed.</w:t>
      </w:r>
      <w:r>
        <w:rPr>
          <w:spacing w:val="-11"/>
        </w:rPr>
        <w:t> </w:t>
      </w:r>
      <w:r>
        <w:rPr/>
        <w:t>You must provide your new clients with a notice in at least 12- point font, that reads as follows:</w:t>
      </w:r>
    </w:p>
    <w:p>
      <w:pPr>
        <w:pStyle w:val="BodyText"/>
        <w:spacing w:before="4"/>
        <w:ind w:left="0"/>
      </w:pPr>
    </w:p>
    <w:p>
      <w:pPr>
        <w:spacing w:line="317" w:lineRule="exact" w:before="0"/>
        <w:ind w:left="560" w:right="0" w:firstLine="0"/>
        <w:jc w:val="left"/>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560" w:right="785" w:firstLine="0"/>
        <w:jc w:val="left"/>
        <w:rPr>
          <w:i/>
          <w:sz w:val="28"/>
        </w:rPr>
      </w:pPr>
      <w:r>
        <w:rPr>
          <w:i/>
          <w:sz w:val="28"/>
        </w:rPr>
        <w:t>The Board of Behavioral Sciences receives and responds to complaints</w:t>
      </w:r>
      <w:r>
        <w:rPr>
          <w:i/>
          <w:sz w:val="28"/>
        </w:rPr>
        <w:t> regarding services provided within the scope of practice of ([include your profession:</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therapists/licensed</w:t>
      </w:r>
      <w:r>
        <w:rPr>
          <w:i/>
          <w:spacing w:val="-8"/>
          <w:sz w:val="28"/>
        </w:rPr>
        <w:t> </w:t>
      </w:r>
      <w:r>
        <w:rPr>
          <w:i/>
          <w:sz w:val="28"/>
        </w:rPr>
        <w:t>educational</w:t>
      </w:r>
      <w:r>
        <w:rPr>
          <w:i/>
          <w:spacing w:val="-8"/>
          <w:sz w:val="28"/>
        </w:rPr>
        <w:t> </w:t>
      </w:r>
      <w:r>
        <w:rPr>
          <w:i/>
          <w:sz w:val="28"/>
        </w:rPr>
        <w:t>psychologists/ clinical</w:t>
      </w:r>
      <w:r>
        <w:rPr>
          <w:i/>
          <w:spacing w:val="-10"/>
          <w:sz w:val="28"/>
        </w:rPr>
        <w:t> </w:t>
      </w:r>
      <w:r>
        <w:rPr>
          <w:i/>
          <w:sz w:val="28"/>
        </w:rPr>
        <w:t>social</w:t>
      </w:r>
      <w:r>
        <w:rPr>
          <w:i/>
          <w:spacing w:val="-10"/>
          <w:sz w:val="28"/>
        </w:rPr>
        <w:t> </w:t>
      </w:r>
      <w:r>
        <w:rPr>
          <w:i/>
          <w:sz w:val="28"/>
        </w:rPr>
        <w:t>workers/professional</w:t>
      </w:r>
      <w:r>
        <w:rPr>
          <w:i/>
          <w:spacing w:val="-10"/>
          <w:sz w:val="28"/>
        </w:rPr>
        <w:t> </w:t>
      </w:r>
      <w:r>
        <w:rPr>
          <w:i/>
          <w:sz w:val="28"/>
        </w:rPr>
        <w:t>clinical</w:t>
      </w:r>
      <w:r>
        <w:rPr>
          <w:i/>
          <w:spacing w:val="-10"/>
          <w:sz w:val="28"/>
        </w:rPr>
        <w:t> </w:t>
      </w:r>
      <w:r>
        <w:rPr>
          <w:i/>
          <w:sz w:val="28"/>
        </w:rPr>
        <w:t>counselors]).</w:t>
      </w:r>
      <w:r>
        <w:rPr>
          <w:i/>
          <w:spacing w:val="-9"/>
          <w:sz w:val="28"/>
        </w:rPr>
        <w:t> </w:t>
      </w:r>
      <w:r>
        <w:rPr>
          <w:i/>
          <w:sz w:val="28"/>
        </w:rPr>
        <w:t>You may contact the board online at </w:t>
      </w:r>
      <w:hyperlink r:id="rId14">
        <w:r>
          <w:rPr>
            <w:i/>
            <w:sz w:val="28"/>
          </w:rPr>
          <w:t>www.bbs.ca.gov,</w:t>
        </w:r>
      </w:hyperlink>
      <w:r>
        <w:rPr>
          <w:i/>
          <w:sz w:val="28"/>
        </w:rPr>
        <w:t> or by calling (916)</w:t>
      </w:r>
    </w:p>
    <w:p>
      <w:pPr>
        <w:spacing w:before="3"/>
        <w:ind w:left="560" w:right="0" w:firstLine="0"/>
        <w:jc w:val="left"/>
        <w:rPr>
          <w:i/>
          <w:sz w:val="28"/>
        </w:rPr>
      </w:pPr>
      <w:r>
        <w:rPr>
          <w:i/>
          <w:sz w:val="28"/>
        </w:rPr>
        <w:t>574-</w:t>
      </w:r>
      <w:r>
        <w:rPr>
          <w:i/>
          <w:spacing w:val="-2"/>
          <w:sz w:val="28"/>
        </w:rPr>
        <w:t>7830.</w:t>
      </w:r>
    </w:p>
    <w:p>
      <w:pPr>
        <w:spacing w:before="315"/>
        <w:ind w:left="560" w:right="914" w:firstLine="0"/>
        <w:jc w:val="left"/>
        <w:rPr>
          <w:sz w:val="28"/>
        </w:rPr>
      </w:pPr>
      <w:r>
        <w:rPr>
          <w:b/>
          <w:sz w:val="28"/>
        </w:rPr>
        <w:t>Do</w:t>
      </w:r>
      <w:r>
        <w:rPr>
          <w:b/>
          <w:spacing w:val="-16"/>
          <w:sz w:val="28"/>
        </w:rPr>
        <w:t> </w:t>
      </w:r>
      <w:r>
        <w:rPr>
          <w:b/>
          <w:sz w:val="28"/>
        </w:rPr>
        <w:t>I</w:t>
      </w:r>
      <w:r>
        <w:rPr>
          <w:b/>
          <w:spacing w:val="-11"/>
          <w:sz w:val="28"/>
        </w:rPr>
        <w:t> </w:t>
      </w:r>
      <w:r>
        <w:rPr>
          <w:b/>
          <w:sz w:val="28"/>
        </w:rPr>
        <w:t>Need</w:t>
      </w:r>
      <w:r>
        <w:rPr>
          <w:b/>
          <w:spacing w:val="-12"/>
          <w:sz w:val="28"/>
        </w:rPr>
        <w:t> </w:t>
      </w:r>
      <w:r>
        <w:rPr>
          <w:b/>
          <w:sz w:val="28"/>
        </w:rPr>
        <w:t>to</w:t>
      </w:r>
      <w:r>
        <w:rPr>
          <w:b/>
          <w:spacing w:val="-11"/>
          <w:sz w:val="28"/>
        </w:rPr>
        <w:t> </w:t>
      </w:r>
      <w:r>
        <w:rPr>
          <w:b/>
          <w:sz w:val="28"/>
        </w:rPr>
        <w:t>Provide</w:t>
      </w:r>
      <w:r>
        <w:rPr>
          <w:b/>
          <w:spacing w:val="-12"/>
          <w:sz w:val="28"/>
        </w:rPr>
        <w:t> </w:t>
      </w:r>
      <w:r>
        <w:rPr>
          <w:b/>
          <w:sz w:val="28"/>
        </w:rPr>
        <w:t>this</w:t>
      </w:r>
      <w:r>
        <w:rPr>
          <w:b/>
          <w:spacing w:val="-11"/>
          <w:sz w:val="28"/>
        </w:rPr>
        <w:t> </w:t>
      </w:r>
      <w:r>
        <w:rPr>
          <w:b/>
          <w:sz w:val="28"/>
        </w:rPr>
        <w:t>New</w:t>
      </w:r>
      <w:r>
        <w:rPr>
          <w:b/>
          <w:spacing w:val="-18"/>
          <w:sz w:val="28"/>
        </w:rPr>
        <w:t> </w:t>
      </w:r>
      <w:r>
        <w:rPr>
          <w:b/>
          <w:sz w:val="28"/>
        </w:rPr>
        <w:t>Version</w:t>
      </w:r>
      <w:r>
        <w:rPr>
          <w:b/>
          <w:spacing w:val="-11"/>
          <w:sz w:val="28"/>
        </w:rPr>
        <w:t> </w:t>
      </w:r>
      <w:r>
        <w:rPr>
          <w:b/>
          <w:sz w:val="28"/>
        </w:rPr>
        <w:t>of</w:t>
      </w:r>
      <w:r>
        <w:rPr>
          <w:b/>
          <w:spacing w:val="-11"/>
          <w:sz w:val="28"/>
        </w:rPr>
        <w:t> </w:t>
      </w:r>
      <w:r>
        <w:rPr>
          <w:b/>
          <w:sz w:val="28"/>
        </w:rPr>
        <w:t>the</w:t>
      </w:r>
      <w:r>
        <w:rPr>
          <w:b/>
          <w:spacing w:val="-11"/>
          <w:sz w:val="28"/>
        </w:rPr>
        <w:t> </w:t>
      </w:r>
      <w:r>
        <w:rPr>
          <w:b/>
          <w:sz w:val="28"/>
        </w:rPr>
        <w:t>Notice</w:t>
      </w:r>
      <w:r>
        <w:rPr>
          <w:b/>
          <w:spacing w:val="-12"/>
          <w:sz w:val="28"/>
        </w:rPr>
        <w:t> </w:t>
      </w:r>
      <w:r>
        <w:rPr>
          <w:b/>
          <w:sz w:val="28"/>
        </w:rPr>
        <w:t>to</w:t>
      </w:r>
      <w:r>
        <w:rPr>
          <w:b/>
          <w:spacing w:val="-11"/>
          <w:sz w:val="28"/>
        </w:rPr>
        <w:t> </w:t>
      </w:r>
      <w:r>
        <w:rPr>
          <w:b/>
          <w:sz w:val="28"/>
        </w:rPr>
        <w:t>Existing</w:t>
      </w:r>
      <w:r>
        <w:rPr>
          <w:b/>
          <w:spacing w:val="-12"/>
          <w:sz w:val="28"/>
        </w:rPr>
        <w:t> </w:t>
      </w:r>
      <w:r>
        <w:rPr>
          <w:b/>
          <w:sz w:val="28"/>
        </w:rPr>
        <w:t>Clients? </w:t>
      </w:r>
      <w:r>
        <w:rPr>
          <w:sz w:val="28"/>
        </w:rPr>
        <w:t>No.</w:t>
      </w:r>
      <w:r>
        <w:rPr>
          <w:spacing w:val="-8"/>
          <w:sz w:val="28"/>
        </w:rPr>
        <w:t> </w:t>
      </w:r>
      <w:r>
        <w:rPr>
          <w:sz w:val="28"/>
        </w:rPr>
        <w:t>You do not need to distribute the new version of the notice to existing clients. You</w:t>
      </w:r>
    </w:p>
    <w:p>
      <w:pPr>
        <w:pStyle w:val="BodyText"/>
        <w:spacing w:line="235" w:lineRule="auto"/>
        <w:ind w:right="914"/>
      </w:pPr>
      <w:r>
        <w:rPr/>
        <w:t>only</w:t>
      </w:r>
      <w:r>
        <w:rPr>
          <w:spacing w:val="-7"/>
        </w:rPr>
        <w:t> </w:t>
      </w:r>
      <w:r>
        <w:rPr/>
        <w:t>need</w:t>
      </w:r>
      <w:r>
        <w:rPr>
          <w:spacing w:val="-7"/>
        </w:rPr>
        <w:t> </w:t>
      </w:r>
      <w:r>
        <w:rPr/>
        <w:t>to</w:t>
      </w:r>
      <w:r>
        <w:rPr>
          <w:spacing w:val="-6"/>
        </w:rPr>
        <w:t> </w:t>
      </w:r>
      <w:r>
        <w:rPr/>
        <w:t>distribute</w:t>
      </w:r>
      <w:r>
        <w:rPr>
          <w:spacing w:val="-8"/>
        </w:rPr>
        <w:t> </w:t>
      </w:r>
      <w:r>
        <w:rPr/>
        <w:t>the</w:t>
      </w:r>
      <w:r>
        <w:rPr>
          <w:spacing w:val="-8"/>
        </w:rPr>
        <w:t> </w:t>
      </w:r>
      <w:r>
        <w:rPr/>
        <w:t>new</w:t>
      </w:r>
      <w:r>
        <w:rPr>
          <w:spacing w:val="-7"/>
        </w:rPr>
        <w:t> </w:t>
      </w:r>
      <w:r>
        <w:rPr/>
        <w:t>version,</w:t>
      </w:r>
      <w:r>
        <w:rPr>
          <w:spacing w:val="-6"/>
        </w:rPr>
        <w:t> </w:t>
      </w:r>
      <w:r>
        <w:rPr/>
        <w:t>as</w:t>
      </w:r>
      <w:r>
        <w:rPr>
          <w:spacing w:val="-6"/>
        </w:rPr>
        <w:t> </w:t>
      </w:r>
      <w:r>
        <w:rPr/>
        <w:t>listed</w:t>
      </w:r>
      <w:r>
        <w:rPr>
          <w:spacing w:val="-6"/>
        </w:rPr>
        <w:t> </w:t>
      </w:r>
      <w:r>
        <w:rPr/>
        <w:t>above,</w:t>
      </w:r>
      <w:r>
        <w:rPr>
          <w:spacing w:val="-7"/>
        </w:rPr>
        <w:t> </w:t>
      </w:r>
      <w:r>
        <w:rPr/>
        <w:t>to</w:t>
      </w:r>
      <w:r>
        <w:rPr>
          <w:spacing w:val="-6"/>
        </w:rPr>
        <w:t> </w:t>
      </w:r>
      <w:r>
        <w:rPr/>
        <w:t>new</w:t>
      </w:r>
      <w:r>
        <w:rPr>
          <w:spacing w:val="-7"/>
        </w:rPr>
        <w:t> </w:t>
      </w:r>
      <w:r>
        <w:rPr/>
        <w:t>clients</w:t>
      </w:r>
      <w:r>
        <w:rPr>
          <w:spacing w:val="-6"/>
        </w:rPr>
        <w:t> </w:t>
      </w:r>
      <w:r>
        <w:rPr/>
        <w:t>you begin seeing on</w:t>
      </w:r>
      <w:r>
        <w:rPr>
          <w:spacing w:val="40"/>
        </w:rPr>
        <w:t> </w:t>
      </w:r>
      <w:r>
        <w:rPr/>
        <w:t>or after January 1, 2022.</w:t>
      </w:r>
    </w:p>
    <w:p>
      <w:pPr>
        <w:pStyle w:val="BodyText"/>
        <w:spacing w:before="148"/>
        <w:ind w:left="0"/>
      </w:pPr>
    </w:p>
    <w:p>
      <w:pPr>
        <w:pStyle w:val="Heading1"/>
        <w:spacing w:line="244" w:lineRule="auto"/>
        <w:ind w:right="785"/>
      </w:pPr>
      <w:r>
        <w:rPr>
          <w:color w:val="333333"/>
        </w:rPr>
        <w:t>6C.</w:t>
      </w:r>
      <w:r>
        <w:rPr>
          <w:color w:val="333333"/>
          <w:spacing w:val="-23"/>
        </w:rPr>
        <w:t> </w:t>
      </w:r>
      <w:r>
        <w:rPr>
          <w:color w:val="333333"/>
        </w:rPr>
        <w:t>Changes</w:t>
      </w:r>
      <w:r>
        <w:rPr>
          <w:color w:val="333333"/>
          <w:spacing w:val="-14"/>
        </w:rPr>
        <w:t> </w:t>
      </w:r>
      <w:r>
        <w:rPr>
          <w:color w:val="333333"/>
        </w:rPr>
        <w:t>to</w:t>
      </w:r>
      <w:r>
        <w:rPr>
          <w:color w:val="333333"/>
          <w:spacing w:val="-12"/>
        </w:rPr>
        <w:t> </w:t>
      </w:r>
      <w:r>
        <w:rPr>
          <w:color w:val="333333"/>
        </w:rPr>
        <w:t>Elder</w:t>
      </w:r>
      <w:r>
        <w:rPr>
          <w:color w:val="333333"/>
          <w:spacing w:val="-23"/>
        </w:rPr>
        <w:t> </w:t>
      </w:r>
      <w:r>
        <w:rPr>
          <w:color w:val="333333"/>
        </w:rPr>
        <w:t>and</w:t>
      </w:r>
      <w:r>
        <w:rPr>
          <w:color w:val="333333"/>
          <w:spacing w:val="-12"/>
        </w:rPr>
        <w:t> </w:t>
      </w:r>
      <w:r>
        <w:rPr>
          <w:color w:val="333333"/>
        </w:rPr>
        <w:t>Dependent</w:t>
      </w:r>
      <w:r>
        <w:rPr>
          <w:color w:val="333333"/>
          <w:spacing w:val="-44"/>
        </w:rPr>
        <w:t> </w:t>
      </w:r>
      <w:r>
        <w:rPr>
          <w:color w:val="333333"/>
        </w:rPr>
        <w:t>Adult</w:t>
      </w:r>
      <w:r>
        <w:rPr>
          <w:color w:val="333333"/>
          <w:spacing w:val="-43"/>
        </w:rPr>
        <w:t> </w:t>
      </w:r>
      <w:r>
        <w:rPr>
          <w:color w:val="333333"/>
        </w:rPr>
        <w:t>Abuse Reporting, including Financial Abuse Reporting</w:t>
      </w:r>
    </w:p>
    <w:p>
      <w:pPr>
        <w:pStyle w:val="Heading3"/>
        <w:spacing w:before="157"/>
      </w:pPr>
      <w:r>
        <w:rPr>
          <w:color w:val="333333"/>
          <w:spacing w:val="-2"/>
        </w:rPr>
        <w:t>Overview</w:t>
      </w:r>
    </w:p>
    <w:p>
      <w:pPr>
        <w:pStyle w:val="BodyText"/>
        <w:spacing w:before="156"/>
        <w:ind w:right="1311"/>
        <w:jc w:val="both"/>
      </w:pPr>
      <w:r>
        <w:rPr>
          <w:color w:val="333333"/>
        </w:rPr>
        <w:t>Effective January 1, 2022 the definition of “elder” changes from age 65 or older to “means any person residing in this State 60 years of age or older” and</w:t>
      </w:r>
      <w:r>
        <w:rPr>
          <w:color w:val="333333"/>
          <w:spacing w:val="-5"/>
        </w:rPr>
        <w:t> </w:t>
      </w:r>
      <w:r>
        <w:rPr>
          <w:color w:val="333333"/>
        </w:rPr>
        <w:t>the</w:t>
      </w:r>
      <w:r>
        <w:rPr>
          <w:color w:val="333333"/>
          <w:spacing w:val="-5"/>
        </w:rPr>
        <w:t> </w:t>
      </w:r>
      <w:r>
        <w:rPr>
          <w:color w:val="333333"/>
        </w:rPr>
        <w:t>definition</w:t>
      </w:r>
      <w:r>
        <w:rPr>
          <w:color w:val="333333"/>
          <w:spacing w:val="-4"/>
        </w:rPr>
        <w:t> </w:t>
      </w:r>
      <w:r>
        <w:rPr>
          <w:color w:val="333333"/>
        </w:rPr>
        <w:t>of</w:t>
      </w:r>
      <w:r>
        <w:rPr>
          <w:color w:val="333333"/>
          <w:spacing w:val="-2"/>
        </w:rPr>
        <w:t> </w:t>
      </w:r>
      <w:r>
        <w:rPr>
          <w:color w:val="333333"/>
        </w:rPr>
        <w:t>“dependent</w:t>
      </w:r>
      <w:r>
        <w:rPr>
          <w:color w:val="333333"/>
          <w:spacing w:val="-5"/>
        </w:rPr>
        <w:t> </w:t>
      </w:r>
      <w:r>
        <w:rPr>
          <w:color w:val="333333"/>
        </w:rPr>
        <w:t>adult”</w:t>
      </w:r>
      <w:r>
        <w:rPr>
          <w:color w:val="333333"/>
          <w:spacing w:val="-5"/>
        </w:rPr>
        <w:t> </w:t>
      </w:r>
      <w:r>
        <w:rPr>
          <w:color w:val="333333"/>
        </w:rPr>
        <w:t>changes</w:t>
      </w:r>
      <w:r>
        <w:rPr>
          <w:color w:val="333333"/>
          <w:spacing w:val="-4"/>
        </w:rPr>
        <w:t> </w:t>
      </w:r>
      <w:r>
        <w:rPr>
          <w:color w:val="333333"/>
        </w:rPr>
        <w:t>to</w:t>
      </w:r>
      <w:r>
        <w:rPr>
          <w:color w:val="333333"/>
          <w:spacing w:val="-2"/>
        </w:rPr>
        <w:t> </w:t>
      </w:r>
      <w:r>
        <w:rPr>
          <w:color w:val="333333"/>
        </w:rPr>
        <w:t>“any</w:t>
      </w:r>
      <w:r>
        <w:rPr>
          <w:color w:val="333333"/>
          <w:spacing w:val="-3"/>
        </w:rPr>
        <w:t> </w:t>
      </w:r>
      <w:r>
        <w:rPr>
          <w:color w:val="333333"/>
        </w:rPr>
        <w:t>person</w:t>
      </w:r>
      <w:r>
        <w:rPr>
          <w:color w:val="333333"/>
          <w:spacing w:val="-3"/>
        </w:rPr>
        <w:t> </w:t>
      </w:r>
      <w:r>
        <w:rPr>
          <w:color w:val="333333"/>
        </w:rPr>
        <w:t>between</w:t>
      </w:r>
      <w:r>
        <w:rPr>
          <w:color w:val="333333"/>
          <w:spacing w:val="-2"/>
        </w:rPr>
        <w:t> </w:t>
      </w:r>
      <w:r>
        <w:rPr>
          <w:color w:val="333333"/>
        </w:rPr>
        <w:t>18</w:t>
      </w:r>
    </w:p>
    <w:p>
      <w:pPr>
        <w:spacing w:after="0"/>
        <w:jc w:val="both"/>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color w:val="333333"/>
        </w:rPr>
        <w:t>and 59 years of age.”</w:t>
      </w:r>
      <w:r>
        <w:rPr>
          <w:color w:val="333333"/>
          <w:spacing w:val="-10"/>
        </w:rPr>
        <w:t> </w:t>
      </w:r>
      <w:r>
        <w:rPr>
          <w:color w:val="333333"/>
        </w:rPr>
        <w:t>This new law also revises the</w:t>
      </w:r>
      <w:r>
        <w:rPr>
          <w:color w:val="333333"/>
          <w:spacing w:val="-1"/>
        </w:rPr>
        <w:t> </w:t>
      </w:r>
      <w:r>
        <w:rPr>
          <w:color w:val="333333"/>
        </w:rPr>
        <w:t>definition of dependent adult in that a dependent adult has a combination of a disability and the inability</w:t>
      </w:r>
      <w:r>
        <w:rPr>
          <w:color w:val="333333"/>
          <w:spacing w:val="-7"/>
        </w:rPr>
        <w:t> </w:t>
      </w:r>
      <w:r>
        <w:rPr>
          <w:color w:val="333333"/>
        </w:rPr>
        <w:t>to</w:t>
      </w:r>
      <w:r>
        <w:rPr>
          <w:color w:val="333333"/>
          <w:spacing w:val="-6"/>
        </w:rPr>
        <w:t> </w:t>
      </w:r>
      <w:r>
        <w:rPr>
          <w:color w:val="333333"/>
        </w:rPr>
        <w:t>protect</w:t>
      </w:r>
      <w:r>
        <w:rPr>
          <w:color w:val="333333"/>
          <w:spacing w:val="-7"/>
        </w:rPr>
        <w:t> </w:t>
      </w:r>
      <w:r>
        <w:rPr>
          <w:color w:val="333333"/>
        </w:rPr>
        <w:t>their</w:t>
      </w:r>
      <w:r>
        <w:rPr>
          <w:color w:val="333333"/>
          <w:spacing w:val="-7"/>
        </w:rPr>
        <w:t> </w:t>
      </w:r>
      <w:r>
        <w:rPr>
          <w:color w:val="333333"/>
        </w:rPr>
        <w:t>own</w:t>
      </w:r>
      <w:r>
        <w:rPr>
          <w:color w:val="333333"/>
          <w:spacing w:val="-6"/>
        </w:rPr>
        <w:t> </w:t>
      </w:r>
      <w:r>
        <w:rPr>
          <w:color w:val="333333"/>
        </w:rPr>
        <w:t>interest;</w:t>
      </w:r>
      <w:r>
        <w:rPr>
          <w:color w:val="333333"/>
          <w:spacing w:val="-7"/>
        </w:rPr>
        <w:t> </w:t>
      </w:r>
      <w:r>
        <w:rPr>
          <w:color w:val="333333"/>
        </w:rPr>
        <w:t>or</w:t>
      </w:r>
      <w:r>
        <w:rPr>
          <w:color w:val="333333"/>
          <w:spacing w:val="-6"/>
        </w:rPr>
        <w:t> </w:t>
      </w:r>
      <w:r>
        <w:rPr>
          <w:color w:val="333333"/>
        </w:rPr>
        <w:t>has</w:t>
      </w:r>
      <w:r>
        <w:rPr>
          <w:color w:val="333333"/>
          <w:spacing w:val="-7"/>
        </w:rPr>
        <w:t> </w:t>
      </w:r>
      <w:r>
        <w:rPr>
          <w:color w:val="333333"/>
        </w:rPr>
        <w:t>an</w:t>
      </w:r>
      <w:r>
        <w:rPr>
          <w:color w:val="333333"/>
          <w:spacing w:val="-6"/>
        </w:rPr>
        <w:t> </w:t>
      </w:r>
      <w:r>
        <w:rPr>
          <w:color w:val="333333"/>
        </w:rPr>
        <w:t>inability</w:t>
      </w:r>
      <w:r>
        <w:rPr>
          <w:color w:val="333333"/>
          <w:spacing w:val="-7"/>
        </w:rPr>
        <w:t> </w:t>
      </w:r>
      <w:r>
        <w:rPr>
          <w:color w:val="333333"/>
        </w:rPr>
        <w:t>to</w:t>
      </w:r>
      <w:r>
        <w:rPr>
          <w:color w:val="333333"/>
          <w:spacing w:val="-6"/>
        </w:rPr>
        <w:t> </w:t>
      </w:r>
      <w:r>
        <w:rPr>
          <w:color w:val="333333"/>
        </w:rPr>
        <w:t>carry</w:t>
      </w:r>
      <w:r>
        <w:rPr>
          <w:color w:val="333333"/>
          <w:spacing w:val="-6"/>
        </w:rPr>
        <w:t> </w:t>
      </w:r>
      <w:r>
        <w:rPr>
          <w:color w:val="333333"/>
        </w:rPr>
        <w:t>out</w:t>
      </w:r>
      <w:r>
        <w:rPr>
          <w:color w:val="333333"/>
          <w:spacing w:val="-8"/>
        </w:rPr>
        <w:t> </w:t>
      </w:r>
      <w:r>
        <w:rPr>
          <w:color w:val="333333"/>
        </w:rPr>
        <w:t>normal activities to protect their rights; or who is admitted as an inpatient to a 24- hour facility.</w:t>
      </w:r>
    </w:p>
    <w:p>
      <w:pPr>
        <w:pStyle w:val="BodyText"/>
        <w:spacing w:before="140"/>
        <w:ind w:right="785"/>
      </w:pPr>
      <w:r>
        <w:rPr>
          <w:b/>
          <w:color w:val="333333"/>
        </w:rPr>
        <w:t>AB 636: </w:t>
      </w:r>
      <w:r>
        <w:rPr>
          <w:color w:val="333333"/>
        </w:rPr>
        <w:t>Effective January 1, 2022, information relevant to an elder or dependent</w:t>
      </w:r>
      <w:r>
        <w:rPr>
          <w:color w:val="333333"/>
          <w:spacing w:val="-9"/>
        </w:rPr>
        <w:t> </w:t>
      </w:r>
      <w:r>
        <w:rPr>
          <w:color w:val="333333"/>
        </w:rPr>
        <w:t>adult</w:t>
      </w:r>
      <w:r>
        <w:rPr>
          <w:color w:val="333333"/>
          <w:spacing w:val="-8"/>
        </w:rPr>
        <w:t> </w:t>
      </w:r>
      <w:r>
        <w:rPr>
          <w:color w:val="333333"/>
        </w:rPr>
        <w:t>financial</w:t>
      </w:r>
      <w:r>
        <w:rPr>
          <w:color w:val="333333"/>
          <w:spacing w:val="-8"/>
        </w:rPr>
        <w:t> </w:t>
      </w:r>
      <w:r>
        <w:rPr>
          <w:color w:val="333333"/>
        </w:rPr>
        <w:t>abuse</w:t>
      </w:r>
      <w:r>
        <w:rPr>
          <w:color w:val="333333"/>
          <w:spacing w:val="-8"/>
        </w:rPr>
        <w:t> </w:t>
      </w:r>
      <w:r>
        <w:rPr>
          <w:i/>
          <w:color w:val="333333"/>
        </w:rPr>
        <w:t>may</w:t>
      </w:r>
      <w:r>
        <w:rPr>
          <w:i/>
          <w:color w:val="333333"/>
          <w:spacing w:val="-8"/>
        </w:rPr>
        <w:t> </w:t>
      </w:r>
      <w:r>
        <w:rPr>
          <w:color w:val="333333"/>
        </w:rPr>
        <w:t>be</w:t>
      </w:r>
      <w:r>
        <w:rPr>
          <w:color w:val="333333"/>
          <w:spacing w:val="-9"/>
        </w:rPr>
        <w:t> </w:t>
      </w:r>
      <w:r>
        <w:rPr>
          <w:color w:val="333333"/>
        </w:rPr>
        <w:t>provided</w:t>
      </w:r>
      <w:r>
        <w:rPr>
          <w:color w:val="333333"/>
          <w:spacing w:val="-8"/>
        </w:rPr>
        <w:t> </w:t>
      </w:r>
      <w:r>
        <w:rPr>
          <w:color w:val="333333"/>
        </w:rPr>
        <w:t>to</w:t>
      </w:r>
      <w:r>
        <w:rPr>
          <w:color w:val="333333"/>
          <w:spacing w:val="-8"/>
        </w:rPr>
        <w:t> </w:t>
      </w:r>
      <w:r>
        <w:rPr>
          <w:color w:val="333333"/>
        </w:rPr>
        <w:t>federal</w:t>
      </w:r>
      <w:r>
        <w:rPr>
          <w:color w:val="333333"/>
          <w:spacing w:val="-8"/>
        </w:rPr>
        <w:t> </w:t>
      </w:r>
      <w:r>
        <w:rPr>
          <w:color w:val="333333"/>
        </w:rPr>
        <w:t>law</w:t>
      </w:r>
      <w:r>
        <w:rPr>
          <w:color w:val="333333"/>
          <w:spacing w:val="-8"/>
        </w:rPr>
        <w:t> </w:t>
      </w:r>
      <w:r>
        <w:rPr>
          <w:color w:val="333333"/>
        </w:rPr>
        <w:t>enforcement agency, if the incident may be within the agency’s jurisdiction, for the sole purpose of investigating a financial crime committed against the elder or dependent adult.</w:t>
      </w:r>
    </w:p>
    <w:p>
      <w:pPr>
        <w:pStyle w:val="Heading1"/>
        <w:spacing w:before="150"/>
      </w:pPr>
      <w:bookmarkStart w:name="_TOC_250009" w:id="23"/>
      <w:r>
        <w:rPr>
          <w:color w:val="333333"/>
        </w:rPr>
        <w:t>6D.</w:t>
      </w:r>
      <w:r>
        <w:rPr>
          <w:color w:val="333333"/>
          <w:spacing w:val="-7"/>
        </w:rPr>
        <w:t> </w:t>
      </w:r>
      <w:r>
        <w:rPr>
          <w:color w:val="333333"/>
        </w:rPr>
        <w:t>Changes</w:t>
      </w:r>
      <w:r>
        <w:rPr>
          <w:color w:val="333333"/>
          <w:spacing w:val="-3"/>
        </w:rPr>
        <w:t> </w:t>
      </w:r>
      <w:r>
        <w:rPr>
          <w:color w:val="333333"/>
        </w:rPr>
        <w:t>to</w:t>
      </w:r>
      <w:r>
        <w:rPr>
          <w:color w:val="333333"/>
          <w:spacing w:val="-3"/>
        </w:rPr>
        <w:t> </w:t>
      </w:r>
      <w:r>
        <w:rPr>
          <w:color w:val="333333"/>
        </w:rPr>
        <w:t>Definition</w:t>
      </w:r>
      <w:r>
        <w:rPr>
          <w:color w:val="333333"/>
          <w:spacing w:val="-3"/>
        </w:rPr>
        <w:t> </w:t>
      </w:r>
      <w:r>
        <w:rPr>
          <w:color w:val="333333"/>
        </w:rPr>
        <w:t>of</w:t>
      </w:r>
      <w:r>
        <w:rPr>
          <w:color w:val="333333"/>
          <w:spacing w:val="-3"/>
        </w:rPr>
        <w:t> </w:t>
      </w:r>
      <w:r>
        <w:rPr>
          <w:color w:val="333333"/>
        </w:rPr>
        <w:t>Support</w:t>
      </w:r>
      <w:r>
        <w:rPr>
          <w:color w:val="333333"/>
          <w:spacing w:val="-3"/>
        </w:rPr>
        <w:t> </w:t>
      </w:r>
      <w:bookmarkEnd w:id="23"/>
      <w:r>
        <w:rPr>
          <w:color w:val="333333"/>
          <w:spacing w:val="-5"/>
        </w:rPr>
        <w:t>Dog</w:t>
      </w:r>
    </w:p>
    <w:p>
      <w:pPr>
        <w:pStyle w:val="Heading3"/>
        <w:spacing w:before="164"/>
      </w:pPr>
      <w:r>
        <w:rPr>
          <w:color w:val="333333"/>
        </w:rPr>
        <w:t>AB</w:t>
      </w:r>
      <w:r>
        <w:rPr>
          <w:color w:val="333333"/>
          <w:spacing w:val="-5"/>
        </w:rPr>
        <w:t> </w:t>
      </w:r>
      <w:r>
        <w:rPr>
          <w:color w:val="333333"/>
        </w:rPr>
        <w:t>468:</w:t>
      </w:r>
      <w:r>
        <w:rPr>
          <w:color w:val="333333"/>
          <w:spacing w:val="-2"/>
        </w:rPr>
        <w:t> </w:t>
      </w:r>
      <w:r>
        <w:rPr>
          <w:color w:val="333333"/>
        </w:rPr>
        <w:t>Changes to</w:t>
      </w:r>
      <w:r>
        <w:rPr>
          <w:color w:val="333333"/>
          <w:spacing w:val="-3"/>
        </w:rPr>
        <w:t> </w:t>
      </w:r>
      <w:r>
        <w:rPr>
          <w:color w:val="333333"/>
        </w:rPr>
        <w:t>Definition</w:t>
      </w:r>
      <w:r>
        <w:rPr>
          <w:color w:val="333333"/>
          <w:spacing w:val="-3"/>
        </w:rPr>
        <w:t> </w:t>
      </w:r>
      <w:r>
        <w:rPr>
          <w:color w:val="333333"/>
        </w:rPr>
        <w:t>of Support</w:t>
      </w:r>
      <w:r>
        <w:rPr>
          <w:color w:val="333333"/>
          <w:spacing w:val="-3"/>
        </w:rPr>
        <w:t> </w:t>
      </w:r>
      <w:r>
        <w:rPr>
          <w:color w:val="333333"/>
        </w:rPr>
        <w:t>Dog</w:t>
      </w:r>
      <w:r>
        <w:rPr>
          <w:color w:val="333333"/>
          <w:spacing w:val="-1"/>
        </w:rPr>
        <w:t> </w:t>
      </w:r>
      <w:r>
        <w:rPr>
          <w:color w:val="333333"/>
          <w:spacing w:val="-2"/>
        </w:rPr>
        <w:t>Overview</w:t>
      </w:r>
    </w:p>
    <w:p>
      <w:pPr>
        <w:pStyle w:val="BodyText"/>
        <w:spacing w:before="156"/>
        <w:ind w:right="785"/>
      </w:pPr>
      <w:r>
        <w:rPr>
          <w:color w:val="333333"/>
        </w:rPr>
        <w:t>Effective January 1, 2022, health care practitioners may not provide documentation</w:t>
      </w:r>
      <w:r>
        <w:rPr>
          <w:color w:val="333333"/>
          <w:spacing w:val="-13"/>
        </w:rPr>
        <w:t> </w:t>
      </w:r>
      <w:r>
        <w:rPr>
          <w:color w:val="333333"/>
        </w:rPr>
        <w:t>in</w:t>
      </w:r>
      <w:r>
        <w:rPr>
          <w:color w:val="333333"/>
          <w:spacing w:val="-8"/>
        </w:rPr>
        <w:t> </w:t>
      </w:r>
      <w:r>
        <w:rPr>
          <w:color w:val="333333"/>
        </w:rPr>
        <w:t>support</w:t>
      </w:r>
      <w:r>
        <w:rPr>
          <w:color w:val="333333"/>
          <w:spacing w:val="-10"/>
        </w:rPr>
        <w:t> </w:t>
      </w:r>
      <w:r>
        <w:rPr>
          <w:color w:val="333333"/>
        </w:rPr>
        <w:t>of</w:t>
      </w:r>
      <w:r>
        <w:rPr>
          <w:color w:val="333333"/>
          <w:spacing w:val="-8"/>
        </w:rPr>
        <w:t> </w:t>
      </w:r>
      <w:r>
        <w:rPr>
          <w:color w:val="333333"/>
        </w:rPr>
        <w:t>their</w:t>
      </w:r>
      <w:r>
        <w:rPr>
          <w:color w:val="333333"/>
          <w:spacing w:val="-9"/>
        </w:rPr>
        <w:t> </w:t>
      </w:r>
      <w:r>
        <w:rPr>
          <w:color w:val="333333"/>
        </w:rPr>
        <w:t>patients’</w:t>
      </w:r>
      <w:r>
        <w:rPr>
          <w:color w:val="333333"/>
          <w:spacing w:val="-42"/>
        </w:rPr>
        <w:t> </w:t>
      </w:r>
      <w:r>
        <w:rPr>
          <w:color w:val="333333"/>
        </w:rPr>
        <w:t>need</w:t>
      </w:r>
      <w:r>
        <w:rPr>
          <w:color w:val="333333"/>
          <w:spacing w:val="-9"/>
        </w:rPr>
        <w:t> </w:t>
      </w:r>
      <w:r>
        <w:rPr>
          <w:color w:val="333333"/>
        </w:rPr>
        <w:t>for</w:t>
      </w:r>
      <w:r>
        <w:rPr>
          <w:color w:val="333333"/>
          <w:spacing w:val="-8"/>
        </w:rPr>
        <w:t> </w:t>
      </w:r>
      <w:r>
        <w:rPr>
          <w:color w:val="333333"/>
        </w:rPr>
        <w:t>emotional</w:t>
      </w:r>
      <w:r>
        <w:rPr>
          <w:color w:val="333333"/>
          <w:spacing w:val="-9"/>
        </w:rPr>
        <w:t> </w:t>
      </w:r>
      <w:r>
        <w:rPr>
          <w:color w:val="333333"/>
        </w:rPr>
        <w:t>support</w:t>
      </w:r>
      <w:r>
        <w:rPr>
          <w:color w:val="333333"/>
          <w:spacing w:val="-10"/>
        </w:rPr>
        <w:t> </w:t>
      </w:r>
      <w:r>
        <w:rPr>
          <w:color w:val="333333"/>
        </w:rPr>
        <w:t>dogs unless they meet the following criteria:</w:t>
      </w:r>
    </w:p>
    <w:p>
      <w:pPr>
        <w:pStyle w:val="ListParagraph"/>
        <w:numPr>
          <w:ilvl w:val="1"/>
          <w:numId w:val="55"/>
        </w:numPr>
        <w:tabs>
          <w:tab w:pos="1278" w:val="left" w:leader="none"/>
          <w:tab w:pos="1280" w:val="left" w:leader="none"/>
        </w:tabs>
        <w:spacing w:line="240" w:lineRule="auto" w:before="148" w:after="0"/>
        <w:ind w:left="1280" w:right="1924" w:hanging="500"/>
        <w:jc w:val="left"/>
        <w:rPr>
          <w:sz w:val="28"/>
        </w:rPr>
      </w:pPr>
      <w:r>
        <w:rPr>
          <w:color w:val="333333"/>
          <w:sz w:val="28"/>
        </w:rPr>
        <w:t>The</w:t>
      </w:r>
      <w:r>
        <w:rPr>
          <w:color w:val="333333"/>
          <w:spacing w:val="-10"/>
          <w:sz w:val="28"/>
        </w:rPr>
        <w:t> </w:t>
      </w:r>
      <w:r>
        <w:rPr>
          <w:color w:val="333333"/>
          <w:sz w:val="28"/>
        </w:rPr>
        <w:t>practitioner</w:t>
      </w:r>
      <w:r>
        <w:rPr>
          <w:color w:val="333333"/>
          <w:spacing w:val="-9"/>
          <w:sz w:val="28"/>
        </w:rPr>
        <w:t> </w:t>
      </w:r>
      <w:r>
        <w:rPr>
          <w:color w:val="333333"/>
          <w:sz w:val="28"/>
        </w:rPr>
        <w:t>must</w:t>
      </w:r>
      <w:r>
        <w:rPr>
          <w:color w:val="333333"/>
          <w:spacing w:val="-8"/>
          <w:sz w:val="28"/>
        </w:rPr>
        <w:t> </w:t>
      </w:r>
      <w:r>
        <w:rPr>
          <w:color w:val="333333"/>
          <w:sz w:val="28"/>
        </w:rPr>
        <w:t>possess</w:t>
      </w:r>
      <w:r>
        <w:rPr>
          <w:color w:val="333333"/>
          <w:spacing w:val="-8"/>
          <w:sz w:val="28"/>
        </w:rPr>
        <w:t> </w:t>
      </w:r>
      <w:r>
        <w:rPr>
          <w:color w:val="333333"/>
          <w:sz w:val="28"/>
        </w:rPr>
        <w:t>a</w:t>
      </w:r>
      <w:r>
        <w:rPr>
          <w:color w:val="333333"/>
          <w:spacing w:val="-9"/>
          <w:sz w:val="28"/>
        </w:rPr>
        <w:t> </w:t>
      </w:r>
      <w:r>
        <w:rPr>
          <w:color w:val="333333"/>
          <w:sz w:val="28"/>
        </w:rPr>
        <w:t>valid</w:t>
      </w:r>
      <w:r>
        <w:rPr>
          <w:color w:val="333333"/>
          <w:spacing w:val="-9"/>
          <w:sz w:val="28"/>
        </w:rPr>
        <w:t> </w:t>
      </w:r>
      <w:r>
        <w:rPr>
          <w:color w:val="333333"/>
          <w:sz w:val="28"/>
        </w:rPr>
        <w:t>active</w:t>
      </w:r>
      <w:r>
        <w:rPr>
          <w:color w:val="333333"/>
          <w:spacing w:val="-9"/>
          <w:sz w:val="28"/>
        </w:rPr>
        <w:t> </w:t>
      </w:r>
      <w:r>
        <w:rPr>
          <w:color w:val="333333"/>
          <w:sz w:val="28"/>
        </w:rPr>
        <w:t>license</w:t>
      </w:r>
      <w:r>
        <w:rPr>
          <w:color w:val="333333"/>
          <w:spacing w:val="-9"/>
          <w:sz w:val="28"/>
        </w:rPr>
        <w:t> </w:t>
      </w:r>
      <w:r>
        <w:rPr>
          <w:color w:val="333333"/>
          <w:sz w:val="28"/>
        </w:rPr>
        <w:t>or</w:t>
      </w:r>
      <w:r>
        <w:rPr>
          <w:color w:val="333333"/>
          <w:spacing w:val="-8"/>
          <w:sz w:val="28"/>
        </w:rPr>
        <w:t> </w:t>
      </w:r>
      <w:r>
        <w:rPr>
          <w:color w:val="333333"/>
          <w:sz w:val="28"/>
        </w:rPr>
        <w:t>associate </w:t>
      </w:r>
      <w:r>
        <w:rPr>
          <w:color w:val="333333"/>
          <w:spacing w:val="-2"/>
          <w:sz w:val="28"/>
        </w:rPr>
        <w:t>registration;</w:t>
      </w:r>
    </w:p>
    <w:p>
      <w:pPr>
        <w:pStyle w:val="BodyText"/>
        <w:spacing w:line="235" w:lineRule="auto" w:before="1"/>
        <w:ind w:left="1280" w:right="914"/>
      </w:pPr>
      <w:r>
        <w:rPr>
          <w:color w:val="333333"/>
        </w:rPr>
        <w:t>Note: The BBS interprets this provision to allow pre-licensees with valid,</w:t>
      </w:r>
      <w:r>
        <w:rPr>
          <w:color w:val="333333"/>
          <w:spacing w:val="-11"/>
        </w:rPr>
        <w:t> </w:t>
      </w:r>
      <w:r>
        <w:rPr>
          <w:color w:val="333333"/>
        </w:rPr>
        <w:t>active</w:t>
      </w:r>
      <w:r>
        <w:rPr>
          <w:color w:val="333333"/>
          <w:spacing w:val="-11"/>
        </w:rPr>
        <w:t> </w:t>
      </w:r>
      <w:r>
        <w:rPr>
          <w:color w:val="333333"/>
        </w:rPr>
        <w:t>associate</w:t>
      </w:r>
      <w:r>
        <w:rPr>
          <w:color w:val="333333"/>
          <w:spacing w:val="-11"/>
        </w:rPr>
        <w:t> </w:t>
      </w:r>
      <w:r>
        <w:rPr>
          <w:color w:val="333333"/>
        </w:rPr>
        <w:t>registrations</w:t>
      </w:r>
      <w:r>
        <w:rPr>
          <w:color w:val="333333"/>
          <w:spacing w:val="-10"/>
        </w:rPr>
        <w:t> </w:t>
      </w:r>
      <w:r>
        <w:rPr>
          <w:color w:val="333333"/>
        </w:rPr>
        <w:t>to</w:t>
      </w:r>
      <w:r>
        <w:rPr>
          <w:color w:val="333333"/>
          <w:spacing w:val="-10"/>
        </w:rPr>
        <w:t> </w:t>
      </w:r>
      <w:r>
        <w:rPr>
          <w:color w:val="333333"/>
        </w:rPr>
        <w:t>provide</w:t>
      </w:r>
      <w:r>
        <w:rPr>
          <w:color w:val="333333"/>
          <w:spacing w:val="-12"/>
        </w:rPr>
        <w:t> </w:t>
      </w:r>
      <w:r>
        <w:rPr>
          <w:color w:val="333333"/>
        </w:rPr>
        <w:t>ESD</w:t>
      </w:r>
      <w:r>
        <w:rPr>
          <w:color w:val="333333"/>
          <w:spacing w:val="-10"/>
        </w:rPr>
        <w:t> </w:t>
      </w:r>
      <w:r>
        <w:rPr>
          <w:color w:val="333333"/>
        </w:rPr>
        <w:t>documentation</w:t>
      </w:r>
      <w:r>
        <w:rPr>
          <w:color w:val="333333"/>
          <w:spacing w:val="-11"/>
        </w:rPr>
        <w:t> </w:t>
      </w:r>
      <w:r>
        <w:rPr>
          <w:color w:val="333333"/>
        </w:rPr>
        <w:t>so long as their supervisors review and approve the documentation.</w:t>
      </w:r>
    </w:p>
    <w:p>
      <w:pPr>
        <w:pStyle w:val="ListParagraph"/>
        <w:numPr>
          <w:ilvl w:val="1"/>
          <w:numId w:val="55"/>
        </w:numPr>
        <w:tabs>
          <w:tab w:pos="1280" w:val="left" w:leader="none"/>
        </w:tabs>
        <w:spacing w:line="237" w:lineRule="auto" w:before="0" w:after="0"/>
        <w:ind w:left="1280" w:right="1587" w:hanging="500"/>
        <w:jc w:val="both"/>
        <w:rPr>
          <w:sz w:val="28"/>
        </w:rPr>
      </w:pPr>
      <w:r>
        <w:rPr>
          <w:color w:val="333333"/>
          <w:sz w:val="28"/>
        </w:rPr>
        <w:t>The practitioner must be licensed or registered to provide therapy services</w:t>
      </w:r>
      <w:r>
        <w:rPr>
          <w:color w:val="333333"/>
          <w:spacing w:val="-10"/>
          <w:sz w:val="28"/>
        </w:rPr>
        <w:t> </w:t>
      </w:r>
      <w:r>
        <w:rPr>
          <w:color w:val="333333"/>
          <w:sz w:val="28"/>
        </w:rPr>
        <w:t>in</w:t>
      </w:r>
      <w:r>
        <w:rPr>
          <w:color w:val="333333"/>
          <w:spacing w:val="-9"/>
          <w:sz w:val="28"/>
        </w:rPr>
        <w:t> </w:t>
      </w:r>
      <w:r>
        <w:rPr>
          <w:color w:val="333333"/>
          <w:sz w:val="28"/>
        </w:rPr>
        <w:t>the</w:t>
      </w:r>
      <w:r>
        <w:rPr>
          <w:color w:val="333333"/>
          <w:spacing w:val="-11"/>
          <w:sz w:val="28"/>
        </w:rPr>
        <w:t> </w:t>
      </w:r>
      <w:r>
        <w:rPr>
          <w:color w:val="333333"/>
          <w:sz w:val="28"/>
        </w:rPr>
        <w:t>jurisdiction</w:t>
      </w:r>
      <w:r>
        <w:rPr>
          <w:color w:val="333333"/>
          <w:spacing w:val="-10"/>
          <w:sz w:val="28"/>
        </w:rPr>
        <w:t> </w:t>
      </w:r>
      <w:r>
        <w:rPr>
          <w:color w:val="333333"/>
          <w:sz w:val="28"/>
        </w:rPr>
        <w:t>in</w:t>
      </w:r>
      <w:r>
        <w:rPr>
          <w:color w:val="333333"/>
          <w:spacing w:val="-9"/>
          <w:sz w:val="28"/>
        </w:rPr>
        <w:t> </w:t>
      </w:r>
      <w:r>
        <w:rPr>
          <w:color w:val="333333"/>
          <w:sz w:val="28"/>
        </w:rPr>
        <w:t>which</w:t>
      </w:r>
      <w:r>
        <w:rPr>
          <w:color w:val="333333"/>
          <w:spacing w:val="-10"/>
          <w:sz w:val="28"/>
        </w:rPr>
        <w:t> </w:t>
      </w:r>
      <w:r>
        <w:rPr>
          <w:color w:val="333333"/>
          <w:sz w:val="28"/>
        </w:rPr>
        <w:t>the</w:t>
      </w:r>
      <w:r>
        <w:rPr>
          <w:color w:val="333333"/>
          <w:spacing w:val="-11"/>
          <w:sz w:val="28"/>
        </w:rPr>
        <w:t> </w:t>
      </w:r>
      <w:r>
        <w:rPr>
          <w:color w:val="333333"/>
          <w:sz w:val="28"/>
        </w:rPr>
        <w:t>documentation</w:t>
      </w:r>
      <w:r>
        <w:rPr>
          <w:color w:val="333333"/>
          <w:spacing w:val="-10"/>
          <w:sz w:val="28"/>
        </w:rPr>
        <w:t> </w:t>
      </w:r>
      <w:r>
        <w:rPr>
          <w:color w:val="333333"/>
          <w:sz w:val="28"/>
        </w:rPr>
        <w:t>is</w:t>
      </w:r>
      <w:r>
        <w:rPr>
          <w:color w:val="333333"/>
          <w:spacing w:val="-9"/>
          <w:sz w:val="28"/>
        </w:rPr>
        <w:t> </w:t>
      </w:r>
      <w:r>
        <w:rPr>
          <w:color w:val="333333"/>
          <w:sz w:val="28"/>
        </w:rPr>
        <w:t>provided (i.e. where the patient is located);</w:t>
      </w:r>
    </w:p>
    <w:p>
      <w:pPr>
        <w:pStyle w:val="BodyText"/>
        <w:spacing w:line="307" w:lineRule="exact"/>
        <w:ind w:left="1280"/>
        <w:jc w:val="both"/>
      </w:pPr>
      <w:r>
        <w:rPr>
          <w:rFonts w:ascii="Segoe UI Symbol" w:hAnsi="Segoe UI Symbol"/>
          <w:position w:val="2"/>
        </w:rPr>
        <w:t>✴</w:t>
      </w:r>
      <w:r>
        <w:rPr>
          <w:rFonts w:ascii="Segoe UI Symbol" w:hAnsi="Segoe UI Symbol"/>
          <w:spacing w:val="-11"/>
          <w:position w:val="2"/>
        </w:rPr>
        <w:t> </w:t>
      </w:r>
      <w:r>
        <w:rPr>
          <w:color w:val="333333"/>
        </w:rPr>
        <w:t>The</w:t>
      </w:r>
      <w:r>
        <w:rPr>
          <w:color w:val="333333"/>
          <w:spacing w:val="-18"/>
        </w:rPr>
        <w:t> </w:t>
      </w:r>
      <w:r>
        <w:rPr>
          <w:color w:val="333333"/>
        </w:rPr>
        <w:t>practitioner</w:t>
      </w:r>
      <w:r>
        <w:rPr>
          <w:color w:val="333333"/>
          <w:spacing w:val="-17"/>
        </w:rPr>
        <w:t> </w:t>
      </w:r>
      <w:r>
        <w:rPr>
          <w:color w:val="333333"/>
          <w:spacing w:val="-2"/>
        </w:rPr>
        <w:t>must:</w:t>
      </w:r>
    </w:p>
    <w:p>
      <w:pPr>
        <w:pStyle w:val="BodyText"/>
        <w:spacing w:line="232" w:lineRule="auto"/>
        <w:ind w:left="2327" w:right="1312" w:hanging="360"/>
      </w:pPr>
      <w:r>
        <w:rPr>
          <w:rFonts w:ascii="Segoe UI Symbol" w:hAnsi="Segoe UI Symbol"/>
          <w:position w:val="2"/>
        </w:rPr>
        <w:t>➡</w:t>
      </w:r>
      <w:r>
        <w:rPr>
          <w:rFonts w:ascii="Segoe UI Symbol" w:hAnsi="Segoe UI Symbol"/>
          <w:spacing w:val="60"/>
          <w:position w:val="2"/>
        </w:rPr>
        <w:t> </w:t>
      </w:r>
      <w:r>
        <w:rPr>
          <w:color w:val="333333"/>
        </w:rPr>
        <w:t>establish</w:t>
      </w:r>
      <w:r>
        <w:rPr>
          <w:color w:val="333333"/>
          <w:spacing w:val="-17"/>
        </w:rPr>
        <w:t> </w:t>
      </w:r>
      <w:r>
        <w:rPr>
          <w:color w:val="333333"/>
        </w:rPr>
        <w:t>a</w:t>
      </w:r>
      <w:r>
        <w:rPr>
          <w:color w:val="333333"/>
          <w:spacing w:val="-17"/>
        </w:rPr>
        <w:t> </w:t>
      </w:r>
      <w:r>
        <w:rPr>
          <w:color w:val="333333"/>
        </w:rPr>
        <w:t>therapeutic</w:t>
      </w:r>
      <w:r>
        <w:rPr>
          <w:color w:val="333333"/>
          <w:spacing w:val="-18"/>
        </w:rPr>
        <w:t> </w:t>
      </w:r>
      <w:r>
        <w:rPr>
          <w:color w:val="333333"/>
        </w:rPr>
        <w:t>relationship</w:t>
      </w:r>
      <w:r>
        <w:rPr>
          <w:color w:val="333333"/>
          <w:spacing w:val="-16"/>
        </w:rPr>
        <w:t> </w:t>
      </w:r>
      <w:r>
        <w:rPr>
          <w:color w:val="333333"/>
        </w:rPr>
        <w:t>with</w:t>
      </w:r>
      <w:r>
        <w:rPr>
          <w:color w:val="333333"/>
          <w:spacing w:val="-17"/>
        </w:rPr>
        <w:t> </w:t>
      </w:r>
      <w:r>
        <w:rPr>
          <w:color w:val="333333"/>
        </w:rPr>
        <w:t>the</w:t>
      </w:r>
      <w:r>
        <w:rPr>
          <w:color w:val="333333"/>
          <w:spacing w:val="-18"/>
        </w:rPr>
        <w:t> </w:t>
      </w:r>
      <w:r>
        <w:rPr>
          <w:color w:val="333333"/>
        </w:rPr>
        <w:t>patient</w:t>
      </w:r>
      <w:r>
        <w:rPr>
          <w:color w:val="333333"/>
          <w:spacing w:val="-17"/>
        </w:rPr>
        <w:t> </w:t>
      </w:r>
      <w:r>
        <w:rPr>
          <w:color w:val="333333"/>
        </w:rPr>
        <w:t>at</w:t>
      </w:r>
      <w:r>
        <w:rPr>
          <w:color w:val="333333"/>
          <w:spacing w:val="-16"/>
        </w:rPr>
        <w:t> </w:t>
      </w:r>
      <w:r>
        <w:rPr>
          <w:color w:val="333333"/>
        </w:rPr>
        <w:t>least 30 days prior to providing the ESD documentation; and</w:t>
      </w:r>
    </w:p>
    <w:p>
      <w:pPr>
        <w:pStyle w:val="BodyText"/>
        <w:spacing w:line="320" w:lineRule="exact"/>
        <w:ind w:left="2327" w:right="1312" w:hanging="360"/>
      </w:pPr>
      <w:r>
        <w:rPr>
          <w:rFonts w:ascii="Segoe UI Symbol" w:hAnsi="Segoe UI Symbol"/>
          <w:spacing w:val="-2"/>
          <w:position w:val="2"/>
        </w:rPr>
        <w:t>➡</w:t>
      </w:r>
      <w:r>
        <w:rPr>
          <w:rFonts w:ascii="Segoe UI Symbol" w:hAnsi="Segoe UI Symbol"/>
          <w:spacing w:val="21"/>
          <w:position w:val="2"/>
        </w:rPr>
        <w:t> </w:t>
      </w:r>
      <w:r>
        <w:rPr>
          <w:color w:val="333333"/>
          <w:spacing w:val="-2"/>
        </w:rPr>
        <w:t>complete</w:t>
      </w:r>
      <w:r>
        <w:rPr>
          <w:color w:val="333333"/>
          <w:spacing w:val="-15"/>
        </w:rPr>
        <w:t> </w:t>
      </w:r>
      <w:r>
        <w:rPr>
          <w:color w:val="333333"/>
          <w:spacing w:val="-2"/>
        </w:rPr>
        <w:t>a</w:t>
      </w:r>
      <w:r>
        <w:rPr>
          <w:color w:val="333333"/>
          <w:spacing w:val="-14"/>
        </w:rPr>
        <w:t> </w:t>
      </w:r>
      <w:r>
        <w:rPr>
          <w:color w:val="333333"/>
          <w:spacing w:val="-2"/>
        </w:rPr>
        <w:t>clinical</w:t>
      </w:r>
      <w:r>
        <w:rPr>
          <w:color w:val="333333"/>
          <w:spacing w:val="-13"/>
        </w:rPr>
        <w:t> </w:t>
      </w:r>
      <w:r>
        <w:rPr>
          <w:color w:val="333333"/>
          <w:spacing w:val="-2"/>
        </w:rPr>
        <w:t>evaluation</w:t>
      </w:r>
      <w:r>
        <w:rPr>
          <w:color w:val="333333"/>
          <w:spacing w:val="-14"/>
        </w:rPr>
        <w:t> </w:t>
      </w:r>
      <w:r>
        <w:rPr>
          <w:color w:val="333333"/>
          <w:spacing w:val="-2"/>
        </w:rPr>
        <w:t>regarding</w:t>
      </w:r>
      <w:r>
        <w:rPr>
          <w:color w:val="333333"/>
          <w:spacing w:val="-14"/>
        </w:rPr>
        <w:t> </w:t>
      </w:r>
      <w:r>
        <w:rPr>
          <w:color w:val="333333"/>
          <w:spacing w:val="-2"/>
        </w:rPr>
        <w:t>the</w:t>
      </w:r>
      <w:r>
        <w:rPr>
          <w:color w:val="333333"/>
          <w:spacing w:val="-15"/>
        </w:rPr>
        <w:t> </w:t>
      </w:r>
      <w:r>
        <w:rPr>
          <w:color w:val="333333"/>
          <w:spacing w:val="-2"/>
        </w:rPr>
        <w:t>individual’s </w:t>
      </w:r>
      <w:r>
        <w:rPr>
          <w:color w:val="333333"/>
        </w:rPr>
        <w:t>need for an ESD;</w:t>
      </w:r>
    </w:p>
    <w:p>
      <w:pPr>
        <w:pStyle w:val="BodyText"/>
        <w:spacing w:line="320" w:lineRule="exact"/>
        <w:ind w:left="1640" w:right="1889" w:hanging="360"/>
      </w:pPr>
      <w:r>
        <w:rPr>
          <w:rFonts w:ascii="Segoe UI Symbol" w:hAnsi="Segoe UI Symbol"/>
          <w:position w:val="2"/>
        </w:rPr>
        <w:t>✴</w:t>
      </w:r>
      <w:r>
        <w:rPr>
          <w:rFonts w:ascii="Segoe UI Symbol" w:hAnsi="Segoe UI Symbol"/>
          <w:spacing w:val="10"/>
          <w:position w:val="2"/>
        </w:rPr>
        <w:t> </w:t>
      </w:r>
      <w:r>
        <w:rPr>
          <w:color w:val="333333"/>
        </w:rPr>
        <w:t>The</w:t>
      </w:r>
      <w:r>
        <w:rPr>
          <w:color w:val="333333"/>
          <w:spacing w:val="-18"/>
        </w:rPr>
        <w:t> </w:t>
      </w:r>
      <w:r>
        <w:rPr>
          <w:color w:val="333333"/>
        </w:rPr>
        <w:t>practitioner</w:t>
      </w:r>
      <w:r>
        <w:rPr>
          <w:color w:val="333333"/>
          <w:spacing w:val="-17"/>
        </w:rPr>
        <w:t> </w:t>
      </w:r>
      <w:r>
        <w:rPr>
          <w:color w:val="333333"/>
        </w:rPr>
        <w:t>must</w:t>
      </w:r>
      <w:r>
        <w:rPr>
          <w:color w:val="333333"/>
          <w:spacing w:val="-18"/>
        </w:rPr>
        <w:t> </w:t>
      </w:r>
      <w:r>
        <w:rPr>
          <w:color w:val="333333"/>
        </w:rPr>
        <w:t>notify</w:t>
      </w:r>
      <w:r>
        <w:rPr>
          <w:color w:val="333333"/>
          <w:spacing w:val="-17"/>
        </w:rPr>
        <w:t> </w:t>
      </w:r>
      <w:r>
        <w:rPr>
          <w:color w:val="333333"/>
        </w:rPr>
        <w:t>the</w:t>
      </w:r>
      <w:r>
        <w:rPr>
          <w:color w:val="333333"/>
          <w:spacing w:val="-18"/>
        </w:rPr>
        <w:t> </w:t>
      </w:r>
      <w:r>
        <w:rPr>
          <w:color w:val="333333"/>
        </w:rPr>
        <w:t>patient</w:t>
      </w:r>
      <w:r>
        <w:rPr>
          <w:color w:val="333333"/>
          <w:spacing w:val="-17"/>
        </w:rPr>
        <w:t> </w:t>
      </w:r>
      <w:r>
        <w:rPr>
          <w:color w:val="333333"/>
        </w:rPr>
        <w:t>seeking</w:t>
      </w:r>
      <w:r>
        <w:rPr>
          <w:color w:val="333333"/>
          <w:spacing w:val="-18"/>
        </w:rPr>
        <w:t> </w:t>
      </w:r>
      <w:r>
        <w:rPr>
          <w:color w:val="333333"/>
        </w:rPr>
        <w:t>ED documentation, verbally or in writing, that:</w:t>
      </w:r>
    </w:p>
    <w:p>
      <w:pPr>
        <w:pStyle w:val="ListParagraph"/>
        <w:numPr>
          <w:ilvl w:val="2"/>
          <w:numId w:val="55"/>
        </w:numPr>
        <w:tabs>
          <w:tab w:pos="2259" w:val="left" w:leader="none"/>
        </w:tabs>
        <w:spacing w:line="235" w:lineRule="auto" w:before="0" w:after="0"/>
        <w:ind w:left="1640" w:right="1390" w:firstLine="0"/>
        <w:jc w:val="left"/>
        <w:rPr>
          <w:sz w:val="28"/>
        </w:rPr>
      </w:pPr>
      <w:r>
        <w:rPr>
          <w:color w:val="333333"/>
          <w:sz w:val="28"/>
        </w:rPr>
        <w:t>“Knowingly</w:t>
      </w:r>
      <w:r>
        <w:rPr>
          <w:color w:val="333333"/>
          <w:spacing w:val="-10"/>
          <w:sz w:val="28"/>
        </w:rPr>
        <w:t> </w:t>
      </w:r>
      <w:r>
        <w:rPr>
          <w:color w:val="333333"/>
          <w:sz w:val="28"/>
        </w:rPr>
        <w:t>and</w:t>
      </w:r>
      <w:r>
        <w:rPr>
          <w:color w:val="333333"/>
          <w:spacing w:val="-10"/>
          <w:sz w:val="28"/>
        </w:rPr>
        <w:t> </w:t>
      </w:r>
      <w:r>
        <w:rPr>
          <w:color w:val="333333"/>
          <w:sz w:val="28"/>
        </w:rPr>
        <w:t>fraudulently</w:t>
      </w:r>
      <w:r>
        <w:rPr>
          <w:color w:val="333333"/>
          <w:spacing w:val="-11"/>
          <w:sz w:val="28"/>
        </w:rPr>
        <w:t> </w:t>
      </w:r>
      <w:r>
        <w:rPr>
          <w:color w:val="333333"/>
          <w:sz w:val="28"/>
        </w:rPr>
        <w:t>representing</w:t>
      </w:r>
      <w:r>
        <w:rPr>
          <w:color w:val="333333"/>
          <w:spacing w:val="-11"/>
          <w:sz w:val="28"/>
        </w:rPr>
        <w:t> </w:t>
      </w:r>
      <w:r>
        <w:rPr>
          <w:color w:val="333333"/>
          <w:sz w:val="28"/>
        </w:rPr>
        <w:t>oneself</w:t>
      </w:r>
      <w:r>
        <w:rPr>
          <w:color w:val="333333"/>
          <w:spacing w:val="-11"/>
          <w:sz w:val="28"/>
        </w:rPr>
        <w:t> </w:t>
      </w:r>
      <w:r>
        <w:rPr>
          <w:color w:val="333333"/>
          <w:sz w:val="28"/>
        </w:rPr>
        <w:t>to</w:t>
      </w:r>
      <w:r>
        <w:rPr>
          <w:color w:val="333333"/>
          <w:spacing w:val="-10"/>
          <w:sz w:val="28"/>
        </w:rPr>
        <w:t> </w:t>
      </w:r>
      <w:r>
        <w:rPr>
          <w:color w:val="333333"/>
          <w:sz w:val="28"/>
        </w:rPr>
        <w:t>be</w:t>
      </w:r>
      <w:r>
        <w:rPr>
          <w:color w:val="333333"/>
          <w:spacing w:val="-12"/>
          <w:sz w:val="28"/>
        </w:rPr>
        <w:t> </w:t>
      </w:r>
      <w:r>
        <w:rPr>
          <w:color w:val="333333"/>
          <w:sz w:val="28"/>
        </w:rPr>
        <w:t>the owner or trainer of any canine licensed as, to be qualified as, or identified as, a guide, signal, or service dog is a misdemeanor violation of Section 365.7 of the Penal Code.”</w:t>
      </w:r>
    </w:p>
    <w:p>
      <w:pPr>
        <w:pStyle w:val="ListParagraph"/>
        <w:numPr>
          <w:ilvl w:val="1"/>
          <w:numId w:val="55"/>
        </w:numPr>
        <w:tabs>
          <w:tab w:pos="1278" w:val="left" w:leader="none"/>
        </w:tabs>
        <w:spacing w:line="308" w:lineRule="exact" w:before="0" w:after="0"/>
        <w:ind w:left="1278" w:right="0" w:hanging="498"/>
        <w:jc w:val="left"/>
        <w:rPr>
          <w:sz w:val="28"/>
        </w:rPr>
      </w:pPr>
      <w:r>
        <w:rPr>
          <w:color w:val="333333"/>
          <w:sz w:val="28"/>
        </w:rPr>
        <w:t>The</w:t>
      </w:r>
      <w:r>
        <w:rPr>
          <w:color w:val="333333"/>
          <w:spacing w:val="-8"/>
          <w:sz w:val="28"/>
        </w:rPr>
        <w:t> </w:t>
      </w:r>
      <w:r>
        <w:rPr>
          <w:color w:val="333333"/>
          <w:sz w:val="28"/>
        </w:rPr>
        <w:t>practitioner</w:t>
      </w:r>
      <w:r>
        <w:rPr>
          <w:color w:val="333333"/>
          <w:spacing w:val="-3"/>
          <w:sz w:val="28"/>
        </w:rPr>
        <w:t> </w:t>
      </w:r>
      <w:r>
        <w:rPr>
          <w:color w:val="333333"/>
          <w:sz w:val="28"/>
        </w:rPr>
        <w:t>must</w:t>
      </w:r>
      <w:r>
        <w:rPr>
          <w:color w:val="333333"/>
          <w:spacing w:val="-3"/>
          <w:sz w:val="28"/>
        </w:rPr>
        <w:t> </w:t>
      </w:r>
      <w:r>
        <w:rPr>
          <w:color w:val="333333"/>
          <w:sz w:val="28"/>
        </w:rPr>
        <w:t>include</w:t>
      </w:r>
      <w:r>
        <w:rPr>
          <w:color w:val="333333"/>
          <w:spacing w:val="-4"/>
          <w:sz w:val="28"/>
        </w:rPr>
        <w:t> </w:t>
      </w:r>
      <w:r>
        <w:rPr>
          <w:color w:val="333333"/>
          <w:spacing w:val="-2"/>
          <w:sz w:val="28"/>
        </w:rPr>
        <w:t>their:</w:t>
      </w:r>
    </w:p>
    <w:p>
      <w:pPr>
        <w:pStyle w:val="ListParagraph"/>
        <w:numPr>
          <w:ilvl w:val="0"/>
          <w:numId w:val="56"/>
        </w:numPr>
        <w:tabs>
          <w:tab w:pos="1778" w:val="left" w:leader="none"/>
        </w:tabs>
        <w:spacing w:line="342" w:lineRule="exact" w:before="0" w:after="0"/>
        <w:ind w:left="1778" w:right="0" w:hanging="498"/>
        <w:jc w:val="left"/>
        <w:rPr>
          <w:sz w:val="28"/>
        </w:rPr>
      </w:pPr>
      <w:r>
        <w:rPr>
          <w:color w:val="333333"/>
          <w:sz w:val="28"/>
        </w:rPr>
        <w:t>license/registration</w:t>
      </w:r>
      <w:r>
        <w:rPr>
          <w:color w:val="333333"/>
          <w:spacing w:val="-12"/>
          <w:sz w:val="28"/>
        </w:rPr>
        <w:t> </w:t>
      </w:r>
      <w:r>
        <w:rPr>
          <w:color w:val="333333"/>
          <w:spacing w:val="-2"/>
          <w:sz w:val="28"/>
        </w:rPr>
        <w:t>number;</w:t>
      </w:r>
    </w:p>
    <w:p>
      <w:pPr>
        <w:pStyle w:val="ListParagraph"/>
        <w:numPr>
          <w:ilvl w:val="0"/>
          <w:numId w:val="56"/>
        </w:numPr>
        <w:tabs>
          <w:tab w:pos="1778" w:val="left" w:leader="none"/>
        </w:tabs>
        <w:spacing w:line="356" w:lineRule="exact" w:before="0" w:after="0"/>
        <w:ind w:left="1778" w:right="0" w:hanging="498"/>
        <w:jc w:val="left"/>
        <w:rPr>
          <w:sz w:val="28"/>
        </w:rPr>
      </w:pPr>
      <w:r>
        <w:rPr>
          <w:color w:val="333333"/>
          <w:sz w:val="28"/>
        </w:rPr>
        <w:t>effective</w:t>
      </w:r>
      <w:r>
        <w:rPr>
          <w:color w:val="333333"/>
          <w:spacing w:val="-10"/>
          <w:sz w:val="28"/>
        </w:rPr>
        <w:t> </w:t>
      </w:r>
      <w:r>
        <w:rPr>
          <w:color w:val="333333"/>
          <w:sz w:val="28"/>
        </w:rPr>
        <w:t>date</w:t>
      </w:r>
      <w:r>
        <w:rPr>
          <w:color w:val="333333"/>
          <w:spacing w:val="-8"/>
          <w:sz w:val="28"/>
        </w:rPr>
        <w:t> </w:t>
      </w:r>
      <w:r>
        <w:rPr>
          <w:color w:val="333333"/>
          <w:sz w:val="28"/>
        </w:rPr>
        <w:t>of</w:t>
      </w:r>
      <w:r>
        <w:rPr>
          <w:color w:val="333333"/>
          <w:spacing w:val="-6"/>
          <w:sz w:val="28"/>
        </w:rPr>
        <w:t> </w:t>
      </w:r>
      <w:r>
        <w:rPr>
          <w:color w:val="333333"/>
          <w:spacing w:val="-2"/>
          <w:sz w:val="28"/>
        </w:rPr>
        <w:t>licensure/registration;</w:t>
      </w:r>
    </w:p>
    <w:p>
      <w:pPr>
        <w:spacing w:after="0" w:line="356" w:lineRule="exact"/>
        <w:jc w:val="left"/>
        <w:rPr>
          <w:sz w:val="28"/>
        </w:rPr>
        <w:sectPr>
          <w:pgSz w:w="12240" w:h="15840"/>
          <w:pgMar w:header="728" w:footer="0" w:top="980" w:bottom="280" w:left="1240" w:right="720"/>
        </w:sectPr>
      </w:pPr>
    </w:p>
    <w:p>
      <w:pPr>
        <w:pStyle w:val="BodyText"/>
        <w:ind w:left="0"/>
      </w:pPr>
    </w:p>
    <w:p>
      <w:pPr>
        <w:pStyle w:val="BodyText"/>
        <w:spacing w:before="208"/>
        <w:ind w:left="0"/>
      </w:pPr>
    </w:p>
    <w:p>
      <w:pPr>
        <w:pStyle w:val="ListParagraph"/>
        <w:numPr>
          <w:ilvl w:val="0"/>
          <w:numId w:val="56"/>
        </w:numPr>
        <w:tabs>
          <w:tab w:pos="1778" w:val="left" w:leader="none"/>
        </w:tabs>
        <w:spacing w:line="348" w:lineRule="exact" w:before="0" w:after="0"/>
        <w:ind w:left="1778" w:right="0" w:hanging="498"/>
        <w:jc w:val="left"/>
        <w:rPr>
          <w:sz w:val="28"/>
        </w:rPr>
      </w:pPr>
      <w:r>
        <w:rPr>
          <w:color w:val="333333"/>
          <w:sz w:val="28"/>
        </w:rPr>
        <w:t>jurisdiction</w:t>
      </w:r>
      <w:r>
        <w:rPr>
          <w:color w:val="333333"/>
          <w:spacing w:val="-8"/>
          <w:sz w:val="28"/>
        </w:rPr>
        <w:t> </w:t>
      </w:r>
      <w:r>
        <w:rPr>
          <w:color w:val="333333"/>
          <w:sz w:val="28"/>
        </w:rPr>
        <w:t>of</w:t>
      </w:r>
      <w:r>
        <w:rPr>
          <w:color w:val="333333"/>
          <w:spacing w:val="-5"/>
          <w:sz w:val="28"/>
        </w:rPr>
        <w:t> </w:t>
      </w:r>
      <w:r>
        <w:rPr>
          <w:color w:val="333333"/>
          <w:sz w:val="28"/>
        </w:rPr>
        <w:t>licensure/registration</w:t>
      </w:r>
      <w:r>
        <w:rPr>
          <w:color w:val="333333"/>
          <w:spacing w:val="-5"/>
          <w:sz w:val="28"/>
        </w:rPr>
        <w:t> </w:t>
      </w:r>
      <w:r>
        <w:rPr>
          <w:color w:val="333333"/>
          <w:sz w:val="28"/>
        </w:rPr>
        <w:t>(e.g.</w:t>
      </w:r>
      <w:r>
        <w:rPr>
          <w:color w:val="333333"/>
          <w:spacing w:val="-6"/>
          <w:sz w:val="28"/>
        </w:rPr>
        <w:t> </w:t>
      </w:r>
      <w:r>
        <w:rPr>
          <w:color w:val="333333"/>
          <w:sz w:val="28"/>
        </w:rPr>
        <w:t>California);</w:t>
      </w:r>
      <w:r>
        <w:rPr>
          <w:color w:val="333333"/>
          <w:spacing w:val="-6"/>
          <w:sz w:val="28"/>
        </w:rPr>
        <w:t> </w:t>
      </w:r>
      <w:r>
        <w:rPr>
          <w:color w:val="333333"/>
          <w:spacing w:val="-5"/>
          <w:sz w:val="28"/>
        </w:rPr>
        <w:t>and</w:t>
      </w:r>
    </w:p>
    <w:p>
      <w:pPr>
        <w:pStyle w:val="ListParagraph"/>
        <w:numPr>
          <w:ilvl w:val="0"/>
          <w:numId w:val="56"/>
        </w:numPr>
        <w:tabs>
          <w:tab w:pos="1778" w:val="left" w:leader="none"/>
        </w:tabs>
        <w:spacing w:line="330" w:lineRule="exact" w:before="0" w:after="0"/>
        <w:ind w:left="1778" w:right="0" w:hanging="498"/>
        <w:jc w:val="left"/>
        <w:rPr>
          <w:sz w:val="28"/>
        </w:rPr>
      </w:pPr>
      <w:r>
        <w:rPr>
          <w:color w:val="333333"/>
          <w:sz w:val="28"/>
        </w:rPr>
        <w:t>license/registration</w:t>
      </w:r>
      <w:r>
        <w:rPr>
          <w:color w:val="333333"/>
          <w:spacing w:val="-4"/>
          <w:sz w:val="28"/>
        </w:rPr>
        <w:t> </w:t>
      </w:r>
      <w:r>
        <w:rPr>
          <w:color w:val="333333"/>
          <w:sz w:val="28"/>
        </w:rPr>
        <w:t>type</w:t>
      </w:r>
      <w:r>
        <w:rPr>
          <w:color w:val="333333"/>
          <w:spacing w:val="-5"/>
          <w:sz w:val="28"/>
        </w:rPr>
        <w:t> </w:t>
      </w:r>
      <w:r>
        <w:rPr>
          <w:color w:val="333333"/>
          <w:sz w:val="28"/>
        </w:rPr>
        <w:t>in</w:t>
      </w:r>
      <w:r>
        <w:rPr>
          <w:color w:val="333333"/>
          <w:spacing w:val="-4"/>
          <w:sz w:val="28"/>
        </w:rPr>
        <w:t> </w:t>
      </w:r>
      <w:r>
        <w:rPr>
          <w:color w:val="333333"/>
          <w:sz w:val="28"/>
        </w:rPr>
        <w:t>the</w:t>
      </w:r>
      <w:r>
        <w:rPr>
          <w:color w:val="333333"/>
          <w:spacing w:val="-5"/>
          <w:sz w:val="28"/>
        </w:rPr>
        <w:t> </w:t>
      </w:r>
      <w:r>
        <w:rPr>
          <w:color w:val="333333"/>
          <w:sz w:val="28"/>
        </w:rPr>
        <w:t>ESD</w:t>
      </w:r>
      <w:r>
        <w:rPr>
          <w:color w:val="333333"/>
          <w:spacing w:val="-2"/>
          <w:sz w:val="28"/>
        </w:rPr>
        <w:t> documentation.</w:t>
      </w:r>
    </w:p>
    <w:p>
      <w:pPr>
        <w:pStyle w:val="ListParagraph"/>
        <w:numPr>
          <w:ilvl w:val="0"/>
          <w:numId w:val="56"/>
        </w:numPr>
        <w:tabs>
          <w:tab w:pos="1778" w:val="left" w:leader="none"/>
        </w:tabs>
        <w:spacing w:line="354" w:lineRule="exact" w:before="0" w:after="0"/>
        <w:ind w:left="1778" w:right="0" w:hanging="498"/>
        <w:jc w:val="left"/>
        <w:rPr>
          <w:sz w:val="28"/>
        </w:rPr>
      </w:pPr>
      <w:r>
        <w:rPr>
          <w:color w:val="333333"/>
          <w:sz w:val="28"/>
        </w:rPr>
        <w:t>Associates</w:t>
      </w:r>
      <w:r>
        <w:rPr>
          <w:color w:val="333333"/>
          <w:spacing w:val="-9"/>
          <w:sz w:val="28"/>
        </w:rPr>
        <w:t> </w:t>
      </w:r>
      <w:r>
        <w:rPr>
          <w:color w:val="333333"/>
          <w:sz w:val="28"/>
        </w:rPr>
        <w:t>must</w:t>
      </w:r>
      <w:r>
        <w:rPr>
          <w:color w:val="333333"/>
          <w:spacing w:val="-3"/>
          <w:sz w:val="28"/>
        </w:rPr>
        <w:t> </w:t>
      </w:r>
      <w:r>
        <w:rPr>
          <w:color w:val="333333"/>
          <w:sz w:val="28"/>
        </w:rPr>
        <w:t>also</w:t>
      </w:r>
      <w:r>
        <w:rPr>
          <w:color w:val="333333"/>
          <w:spacing w:val="-4"/>
          <w:sz w:val="28"/>
        </w:rPr>
        <w:t> </w:t>
      </w:r>
      <w:r>
        <w:rPr>
          <w:color w:val="333333"/>
          <w:sz w:val="28"/>
        </w:rPr>
        <w:t>include</w:t>
      </w:r>
      <w:r>
        <w:rPr>
          <w:color w:val="333333"/>
          <w:spacing w:val="-5"/>
          <w:sz w:val="28"/>
        </w:rPr>
        <w:t> </w:t>
      </w:r>
      <w:r>
        <w:rPr>
          <w:color w:val="333333"/>
          <w:sz w:val="28"/>
        </w:rPr>
        <w:t>their</w:t>
      </w:r>
      <w:r>
        <w:rPr>
          <w:color w:val="333333"/>
          <w:spacing w:val="-4"/>
          <w:sz w:val="28"/>
        </w:rPr>
        <w:t> </w:t>
      </w:r>
      <w:r>
        <w:rPr>
          <w:color w:val="333333"/>
          <w:sz w:val="28"/>
        </w:rPr>
        <w:t>supervisors'</w:t>
      </w:r>
      <w:r>
        <w:rPr>
          <w:color w:val="333333"/>
          <w:spacing w:val="-4"/>
          <w:sz w:val="28"/>
        </w:rPr>
        <w:t> </w:t>
      </w:r>
      <w:r>
        <w:rPr>
          <w:color w:val="333333"/>
          <w:spacing w:val="-2"/>
          <w:sz w:val="28"/>
        </w:rPr>
        <w:t>information.</w:t>
      </w:r>
    </w:p>
    <w:p>
      <w:pPr>
        <w:pStyle w:val="BodyText"/>
        <w:spacing w:before="266"/>
      </w:pPr>
      <w:r>
        <w:rPr/>
        <w:t>Click</w:t>
      </w:r>
      <w:r>
        <w:rPr>
          <w:spacing w:val="-5"/>
        </w:rPr>
        <w:t> </w:t>
      </w:r>
      <w:r>
        <w:rPr/>
        <w:t>here</w:t>
      </w:r>
      <w:r>
        <w:rPr>
          <w:spacing w:val="-4"/>
        </w:rPr>
        <w:t> </w:t>
      </w:r>
      <w:r>
        <w:rPr/>
        <w:t>for</w:t>
      </w:r>
      <w:r>
        <w:rPr>
          <w:spacing w:val="-1"/>
        </w:rPr>
        <w:t> </w:t>
      </w:r>
      <w:r>
        <w:rPr/>
        <w:t>more</w:t>
      </w:r>
      <w:r>
        <w:rPr>
          <w:spacing w:val="-4"/>
        </w:rPr>
        <w:t> </w:t>
      </w:r>
      <w:r>
        <w:rPr/>
        <w:t>information</w:t>
      </w:r>
      <w:r>
        <w:rPr>
          <w:spacing w:val="-3"/>
        </w:rPr>
        <w:t> </w:t>
      </w:r>
      <w:r>
        <w:rPr/>
        <w:t>on</w:t>
      </w:r>
      <w:r>
        <w:rPr>
          <w:spacing w:val="-1"/>
        </w:rPr>
        <w:t> </w:t>
      </w:r>
      <w:r>
        <w:rPr/>
        <w:t>the</w:t>
      </w:r>
      <w:r>
        <w:rPr>
          <w:spacing w:val="-4"/>
        </w:rPr>
        <w:t> </w:t>
      </w:r>
      <w:r>
        <w:rPr/>
        <w:t>BBS</w:t>
      </w:r>
      <w:r>
        <w:rPr>
          <w:spacing w:val="-2"/>
        </w:rPr>
        <w:t> </w:t>
      </w:r>
      <w:r>
        <w:rPr/>
        <w:t>website</w:t>
      </w:r>
      <w:r>
        <w:rPr>
          <w:spacing w:val="-1"/>
        </w:rPr>
        <w:t> </w:t>
      </w:r>
      <w:r>
        <w:rPr>
          <w:color w:val="1F7AD8"/>
          <w:u w:val="single" w:color="1F7AD8"/>
        </w:rPr>
        <w:t>BBS</w:t>
      </w:r>
      <w:r>
        <w:rPr>
          <w:color w:val="1F7AD8"/>
          <w:spacing w:val="-2"/>
          <w:u w:val="single" w:color="1F7AD8"/>
        </w:rPr>
        <w:t> </w:t>
      </w:r>
      <w:r>
        <w:rPr>
          <w:color w:val="1F7AD8"/>
          <w:u w:val="single" w:color="1F7AD8"/>
        </w:rPr>
        <w:t>ESD</w:t>
      </w:r>
      <w:r>
        <w:rPr>
          <w:color w:val="1F7AD8"/>
          <w:spacing w:val="-1"/>
          <w:u w:val="single" w:color="1F7AD8"/>
        </w:rPr>
        <w:t> </w:t>
      </w:r>
      <w:r>
        <w:rPr>
          <w:color w:val="1F7AD8"/>
          <w:spacing w:val="-4"/>
          <w:u w:val="single" w:color="1F7AD8"/>
        </w:rPr>
        <w:t>Info</w:t>
      </w:r>
    </w:p>
    <w:p>
      <w:pPr>
        <w:pStyle w:val="Heading3"/>
        <w:spacing w:before="156"/>
      </w:pPr>
      <w:r>
        <w:rPr>
          <w:color w:val="333333"/>
        </w:rPr>
        <w:t>AB</w:t>
      </w:r>
      <w:r>
        <w:rPr>
          <w:color w:val="333333"/>
          <w:spacing w:val="-5"/>
        </w:rPr>
        <w:t> </w:t>
      </w:r>
      <w:r>
        <w:rPr>
          <w:color w:val="333333"/>
        </w:rPr>
        <w:t>468:</w:t>
      </w:r>
      <w:r>
        <w:rPr>
          <w:color w:val="333333"/>
          <w:spacing w:val="-2"/>
        </w:rPr>
        <w:t> </w:t>
      </w:r>
      <w:r>
        <w:rPr>
          <w:color w:val="333333"/>
        </w:rPr>
        <w:t>Changes</w:t>
      </w:r>
      <w:r>
        <w:rPr>
          <w:color w:val="333333"/>
          <w:spacing w:val="-1"/>
        </w:rPr>
        <w:t> </w:t>
      </w:r>
      <w:r>
        <w:rPr>
          <w:color w:val="333333"/>
        </w:rPr>
        <w:t>to</w:t>
      </w:r>
      <w:r>
        <w:rPr>
          <w:color w:val="333333"/>
          <w:spacing w:val="-2"/>
        </w:rPr>
        <w:t> </w:t>
      </w:r>
      <w:r>
        <w:rPr>
          <w:color w:val="333333"/>
        </w:rPr>
        <w:t>Definition</w:t>
      </w:r>
      <w:r>
        <w:rPr>
          <w:color w:val="333333"/>
          <w:spacing w:val="-1"/>
        </w:rPr>
        <w:t> </w:t>
      </w:r>
      <w:r>
        <w:rPr>
          <w:color w:val="333333"/>
        </w:rPr>
        <w:t>of</w:t>
      </w:r>
      <w:r>
        <w:rPr>
          <w:color w:val="333333"/>
          <w:spacing w:val="-3"/>
        </w:rPr>
        <w:t> </w:t>
      </w:r>
      <w:r>
        <w:rPr>
          <w:color w:val="333333"/>
        </w:rPr>
        <w:t>Support</w:t>
      </w:r>
      <w:r>
        <w:rPr>
          <w:color w:val="333333"/>
          <w:spacing w:val="-2"/>
        </w:rPr>
        <w:t> </w:t>
      </w:r>
      <w:r>
        <w:rPr>
          <w:color w:val="333333"/>
        </w:rPr>
        <w:t>Dog</w:t>
      </w:r>
      <w:r>
        <w:rPr>
          <w:color w:val="333333"/>
          <w:spacing w:val="-1"/>
        </w:rPr>
        <w:t> </w:t>
      </w:r>
      <w:r>
        <w:rPr>
          <w:color w:val="333333"/>
        </w:rPr>
        <w:t>BBS</w:t>
      </w:r>
      <w:r>
        <w:rPr>
          <w:color w:val="333333"/>
          <w:spacing w:val="-2"/>
        </w:rPr>
        <w:t> </w:t>
      </w:r>
      <w:r>
        <w:rPr>
          <w:color w:val="333333"/>
        </w:rPr>
        <w:t>Full </w:t>
      </w:r>
      <w:r>
        <w:rPr>
          <w:color w:val="333333"/>
          <w:spacing w:val="-2"/>
        </w:rPr>
        <w:t>Update</w:t>
      </w:r>
    </w:p>
    <w:p>
      <w:pPr>
        <w:spacing w:before="156"/>
        <w:ind w:left="560" w:right="1889" w:firstLine="0"/>
        <w:jc w:val="left"/>
        <w:rPr>
          <w:b/>
          <w:sz w:val="28"/>
        </w:rPr>
      </w:pPr>
      <w:r>
        <w:rPr>
          <w:b/>
          <w:sz w:val="28"/>
        </w:rPr>
        <w:t>Law</w:t>
      </w:r>
      <w:r>
        <w:rPr>
          <w:b/>
          <w:spacing w:val="-18"/>
          <w:sz w:val="28"/>
        </w:rPr>
        <w:t> </w:t>
      </w:r>
      <w:r>
        <w:rPr>
          <w:b/>
          <w:sz w:val="28"/>
        </w:rPr>
        <w:t>Change</w:t>
      </w:r>
      <w:r>
        <w:rPr>
          <w:b/>
          <w:spacing w:val="-16"/>
          <w:sz w:val="28"/>
        </w:rPr>
        <w:t> </w:t>
      </w:r>
      <w:r>
        <w:rPr>
          <w:b/>
          <w:sz w:val="28"/>
        </w:rPr>
        <w:t>Regarding</w:t>
      </w:r>
      <w:r>
        <w:rPr>
          <w:b/>
          <w:spacing w:val="-12"/>
          <w:sz w:val="28"/>
        </w:rPr>
        <w:t> </w:t>
      </w:r>
      <w:r>
        <w:rPr>
          <w:b/>
          <w:sz w:val="28"/>
        </w:rPr>
        <w:t>Emotional</w:t>
      </w:r>
      <w:r>
        <w:rPr>
          <w:b/>
          <w:spacing w:val="-14"/>
          <w:sz w:val="28"/>
        </w:rPr>
        <w:t> </w:t>
      </w:r>
      <w:r>
        <w:rPr>
          <w:b/>
          <w:sz w:val="28"/>
        </w:rPr>
        <w:t>Support</w:t>
      </w:r>
      <w:r>
        <w:rPr>
          <w:b/>
          <w:spacing w:val="-34"/>
          <w:sz w:val="28"/>
        </w:rPr>
        <w:t> </w:t>
      </w:r>
      <w:r>
        <w:rPr>
          <w:b/>
          <w:sz w:val="28"/>
        </w:rPr>
        <w:t>Animals:</w:t>
      </w:r>
      <w:r>
        <w:rPr>
          <w:b/>
          <w:spacing w:val="-18"/>
          <w:sz w:val="28"/>
        </w:rPr>
        <w:t> </w:t>
      </w:r>
      <w:r>
        <w:rPr>
          <w:b/>
          <w:sz w:val="28"/>
        </w:rPr>
        <w:t>What</w:t>
      </w:r>
      <w:r>
        <w:rPr>
          <w:b/>
          <w:spacing w:val="-11"/>
          <w:sz w:val="28"/>
        </w:rPr>
        <w:t> </w:t>
      </w:r>
      <w:r>
        <w:rPr>
          <w:b/>
          <w:sz w:val="28"/>
        </w:rPr>
        <w:t>BBS Licensees Need to Know</w:t>
      </w:r>
    </w:p>
    <w:p>
      <w:pPr>
        <w:pStyle w:val="BodyText"/>
        <w:ind w:left="0"/>
        <w:rPr>
          <w:b/>
        </w:rPr>
      </w:pPr>
    </w:p>
    <w:p>
      <w:pPr>
        <w:pStyle w:val="BodyText"/>
        <w:ind w:right="1140"/>
      </w:pPr>
      <w:r>
        <w:rPr/>
        <w:t>AB 468 was recently signed by the Governor and becomes effective on January 1, 2022. This bill requires all health care practitioners (including Board</w:t>
      </w:r>
      <w:r>
        <w:rPr>
          <w:spacing w:val="-8"/>
        </w:rPr>
        <w:t> </w:t>
      </w:r>
      <w:r>
        <w:rPr/>
        <w:t>licensees</w:t>
      </w:r>
      <w:r>
        <w:rPr>
          <w:spacing w:val="-7"/>
        </w:rPr>
        <w:t> </w:t>
      </w:r>
      <w:r>
        <w:rPr/>
        <w:t>and</w:t>
      </w:r>
      <w:r>
        <w:rPr>
          <w:spacing w:val="-7"/>
        </w:rPr>
        <w:t> </w:t>
      </w:r>
      <w:r>
        <w:rPr/>
        <w:t>registrants)</w:t>
      </w:r>
      <w:r>
        <w:rPr>
          <w:spacing w:val="-8"/>
        </w:rPr>
        <w:t> </w:t>
      </w:r>
      <w:r>
        <w:rPr/>
        <w:t>to</w:t>
      </w:r>
      <w:r>
        <w:rPr>
          <w:spacing w:val="-7"/>
        </w:rPr>
        <w:t> </w:t>
      </w:r>
      <w:r>
        <w:rPr/>
        <w:t>comply</w:t>
      </w:r>
      <w:r>
        <w:rPr>
          <w:spacing w:val="-8"/>
        </w:rPr>
        <w:t> </w:t>
      </w:r>
      <w:r>
        <w:rPr/>
        <w:t>with</w:t>
      </w:r>
      <w:r>
        <w:rPr>
          <w:spacing w:val="-8"/>
        </w:rPr>
        <w:t> </w:t>
      </w:r>
      <w:r>
        <w:rPr/>
        <w:t>all</w:t>
      </w:r>
      <w:r>
        <w:rPr>
          <w:spacing w:val="-7"/>
        </w:rPr>
        <w:t> </w:t>
      </w:r>
      <w:r>
        <w:rPr/>
        <w:t>of</w:t>
      </w:r>
      <w:r>
        <w:rPr>
          <w:spacing w:val="-7"/>
        </w:rPr>
        <w:t> </w:t>
      </w:r>
      <w:r>
        <w:rPr/>
        <w:t>the</w:t>
      </w:r>
      <w:r>
        <w:rPr>
          <w:spacing w:val="-9"/>
        </w:rPr>
        <w:t> </w:t>
      </w:r>
      <w:r>
        <w:rPr/>
        <w:t>following</w:t>
      </w:r>
      <w:r>
        <w:rPr>
          <w:spacing w:val="-8"/>
        </w:rPr>
        <w:t> </w:t>
      </w:r>
      <w:r>
        <w:rPr/>
        <w:t>if</w:t>
      </w:r>
      <w:r>
        <w:rPr>
          <w:spacing w:val="-7"/>
        </w:rPr>
        <w:t> </w:t>
      </w:r>
      <w:r>
        <w:rPr/>
        <w:t>they are providing documentation relating to an individual’s need for an emotional support dog:</w:t>
      </w:r>
    </w:p>
    <w:p>
      <w:pPr>
        <w:pStyle w:val="ListParagraph"/>
        <w:numPr>
          <w:ilvl w:val="0"/>
          <w:numId w:val="57"/>
        </w:numPr>
        <w:tabs>
          <w:tab w:pos="835" w:val="left" w:leader="none"/>
        </w:tabs>
        <w:spacing w:line="240" w:lineRule="auto" w:before="321" w:after="0"/>
        <w:ind w:left="560" w:right="1310" w:firstLine="0"/>
        <w:jc w:val="left"/>
        <w:rPr>
          <w:sz w:val="28"/>
        </w:rPr>
      </w:pPr>
      <w:r>
        <w:rPr>
          <w:sz w:val="28"/>
        </w:rPr>
        <w:t>They</w:t>
      </w:r>
      <w:r>
        <w:rPr>
          <w:spacing w:val="-9"/>
          <w:sz w:val="28"/>
        </w:rPr>
        <w:t> </w:t>
      </w:r>
      <w:r>
        <w:rPr>
          <w:sz w:val="28"/>
        </w:rPr>
        <w:t>must</w:t>
      </w:r>
      <w:r>
        <w:rPr>
          <w:spacing w:val="-8"/>
          <w:sz w:val="28"/>
        </w:rPr>
        <w:t> </w:t>
      </w:r>
      <w:r>
        <w:rPr>
          <w:sz w:val="28"/>
        </w:rPr>
        <w:t>have</w:t>
      </w:r>
      <w:r>
        <w:rPr>
          <w:spacing w:val="-10"/>
          <w:sz w:val="28"/>
        </w:rPr>
        <w:t> </w:t>
      </w:r>
      <w:r>
        <w:rPr>
          <w:sz w:val="28"/>
        </w:rPr>
        <w:t>a</w:t>
      </w:r>
      <w:r>
        <w:rPr>
          <w:spacing w:val="-9"/>
          <w:sz w:val="28"/>
        </w:rPr>
        <w:t> </w:t>
      </w:r>
      <w:r>
        <w:rPr>
          <w:sz w:val="28"/>
        </w:rPr>
        <w:t>valid,</w:t>
      </w:r>
      <w:r>
        <w:rPr>
          <w:spacing w:val="-9"/>
          <w:sz w:val="28"/>
        </w:rPr>
        <w:t> </w:t>
      </w:r>
      <w:r>
        <w:rPr>
          <w:sz w:val="28"/>
        </w:rPr>
        <w:t>active</w:t>
      </w:r>
      <w:r>
        <w:rPr>
          <w:spacing w:val="-9"/>
          <w:sz w:val="28"/>
        </w:rPr>
        <w:t> </w:t>
      </w:r>
      <w:r>
        <w:rPr>
          <w:sz w:val="28"/>
        </w:rPr>
        <w:t>license,</w:t>
      </w:r>
      <w:r>
        <w:rPr>
          <w:spacing w:val="-8"/>
          <w:sz w:val="28"/>
        </w:rPr>
        <w:t> </w:t>
      </w:r>
      <w:r>
        <w:rPr>
          <w:sz w:val="28"/>
        </w:rPr>
        <w:t>and</w:t>
      </w:r>
      <w:r>
        <w:rPr>
          <w:spacing w:val="-8"/>
          <w:sz w:val="28"/>
        </w:rPr>
        <w:t> </w:t>
      </w:r>
      <w:r>
        <w:rPr>
          <w:sz w:val="28"/>
        </w:rPr>
        <w:t>include</w:t>
      </w:r>
      <w:r>
        <w:rPr>
          <w:spacing w:val="-10"/>
          <w:sz w:val="28"/>
        </w:rPr>
        <w:t> </w:t>
      </w:r>
      <w:r>
        <w:rPr>
          <w:sz w:val="28"/>
        </w:rPr>
        <w:t>their</w:t>
      </w:r>
      <w:r>
        <w:rPr>
          <w:spacing w:val="-9"/>
          <w:sz w:val="28"/>
        </w:rPr>
        <w:t> </w:t>
      </w:r>
      <w:r>
        <w:rPr>
          <w:sz w:val="28"/>
        </w:rPr>
        <w:t>license</w:t>
      </w:r>
      <w:r>
        <w:rPr>
          <w:spacing w:val="-9"/>
          <w:sz w:val="28"/>
        </w:rPr>
        <w:t> </w:t>
      </w:r>
      <w:r>
        <w:rPr>
          <w:sz w:val="28"/>
        </w:rPr>
        <w:t>effective date, license number, jurisdiction, and type of professional license in the </w:t>
      </w:r>
      <w:r>
        <w:rPr>
          <w:spacing w:val="-2"/>
          <w:sz w:val="28"/>
        </w:rPr>
        <w:t>documentation.</w:t>
      </w:r>
    </w:p>
    <w:p>
      <w:pPr>
        <w:pStyle w:val="ListParagraph"/>
        <w:numPr>
          <w:ilvl w:val="0"/>
          <w:numId w:val="57"/>
        </w:numPr>
        <w:tabs>
          <w:tab w:pos="835" w:val="left" w:leader="none"/>
        </w:tabs>
        <w:spacing w:line="240" w:lineRule="auto" w:before="318" w:after="0"/>
        <w:ind w:left="560" w:right="1773" w:firstLine="0"/>
        <w:jc w:val="left"/>
        <w:rPr>
          <w:sz w:val="28"/>
        </w:rPr>
      </w:pPr>
      <w:r>
        <w:rPr>
          <w:sz w:val="28"/>
        </w:rPr>
        <w:t>They</w:t>
      </w:r>
      <w:r>
        <w:rPr>
          <w:spacing w:val="-9"/>
          <w:sz w:val="28"/>
        </w:rPr>
        <w:t> </w:t>
      </w:r>
      <w:r>
        <w:rPr>
          <w:sz w:val="28"/>
        </w:rPr>
        <w:t>must</w:t>
      </w:r>
      <w:r>
        <w:rPr>
          <w:spacing w:val="-8"/>
          <w:sz w:val="28"/>
        </w:rPr>
        <w:t> </w:t>
      </w:r>
      <w:r>
        <w:rPr>
          <w:sz w:val="28"/>
        </w:rPr>
        <w:t>be</w:t>
      </w:r>
      <w:r>
        <w:rPr>
          <w:spacing w:val="-10"/>
          <w:sz w:val="28"/>
        </w:rPr>
        <w:t> </w:t>
      </w:r>
      <w:r>
        <w:rPr>
          <w:sz w:val="28"/>
        </w:rPr>
        <w:t>licensed</w:t>
      </w:r>
      <w:r>
        <w:rPr>
          <w:spacing w:val="-8"/>
          <w:sz w:val="28"/>
        </w:rPr>
        <w:t> </w:t>
      </w:r>
      <w:r>
        <w:rPr>
          <w:sz w:val="28"/>
        </w:rPr>
        <w:t>in</w:t>
      </w:r>
      <w:r>
        <w:rPr>
          <w:spacing w:val="-8"/>
          <w:sz w:val="28"/>
        </w:rPr>
        <w:t> </w:t>
      </w:r>
      <w:r>
        <w:rPr>
          <w:sz w:val="28"/>
        </w:rPr>
        <w:t>the</w:t>
      </w:r>
      <w:r>
        <w:rPr>
          <w:spacing w:val="-10"/>
          <w:sz w:val="28"/>
        </w:rPr>
        <w:t> </w:t>
      </w:r>
      <w:r>
        <w:rPr>
          <w:sz w:val="28"/>
        </w:rPr>
        <w:t>jurisdiction</w:t>
      </w:r>
      <w:r>
        <w:rPr>
          <w:spacing w:val="-9"/>
          <w:sz w:val="28"/>
        </w:rPr>
        <w:t> </w:t>
      </w:r>
      <w:r>
        <w:rPr>
          <w:sz w:val="28"/>
        </w:rPr>
        <w:t>where</w:t>
      </w:r>
      <w:r>
        <w:rPr>
          <w:spacing w:val="-10"/>
          <w:sz w:val="28"/>
        </w:rPr>
        <w:t> </w:t>
      </w:r>
      <w:r>
        <w:rPr>
          <w:sz w:val="28"/>
        </w:rPr>
        <w:t>the</w:t>
      </w:r>
      <w:r>
        <w:rPr>
          <w:spacing w:val="-10"/>
          <w:sz w:val="28"/>
        </w:rPr>
        <w:t> </w:t>
      </w:r>
      <w:r>
        <w:rPr>
          <w:sz w:val="28"/>
        </w:rPr>
        <w:t>documentation</w:t>
      </w:r>
      <w:r>
        <w:rPr>
          <w:spacing w:val="-9"/>
          <w:sz w:val="28"/>
        </w:rPr>
        <w:t> </w:t>
      </w:r>
      <w:r>
        <w:rPr>
          <w:sz w:val="28"/>
        </w:rPr>
        <w:t>is provided (i.e. where the client is located).</w:t>
      </w:r>
    </w:p>
    <w:p>
      <w:pPr>
        <w:pStyle w:val="ListParagraph"/>
        <w:numPr>
          <w:ilvl w:val="0"/>
          <w:numId w:val="57"/>
        </w:numPr>
        <w:tabs>
          <w:tab w:pos="835" w:val="left" w:leader="none"/>
        </w:tabs>
        <w:spacing w:line="240" w:lineRule="auto" w:before="321" w:after="0"/>
        <w:ind w:left="560" w:right="1348" w:firstLine="0"/>
        <w:jc w:val="left"/>
        <w:rPr>
          <w:sz w:val="28"/>
        </w:rPr>
      </w:pPr>
      <w:r>
        <w:rPr>
          <w:sz w:val="28"/>
        </w:rPr>
        <w:t>They</w:t>
      </w:r>
      <w:r>
        <w:rPr>
          <w:spacing w:val="-10"/>
          <w:sz w:val="28"/>
        </w:rPr>
        <w:t> </w:t>
      </w:r>
      <w:r>
        <w:rPr>
          <w:sz w:val="28"/>
        </w:rPr>
        <w:t>must</w:t>
      </w:r>
      <w:r>
        <w:rPr>
          <w:spacing w:val="-9"/>
          <w:sz w:val="28"/>
        </w:rPr>
        <w:t> </w:t>
      </w:r>
      <w:r>
        <w:rPr>
          <w:sz w:val="28"/>
        </w:rPr>
        <w:t>establish</w:t>
      </w:r>
      <w:r>
        <w:rPr>
          <w:spacing w:val="-10"/>
          <w:sz w:val="28"/>
        </w:rPr>
        <w:t> </w:t>
      </w:r>
      <w:r>
        <w:rPr>
          <w:sz w:val="28"/>
        </w:rPr>
        <w:t>a</w:t>
      </w:r>
      <w:r>
        <w:rPr>
          <w:spacing w:val="-10"/>
          <w:sz w:val="28"/>
        </w:rPr>
        <w:t> </w:t>
      </w:r>
      <w:r>
        <w:rPr>
          <w:sz w:val="28"/>
        </w:rPr>
        <w:t>client-provider</w:t>
      </w:r>
      <w:r>
        <w:rPr>
          <w:spacing w:val="-10"/>
          <w:sz w:val="28"/>
        </w:rPr>
        <w:t> </w:t>
      </w:r>
      <w:r>
        <w:rPr>
          <w:sz w:val="28"/>
        </w:rPr>
        <w:t>relationship</w:t>
      </w:r>
      <w:r>
        <w:rPr>
          <w:spacing w:val="-9"/>
          <w:sz w:val="28"/>
        </w:rPr>
        <w:t> </w:t>
      </w:r>
      <w:r>
        <w:rPr>
          <w:sz w:val="28"/>
        </w:rPr>
        <w:t>with</w:t>
      </w:r>
      <w:r>
        <w:rPr>
          <w:spacing w:val="-10"/>
          <w:sz w:val="28"/>
        </w:rPr>
        <w:t> </w:t>
      </w:r>
      <w:r>
        <w:rPr>
          <w:sz w:val="28"/>
        </w:rPr>
        <w:t>the</w:t>
      </w:r>
      <w:r>
        <w:rPr>
          <w:spacing w:val="-11"/>
          <w:sz w:val="28"/>
        </w:rPr>
        <w:t> </w:t>
      </w:r>
      <w:r>
        <w:rPr>
          <w:sz w:val="28"/>
        </w:rPr>
        <w:t>individual</w:t>
      </w:r>
      <w:r>
        <w:rPr>
          <w:spacing w:val="-10"/>
          <w:sz w:val="28"/>
        </w:rPr>
        <w:t> </w:t>
      </w:r>
      <w:r>
        <w:rPr>
          <w:sz w:val="28"/>
        </w:rPr>
        <w:t>for at least 30 days prior to providing the documentation.</w:t>
      </w:r>
    </w:p>
    <w:p>
      <w:pPr>
        <w:pStyle w:val="BodyText"/>
        <w:ind w:left="0"/>
      </w:pPr>
    </w:p>
    <w:p>
      <w:pPr>
        <w:pStyle w:val="ListParagraph"/>
        <w:numPr>
          <w:ilvl w:val="0"/>
          <w:numId w:val="57"/>
        </w:numPr>
        <w:tabs>
          <w:tab w:pos="835" w:val="left" w:leader="none"/>
        </w:tabs>
        <w:spacing w:line="240" w:lineRule="auto" w:before="0" w:after="0"/>
        <w:ind w:left="560" w:right="1399" w:firstLine="0"/>
        <w:jc w:val="left"/>
        <w:rPr>
          <w:sz w:val="28"/>
        </w:rPr>
      </w:pPr>
      <w:r>
        <w:rPr>
          <w:sz w:val="28"/>
        </w:rPr>
        <w:t>They</w:t>
      </w:r>
      <w:r>
        <w:rPr>
          <w:spacing w:val="-9"/>
          <w:sz w:val="28"/>
        </w:rPr>
        <w:t> </w:t>
      </w:r>
      <w:r>
        <w:rPr>
          <w:sz w:val="28"/>
        </w:rPr>
        <w:t>must</w:t>
      </w:r>
      <w:r>
        <w:rPr>
          <w:spacing w:val="-8"/>
          <w:sz w:val="28"/>
        </w:rPr>
        <w:t> </w:t>
      </w:r>
      <w:r>
        <w:rPr>
          <w:sz w:val="28"/>
        </w:rPr>
        <w:t>complete</w:t>
      </w:r>
      <w:r>
        <w:rPr>
          <w:spacing w:val="-10"/>
          <w:sz w:val="28"/>
        </w:rPr>
        <w:t> </w:t>
      </w:r>
      <w:r>
        <w:rPr>
          <w:sz w:val="28"/>
        </w:rPr>
        <w:t>a</w:t>
      </w:r>
      <w:r>
        <w:rPr>
          <w:spacing w:val="-9"/>
          <w:sz w:val="28"/>
        </w:rPr>
        <w:t> </w:t>
      </w:r>
      <w:r>
        <w:rPr>
          <w:sz w:val="28"/>
        </w:rPr>
        <w:t>clinical</w:t>
      </w:r>
      <w:r>
        <w:rPr>
          <w:spacing w:val="-8"/>
          <w:sz w:val="28"/>
        </w:rPr>
        <w:t> </w:t>
      </w:r>
      <w:r>
        <w:rPr>
          <w:sz w:val="28"/>
        </w:rPr>
        <w:t>evaluation</w:t>
      </w:r>
      <w:r>
        <w:rPr>
          <w:spacing w:val="-9"/>
          <w:sz w:val="28"/>
        </w:rPr>
        <w:t> </w:t>
      </w:r>
      <w:r>
        <w:rPr>
          <w:sz w:val="28"/>
        </w:rPr>
        <w:t>of</w:t>
      </w:r>
      <w:r>
        <w:rPr>
          <w:spacing w:val="-8"/>
          <w:sz w:val="28"/>
        </w:rPr>
        <w:t> </w:t>
      </w:r>
      <w:r>
        <w:rPr>
          <w:sz w:val="28"/>
        </w:rPr>
        <w:t>the</w:t>
      </w:r>
      <w:r>
        <w:rPr>
          <w:spacing w:val="-10"/>
          <w:sz w:val="28"/>
        </w:rPr>
        <w:t> </w:t>
      </w:r>
      <w:r>
        <w:rPr>
          <w:sz w:val="28"/>
        </w:rPr>
        <w:t>individual</w:t>
      </w:r>
      <w:r>
        <w:rPr>
          <w:spacing w:val="-9"/>
          <w:sz w:val="28"/>
        </w:rPr>
        <w:t> </w:t>
      </w:r>
      <w:r>
        <w:rPr>
          <w:sz w:val="28"/>
        </w:rPr>
        <w:t>regarding</w:t>
      </w:r>
      <w:r>
        <w:rPr>
          <w:spacing w:val="-9"/>
          <w:sz w:val="28"/>
        </w:rPr>
        <w:t> </w:t>
      </w:r>
      <w:r>
        <w:rPr>
          <w:sz w:val="28"/>
        </w:rPr>
        <w:t>the need for an emotional support dog.</w:t>
      </w:r>
    </w:p>
    <w:p>
      <w:pPr>
        <w:pStyle w:val="ListParagraph"/>
        <w:numPr>
          <w:ilvl w:val="0"/>
          <w:numId w:val="57"/>
        </w:numPr>
        <w:tabs>
          <w:tab w:pos="835" w:val="left" w:leader="none"/>
        </w:tabs>
        <w:spacing w:line="240" w:lineRule="auto" w:before="321" w:after="0"/>
        <w:ind w:left="560" w:right="1124" w:firstLine="0"/>
        <w:jc w:val="left"/>
        <w:rPr>
          <w:sz w:val="28"/>
        </w:rPr>
      </w:pPr>
      <w:r>
        <w:rPr>
          <w:sz w:val="28"/>
        </w:rPr>
        <w:t>They must provide a verbal or written notice to the individual that knowingly</w:t>
      </w:r>
      <w:r>
        <w:rPr>
          <w:spacing w:val="-7"/>
          <w:sz w:val="28"/>
        </w:rPr>
        <w:t> </w:t>
      </w:r>
      <w:r>
        <w:rPr>
          <w:sz w:val="28"/>
        </w:rPr>
        <w:t>or</w:t>
      </w:r>
      <w:r>
        <w:rPr>
          <w:spacing w:val="-7"/>
          <w:sz w:val="28"/>
        </w:rPr>
        <w:t> </w:t>
      </w:r>
      <w:r>
        <w:rPr>
          <w:sz w:val="28"/>
        </w:rPr>
        <w:t>fraudulently</w:t>
      </w:r>
      <w:r>
        <w:rPr>
          <w:spacing w:val="-8"/>
          <w:sz w:val="28"/>
        </w:rPr>
        <w:t> </w:t>
      </w:r>
      <w:r>
        <w:rPr>
          <w:sz w:val="28"/>
        </w:rPr>
        <w:t>representing</w:t>
      </w:r>
      <w:r>
        <w:rPr>
          <w:spacing w:val="-8"/>
          <w:sz w:val="28"/>
        </w:rPr>
        <w:t> </w:t>
      </w:r>
      <w:r>
        <w:rPr>
          <w:sz w:val="28"/>
        </w:rPr>
        <w:t>oneself</w:t>
      </w:r>
      <w:r>
        <w:rPr>
          <w:spacing w:val="-8"/>
          <w:sz w:val="28"/>
        </w:rPr>
        <w:t> </w:t>
      </w:r>
      <w:r>
        <w:rPr>
          <w:sz w:val="28"/>
        </w:rPr>
        <w:t>as</w:t>
      </w:r>
      <w:r>
        <w:rPr>
          <w:spacing w:val="-7"/>
          <w:sz w:val="28"/>
        </w:rPr>
        <w:t> </w:t>
      </w:r>
      <w:r>
        <w:rPr>
          <w:sz w:val="28"/>
        </w:rPr>
        <w:t>the</w:t>
      </w:r>
      <w:r>
        <w:rPr>
          <w:spacing w:val="-9"/>
          <w:sz w:val="28"/>
        </w:rPr>
        <w:t> </w:t>
      </w:r>
      <w:r>
        <w:rPr>
          <w:sz w:val="28"/>
        </w:rPr>
        <w:t>owner</w:t>
      </w:r>
      <w:r>
        <w:rPr>
          <w:spacing w:val="-7"/>
          <w:sz w:val="28"/>
        </w:rPr>
        <w:t> </w:t>
      </w:r>
      <w:r>
        <w:rPr>
          <w:sz w:val="28"/>
        </w:rPr>
        <w:t>or</w:t>
      </w:r>
      <w:r>
        <w:rPr>
          <w:spacing w:val="-7"/>
          <w:sz w:val="28"/>
        </w:rPr>
        <w:t> </w:t>
      </w:r>
      <w:r>
        <w:rPr>
          <w:sz w:val="28"/>
        </w:rPr>
        <w:t>trainer</w:t>
      </w:r>
      <w:r>
        <w:rPr>
          <w:spacing w:val="-8"/>
          <w:sz w:val="28"/>
        </w:rPr>
        <w:t> </w:t>
      </w:r>
      <w:r>
        <w:rPr>
          <w:sz w:val="28"/>
        </w:rPr>
        <w:t>of</w:t>
      </w:r>
      <w:r>
        <w:rPr>
          <w:spacing w:val="-7"/>
          <w:sz w:val="28"/>
        </w:rPr>
        <w:t> </w:t>
      </w:r>
      <w:r>
        <w:rPr>
          <w:sz w:val="28"/>
        </w:rPr>
        <w:t>any dog licensed, qualified, or identified as a guide, signal or service dog is a misdemeanor violation of Section 365.7 of the Penal Code.</w:t>
      </w:r>
    </w:p>
    <w:p>
      <w:pPr>
        <w:pStyle w:val="BodyText"/>
        <w:spacing w:before="315"/>
        <w:ind w:right="1140"/>
      </w:pPr>
      <w:r>
        <w:rPr/>
        <w:t>Any</w:t>
      </w:r>
      <w:r>
        <w:rPr>
          <w:spacing w:val="-7"/>
        </w:rPr>
        <w:t> </w:t>
      </w:r>
      <w:r>
        <w:rPr/>
        <w:t>violation</w:t>
      </w:r>
      <w:r>
        <w:rPr>
          <w:spacing w:val="-8"/>
        </w:rPr>
        <w:t> </w:t>
      </w:r>
      <w:r>
        <w:rPr/>
        <w:t>of</w:t>
      </w:r>
      <w:r>
        <w:rPr>
          <w:spacing w:val="-7"/>
        </w:rPr>
        <w:t> </w:t>
      </w:r>
      <w:r>
        <w:rPr/>
        <w:t>the</w:t>
      </w:r>
      <w:r>
        <w:rPr>
          <w:spacing w:val="-9"/>
        </w:rPr>
        <w:t> </w:t>
      </w:r>
      <w:r>
        <w:rPr/>
        <w:t>above</w:t>
      </w:r>
      <w:r>
        <w:rPr>
          <w:spacing w:val="-9"/>
        </w:rPr>
        <w:t> </w:t>
      </w:r>
      <w:r>
        <w:rPr/>
        <w:t>subjects</w:t>
      </w:r>
      <w:r>
        <w:rPr>
          <w:spacing w:val="-8"/>
        </w:rPr>
        <w:t> </w:t>
      </w:r>
      <w:r>
        <w:rPr/>
        <w:t>a</w:t>
      </w:r>
      <w:r>
        <w:rPr>
          <w:spacing w:val="-8"/>
        </w:rPr>
        <w:t> </w:t>
      </w:r>
      <w:r>
        <w:rPr/>
        <w:t>health</w:t>
      </w:r>
      <w:r>
        <w:rPr>
          <w:spacing w:val="-7"/>
        </w:rPr>
        <w:t> </w:t>
      </w:r>
      <w:r>
        <w:rPr/>
        <w:t>care</w:t>
      </w:r>
      <w:r>
        <w:rPr>
          <w:spacing w:val="-9"/>
        </w:rPr>
        <w:t> </w:t>
      </w:r>
      <w:r>
        <w:rPr/>
        <w:t>practitioner</w:t>
      </w:r>
      <w:r>
        <w:rPr>
          <w:spacing w:val="-8"/>
        </w:rPr>
        <w:t> </w:t>
      </w:r>
      <w:r>
        <w:rPr/>
        <w:t>to</w:t>
      </w:r>
      <w:r>
        <w:rPr>
          <w:spacing w:val="-7"/>
        </w:rPr>
        <w:t> </w:t>
      </w:r>
      <w:r>
        <w:rPr/>
        <w:t>discipline from their licensing board.</w:t>
      </w:r>
    </w:p>
    <w:p>
      <w:pPr>
        <w:spacing w:after="0"/>
        <w:sectPr>
          <w:pgSz w:w="12240" w:h="15840"/>
          <w:pgMar w:header="728" w:footer="0" w:top="980" w:bottom="280" w:left="1240" w:right="720"/>
        </w:sectPr>
      </w:pPr>
    </w:p>
    <w:p>
      <w:pPr>
        <w:pStyle w:val="BodyText"/>
        <w:ind w:left="0"/>
      </w:pPr>
    </w:p>
    <w:p>
      <w:pPr>
        <w:pStyle w:val="BodyText"/>
        <w:spacing w:before="231"/>
        <w:ind w:left="0"/>
      </w:pPr>
    </w:p>
    <w:p>
      <w:pPr>
        <w:pStyle w:val="Heading4"/>
        <w:spacing w:line="317" w:lineRule="exact"/>
        <w:jc w:val="both"/>
        <w:rPr>
          <w:i/>
        </w:rPr>
      </w:pPr>
      <w:r>
        <w:rPr>
          <w:i/>
        </w:rPr>
        <w:t>What</w:t>
      </w:r>
      <w:r>
        <w:rPr>
          <w:i/>
          <w:spacing w:val="-5"/>
        </w:rPr>
        <w:t> </w:t>
      </w:r>
      <w:r>
        <w:rPr>
          <w:i/>
        </w:rPr>
        <w:t>is</w:t>
      </w:r>
      <w:r>
        <w:rPr>
          <w:i/>
          <w:spacing w:val="-1"/>
        </w:rPr>
        <w:t> </w:t>
      </w:r>
      <w:r>
        <w:rPr>
          <w:i/>
        </w:rPr>
        <w:t>an</w:t>
      </w:r>
      <w:r>
        <w:rPr>
          <w:i/>
          <w:spacing w:val="-2"/>
        </w:rPr>
        <w:t> </w:t>
      </w:r>
      <w:r>
        <w:rPr>
          <w:i/>
        </w:rPr>
        <w:t>emotional</w:t>
      </w:r>
      <w:r>
        <w:rPr>
          <w:i/>
          <w:spacing w:val="-3"/>
        </w:rPr>
        <w:t> </w:t>
      </w:r>
      <w:r>
        <w:rPr>
          <w:i/>
        </w:rPr>
        <w:t>support</w:t>
      </w:r>
      <w:r>
        <w:rPr>
          <w:i/>
          <w:spacing w:val="-1"/>
        </w:rPr>
        <w:t> </w:t>
      </w:r>
      <w:r>
        <w:rPr>
          <w:i/>
          <w:spacing w:val="-4"/>
        </w:rPr>
        <w:t>dog?</w:t>
      </w:r>
    </w:p>
    <w:p>
      <w:pPr>
        <w:pStyle w:val="BodyText"/>
        <w:spacing w:line="237" w:lineRule="auto"/>
        <w:ind w:right="1123"/>
        <w:jc w:val="both"/>
      </w:pPr>
      <w:r>
        <w:rPr/>
        <w:t>The</w:t>
      </w:r>
      <w:r>
        <w:rPr>
          <w:spacing w:val="-4"/>
        </w:rPr>
        <w:t> </w:t>
      </w:r>
      <w:r>
        <w:rPr/>
        <w:t>bill</w:t>
      </w:r>
      <w:r>
        <w:rPr>
          <w:spacing w:val="-3"/>
        </w:rPr>
        <w:t> </w:t>
      </w:r>
      <w:r>
        <w:rPr/>
        <w:t>defines</w:t>
      </w:r>
      <w:r>
        <w:rPr>
          <w:spacing w:val="-3"/>
        </w:rPr>
        <w:t> </w:t>
      </w:r>
      <w:r>
        <w:rPr/>
        <w:t>and</w:t>
      </w:r>
      <w:r>
        <w:rPr>
          <w:spacing w:val="-3"/>
        </w:rPr>
        <w:t> </w:t>
      </w:r>
      <w:r>
        <w:rPr/>
        <w:t>emotional</w:t>
      </w:r>
      <w:r>
        <w:rPr>
          <w:spacing w:val="-3"/>
        </w:rPr>
        <w:t> </w:t>
      </w:r>
      <w:r>
        <w:rPr/>
        <w:t>support</w:t>
      </w:r>
      <w:r>
        <w:rPr>
          <w:spacing w:val="-4"/>
        </w:rPr>
        <w:t> </w:t>
      </w:r>
      <w:r>
        <w:rPr/>
        <w:t>dog</w:t>
      </w:r>
      <w:r>
        <w:rPr>
          <w:spacing w:val="-3"/>
        </w:rPr>
        <w:t> </w:t>
      </w:r>
      <w:r>
        <w:rPr/>
        <w:t>as</w:t>
      </w:r>
      <w:r>
        <w:rPr>
          <w:spacing w:val="-3"/>
        </w:rPr>
        <w:t> </w:t>
      </w:r>
      <w:r>
        <w:rPr/>
        <w:t>a</w:t>
      </w:r>
      <w:r>
        <w:rPr>
          <w:spacing w:val="-4"/>
        </w:rPr>
        <w:t> </w:t>
      </w:r>
      <w:r>
        <w:rPr/>
        <w:t>dog</w:t>
      </w:r>
      <w:r>
        <w:rPr>
          <w:spacing w:val="-3"/>
        </w:rPr>
        <w:t> </w:t>
      </w:r>
      <w:r>
        <w:rPr/>
        <w:t>that</w:t>
      </w:r>
      <w:r>
        <w:rPr>
          <w:spacing w:val="-3"/>
        </w:rPr>
        <w:t> </w:t>
      </w:r>
      <w:r>
        <w:rPr/>
        <w:t>provides</w:t>
      </w:r>
      <w:r>
        <w:rPr>
          <w:spacing w:val="-3"/>
        </w:rPr>
        <w:t> </w:t>
      </w:r>
      <w:r>
        <w:rPr/>
        <w:t>emotional, cognitive, or other similar support</w:t>
      </w:r>
      <w:r>
        <w:rPr>
          <w:spacing w:val="-2"/>
        </w:rPr>
        <w:t> </w:t>
      </w:r>
      <w:r>
        <w:rPr/>
        <w:t>to an individual with a</w:t>
      </w:r>
      <w:r>
        <w:rPr>
          <w:spacing w:val="-2"/>
        </w:rPr>
        <w:t> </w:t>
      </w:r>
      <w:r>
        <w:rPr/>
        <w:t>disability, and that does not need to be trained or certified.</w:t>
      </w:r>
    </w:p>
    <w:p>
      <w:pPr>
        <w:pStyle w:val="BodyText"/>
        <w:spacing w:before="8"/>
        <w:ind w:left="0"/>
      </w:pPr>
    </w:p>
    <w:p>
      <w:pPr>
        <w:pStyle w:val="Heading4"/>
        <w:spacing w:line="317" w:lineRule="exact"/>
        <w:rPr>
          <w:i/>
        </w:rPr>
      </w:pPr>
      <w:r>
        <w:rPr>
          <w:i/>
        </w:rPr>
        <w:t>Are</w:t>
      </w:r>
      <w:r>
        <w:rPr>
          <w:i/>
          <w:spacing w:val="-8"/>
        </w:rPr>
        <w:t> </w:t>
      </w:r>
      <w:r>
        <w:rPr>
          <w:i/>
        </w:rPr>
        <w:t>associates</w:t>
      </w:r>
      <w:r>
        <w:rPr>
          <w:i/>
          <w:spacing w:val="-4"/>
        </w:rPr>
        <w:t> </w:t>
      </w:r>
      <w:r>
        <w:rPr>
          <w:i/>
        </w:rPr>
        <w:t>also</w:t>
      </w:r>
      <w:r>
        <w:rPr>
          <w:i/>
          <w:spacing w:val="-4"/>
        </w:rPr>
        <w:t> </w:t>
      </w:r>
      <w:r>
        <w:rPr>
          <w:i/>
        </w:rPr>
        <w:t>permitted</w:t>
      </w:r>
      <w:r>
        <w:rPr>
          <w:i/>
          <w:spacing w:val="-3"/>
        </w:rPr>
        <w:t> </w:t>
      </w:r>
      <w:r>
        <w:rPr>
          <w:i/>
        </w:rPr>
        <w:t>to</w:t>
      </w:r>
      <w:r>
        <w:rPr>
          <w:i/>
          <w:spacing w:val="-3"/>
        </w:rPr>
        <w:t> </w:t>
      </w:r>
      <w:r>
        <w:rPr>
          <w:i/>
        </w:rPr>
        <w:t>issue</w:t>
      </w:r>
      <w:r>
        <w:rPr>
          <w:i/>
          <w:spacing w:val="-4"/>
        </w:rPr>
        <w:t> </w:t>
      </w:r>
      <w:r>
        <w:rPr>
          <w:i/>
        </w:rPr>
        <w:t>this</w:t>
      </w:r>
      <w:r>
        <w:rPr>
          <w:i/>
          <w:spacing w:val="-2"/>
        </w:rPr>
        <w:t> documentation?</w:t>
      </w:r>
    </w:p>
    <w:p>
      <w:pPr>
        <w:pStyle w:val="BodyText"/>
        <w:spacing w:line="237" w:lineRule="auto"/>
        <w:ind w:right="985"/>
      </w:pPr>
      <w:r>
        <w:rPr/>
        <w:t>Yes.</w:t>
      </w:r>
      <w:r>
        <w:rPr>
          <w:spacing w:val="-27"/>
        </w:rPr>
        <w:t> </w:t>
      </w:r>
      <w:r>
        <w:rPr/>
        <w:t>Although the bill uses the term “licensed”, Business and Professions Code</w:t>
      </w:r>
      <w:r>
        <w:rPr>
          <w:spacing w:val="-8"/>
        </w:rPr>
        <w:t> </w:t>
      </w:r>
      <w:r>
        <w:rPr/>
        <w:t>(BPC)</w:t>
      </w:r>
      <w:r>
        <w:rPr>
          <w:spacing w:val="-6"/>
        </w:rPr>
        <w:t> </w:t>
      </w:r>
      <w:r>
        <w:rPr/>
        <w:t>Section</w:t>
      </w:r>
      <w:r>
        <w:rPr>
          <w:spacing w:val="-6"/>
        </w:rPr>
        <w:t> </w:t>
      </w:r>
      <w:r>
        <w:rPr/>
        <w:t>23.8</w:t>
      </w:r>
      <w:r>
        <w:rPr>
          <w:spacing w:val="-6"/>
        </w:rPr>
        <w:t> </w:t>
      </w:r>
      <w:r>
        <w:rPr/>
        <w:t>states</w:t>
      </w:r>
      <w:r>
        <w:rPr>
          <w:spacing w:val="-7"/>
        </w:rPr>
        <w:t> </w:t>
      </w:r>
      <w:r>
        <w:rPr/>
        <w:t>that</w:t>
      </w:r>
      <w:r>
        <w:rPr>
          <w:spacing w:val="-7"/>
        </w:rPr>
        <w:t> </w:t>
      </w:r>
      <w:r>
        <w:rPr/>
        <w:t>when</w:t>
      </w:r>
      <w:r>
        <w:rPr>
          <w:spacing w:val="-7"/>
        </w:rPr>
        <w:t> </w:t>
      </w:r>
      <w:r>
        <w:rPr/>
        <w:t>a</w:t>
      </w:r>
      <w:r>
        <w:rPr>
          <w:spacing w:val="-7"/>
        </w:rPr>
        <w:t> </w:t>
      </w:r>
      <w:r>
        <w:rPr/>
        <w:t>“licensee”</w:t>
      </w:r>
      <w:r>
        <w:rPr>
          <w:spacing w:val="-7"/>
        </w:rPr>
        <w:t> </w:t>
      </w:r>
      <w:r>
        <w:rPr/>
        <w:t>is</w:t>
      </w:r>
      <w:r>
        <w:rPr>
          <w:spacing w:val="-6"/>
        </w:rPr>
        <w:t> </w:t>
      </w:r>
      <w:r>
        <w:rPr/>
        <w:t>referred</w:t>
      </w:r>
      <w:r>
        <w:rPr>
          <w:spacing w:val="-7"/>
        </w:rPr>
        <w:t> </w:t>
      </w:r>
      <w:r>
        <w:rPr/>
        <w:t>to</w:t>
      </w:r>
      <w:r>
        <w:rPr>
          <w:spacing w:val="-6"/>
        </w:rPr>
        <w:t> </w:t>
      </w:r>
      <w:r>
        <w:rPr/>
        <w:t>in</w:t>
      </w:r>
      <w:r>
        <w:rPr>
          <w:spacing w:val="-6"/>
        </w:rPr>
        <w:t> </w:t>
      </w:r>
      <w:r>
        <w:rPr/>
        <w:t>the BPC, the term also includes registrants (associates).</w:t>
      </w:r>
      <w:r>
        <w:rPr>
          <w:spacing w:val="-6"/>
        </w:rPr>
        <w:t> </w:t>
      </w:r>
      <w:r>
        <w:rPr/>
        <w:t>Therefore, the law as stated above applies to associates as well.</w:t>
      </w:r>
    </w:p>
    <w:p>
      <w:pPr>
        <w:pStyle w:val="Heading4"/>
        <w:spacing w:before="320"/>
        <w:ind w:right="1889"/>
      </w:pPr>
      <w:r>
        <w:rPr>
          <w:i/>
        </w:rPr>
        <w:t>How</w:t>
      </w:r>
      <w:r>
        <w:rPr>
          <w:i/>
          <w:spacing w:val="-8"/>
        </w:rPr>
        <w:t> </w:t>
      </w:r>
      <w:r>
        <w:rPr>
          <w:i/>
        </w:rPr>
        <w:t>many</w:t>
      </w:r>
      <w:r>
        <w:rPr>
          <w:i/>
          <w:spacing w:val="-9"/>
        </w:rPr>
        <w:t> </w:t>
      </w:r>
      <w:r>
        <w:rPr>
          <w:i/>
        </w:rPr>
        <w:t>times</w:t>
      </w:r>
      <w:r>
        <w:rPr>
          <w:i/>
          <w:spacing w:val="-8"/>
        </w:rPr>
        <w:t> </w:t>
      </w:r>
      <w:r>
        <w:rPr>
          <w:i/>
        </w:rPr>
        <w:t>must</w:t>
      </w:r>
      <w:r>
        <w:rPr>
          <w:i/>
          <w:spacing w:val="-8"/>
        </w:rPr>
        <w:t> </w:t>
      </w:r>
      <w:r>
        <w:rPr>
          <w:i/>
        </w:rPr>
        <w:t>I</w:t>
      </w:r>
      <w:r>
        <w:rPr>
          <w:i/>
          <w:spacing w:val="-8"/>
        </w:rPr>
        <w:t> </w:t>
      </w:r>
      <w:r>
        <w:rPr>
          <w:i/>
        </w:rPr>
        <w:t>meet</w:t>
      </w:r>
      <w:r>
        <w:rPr>
          <w:i/>
          <w:spacing w:val="-8"/>
        </w:rPr>
        <w:t> </w:t>
      </w:r>
      <w:r>
        <w:rPr>
          <w:i/>
        </w:rPr>
        <w:t>with</w:t>
      </w:r>
      <w:r>
        <w:rPr>
          <w:i/>
          <w:spacing w:val="-9"/>
        </w:rPr>
        <w:t> </w:t>
      </w:r>
      <w:r>
        <w:rPr>
          <w:i/>
        </w:rPr>
        <w:t>my</w:t>
      </w:r>
      <w:r>
        <w:rPr>
          <w:i/>
          <w:spacing w:val="-9"/>
        </w:rPr>
        <w:t> </w:t>
      </w:r>
      <w:r>
        <w:rPr>
          <w:i/>
        </w:rPr>
        <w:t>client</w:t>
      </w:r>
      <w:r>
        <w:rPr>
          <w:i/>
          <w:spacing w:val="-8"/>
        </w:rPr>
        <w:t> </w:t>
      </w:r>
      <w:r>
        <w:rPr>
          <w:i/>
        </w:rPr>
        <w:t>before</w:t>
      </w:r>
      <w:r>
        <w:rPr>
          <w:i/>
          <w:spacing w:val="-9"/>
        </w:rPr>
        <w:t> </w:t>
      </w:r>
      <w:r>
        <w:rPr>
          <w:i/>
        </w:rPr>
        <w:t>issuing</w:t>
      </w:r>
      <w:r>
        <w:rPr>
          <w:i/>
          <w:spacing w:val="-8"/>
        </w:rPr>
        <w:t> </w:t>
      </w:r>
      <w:r>
        <w:rPr>
          <w:i/>
        </w:rPr>
        <w:t>the</w:t>
      </w:r>
      <w:r>
        <w:rPr/>
        <w:t> </w:t>
      </w:r>
      <w:r>
        <w:rPr>
          <w:spacing w:val="-2"/>
        </w:rPr>
        <w:t>documentation?</w:t>
      </w:r>
    </w:p>
    <w:p>
      <w:pPr>
        <w:pStyle w:val="BodyText"/>
        <w:spacing w:line="235" w:lineRule="auto" w:before="2"/>
        <w:ind w:right="785"/>
      </w:pPr>
      <w:r>
        <w:rPr/>
        <w:t>The new law states that the health care practitioner must not provide the documentation</w:t>
      </w:r>
      <w:r>
        <w:rPr>
          <w:spacing w:val="-10"/>
        </w:rPr>
        <w:t> </w:t>
      </w:r>
      <w:r>
        <w:rPr/>
        <w:t>until</w:t>
      </w:r>
      <w:r>
        <w:rPr>
          <w:spacing w:val="-10"/>
        </w:rPr>
        <w:t> </w:t>
      </w:r>
      <w:r>
        <w:rPr/>
        <w:t>a</w:t>
      </w:r>
      <w:r>
        <w:rPr>
          <w:spacing w:val="-10"/>
        </w:rPr>
        <w:t> </w:t>
      </w:r>
      <w:r>
        <w:rPr/>
        <w:t>client-provider</w:t>
      </w:r>
      <w:r>
        <w:rPr>
          <w:spacing w:val="-10"/>
        </w:rPr>
        <w:t> </w:t>
      </w:r>
      <w:r>
        <w:rPr/>
        <w:t>relationship</w:t>
      </w:r>
      <w:r>
        <w:rPr>
          <w:spacing w:val="-9"/>
        </w:rPr>
        <w:t> </w:t>
      </w:r>
      <w:r>
        <w:rPr/>
        <w:t>has</w:t>
      </w:r>
      <w:r>
        <w:rPr>
          <w:spacing w:val="-10"/>
        </w:rPr>
        <w:t> </w:t>
      </w:r>
      <w:r>
        <w:rPr/>
        <w:t>been</w:t>
      </w:r>
      <w:r>
        <w:rPr>
          <w:spacing w:val="-10"/>
        </w:rPr>
        <w:t> </w:t>
      </w:r>
      <w:r>
        <w:rPr/>
        <w:t>established</w:t>
      </w:r>
      <w:r>
        <w:rPr>
          <w:spacing w:val="-10"/>
        </w:rPr>
        <w:t> </w:t>
      </w:r>
      <w:r>
        <w:rPr/>
        <w:t>for</w:t>
      </w:r>
      <w:r>
        <w:rPr>
          <w:spacing w:val="-9"/>
        </w:rPr>
        <w:t> </w:t>
      </w:r>
      <w:r>
        <w:rPr/>
        <w:t>at least 30 days. It does not prescribe a specified number of meetings.</w:t>
      </w:r>
    </w:p>
    <w:p>
      <w:pPr>
        <w:pStyle w:val="BodyText"/>
        <w:spacing w:before="1"/>
        <w:ind w:left="0"/>
      </w:pPr>
    </w:p>
    <w:p>
      <w:pPr>
        <w:pStyle w:val="Heading1"/>
        <w:spacing w:line="244" w:lineRule="auto"/>
      </w:pPr>
      <w:r>
        <w:rPr/>
        <w:t>6E.</w:t>
      </w:r>
      <w:r>
        <w:rPr>
          <w:spacing w:val="40"/>
        </w:rPr>
        <w:t> </w:t>
      </w:r>
      <w:r>
        <w:rPr/>
        <w:t>Supervisors</w:t>
      </w:r>
      <w:r>
        <w:rPr>
          <w:spacing w:val="-14"/>
        </w:rPr>
        <w:t> </w:t>
      </w:r>
      <w:r>
        <w:rPr/>
        <w:t>in</w:t>
      </w:r>
      <w:r>
        <w:rPr>
          <w:spacing w:val="-13"/>
        </w:rPr>
        <w:t> </w:t>
      </w:r>
      <w:r>
        <w:rPr/>
        <w:t>Private</w:t>
      </w:r>
      <w:r>
        <w:rPr>
          <w:spacing w:val="-14"/>
        </w:rPr>
        <w:t> </w:t>
      </w:r>
      <w:r>
        <w:rPr/>
        <w:t>Practice</w:t>
      </w:r>
      <w:r>
        <w:rPr>
          <w:spacing w:val="-14"/>
        </w:rPr>
        <w:t> </w:t>
      </w:r>
      <w:r>
        <w:rPr/>
        <w:t>and</w:t>
      </w:r>
      <w:r>
        <w:rPr>
          <w:spacing w:val="-13"/>
        </w:rPr>
        <w:t> </w:t>
      </w:r>
      <w:r>
        <w:rPr/>
        <w:t>Professional </w:t>
      </w:r>
      <w:r>
        <w:rPr>
          <w:spacing w:val="-2"/>
        </w:rPr>
        <w:t>Corporations</w:t>
      </w:r>
    </w:p>
    <w:p>
      <w:pPr>
        <w:pStyle w:val="BodyText"/>
        <w:spacing w:before="51"/>
        <w:ind w:left="0"/>
        <w:rPr>
          <w:b/>
          <w:sz w:val="36"/>
        </w:rPr>
      </w:pPr>
    </w:p>
    <w:p>
      <w:pPr>
        <w:pStyle w:val="Heading3"/>
        <w:spacing w:before="1"/>
        <w:ind w:right="914"/>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Corporations Laws and Regulations Overview</w:t>
      </w:r>
    </w:p>
    <w:p>
      <w:pPr>
        <w:pStyle w:val="BodyText"/>
        <w:spacing w:before="152"/>
        <w:ind w:right="1312"/>
      </w:pPr>
      <w:r>
        <w:rPr>
          <w:color w:val="333333"/>
        </w:rPr>
        <w:t>The requirements for a supervisor of an associate working in a private practice</w:t>
      </w:r>
      <w:r>
        <w:rPr>
          <w:color w:val="333333"/>
          <w:spacing w:val="-10"/>
        </w:rPr>
        <w:t> </w:t>
      </w:r>
      <w:r>
        <w:rPr>
          <w:color w:val="333333"/>
        </w:rPr>
        <w:t>or</w:t>
      </w:r>
      <w:r>
        <w:rPr>
          <w:color w:val="333333"/>
          <w:spacing w:val="-8"/>
        </w:rPr>
        <w:t> </w:t>
      </w:r>
      <w:r>
        <w:rPr>
          <w:color w:val="333333"/>
        </w:rPr>
        <w:t>a</w:t>
      </w:r>
      <w:r>
        <w:rPr>
          <w:color w:val="333333"/>
          <w:spacing w:val="-9"/>
        </w:rPr>
        <w:t> </w:t>
      </w:r>
      <w:r>
        <w:rPr>
          <w:color w:val="333333"/>
        </w:rPr>
        <w:t>professional</w:t>
      </w:r>
      <w:r>
        <w:rPr>
          <w:color w:val="333333"/>
          <w:spacing w:val="-9"/>
        </w:rPr>
        <w:t> </w:t>
      </w:r>
      <w:r>
        <w:rPr>
          <w:color w:val="333333"/>
        </w:rPr>
        <w:t>corporation</w:t>
      </w:r>
      <w:r>
        <w:rPr>
          <w:color w:val="333333"/>
          <w:spacing w:val="-9"/>
        </w:rPr>
        <w:t> </w:t>
      </w:r>
      <w:r>
        <w:rPr>
          <w:color w:val="333333"/>
        </w:rPr>
        <w:t>has</w:t>
      </w:r>
      <w:r>
        <w:rPr>
          <w:color w:val="333333"/>
          <w:spacing w:val="-9"/>
        </w:rPr>
        <w:t> </w:t>
      </w:r>
      <w:r>
        <w:rPr>
          <w:color w:val="333333"/>
        </w:rPr>
        <w:t>been</w:t>
      </w:r>
      <w:r>
        <w:rPr>
          <w:color w:val="333333"/>
          <w:spacing w:val="-9"/>
        </w:rPr>
        <w:t> </w:t>
      </w:r>
      <w:r>
        <w:rPr>
          <w:color w:val="333333"/>
        </w:rPr>
        <w:t>updated.</w:t>
      </w:r>
      <w:r>
        <w:rPr>
          <w:color w:val="333333"/>
          <w:spacing w:val="28"/>
        </w:rPr>
        <w:t> </w:t>
      </w:r>
      <w:r>
        <w:rPr>
          <w:color w:val="333333"/>
        </w:rPr>
        <w:t>The</w:t>
      </w:r>
      <w:r>
        <w:rPr>
          <w:color w:val="333333"/>
          <w:spacing w:val="-10"/>
        </w:rPr>
        <w:t> </w:t>
      </w:r>
      <w:r>
        <w:rPr>
          <w:color w:val="333333"/>
        </w:rPr>
        <w:t>supervisor </w:t>
      </w:r>
      <w:r>
        <w:rPr>
          <w:color w:val="333333"/>
          <w:spacing w:val="-2"/>
        </w:rPr>
        <w:t>must:</w:t>
      </w:r>
    </w:p>
    <w:p>
      <w:pPr>
        <w:pStyle w:val="BodyText"/>
        <w:spacing w:before="106"/>
      </w:pPr>
      <w:r>
        <w:rPr>
          <w:rFonts w:ascii="Segoe UI Symbol" w:hAnsi="Segoe UI Symbol"/>
          <w:position w:val="2"/>
        </w:rPr>
        <w:t>✴</w:t>
      </w:r>
      <w:r>
        <w:rPr>
          <w:rFonts w:ascii="Segoe UI Symbol" w:hAnsi="Segoe UI Symbol"/>
          <w:spacing w:val="14"/>
          <w:position w:val="2"/>
        </w:rPr>
        <w:t> </w:t>
      </w:r>
      <w:r>
        <w:rPr>
          <w:color w:val="333333"/>
        </w:rPr>
        <w:t>Be</w:t>
      </w:r>
      <w:r>
        <w:rPr>
          <w:color w:val="333333"/>
          <w:spacing w:val="-18"/>
        </w:rPr>
        <w:t> </w:t>
      </w:r>
      <w:r>
        <w:rPr>
          <w:color w:val="333333"/>
        </w:rPr>
        <w:t>employed</w:t>
      </w:r>
      <w:r>
        <w:rPr>
          <w:color w:val="333333"/>
          <w:spacing w:val="-17"/>
        </w:rPr>
        <w:t> </w:t>
      </w:r>
      <w:r>
        <w:rPr>
          <w:color w:val="333333"/>
        </w:rPr>
        <w:t>or</w:t>
      </w:r>
      <w:r>
        <w:rPr>
          <w:color w:val="333333"/>
          <w:spacing w:val="-17"/>
        </w:rPr>
        <w:t> </w:t>
      </w:r>
      <w:r>
        <w:rPr>
          <w:color w:val="333333"/>
        </w:rPr>
        <w:t>contracted</w:t>
      </w:r>
      <w:r>
        <w:rPr>
          <w:color w:val="333333"/>
          <w:spacing w:val="-18"/>
        </w:rPr>
        <w:t> </w:t>
      </w:r>
      <w:r>
        <w:rPr>
          <w:color w:val="333333"/>
        </w:rPr>
        <w:t>by</w:t>
      </w:r>
      <w:r>
        <w:rPr>
          <w:color w:val="333333"/>
          <w:spacing w:val="-17"/>
        </w:rPr>
        <w:t> </w:t>
      </w:r>
      <w:r>
        <w:rPr>
          <w:color w:val="333333"/>
        </w:rPr>
        <w:t>the</w:t>
      </w:r>
      <w:r>
        <w:rPr>
          <w:color w:val="333333"/>
          <w:spacing w:val="-18"/>
        </w:rPr>
        <w:t> </w:t>
      </w:r>
      <w:r>
        <w:rPr>
          <w:color w:val="333333"/>
        </w:rPr>
        <w:t>associate’s</w:t>
      </w:r>
      <w:r>
        <w:rPr>
          <w:color w:val="333333"/>
          <w:spacing w:val="-17"/>
        </w:rPr>
        <w:t> </w:t>
      </w:r>
      <w:r>
        <w:rPr>
          <w:color w:val="333333"/>
        </w:rPr>
        <w:t>employer,</w:t>
      </w:r>
      <w:r>
        <w:rPr>
          <w:color w:val="333333"/>
          <w:spacing w:val="-17"/>
        </w:rPr>
        <w:t> </w:t>
      </w:r>
      <w:r>
        <w:rPr>
          <w:color w:val="333333"/>
          <w:spacing w:val="-5"/>
        </w:rPr>
        <w:t>or</w:t>
      </w:r>
    </w:p>
    <w:p>
      <w:pPr>
        <w:pStyle w:val="BodyText"/>
        <w:spacing w:before="111"/>
      </w:pPr>
      <w:r>
        <w:rPr>
          <w:rFonts w:ascii="Segoe UI Symbol" w:hAnsi="Segoe UI Symbol"/>
          <w:position w:val="2"/>
        </w:rPr>
        <w:t>✴</w:t>
      </w:r>
      <w:r>
        <w:rPr>
          <w:rFonts w:ascii="Segoe UI Symbol" w:hAnsi="Segoe UI Symbol"/>
          <w:spacing w:val="-4"/>
          <w:position w:val="2"/>
        </w:rPr>
        <w:t> </w:t>
      </w:r>
      <w:r>
        <w:rPr>
          <w:color w:val="333333"/>
        </w:rPr>
        <w:t>Be</w:t>
      </w:r>
      <w:r>
        <w:rPr>
          <w:color w:val="333333"/>
          <w:spacing w:val="-18"/>
        </w:rPr>
        <w:t> </w:t>
      </w:r>
      <w:r>
        <w:rPr>
          <w:color w:val="333333"/>
        </w:rPr>
        <w:t>an</w:t>
      </w:r>
      <w:r>
        <w:rPr>
          <w:color w:val="333333"/>
          <w:spacing w:val="-17"/>
        </w:rPr>
        <w:t> </w:t>
      </w:r>
      <w:r>
        <w:rPr>
          <w:color w:val="333333"/>
          <w:spacing w:val="-2"/>
        </w:rPr>
        <w:t>owner.</w:t>
      </w:r>
    </w:p>
    <w:p>
      <w:pPr>
        <w:pStyle w:val="BodyText"/>
        <w:spacing w:line="237" w:lineRule="auto" w:before="117"/>
        <w:ind w:left="920" w:right="914" w:hanging="360"/>
      </w:pPr>
      <w:r>
        <w:rPr>
          <w:rFonts w:ascii="Segoe UI Symbol" w:hAnsi="Segoe UI Symbol"/>
          <w:position w:val="2"/>
        </w:rPr>
        <w:t>✴</w:t>
      </w:r>
      <w:r>
        <w:rPr>
          <w:rFonts w:ascii="Segoe UI Symbol" w:hAnsi="Segoe UI Symbol"/>
          <w:spacing w:val="40"/>
          <w:position w:val="2"/>
        </w:rPr>
        <w:t> </w:t>
      </w:r>
      <w:r>
        <w:rPr>
          <w:color w:val="333333"/>
        </w:rPr>
        <w:t>Also provide</w:t>
      </w:r>
      <w:r>
        <w:rPr>
          <w:color w:val="333333"/>
          <w:spacing w:val="40"/>
        </w:rPr>
        <w:t> </w:t>
      </w:r>
      <w:r>
        <w:rPr>
          <w:color w:val="333333"/>
        </w:rPr>
        <w:t>psychotherapeutic services to clients for the associate’s employer;</w:t>
      </w:r>
      <w:r>
        <w:rPr>
          <w:color w:val="333333"/>
          <w:spacing w:val="-8"/>
        </w:rPr>
        <w:t> </w:t>
      </w:r>
      <w:r>
        <w:rPr>
          <w:color w:val="333333"/>
        </w:rPr>
        <w:t>or</w:t>
      </w:r>
      <w:r>
        <w:rPr>
          <w:color w:val="333333"/>
          <w:spacing w:val="-7"/>
        </w:rPr>
        <w:t> </w:t>
      </w:r>
      <w:r>
        <w:rPr>
          <w:color w:val="333333"/>
        </w:rPr>
        <w:t>have</w:t>
      </w:r>
      <w:r>
        <w:rPr>
          <w:color w:val="333333"/>
          <w:spacing w:val="-8"/>
        </w:rPr>
        <w:t> </w:t>
      </w:r>
      <w:r>
        <w:rPr>
          <w:color w:val="333333"/>
        </w:rPr>
        <w:t>a</w:t>
      </w:r>
      <w:r>
        <w:rPr>
          <w:color w:val="333333"/>
          <w:spacing w:val="-8"/>
        </w:rPr>
        <w:t> </w:t>
      </w:r>
      <w:r>
        <w:rPr>
          <w:color w:val="333333"/>
        </w:rPr>
        <w:t>written</w:t>
      </w:r>
      <w:r>
        <w:rPr>
          <w:color w:val="333333"/>
          <w:spacing w:val="-8"/>
        </w:rPr>
        <w:t> </w:t>
      </w:r>
      <w:r>
        <w:rPr>
          <w:color w:val="333333"/>
        </w:rPr>
        <w:t>contract</w:t>
      </w:r>
      <w:r>
        <w:rPr>
          <w:color w:val="333333"/>
          <w:spacing w:val="-8"/>
        </w:rPr>
        <w:t> </w:t>
      </w:r>
      <w:r>
        <w:rPr>
          <w:color w:val="333333"/>
        </w:rPr>
        <w:t>in</w:t>
      </w:r>
      <w:r>
        <w:rPr>
          <w:color w:val="333333"/>
          <w:spacing w:val="-7"/>
        </w:rPr>
        <w:t> </w:t>
      </w:r>
      <w:r>
        <w:rPr>
          <w:color w:val="333333"/>
        </w:rPr>
        <w:t>place</w:t>
      </w:r>
      <w:r>
        <w:rPr>
          <w:color w:val="333333"/>
          <w:spacing w:val="-8"/>
        </w:rPr>
        <w:t> </w:t>
      </w:r>
      <w:r>
        <w:rPr>
          <w:color w:val="333333"/>
        </w:rPr>
        <w:t>that</w:t>
      </w:r>
      <w:r>
        <w:rPr>
          <w:color w:val="333333"/>
          <w:spacing w:val="-8"/>
        </w:rPr>
        <w:t> </w:t>
      </w:r>
      <w:r>
        <w:rPr>
          <w:color w:val="333333"/>
        </w:rPr>
        <w:t>provides</w:t>
      </w:r>
      <w:r>
        <w:rPr>
          <w:color w:val="333333"/>
          <w:spacing w:val="-8"/>
        </w:rPr>
        <w:t> </w:t>
      </w:r>
      <w:r>
        <w:rPr>
          <w:color w:val="333333"/>
        </w:rPr>
        <w:t>the</w:t>
      </w:r>
      <w:r>
        <w:rPr>
          <w:color w:val="333333"/>
          <w:spacing w:val="-8"/>
        </w:rPr>
        <w:t> </w:t>
      </w:r>
      <w:r>
        <w:rPr>
          <w:color w:val="333333"/>
        </w:rPr>
        <w:t>supervisor access to the associate’s clinical records and the associate’s clients must also authorize the release of their clinical records to the supervisor.</w:t>
      </w:r>
    </w:p>
    <w:p>
      <w:pPr>
        <w:pStyle w:val="Heading3"/>
        <w:spacing w:before="144"/>
      </w:pPr>
      <w:r>
        <w:rPr>
          <w:color w:val="333333"/>
        </w:rPr>
        <w:t>Increase</w:t>
      </w:r>
      <w:r>
        <w:rPr>
          <w:color w:val="333333"/>
          <w:spacing w:val="-11"/>
        </w:rPr>
        <w:t> </w:t>
      </w:r>
      <w:r>
        <w:rPr>
          <w:color w:val="333333"/>
        </w:rPr>
        <w:t>in</w:t>
      </w:r>
      <w:r>
        <w:rPr>
          <w:color w:val="333333"/>
          <w:spacing w:val="-6"/>
        </w:rPr>
        <w:t> </w:t>
      </w:r>
      <w:r>
        <w:rPr>
          <w:color w:val="333333"/>
        </w:rPr>
        <w:t>Number</w:t>
      </w:r>
      <w:r>
        <w:rPr>
          <w:color w:val="333333"/>
          <w:spacing w:val="-16"/>
        </w:rPr>
        <w:t> </w:t>
      </w:r>
      <w:r>
        <w:rPr>
          <w:color w:val="333333"/>
        </w:rPr>
        <w:t>of</w:t>
      </w:r>
      <w:r>
        <w:rPr>
          <w:color w:val="333333"/>
          <w:spacing w:val="-6"/>
        </w:rPr>
        <w:t> </w:t>
      </w:r>
      <w:r>
        <w:rPr>
          <w:color w:val="333333"/>
        </w:rPr>
        <w:t>Supervisees</w:t>
      </w:r>
      <w:r>
        <w:rPr>
          <w:color w:val="333333"/>
          <w:spacing w:val="-6"/>
        </w:rPr>
        <w:t> </w:t>
      </w:r>
      <w:r>
        <w:rPr>
          <w:color w:val="333333"/>
        </w:rPr>
        <w:t>in</w:t>
      </w:r>
      <w:r>
        <w:rPr>
          <w:color w:val="333333"/>
          <w:spacing w:val="-5"/>
        </w:rPr>
        <w:t> </w:t>
      </w:r>
      <w:r>
        <w:rPr>
          <w:color w:val="333333"/>
        </w:rPr>
        <w:t>Nonexempt</w:t>
      </w:r>
      <w:r>
        <w:rPr>
          <w:color w:val="333333"/>
          <w:spacing w:val="-5"/>
        </w:rPr>
        <w:t> </w:t>
      </w:r>
      <w:r>
        <w:rPr>
          <w:color w:val="333333"/>
          <w:spacing w:val="-2"/>
        </w:rPr>
        <w:t>Settings</w:t>
      </w:r>
    </w:p>
    <w:p>
      <w:pPr>
        <w:pStyle w:val="BodyText"/>
        <w:spacing w:before="156"/>
        <w:ind w:right="985"/>
      </w:pPr>
      <w:r>
        <w:rPr>
          <w:color w:val="333333"/>
        </w:rPr>
        <w:t>Supervisors of supervisees in any nonexempt setting are limited to six supervisees</w:t>
      </w:r>
      <w:r>
        <w:rPr>
          <w:color w:val="333333"/>
          <w:spacing w:val="-16"/>
        </w:rPr>
        <w:t> </w:t>
      </w:r>
      <w:r>
        <w:rPr>
          <w:color w:val="333333"/>
        </w:rPr>
        <w:t>per</w:t>
      </w:r>
      <w:r>
        <w:rPr>
          <w:color w:val="333333"/>
          <w:spacing w:val="-12"/>
        </w:rPr>
        <w:t> </w:t>
      </w:r>
      <w:r>
        <w:rPr>
          <w:color w:val="333333"/>
        </w:rPr>
        <w:t>supervisor.</w:t>
      </w:r>
      <w:r>
        <w:rPr>
          <w:color w:val="333333"/>
          <w:spacing w:val="-18"/>
        </w:rPr>
        <w:t> </w:t>
      </w:r>
      <w:r>
        <w:rPr>
          <w:color w:val="333333"/>
        </w:rPr>
        <w:t>This</w:t>
      </w:r>
      <w:r>
        <w:rPr>
          <w:color w:val="333333"/>
          <w:spacing w:val="-12"/>
        </w:rPr>
        <w:t> </w:t>
      </w:r>
      <w:r>
        <w:rPr>
          <w:color w:val="333333"/>
        </w:rPr>
        <w:t>applies</w:t>
      </w:r>
      <w:r>
        <w:rPr>
          <w:color w:val="333333"/>
          <w:spacing w:val="-12"/>
        </w:rPr>
        <w:t> </w:t>
      </w:r>
      <w:r>
        <w:rPr>
          <w:color w:val="333333"/>
        </w:rPr>
        <w:t>to</w:t>
      </w:r>
      <w:r>
        <w:rPr>
          <w:color w:val="333333"/>
          <w:spacing w:val="-11"/>
        </w:rPr>
        <w:t> </w:t>
      </w:r>
      <w:r>
        <w:rPr>
          <w:color w:val="333333"/>
        </w:rPr>
        <w:t>all</w:t>
      </w:r>
      <w:r>
        <w:rPr>
          <w:color w:val="333333"/>
          <w:spacing w:val="-11"/>
        </w:rPr>
        <w:t> </w:t>
      </w:r>
      <w:r>
        <w:rPr>
          <w:color w:val="333333"/>
        </w:rPr>
        <w:t>nonexempt</w:t>
      </w:r>
      <w:r>
        <w:rPr>
          <w:color w:val="333333"/>
          <w:spacing w:val="-13"/>
        </w:rPr>
        <w:t> </w:t>
      </w:r>
      <w:r>
        <w:rPr>
          <w:color w:val="333333"/>
        </w:rPr>
        <w:t>settings,</w:t>
      </w:r>
      <w:r>
        <w:rPr>
          <w:color w:val="333333"/>
          <w:spacing w:val="-11"/>
        </w:rPr>
        <w:t> </w:t>
      </w:r>
      <w:r>
        <w:rPr>
          <w:color w:val="333333"/>
        </w:rPr>
        <w:t>not</w:t>
      </w:r>
      <w:r>
        <w:rPr>
          <w:color w:val="333333"/>
          <w:spacing w:val="-13"/>
        </w:rPr>
        <w:t> </w:t>
      </w:r>
      <w:r>
        <w:rPr>
          <w:color w:val="333333"/>
        </w:rPr>
        <w:t>just private practice and professional corporations. Click here for more information on</w:t>
      </w:r>
      <w:r>
        <w:rPr>
          <w:color w:val="333333"/>
          <w:spacing w:val="40"/>
        </w:rPr>
        <w:t> </w:t>
      </w:r>
      <w:r>
        <w:rPr>
          <w:color w:val="1F7AD8"/>
        </w:rPr>
        <w:t>the BBS’s AB 690</w:t>
      </w:r>
    </w:p>
    <w:p>
      <w:pPr>
        <w:spacing w:after="0"/>
        <w:sectPr>
          <w:pgSz w:w="12240" w:h="15840"/>
          <w:pgMar w:header="728" w:footer="0" w:top="980" w:bottom="280" w:left="1240" w:right="720"/>
        </w:sectPr>
      </w:pPr>
    </w:p>
    <w:p>
      <w:pPr>
        <w:pStyle w:val="BodyText"/>
        <w:ind w:left="0"/>
      </w:pPr>
    </w:p>
    <w:p>
      <w:pPr>
        <w:pStyle w:val="BodyText"/>
        <w:ind w:left="0"/>
      </w:pPr>
    </w:p>
    <w:p>
      <w:pPr>
        <w:pStyle w:val="BodyText"/>
        <w:ind w:left="0"/>
      </w:pPr>
    </w:p>
    <w:p>
      <w:pPr>
        <w:pStyle w:val="BodyText"/>
        <w:spacing w:before="26"/>
        <w:ind w:left="0"/>
      </w:pPr>
    </w:p>
    <w:p>
      <w:pPr>
        <w:pStyle w:val="Heading3"/>
        <w:ind w:right="1140"/>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 BBS Full Update</w:t>
      </w:r>
    </w:p>
    <w:p>
      <w:pPr>
        <w:spacing w:before="152"/>
        <w:ind w:left="560" w:right="0" w:firstLine="0"/>
        <w:jc w:val="left"/>
        <w:rPr>
          <w:b/>
          <w:sz w:val="28"/>
        </w:rPr>
      </w:pPr>
      <w:r>
        <w:rPr>
          <w:b/>
          <w:color w:val="333333"/>
          <w:sz w:val="28"/>
        </w:rPr>
        <w:t>AB</w:t>
      </w:r>
      <w:r>
        <w:rPr>
          <w:b/>
          <w:color w:val="333333"/>
          <w:spacing w:val="-9"/>
          <w:sz w:val="28"/>
        </w:rPr>
        <w:t> </w:t>
      </w:r>
      <w:r>
        <w:rPr>
          <w:b/>
          <w:color w:val="333333"/>
          <w:sz w:val="28"/>
        </w:rPr>
        <w:t>690:</w:t>
      </w:r>
      <w:r>
        <w:rPr>
          <w:b/>
          <w:color w:val="333333"/>
          <w:spacing w:val="-4"/>
          <w:sz w:val="28"/>
        </w:rPr>
        <w:t> </w:t>
      </w:r>
      <w:r>
        <w:rPr>
          <w:b/>
          <w:color w:val="333333"/>
          <w:sz w:val="28"/>
        </w:rPr>
        <w:t>Practice</w:t>
      </w:r>
      <w:r>
        <w:rPr>
          <w:b/>
          <w:color w:val="333333"/>
          <w:spacing w:val="-4"/>
          <w:sz w:val="28"/>
        </w:rPr>
        <w:t> </w:t>
      </w:r>
      <w:r>
        <w:rPr>
          <w:b/>
          <w:color w:val="333333"/>
          <w:sz w:val="28"/>
        </w:rPr>
        <w:t>Setting</w:t>
      </w:r>
      <w:r>
        <w:rPr>
          <w:b/>
          <w:color w:val="333333"/>
          <w:spacing w:val="-5"/>
          <w:sz w:val="28"/>
        </w:rPr>
        <w:t> </w:t>
      </w:r>
      <w:r>
        <w:rPr>
          <w:b/>
          <w:color w:val="333333"/>
          <w:sz w:val="28"/>
        </w:rPr>
        <w:t>Definitions</w:t>
      </w:r>
      <w:r>
        <w:rPr>
          <w:b/>
          <w:color w:val="333333"/>
          <w:spacing w:val="-5"/>
          <w:sz w:val="28"/>
        </w:rPr>
        <w:t> </w:t>
      </w:r>
      <w:r>
        <w:rPr>
          <w:b/>
          <w:color w:val="333333"/>
          <w:sz w:val="28"/>
        </w:rPr>
        <w:t>and</w:t>
      </w:r>
      <w:r>
        <w:rPr>
          <w:b/>
          <w:color w:val="333333"/>
          <w:spacing w:val="-2"/>
          <w:sz w:val="28"/>
        </w:rPr>
        <w:t> </w:t>
      </w:r>
      <w:r>
        <w:rPr>
          <w:b/>
          <w:color w:val="333333"/>
          <w:sz w:val="28"/>
        </w:rPr>
        <w:t>Supervision</w:t>
      </w:r>
      <w:r>
        <w:rPr>
          <w:b/>
          <w:color w:val="333333"/>
          <w:spacing w:val="-5"/>
          <w:sz w:val="28"/>
        </w:rPr>
        <w:t> </w:t>
      </w:r>
      <w:r>
        <w:rPr>
          <w:b/>
          <w:color w:val="333333"/>
          <w:sz w:val="28"/>
        </w:rPr>
        <w:t>Law</w:t>
      </w:r>
      <w:r>
        <w:rPr>
          <w:b/>
          <w:color w:val="333333"/>
          <w:spacing w:val="-2"/>
          <w:sz w:val="28"/>
        </w:rPr>
        <w:t> Changes</w:t>
      </w:r>
    </w:p>
    <w:p>
      <w:pPr>
        <w:pStyle w:val="BodyText"/>
        <w:spacing w:before="156"/>
        <w:ind w:right="785"/>
      </w:pPr>
      <w:r>
        <w:rPr>
          <w:color w:val="333333"/>
        </w:rPr>
        <w:t>AB</w:t>
      </w:r>
      <w:r>
        <w:rPr>
          <w:color w:val="333333"/>
          <w:spacing w:val="-8"/>
        </w:rPr>
        <w:t> </w:t>
      </w:r>
      <w:r>
        <w:rPr>
          <w:color w:val="333333"/>
        </w:rPr>
        <w:t>690</w:t>
      </w:r>
      <w:r>
        <w:rPr>
          <w:color w:val="333333"/>
          <w:spacing w:val="-8"/>
        </w:rPr>
        <w:t> </w:t>
      </w:r>
      <w:r>
        <w:rPr>
          <w:color w:val="333333"/>
        </w:rPr>
        <w:t>becomes</w:t>
      </w:r>
      <w:r>
        <w:rPr>
          <w:color w:val="333333"/>
          <w:spacing w:val="-8"/>
        </w:rPr>
        <w:t> </w:t>
      </w:r>
      <w:r>
        <w:rPr>
          <w:color w:val="333333"/>
        </w:rPr>
        <w:t>effective</w:t>
      </w:r>
      <w:r>
        <w:rPr>
          <w:color w:val="333333"/>
          <w:spacing w:val="-9"/>
        </w:rPr>
        <w:t> </w:t>
      </w:r>
      <w:r>
        <w:rPr>
          <w:color w:val="333333"/>
        </w:rPr>
        <w:t>on</w:t>
      </w:r>
      <w:r>
        <w:rPr>
          <w:color w:val="333333"/>
          <w:spacing w:val="-8"/>
        </w:rPr>
        <w:t> </w:t>
      </w:r>
      <w:r>
        <w:rPr>
          <w:color w:val="333333"/>
        </w:rPr>
        <w:t>January</w:t>
      </w:r>
      <w:r>
        <w:rPr>
          <w:color w:val="333333"/>
          <w:spacing w:val="-8"/>
        </w:rPr>
        <w:t> </w:t>
      </w:r>
      <w:r>
        <w:rPr>
          <w:color w:val="333333"/>
        </w:rPr>
        <w:t>1,</w:t>
      </w:r>
      <w:r>
        <w:rPr>
          <w:color w:val="333333"/>
          <w:spacing w:val="-8"/>
        </w:rPr>
        <w:t> </w:t>
      </w:r>
      <w:r>
        <w:rPr>
          <w:color w:val="333333"/>
        </w:rPr>
        <w:t>2022.</w:t>
      </w:r>
      <w:r>
        <w:rPr>
          <w:color w:val="333333"/>
          <w:spacing w:val="-8"/>
        </w:rPr>
        <w:t> </w:t>
      </w:r>
      <w:r>
        <w:rPr>
          <w:color w:val="333333"/>
        </w:rPr>
        <w:t>Highlights</w:t>
      </w:r>
      <w:r>
        <w:rPr>
          <w:color w:val="333333"/>
          <w:spacing w:val="-8"/>
        </w:rPr>
        <w:t> </w:t>
      </w:r>
      <w:r>
        <w:rPr>
          <w:color w:val="333333"/>
        </w:rPr>
        <w:t>of</w:t>
      </w:r>
      <w:r>
        <w:rPr>
          <w:color w:val="333333"/>
          <w:spacing w:val="-8"/>
        </w:rPr>
        <w:t> </w:t>
      </w:r>
      <w:r>
        <w:rPr>
          <w:color w:val="333333"/>
        </w:rPr>
        <w:t>the</w:t>
      </w:r>
      <w:r>
        <w:rPr>
          <w:color w:val="333333"/>
          <w:spacing w:val="-9"/>
        </w:rPr>
        <w:t> </w:t>
      </w:r>
      <w:r>
        <w:rPr>
          <w:color w:val="333333"/>
        </w:rPr>
        <w:t>changes</w:t>
      </w:r>
      <w:r>
        <w:rPr>
          <w:color w:val="333333"/>
          <w:spacing w:val="-8"/>
        </w:rPr>
        <w:t> </w:t>
      </w:r>
      <w:r>
        <w:rPr>
          <w:color w:val="333333"/>
        </w:rPr>
        <w:t>it makes are as follows. The complete text of</w:t>
      </w:r>
      <w:r>
        <w:rPr>
          <w:color w:val="333333"/>
          <w:spacing w:val="-17"/>
        </w:rPr>
        <w:t> </w:t>
      </w:r>
      <w:r>
        <w:rPr>
          <w:color w:val="333333"/>
        </w:rPr>
        <w:t>AB 690 can be found here.</w:t>
      </w:r>
    </w:p>
    <w:p>
      <w:pPr>
        <w:spacing w:before="153"/>
        <w:ind w:left="560" w:right="0" w:firstLine="0"/>
        <w:jc w:val="left"/>
        <w:rPr>
          <w:i/>
          <w:sz w:val="28"/>
        </w:rPr>
      </w:pPr>
      <w:r>
        <w:rPr>
          <w:i/>
          <w:color w:val="333333"/>
          <w:sz w:val="28"/>
        </w:rPr>
        <w:t>Practice</w:t>
      </w:r>
      <w:r>
        <w:rPr>
          <w:i/>
          <w:color w:val="333333"/>
          <w:spacing w:val="-5"/>
          <w:sz w:val="28"/>
        </w:rPr>
        <w:t> </w:t>
      </w:r>
      <w:r>
        <w:rPr>
          <w:i/>
          <w:color w:val="333333"/>
          <w:sz w:val="28"/>
        </w:rPr>
        <w:t>Setting</w:t>
      </w:r>
      <w:r>
        <w:rPr>
          <w:i/>
          <w:color w:val="333333"/>
          <w:spacing w:val="-4"/>
          <w:sz w:val="28"/>
        </w:rPr>
        <w:t> </w:t>
      </w:r>
      <w:r>
        <w:rPr>
          <w:i/>
          <w:color w:val="333333"/>
          <w:spacing w:val="-2"/>
          <w:sz w:val="28"/>
        </w:rPr>
        <w:t>Definitions</w:t>
      </w:r>
    </w:p>
    <w:p>
      <w:pPr>
        <w:pStyle w:val="BodyText"/>
        <w:spacing w:before="156"/>
      </w:pPr>
      <w:r>
        <w:rPr>
          <w:color w:val="333333"/>
        </w:rPr>
        <w:t>Practice</w:t>
      </w:r>
      <w:r>
        <w:rPr>
          <w:color w:val="333333"/>
          <w:spacing w:val="-7"/>
        </w:rPr>
        <w:t> </w:t>
      </w:r>
      <w:r>
        <w:rPr>
          <w:color w:val="333333"/>
        </w:rPr>
        <w:t>settings</w:t>
      </w:r>
      <w:r>
        <w:rPr>
          <w:color w:val="333333"/>
          <w:spacing w:val="-3"/>
        </w:rPr>
        <w:t> </w:t>
      </w:r>
      <w:r>
        <w:rPr>
          <w:color w:val="333333"/>
        </w:rPr>
        <w:t>are</w:t>
      </w:r>
      <w:r>
        <w:rPr>
          <w:color w:val="333333"/>
          <w:spacing w:val="-6"/>
        </w:rPr>
        <w:t> </w:t>
      </w:r>
      <w:r>
        <w:rPr>
          <w:color w:val="333333"/>
        </w:rPr>
        <w:t>now</w:t>
      </w:r>
      <w:r>
        <w:rPr>
          <w:color w:val="333333"/>
          <w:spacing w:val="-3"/>
        </w:rPr>
        <w:t> </w:t>
      </w:r>
      <w:r>
        <w:rPr>
          <w:color w:val="333333"/>
        </w:rPr>
        <w:t>defined</w:t>
      </w:r>
      <w:r>
        <w:rPr>
          <w:color w:val="333333"/>
          <w:spacing w:val="-5"/>
        </w:rPr>
        <w:t> </w:t>
      </w:r>
      <w:r>
        <w:rPr>
          <w:color w:val="333333"/>
        </w:rPr>
        <w:t>as</w:t>
      </w:r>
      <w:r>
        <w:rPr>
          <w:color w:val="333333"/>
          <w:spacing w:val="-3"/>
        </w:rPr>
        <w:t> </w:t>
      </w:r>
      <w:r>
        <w:rPr>
          <w:color w:val="333333"/>
          <w:spacing w:val="-2"/>
        </w:rPr>
        <w:t>follows:</w:t>
      </w:r>
    </w:p>
    <w:p>
      <w:pPr>
        <w:pStyle w:val="ListParagraph"/>
        <w:numPr>
          <w:ilvl w:val="0"/>
          <w:numId w:val="58"/>
        </w:numPr>
        <w:tabs>
          <w:tab w:pos="971" w:val="left" w:leader="none"/>
        </w:tabs>
        <w:spacing w:line="187" w:lineRule="auto" w:before="217" w:after="0"/>
        <w:ind w:left="971" w:right="1351" w:hanging="413"/>
        <w:jc w:val="left"/>
        <w:rPr>
          <w:color w:val="333333"/>
          <w:position w:val="-2"/>
          <w:sz w:val="33"/>
        </w:rPr>
      </w:pPr>
      <w:r>
        <w:rPr>
          <w:color w:val="333333"/>
          <w:sz w:val="28"/>
        </w:rPr>
        <w:t>Exempt</w:t>
      </w:r>
      <w:r>
        <w:rPr>
          <w:color w:val="333333"/>
          <w:spacing w:val="-18"/>
          <w:sz w:val="28"/>
        </w:rPr>
        <w:t> </w:t>
      </w:r>
      <w:r>
        <w:rPr>
          <w:color w:val="333333"/>
          <w:sz w:val="28"/>
        </w:rPr>
        <w:t>Setting:</w:t>
      </w:r>
      <w:r>
        <w:rPr>
          <w:color w:val="333333"/>
          <w:spacing w:val="-33"/>
          <w:sz w:val="28"/>
        </w:rPr>
        <w:t> </w:t>
      </w:r>
      <w:r>
        <w:rPr>
          <w:color w:val="333333"/>
          <w:sz w:val="28"/>
        </w:rPr>
        <w:t>A</w:t>
      </w:r>
      <w:r>
        <w:rPr>
          <w:color w:val="333333"/>
          <w:spacing w:val="-34"/>
          <w:sz w:val="28"/>
        </w:rPr>
        <w:t> </w:t>
      </w:r>
      <w:r>
        <w:rPr>
          <w:color w:val="333333"/>
          <w:sz w:val="28"/>
        </w:rPr>
        <w:t>governmental</w:t>
      </w:r>
      <w:r>
        <w:rPr>
          <w:color w:val="333333"/>
          <w:spacing w:val="-18"/>
          <w:sz w:val="28"/>
        </w:rPr>
        <w:t> </w:t>
      </w:r>
      <w:r>
        <w:rPr>
          <w:color w:val="333333"/>
          <w:sz w:val="28"/>
        </w:rPr>
        <w:t>entity,</w:t>
      </w:r>
      <w:r>
        <w:rPr>
          <w:color w:val="333333"/>
          <w:spacing w:val="-17"/>
          <w:sz w:val="28"/>
        </w:rPr>
        <w:t> </w:t>
      </w:r>
      <w:r>
        <w:rPr>
          <w:color w:val="333333"/>
          <w:sz w:val="28"/>
        </w:rPr>
        <w:t>a</w:t>
      </w:r>
      <w:r>
        <w:rPr>
          <w:color w:val="333333"/>
          <w:spacing w:val="-18"/>
          <w:sz w:val="28"/>
        </w:rPr>
        <w:t> </w:t>
      </w:r>
      <w:r>
        <w:rPr>
          <w:color w:val="333333"/>
          <w:sz w:val="28"/>
        </w:rPr>
        <w:t>school,</w:t>
      </w:r>
      <w:r>
        <w:rPr>
          <w:color w:val="333333"/>
          <w:spacing w:val="-17"/>
          <w:sz w:val="28"/>
        </w:rPr>
        <w:t> </w:t>
      </w:r>
      <w:r>
        <w:rPr>
          <w:color w:val="333333"/>
          <w:sz w:val="28"/>
        </w:rPr>
        <w:t>a</w:t>
      </w:r>
      <w:r>
        <w:rPr>
          <w:color w:val="333333"/>
          <w:spacing w:val="-18"/>
          <w:sz w:val="28"/>
        </w:rPr>
        <w:t> </w:t>
      </w:r>
      <w:r>
        <w:rPr>
          <w:color w:val="333333"/>
          <w:sz w:val="28"/>
        </w:rPr>
        <w:t>college,</w:t>
      </w:r>
      <w:r>
        <w:rPr>
          <w:color w:val="333333"/>
          <w:spacing w:val="-17"/>
          <w:sz w:val="28"/>
        </w:rPr>
        <w:t> </w:t>
      </w:r>
      <w:r>
        <w:rPr>
          <w:color w:val="333333"/>
          <w:sz w:val="28"/>
        </w:rPr>
        <w:t>a</w:t>
      </w:r>
      <w:r>
        <w:rPr>
          <w:color w:val="333333"/>
          <w:spacing w:val="-18"/>
          <w:sz w:val="28"/>
        </w:rPr>
        <w:t> </w:t>
      </w:r>
      <w:r>
        <w:rPr>
          <w:color w:val="333333"/>
          <w:sz w:val="28"/>
        </w:rPr>
        <w:t>university, or an institution that is both nonprofit and charitable.</w:t>
      </w:r>
    </w:p>
    <w:p>
      <w:pPr>
        <w:pStyle w:val="ListParagraph"/>
        <w:numPr>
          <w:ilvl w:val="0"/>
          <w:numId w:val="58"/>
        </w:numPr>
        <w:tabs>
          <w:tab w:pos="971" w:val="left" w:leader="none"/>
        </w:tabs>
        <w:spacing w:line="187" w:lineRule="auto" w:before="201" w:after="0"/>
        <w:ind w:left="971" w:right="1909" w:hanging="413"/>
        <w:jc w:val="left"/>
        <w:rPr>
          <w:color w:val="333333"/>
          <w:position w:val="-2"/>
          <w:sz w:val="33"/>
        </w:rPr>
      </w:pPr>
      <w:r>
        <w:rPr>
          <w:color w:val="333333"/>
          <w:sz w:val="28"/>
        </w:rPr>
        <w:t>Nonexempt</w:t>
      </w:r>
      <w:r>
        <w:rPr>
          <w:color w:val="333333"/>
          <w:spacing w:val="-11"/>
          <w:sz w:val="28"/>
        </w:rPr>
        <w:t> </w:t>
      </w:r>
      <w:r>
        <w:rPr>
          <w:color w:val="333333"/>
          <w:sz w:val="28"/>
        </w:rPr>
        <w:t>Setting:</w:t>
      </w:r>
      <w:r>
        <w:rPr>
          <w:color w:val="333333"/>
          <w:spacing w:val="-34"/>
          <w:sz w:val="28"/>
        </w:rPr>
        <w:t> </w:t>
      </w:r>
      <w:r>
        <w:rPr>
          <w:color w:val="333333"/>
          <w:sz w:val="28"/>
        </w:rPr>
        <w:t>Any</w:t>
      </w:r>
      <w:r>
        <w:rPr>
          <w:color w:val="333333"/>
          <w:spacing w:val="-7"/>
          <w:sz w:val="28"/>
        </w:rPr>
        <w:t> </w:t>
      </w:r>
      <w:r>
        <w:rPr>
          <w:color w:val="333333"/>
          <w:sz w:val="28"/>
        </w:rPr>
        <w:t>type</w:t>
      </w:r>
      <w:r>
        <w:rPr>
          <w:color w:val="333333"/>
          <w:spacing w:val="-9"/>
          <w:sz w:val="28"/>
        </w:rPr>
        <w:t> </w:t>
      </w:r>
      <w:r>
        <w:rPr>
          <w:color w:val="333333"/>
          <w:sz w:val="28"/>
        </w:rPr>
        <w:t>of</w:t>
      </w:r>
      <w:r>
        <w:rPr>
          <w:color w:val="333333"/>
          <w:spacing w:val="-8"/>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does</w:t>
      </w:r>
      <w:r>
        <w:rPr>
          <w:color w:val="333333"/>
          <w:spacing w:val="-8"/>
          <w:sz w:val="28"/>
        </w:rPr>
        <w:t> </w:t>
      </w:r>
      <w:r>
        <w:rPr>
          <w:color w:val="333333"/>
          <w:sz w:val="28"/>
        </w:rPr>
        <w:t>not</w:t>
      </w:r>
      <w:r>
        <w:rPr>
          <w:color w:val="333333"/>
          <w:spacing w:val="-9"/>
          <w:sz w:val="28"/>
        </w:rPr>
        <w:t> </w:t>
      </w:r>
      <w:r>
        <w:rPr>
          <w:color w:val="333333"/>
          <w:sz w:val="28"/>
        </w:rPr>
        <w:t>qualify</w:t>
      </w:r>
      <w:r>
        <w:rPr>
          <w:color w:val="333333"/>
          <w:spacing w:val="-8"/>
          <w:sz w:val="28"/>
        </w:rPr>
        <w:t> </w:t>
      </w:r>
      <w:r>
        <w:rPr>
          <w:color w:val="333333"/>
          <w:sz w:val="28"/>
        </w:rPr>
        <w:t>as</w:t>
      </w:r>
      <w:r>
        <w:rPr>
          <w:color w:val="333333"/>
          <w:spacing w:val="-8"/>
          <w:sz w:val="28"/>
        </w:rPr>
        <w:t> </w:t>
      </w:r>
      <w:r>
        <w:rPr>
          <w:color w:val="333333"/>
          <w:sz w:val="28"/>
        </w:rPr>
        <w:t>an exempt setting.</w:t>
      </w:r>
    </w:p>
    <w:p>
      <w:pPr>
        <w:pStyle w:val="ListParagraph"/>
        <w:numPr>
          <w:ilvl w:val="0"/>
          <w:numId w:val="58"/>
        </w:numPr>
        <w:tabs>
          <w:tab w:pos="968" w:val="left" w:leader="none"/>
          <w:tab w:pos="971" w:val="left" w:leader="none"/>
        </w:tabs>
        <w:spacing w:line="187" w:lineRule="auto" w:before="201" w:after="0"/>
        <w:ind w:left="971" w:right="2034" w:hanging="413"/>
        <w:jc w:val="both"/>
        <w:rPr>
          <w:color w:val="333333"/>
          <w:position w:val="-2"/>
          <w:sz w:val="33"/>
        </w:rPr>
      </w:pPr>
      <w:r>
        <w:rPr>
          <w:color w:val="333333"/>
          <w:sz w:val="28"/>
        </w:rPr>
        <w:t>Private</w:t>
      </w:r>
      <w:r>
        <w:rPr>
          <w:color w:val="333333"/>
          <w:spacing w:val="-18"/>
          <w:sz w:val="28"/>
        </w:rPr>
        <w:t> </w:t>
      </w:r>
      <w:r>
        <w:rPr>
          <w:color w:val="333333"/>
          <w:sz w:val="28"/>
        </w:rPr>
        <w:t>Practice:</w:t>
      </w:r>
      <w:r>
        <w:rPr>
          <w:color w:val="333333"/>
          <w:spacing w:val="-17"/>
          <w:sz w:val="28"/>
        </w:rPr>
        <w:t> </w:t>
      </w:r>
      <w:r>
        <w:rPr>
          <w:color w:val="333333"/>
          <w:sz w:val="28"/>
        </w:rPr>
        <w:t>A</w:t>
      </w:r>
      <w:r>
        <w:rPr>
          <w:color w:val="333333"/>
          <w:spacing w:val="-18"/>
          <w:sz w:val="28"/>
        </w:rPr>
        <w:t> </w:t>
      </w:r>
      <w:r>
        <w:rPr>
          <w:color w:val="333333"/>
          <w:sz w:val="28"/>
        </w:rPr>
        <w:t>type</w:t>
      </w:r>
      <w:r>
        <w:rPr>
          <w:color w:val="333333"/>
          <w:spacing w:val="-17"/>
          <w:sz w:val="28"/>
        </w:rPr>
        <w:t> </w:t>
      </w:r>
      <w:r>
        <w:rPr>
          <w:color w:val="333333"/>
          <w:sz w:val="28"/>
        </w:rPr>
        <w:t>of</w:t>
      </w:r>
      <w:r>
        <w:rPr>
          <w:color w:val="333333"/>
          <w:spacing w:val="-18"/>
          <w:sz w:val="28"/>
        </w:rPr>
        <w:t> </w:t>
      </w:r>
      <w:r>
        <w:rPr>
          <w:color w:val="333333"/>
          <w:sz w:val="28"/>
        </w:rPr>
        <w:t>nonexempt</w:t>
      </w:r>
      <w:r>
        <w:rPr>
          <w:color w:val="333333"/>
          <w:spacing w:val="-17"/>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meets</w:t>
      </w:r>
      <w:r>
        <w:rPr>
          <w:color w:val="333333"/>
          <w:spacing w:val="-8"/>
          <w:sz w:val="28"/>
        </w:rPr>
        <w:t> </w:t>
      </w:r>
      <w:r>
        <w:rPr>
          <w:color w:val="333333"/>
          <w:sz w:val="28"/>
        </w:rPr>
        <w:t>all</w:t>
      </w:r>
      <w:r>
        <w:rPr>
          <w:color w:val="333333"/>
          <w:spacing w:val="-8"/>
          <w:sz w:val="28"/>
        </w:rPr>
        <w:t> </w:t>
      </w:r>
      <w:r>
        <w:rPr>
          <w:color w:val="333333"/>
          <w:sz w:val="28"/>
        </w:rPr>
        <w:t>of</w:t>
      </w:r>
      <w:r>
        <w:rPr>
          <w:color w:val="333333"/>
          <w:spacing w:val="-8"/>
          <w:sz w:val="28"/>
        </w:rPr>
        <w:t> </w:t>
      </w:r>
      <w:r>
        <w:rPr>
          <w:color w:val="333333"/>
          <w:sz w:val="28"/>
        </w:rPr>
        <w:t>the </w:t>
      </w:r>
      <w:r>
        <w:rPr>
          <w:color w:val="333333"/>
          <w:spacing w:val="-2"/>
          <w:sz w:val="28"/>
        </w:rPr>
        <w:t>following:</w:t>
      </w:r>
    </w:p>
    <w:p>
      <w:pPr>
        <w:pStyle w:val="ListParagraph"/>
        <w:numPr>
          <w:ilvl w:val="1"/>
          <w:numId w:val="58"/>
        </w:numPr>
        <w:tabs>
          <w:tab w:pos="1372" w:val="left" w:leader="none"/>
        </w:tabs>
        <w:spacing w:line="240" w:lineRule="auto" w:before="140" w:after="0"/>
        <w:ind w:left="920" w:right="1120" w:firstLine="0"/>
        <w:jc w:val="both"/>
        <w:rPr>
          <w:color w:val="333333"/>
          <w:sz w:val="28"/>
        </w:rPr>
      </w:pPr>
      <w:r>
        <w:rPr>
          <w:color w:val="333333"/>
          <w:sz w:val="28"/>
        </w:rPr>
        <w:t>The practice is owned by a health professional who is licensed under this</w:t>
      </w:r>
      <w:r>
        <w:rPr>
          <w:color w:val="333333"/>
          <w:spacing w:val="-4"/>
          <w:sz w:val="28"/>
        </w:rPr>
        <w:t> </w:t>
      </w:r>
      <w:r>
        <w:rPr>
          <w:color w:val="333333"/>
          <w:sz w:val="28"/>
        </w:rPr>
        <w:t>division</w:t>
      </w:r>
      <w:r>
        <w:rPr>
          <w:color w:val="333333"/>
          <w:spacing w:val="-4"/>
          <w:sz w:val="28"/>
        </w:rPr>
        <w:t> </w:t>
      </w:r>
      <w:r>
        <w:rPr>
          <w:color w:val="333333"/>
          <w:sz w:val="28"/>
        </w:rPr>
        <w:t>either</w:t>
      </w:r>
      <w:r>
        <w:rPr>
          <w:color w:val="333333"/>
          <w:spacing w:val="-4"/>
          <w:sz w:val="28"/>
        </w:rPr>
        <w:t> </w:t>
      </w:r>
      <w:r>
        <w:rPr>
          <w:color w:val="333333"/>
          <w:sz w:val="28"/>
        </w:rPr>
        <w:t>independently</w:t>
      </w:r>
      <w:r>
        <w:rPr>
          <w:color w:val="333333"/>
          <w:spacing w:val="-4"/>
          <w:sz w:val="28"/>
        </w:rPr>
        <w:t> </w:t>
      </w:r>
      <w:r>
        <w:rPr>
          <w:color w:val="333333"/>
          <w:sz w:val="28"/>
        </w:rPr>
        <w:t>or</w:t>
      </w:r>
      <w:r>
        <w:rPr>
          <w:color w:val="333333"/>
          <w:spacing w:val="-4"/>
          <w:sz w:val="28"/>
        </w:rPr>
        <w:t> </w:t>
      </w:r>
      <w:r>
        <w:rPr>
          <w:color w:val="333333"/>
          <w:sz w:val="28"/>
        </w:rPr>
        <w:t>jointly</w:t>
      </w:r>
      <w:r>
        <w:rPr>
          <w:color w:val="333333"/>
          <w:spacing w:val="-4"/>
          <w:sz w:val="28"/>
        </w:rPr>
        <w:t> </w:t>
      </w:r>
      <w:r>
        <w:rPr>
          <w:color w:val="333333"/>
          <w:sz w:val="28"/>
        </w:rPr>
        <w:t>with</w:t>
      </w:r>
      <w:r>
        <w:rPr>
          <w:color w:val="333333"/>
          <w:spacing w:val="-4"/>
          <w:sz w:val="28"/>
        </w:rPr>
        <w:t> </w:t>
      </w:r>
      <w:r>
        <w:rPr>
          <w:color w:val="333333"/>
          <w:sz w:val="28"/>
        </w:rPr>
        <w:t>one</w:t>
      </w:r>
      <w:r>
        <w:rPr>
          <w:color w:val="333333"/>
          <w:spacing w:val="-4"/>
          <w:sz w:val="28"/>
        </w:rPr>
        <w:t> </w:t>
      </w:r>
      <w:r>
        <w:rPr>
          <w:color w:val="333333"/>
          <w:sz w:val="28"/>
        </w:rPr>
        <w:t>or</w:t>
      </w:r>
      <w:r>
        <w:rPr>
          <w:color w:val="333333"/>
          <w:spacing w:val="-4"/>
          <w:sz w:val="28"/>
        </w:rPr>
        <w:t> </w:t>
      </w:r>
      <w:r>
        <w:rPr>
          <w:color w:val="333333"/>
          <w:sz w:val="28"/>
        </w:rPr>
        <w:t>more</w:t>
      </w:r>
      <w:r>
        <w:rPr>
          <w:color w:val="333333"/>
          <w:spacing w:val="-4"/>
          <w:sz w:val="28"/>
        </w:rPr>
        <w:t> </w:t>
      </w:r>
      <w:r>
        <w:rPr>
          <w:color w:val="333333"/>
          <w:sz w:val="28"/>
        </w:rPr>
        <w:t>other</w:t>
      </w:r>
      <w:r>
        <w:rPr>
          <w:color w:val="333333"/>
          <w:spacing w:val="-4"/>
          <w:sz w:val="28"/>
        </w:rPr>
        <w:t> </w:t>
      </w:r>
      <w:r>
        <w:rPr>
          <w:color w:val="333333"/>
          <w:sz w:val="28"/>
        </w:rPr>
        <w:t>health professionals who are licensed under this division.</w:t>
      </w:r>
    </w:p>
    <w:p>
      <w:pPr>
        <w:pStyle w:val="ListParagraph"/>
        <w:numPr>
          <w:ilvl w:val="1"/>
          <w:numId w:val="58"/>
        </w:numPr>
        <w:tabs>
          <w:tab w:pos="1358" w:val="left" w:leader="none"/>
        </w:tabs>
        <w:spacing w:line="240" w:lineRule="auto" w:before="148" w:after="0"/>
        <w:ind w:left="920" w:right="1887" w:firstLine="0"/>
        <w:jc w:val="left"/>
        <w:rPr>
          <w:color w:val="333333"/>
          <w:sz w:val="28"/>
        </w:rPr>
      </w:pPr>
      <w:r>
        <w:rPr>
          <w:color w:val="333333"/>
          <w:sz w:val="28"/>
        </w:rPr>
        <w:t>The</w:t>
      </w:r>
      <w:r>
        <w:rPr>
          <w:color w:val="333333"/>
          <w:spacing w:val="-13"/>
          <w:sz w:val="28"/>
        </w:rPr>
        <w:t> </w:t>
      </w:r>
      <w:r>
        <w:rPr>
          <w:color w:val="333333"/>
          <w:sz w:val="28"/>
        </w:rPr>
        <w:t>practice</w:t>
      </w:r>
      <w:r>
        <w:rPr>
          <w:color w:val="333333"/>
          <w:spacing w:val="-13"/>
          <w:sz w:val="28"/>
        </w:rPr>
        <w:t> </w:t>
      </w:r>
      <w:r>
        <w:rPr>
          <w:color w:val="333333"/>
          <w:sz w:val="28"/>
        </w:rPr>
        <w:t>provides</w:t>
      </w:r>
      <w:r>
        <w:rPr>
          <w:color w:val="333333"/>
          <w:spacing w:val="-12"/>
          <w:sz w:val="28"/>
        </w:rPr>
        <w:t> </w:t>
      </w:r>
      <w:r>
        <w:rPr>
          <w:color w:val="333333"/>
          <w:sz w:val="28"/>
        </w:rPr>
        <w:t>clinical</w:t>
      </w:r>
      <w:r>
        <w:rPr>
          <w:color w:val="333333"/>
          <w:spacing w:val="-11"/>
          <w:sz w:val="28"/>
        </w:rPr>
        <w:t> </w:t>
      </w:r>
      <w:r>
        <w:rPr>
          <w:color w:val="333333"/>
          <w:sz w:val="28"/>
        </w:rPr>
        <w:t>mental</w:t>
      </w:r>
      <w:r>
        <w:rPr>
          <w:color w:val="333333"/>
          <w:spacing w:val="-11"/>
          <w:sz w:val="28"/>
        </w:rPr>
        <w:t> </w:t>
      </w:r>
      <w:r>
        <w:rPr>
          <w:color w:val="333333"/>
          <w:sz w:val="28"/>
        </w:rPr>
        <w:t>health</w:t>
      </w:r>
      <w:r>
        <w:rPr>
          <w:color w:val="333333"/>
          <w:spacing w:val="-11"/>
          <w:sz w:val="28"/>
        </w:rPr>
        <w:t> </w:t>
      </w:r>
      <w:r>
        <w:rPr>
          <w:color w:val="333333"/>
          <w:sz w:val="28"/>
        </w:rPr>
        <w:t>services,</w:t>
      </w:r>
      <w:r>
        <w:rPr>
          <w:color w:val="333333"/>
          <w:spacing w:val="-12"/>
          <w:sz w:val="28"/>
        </w:rPr>
        <w:t> </w:t>
      </w:r>
      <w:r>
        <w:rPr>
          <w:color w:val="333333"/>
          <w:sz w:val="28"/>
        </w:rPr>
        <w:t>including psychotherapy, to clients.</w:t>
      </w:r>
    </w:p>
    <w:p>
      <w:pPr>
        <w:pStyle w:val="ListParagraph"/>
        <w:numPr>
          <w:ilvl w:val="1"/>
          <w:numId w:val="58"/>
        </w:numPr>
        <w:tabs>
          <w:tab w:pos="1363" w:val="left" w:leader="none"/>
        </w:tabs>
        <w:spacing w:line="240" w:lineRule="auto" w:before="152" w:after="0"/>
        <w:ind w:left="920" w:right="1684" w:firstLine="0"/>
        <w:jc w:val="left"/>
        <w:rPr>
          <w:color w:val="333333"/>
          <w:sz w:val="28"/>
        </w:rPr>
      </w:pPr>
      <w:r>
        <w:rPr>
          <w:color w:val="333333"/>
          <w:sz w:val="28"/>
        </w:rPr>
        <w:t>One</w:t>
      </w:r>
      <w:r>
        <w:rPr>
          <w:color w:val="333333"/>
          <w:spacing w:val="-10"/>
          <w:sz w:val="28"/>
        </w:rPr>
        <w:t> </w:t>
      </w:r>
      <w:r>
        <w:rPr>
          <w:color w:val="333333"/>
          <w:sz w:val="28"/>
        </w:rPr>
        <w:t>or</w:t>
      </w:r>
      <w:r>
        <w:rPr>
          <w:color w:val="333333"/>
          <w:spacing w:val="-8"/>
          <w:sz w:val="28"/>
        </w:rPr>
        <w:t> </w:t>
      </w:r>
      <w:r>
        <w:rPr>
          <w:color w:val="333333"/>
          <w:sz w:val="28"/>
        </w:rPr>
        <w:t>more</w:t>
      </w:r>
      <w:r>
        <w:rPr>
          <w:color w:val="333333"/>
          <w:spacing w:val="-10"/>
          <w:sz w:val="28"/>
        </w:rPr>
        <w:t> </w:t>
      </w:r>
      <w:r>
        <w:rPr>
          <w:color w:val="333333"/>
          <w:sz w:val="28"/>
        </w:rPr>
        <w:t>licensed</w:t>
      </w:r>
      <w:r>
        <w:rPr>
          <w:color w:val="333333"/>
          <w:spacing w:val="-8"/>
          <w:sz w:val="28"/>
        </w:rPr>
        <w:t> </w:t>
      </w:r>
      <w:r>
        <w:rPr>
          <w:color w:val="333333"/>
          <w:sz w:val="28"/>
        </w:rPr>
        <w:t>health</w:t>
      </w:r>
      <w:r>
        <w:rPr>
          <w:color w:val="333333"/>
          <w:spacing w:val="-8"/>
          <w:sz w:val="28"/>
        </w:rPr>
        <w:t> </w:t>
      </w:r>
      <w:r>
        <w:rPr>
          <w:color w:val="333333"/>
          <w:sz w:val="28"/>
        </w:rPr>
        <w:t>professionals</w:t>
      </w:r>
      <w:r>
        <w:rPr>
          <w:color w:val="333333"/>
          <w:spacing w:val="-9"/>
          <w:sz w:val="28"/>
        </w:rPr>
        <w:t> </w:t>
      </w:r>
      <w:r>
        <w:rPr>
          <w:color w:val="333333"/>
          <w:sz w:val="28"/>
        </w:rPr>
        <w:t>are</w:t>
      </w:r>
      <w:r>
        <w:rPr>
          <w:color w:val="333333"/>
          <w:spacing w:val="-10"/>
          <w:sz w:val="28"/>
        </w:rPr>
        <w:t> </w:t>
      </w:r>
      <w:r>
        <w:rPr>
          <w:color w:val="333333"/>
          <w:sz w:val="28"/>
        </w:rPr>
        <w:t>responsible</w:t>
      </w:r>
      <w:r>
        <w:rPr>
          <w:color w:val="333333"/>
          <w:spacing w:val="-9"/>
          <w:sz w:val="28"/>
        </w:rPr>
        <w:t> </w:t>
      </w:r>
      <w:r>
        <w:rPr>
          <w:color w:val="333333"/>
          <w:sz w:val="28"/>
        </w:rPr>
        <w:t>for</w:t>
      </w:r>
      <w:r>
        <w:rPr>
          <w:color w:val="333333"/>
          <w:spacing w:val="-8"/>
          <w:sz w:val="28"/>
        </w:rPr>
        <w:t> </w:t>
      </w:r>
      <w:r>
        <w:rPr>
          <w:color w:val="333333"/>
          <w:sz w:val="28"/>
        </w:rPr>
        <w:t>the practice and for the services provided and set conditions of client payment or reimbursement for the provision of services.</w:t>
      </w:r>
    </w:p>
    <w:p>
      <w:pPr>
        <w:pStyle w:val="ListParagraph"/>
        <w:numPr>
          <w:ilvl w:val="0"/>
          <w:numId w:val="58"/>
        </w:numPr>
        <w:tabs>
          <w:tab w:pos="971" w:val="left" w:leader="none"/>
        </w:tabs>
        <w:spacing w:line="213" w:lineRule="auto" w:before="165" w:after="0"/>
        <w:ind w:left="971" w:right="1895" w:hanging="413"/>
        <w:jc w:val="left"/>
        <w:rPr>
          <w:color w:val="333333"/>
          <w:position w:val="-2"/>
          <w:sz w:val="33"/>
        </w:rPr>
      </w:pPr>
      <w:r>
        <w:rPr>
          <w:color w:val="333333"/>
          <w:sz w:val="28"/>
        </w:rPr>
        <w:t>Professional</w:t>
      </w:r>
      <w:r>
        <w:rPr>
          <w:color w:val="333333"/>
          <w:spacing w:val="-12"/>
          <w:sz w:val="28"/>
        </w:rPr>
        <w:t> </w:t>
      </w:r>
      <w:r>
        <w:rPr>
          <w:color w:val="333333"/>
          <w:sz w:val="28"/>
        </w:rPr>
        <w:t>Corporation:</w:t>
      </w:r>
      <w:r>
        <w:rPr>
          <w:color w:val="333333"/>
          <w:spacing w:val="-27"/>
          <w:sz w:val="28"/>
        </w:rPr>
        <w:t> </w:t>
      </w:r>
      <w:r>
        <w:rPr>
          <w:color w:val="333333"/>
          <w:sz w:val="28"/>
        </w:rPr>
        <w:t>A</w:t>
      </w:r>
      <w:r>
        <w:rPr>
          <w:color w:val="333333"/>
          <w:spacing w:val="-27"/>
          <w:sz w:val="28"/>
        </w:rPr>
        <w:t> </w:t>
      </w:r>
      <w:r>
        <w:rPr>
          <w:color w:val="333333"/>
          <w:sz w:val="28"/>
        </w:rPr>
        <w:t>type</w:t>
      </w:r>
      <w:r>
        <w:rPr>
          <w:color w:val="333333"/>
          <w:spacing w:val="-6"/>
          <w:sz w:val="28"/>
        </w:rPr>
        <w:t> </w:t>
      </w:r>
      <w:r>
        <w:rPr>
          <w:color w:val="333333"/>
          <w:sz w:val="28"/>
        </w:rPr>
        <w:t>of</w:t>
      </w:r>
      <w:r>
        <w:rPr>
          <w:color w:val="333333"/>
          <w:spacing w:val="-6"/>
          <w:sz w:val="28"/>
        </w:rPr>
        <w:t> </w:t>
      </w:r>
      <w:r>
        <w:rPr>
          <w:color w:val="333333"/>
          <w:sz w:val="28"/>
        </w:rPr>
        <w:t>nonexempt</w:t>
      </w:r>
      <w:r>
        <w:rPr>
          <w:color w:val="333333"/>
          <w:spacing w:val="-6"/>
          <w:sz w:val="28"/>
        </w:rPr>
        <w:t> </w:t>
      </w:r>
      <w:r>
        <w:rPr>
          <w:color w:val="333333"/>
          <w:sz w:val="28"/>
        </w:rPr>
        <w:t>setting</w:t>
      </w:r>
      <w:r>
        <w:rPr>
          <w:color w:val="333333"/>
          <w:spacing w:val="-6"/>
          <w:sz w:val="28"/>
        </w:rPr>
        <w:t> </w:t>
      </w:r>
      <w:r>
        <w:rPr>
          <w:color w:val="333333"/>
          <w:sz w:val="28"/>
        </w:rPr>
        <w:t>and</w:t>
      </w:r>
      <w:r>
        <w:rPr>
          <w:color w:val="333333"/>
          <w:spacing w:val="-6"/>
          <w:sz w:val="28"/>
        </w:rPr>
        <w:t> </w:t>
      </w:r>
      <w:r>
        <w:rPr>
          <w:color w:val="333333"/>
          <w:sz w:val="28"/>
        </w:rPr>
        <w:t>private practice that has been formed pursuant to Part 4 (commencing with Section 13400) of Division 3 of Title 1 of the Corporations </w:t>
      </w:r>
      <w:r>
        <w:rPr>
          <w:color w:val="333333"/>
          <w:spacing w:val="-2"/>
          <w:sz w:val="28"/>
        </w:rPr>
        <w:t>Code.</w:t>
      </w:r>
    </w:p>
    <w:p>
      <w:pPr>
        <w:spacing w:before="147"/>
        <w:ind w:left="56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5"/>
          <w:sz w:val="28"/>
        </w:rPr>
        <w:t> </w:t>
      </w:r>
      <w:r>
        <w:rPr>
          <w:i/>
          <w:color w:val="333333"/>
          <w:sz w:val="28"/>
        </w:rPr>
        <w:t>or</w:t>
      </w:r>
      <w:r>
        <w:rPr>
          <w:i/>
          <w:color w:val="333333"/>
          <w:spacing w:val="-3"/>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4"/>
          <w:sz w:val="28"/>
        </w:rPr>
        <w:t> </w:t>
      </w:r>
      <w:r>
        <w:rPr>
          <w:i/>
          <w:color w:val="333333"/>
          <w:sz w:val="28"/>
        </w:rPr>
        <w:t>Practice</w:t>
      </w:r>
      <w:r>
        <w:rPr>
          <w:i/>
          <w:color w:val="333333"/>
          <w:spacing w:val="-3"/>
          <w:sz w:val="28"/>
        </w:rPr>
        <w:t> </w:t>
      </w:r>
      <w:r>
        <w:rPr>
          <w:i/>
          <w:color w:val="333333"/>
          <w:spacing w:val="-2"/>
          <w:sz w:val="28"/>
        </w:rPr>
        <w:t>Settings</w:t>
      </w:r>
    </w:p>
    <w:p>
      <w:pPr>
        <w:pStyle w:val="ListParagraph"/>
        <w:numPr>
          <w:ilvl w:val="0"/>
          <w:numId w:val="58"/>
        </w:numPr>
        <w:tabs>
          <w:tab w:pos="971" w:val="left" w:leader="none"/>
        </w:tabs>
        <w:spacing w:line="208" w:lineRule="auto" w:before="179" w:after="0"/>
        <w:ind w:left="971" w:right="1588" w:hanging="413"/>
        <w:jc w:val="left"/>
        <w:rPr>
          <w:color w:val="333333"/>
          <w:position w:val="-2"/>
          <w:sz w:val="33"/>
        </w:rPr>
      </w:pPr>
      <w:r>
        <w:rPr>
          <w:color w:val="333333"/>
          <w:sz w:val="28"/>
        </w:rPr>
        <w:t>An individual working or volunteering in an exempt setting who is licensed</w:t>
      </w:r>
      <w:r>
        <w:rPr>
          <w:color w:val="333333"/>
          <w:spacing w:val="-8"/>
          <w:sz w:val="28"/>
        </w:rPr>
        <w:t> </w:t>
      </w:r>
      <w:r>
        <w:rPr>
          <w:color w:val="333333"/>
          <w:sz w:val="28"/>
        </w:rPr>
        <w:t>or</w:t>
      </w:r>
      <w:r>
        <w:rPr>
          <w:color w:val="333333"/>
          <w:spacing w:val="-8"/>
          <w:sz w:val="28"/>
        </w:rPr>
        <w:t> </w:t>
      </w:r>
      <w:r>
        <w:rPr>
          <w:color w:val="333333"/>
          <w:sz w:val="28"/>
        </w:rPr>
        <w:t>registered</w:t>
      </w:r>
      <w:r>
        <w:rPr>
          <w:color w:val="333333"/>
          <w:spacing w:val="-9"/>
          <w:sz w:val="28"/>
        </w:rPr>
        <w:t> </w:t>
      </w:r>
      <w:r>
        <w:rPr>
          <w:color w:val="333333"/>
          <w:sz w:val="28"/>
        </w:rPr>
        <w:t>by</w:t>
      </w:r>
      <w:r>
        <w:rPr>
          <w:color w:val="333333"/>
          <w:spacing w:val="-8"/>
          <w:sz w:val="28"/>
        </w:rPr>
        <w:t> </w:t>
      </w:r>
      <w:r>
        <w:rPr>
          <w:color w:val="333333"/>
          <w:sz w:val="28"/>
        </w:rPr>
        <w:t>the</w:t>
      </w:r>
      <w:r>
        <w:rPr>
          <w:color w:val="333333"/>
          <w:spacing w:val="-10"/>
          <w:sz w:val="28"/>
        </w:rPr>
        <w:t> </w:t>
      </w:r>
      <w:r>
        <w:rPr>
          <w:color w:val="333333"/>
          <w:sz w:val="28"/>
        </w:rPr>
        <w:t>Board</w:t>
      </w:r>
      <w:r>
        <w:rPr>
          <w:color w:val="333333"/>
          <w:spacing w:val="-9"/>
          <w:sz w:val="28"/>
        </w:rPr>
        <w:t> </w:t>
      </w:r>
      <w:r>
        <w:rPr>
          <w:color w:val="333333"/>
          <w:sz w:val="28"/>
        </w:rPr>
        <w:t>of</w:t>
      </w:r>
      <w:r>
        <w:rPr>
          <w:color w:val="333333"/>
          <w:spacing w:val="-8"/>
          <w:sz w:val="28"/>
        </w:rPr>
        <w:t> </w:t>
      </w:r>
      <w:r>
        <w:rPr>
          <w:color w:val="333333"/>
          <w:sz w:val="28"/>
        </w:rPr>
        <w:t>Behavioral</w:t>
      </w:r>
      <w:r>
        <w:rPr>
          <w:color w:val="333333"/>
          <w:spacing w:val="-9"/>
          <w:sz w:val="28"/>
        </w:rPr>
        <w:t> </w:t>
      </w:r>
      <w:r>
        <w:rPr>
          <w:color w:val="333333"/>
          <w:sz w:val="28"/>
        </w:rPr>
        <w:t>Sciences</w:t>
      </w:r>
      <w:r>
        <w:rPr>
          <w:color w:val="333333"/>
          <w:spacing w:val="-8"/>
          <w:sz w:val="28"/>
        </w:rPr>
        <w:t> </w:t>
      </w:r>
      <w:r>
        <w:rPr>
          <w:color w:val="333333"/>
          <w:sz w:val="28"/>
        </w:rPr>
        <w:t>(Board)</w:t>
      </w:r>
      <w:r>
        <w:rPr>
          <w:color w:val="333333"/>
          <w:spacing w:val="-9"/>
          <w:sz w:val="28"/>
        </w:rPr>
        <w:t> </w:t>
      </w:r>
      <w:r>
        <w:rPr>
          <w:color w:val="333333"/>
          <w:sz w:val="28"/>
        </w:rPr>
        <w:t>is still under the jurisdiction of the Board and subject to its laws.</w:t>
      </w:r>
    </w:p>
    <w:p>
      <w:pPr>
        <w:pStyle w:val="ListParagraph"/>
        <w:numPr>
          <w:ilvl w:val="0"/>
          <w:numId w:val="58"/>
        </w:numPr>
        <w:tabs>
          <w:tab w:pos="971" w:val="left" w:leader="none"/>
        </w:tabs>
        <w:spacing w:line="218" w:lineRule="auto" w:before="155" w:after="0"/>
        <w:ind w:left="971" w:right="1182" w:hanging="413"/>
        <w:jc w:val="left"/>
        <w:rPr>
          <w:color w:val="333333"/>
          <w:position w:val="-2"/>
          <w:sz w:val="33"/>
        </w:rPr>
      </w:pPr>
      <w:r>
        <w:rPr>
          <w:color w:val="333333"/>
          <w:sz w:val="28"/>
        </w:rPr>
        <w:t>An</w:t>
      </w:r>
      <w:r>
        <w:rPr>
          <w:color w:val="333333"/>
          <w:spacing w:val="-4"/>
          <w:sz w:val="28"/>
        </w:rPr>
        <w:t> </w:t>
      </w:r>
      <w:r>
        <w:rPr>
          <w:color w:val="333333"/>
          <w:sz w:val="28"/>
        </w:rPr>
        <w:t>entity</w:t>
      </w:r>
      <w:r>
        <w:rPr>
          <w:color w:val="333333"/>
          <w:spacing w:val="-4"/>
          <w:sz w:val="28"/>
        </w:rPr>
        <w:t> </w:t>
      </w:r>
      <w:r>
        <w:rPr>
          <w:color w:val="333333"/>
          <w:sz w:val="28"/>
        </w:rPr>
        <w:t>that</w:t>
      </w:r>
      <w:r>
        <w:rPr>
          <w:color w:val="333333"/>
          <w:spacing w:val="-4"/>
          <w:sz w:val="28"/>
        </w:rPr>
        <w:t> </w:t>
      </w:r>
      <w:r>
        <w:rPr>
          <w:color w:val="333333"/>
          <w:sz w:val="28"/>
        </w:rPr>
        <w:t>is</w:t>
      </w:r>
      <w:r>
        <w:rPr>
          <w:color w:val="333333"/>
          <w:spacing w:val="-4"/>
          <w:sz w:val="28"/>
        </w:rPr>
        <w:t> </w:t>
      </w:r>
      <w:r>
        <w:rPr>
          <w:color w:val="333333"/>
          <w:sz w:val="28"/>
        </w:rPr>
        <w:t>licensed</w:t>
      </w:r>
      <w:r>
        <w:rPr>
          <w:color w:val="333333"/>
          <w:spacing w:val="-4"/>
          <w:sz w:val="28"/>
        </w:rPr>
        <w:t> </w:t>
      </w:r>
      <w:r>
        <w:rPr>
          <w:color w:val="333333"/>
          <w:sz w:val="28"/>
        </w:rPr>
        <w:t>or</w:t>
      </w:r>
      <w:r>
        <w:rPr>
          <w:color w:val="333333"/>
          <w:spacing w:val="-4"/>
          <w:sz w:val="28"/>
        </w:rPr>
        <w:t> </w:t>
      </w:r>
      <w:r>
        <w:rPr>
          <w:color w:val="333333"/>
          <w:sz w:val="28"/>
        </w:rPr>
        <w:t>certified</w:t>
      </w:r>
      <w:r>
        <w:rPr>
          <w:color w:val="333333"/>
          <w:spacing w:val="-4"/>
          <w:sz w:val="28"/>
        </w:rPr>
        <w:t> </w:t>
      </w:r>
      <w:r>
        <w:rPr>
          <w:color w:val="333333"/>
          <w:sz w:val="28"/>
        </w:rPr>
        <w:t>by</w:t>
      </w:r>
      <w:r>
        <w:rPr>
          <w:color w:val="333333"/>
          <w:spacing w:val="-4"/>
          <w:sz w:val="28"/>
        </w:rPr>
        <w:t> </w:t>
      </w:r>
      <w:r>
        <w:rPr>
          <w:color w:val="333333"/>
          <w:sz w:val="28"/>
        </w:rPr>
        <w:t>a</w:t>
      </w:r>
      <w:r>
        <w:rPr>
          <w:color w:val="333333"/>
          <w:spacing w:val="-5"/>
          <w:sz w:val="28"/>
        </w:rPr>
        <w:t> </w:t>
      </w:r>
      <w:r>
        <w:rPr>
          <w:color w:val="333333"/>
          <w:sz w:val="28"/>
        </w:rPr>
        <w:t>government</w:t>
      </w:r>
      <w:r>
        <w:rPr>
          <w:color w:val="333333"/>
          <w:spacing w:val="-4"/>
          <w:sz w:val="28"/>
        </w:rPr>
        <w:t> </w:t>
      </w:r>
      <w:r>
        <w:rPr>
          <w:color w:val="333333"/>
          <w:sz w:val="28"/>
        </w:rPr>
        <w:t>regulatory</w:t>
      </w:r>
      <w:r>
        <w:rPr>
          <w:color w:val="333333"/>
          <w:spacing w:val="-4"/>
          <w:sz w:val="28"/>
        </w:rPr>
        <w:t> </w:t>
      </w:r>
      <w:r>
        <w:rPr>
          <w:color w:val="333333"/>
          <w:sz w:val="28"/>
        </w:rPr>
        <w:t>agency to provide health care services is not an exempt setting just because it has government certification. It must still directly meet the definition of an exempt setting (i.e. the entity itself must be a governmental entity, a</w:t>
      </w:r>
    </w:p>
    <w:p>
      <w:pPr>
        <w:spacing w:after="0" w:line="218" w:lineRule="auto"/>
        <w:jc w:val="left"/>
        <w:rPr>
          <w:sz w:val="33"/>
        </w:rPr>
        <w:sectPr>
          <w:pgSz w:w="12240" w:h="15840"/>
          <w:pgMar w:header="728" w:footer="0" w:top="980" w:bottom="280" w:left="1240" w:right="720"/>
        </w:sectPr>
      </w:pPr>
    </w:p>
    <w:p>
      <w:pPr>
        <w:pStyle w:val="BodyText"/>
        <w:ind w:left="0"/>
      </w:pPr>
    </w:p>
    <w:p>
      <w:pPr>
        <w:pStyle w:val="BodyText"/>
        <w:spacing w:before="222"/>
        <w:ind w:left="0"/>
      </w:pPr>
    </w:p>
    <w:p>
      <w:pPr>
        <w:pStyle w:val="BodyText"/>
        <w:ind w:left="909" w:right="785"/>
      </w:pPr>
      <w:r>
        <w:rPr>
          <w:color w:val="333333"/>
        </w:rPr>
        <w:t>school,</w:t>
      </w:r>
      <w:r>
        <w:rPr>
          <w:color w:val="333333"/>
          <w:spacing w:val="-5"/>
        </w:rPr>
        <w:t> </w:t>
      </w:r>
      <w:r>
        <w:rPr>
          <w:color w:val="333333"/>
        </w:rPr>
        <w:t>a</w:t>
      </w:r>
      <w:r>
        <w:rPr>
          <w:color w:val="333333"/>
          <w:spacing w:val="-6"/>
        </w:rPr>
        <w:t> </w:t>
      </w:r>
      <w:r>
        <w:rPr>
          <w:color w:val="333333"/>
        </w:rPr>
        <w:t>college,</w:t>
      </w:r>
      <w:r>
        <w:rPr>
          <w:color w:val="333333"/>
          <w:spacing w:val="-5"/>
        </w:rPr>
        <w:t> </w:t>
      </w:r>
      <w:r>
        <w:rPr>
          <w:color w:val="333333"/>
        </w:rPr>
        <w:t>a</w:t>
      </w:r>
      <w:r>
        <w:rPr>
          <w:color w:val="333333"/>
          <w:spacing w:val="-6"/>
        </w:rPr>
        <w:t> </w:t>
      </w:r>
      <w:r>
        <w:rPr>
          <w:color w:val="333333"/>
        </w:rPr>
        <w:t>university,</w:t>
      </w:r>
      <w:r>
        <w:rPr>
          <w:color w:val="333333"/>
          <w:spacing w:val="-5"/>
        </w:rPr>
        <w:t> </w:t>
      </w:r>
      <w:r>
        <w:rPr>
          <w:color w:val="333333"/>
        </w:rPr>
        <w:t>or</w:t>
      </w:r>
      <w:r>
        <w:rPr>
          <w:color w:val="333333"/>
          <w:spacing w:val="-5"/>
        </w:rPr>
        <w:t> </w:t>
      </w:r>
      <w:r>
        <w:rPr>
          <w:color w:val="333333"/>
        </w:rPr>
        <w:t>an</w:t>
      </w:r>
      <w:r>
        <w:rPr>
          <w:color w:val="333333"/>
          <w:spacing w:val="-5"/>
        </w:rPr>
        <w:t> </w:t>
      </w:r>
      <w:r>
        <w:rPr>
          <w:color w:val="333333"/>
        </w:rPr>
        <w:t>institution</w:t>
      </w:r>
      <w:r>
        <w:rPr>
          <w:color w:val="333333"/>
          <w:spacing w:val="-5"/>
        </w:rPr>
        <w:t> </w:t>
      </w:r>
      <w:r>
        <w:rPr>
          <w:color w:val="333333"/>
        </w:rPr>
        <w:t>that</w:t>
      </w:r>
      <w:r>
        <w:rPr>
          <w:color w:val="333333"/>
          <w:spacing w:val="-5"/>
        </w:rPr>
        <w:t> </w:t>
      </w:r>
      <w:r>
        <w:rPr>
          <w:color w:val="333333"/>
        </w:rPr>
        <w:t>is</w:t>
      </w:r>
      <w:r>
        <w:rPr>
          <w:color w:val="333333"/>
          <w:spacing w:val="-5"/>
        </w:rPr>
        <w:t> </w:t>
      </w:r>
      <w:r>
        <w:rPr>
          <w:color w:val="333333"/>
        </w:rPr>
        <w:t>both</w:t>
      </w:r>
      <w:r>
        <w:rPr>
          <w:color w:val="333333"/>
          <w:spacing w:val="-5"/>
        </w:rPr>
        <w:t> </w:t>
      </w:r>
      <w:r>
        <w:rPr>
          <w:color w:val="333333"/>
        </w:rPr>
        <w:t>nonprofit</w:t>
      </w:r>
      <w:r>
        <w:rPr>
          <w:color w:val="333333"/>
          <w:spacing w:val="-5"/>
        </w:rPr>
        <w:t> </w:t>
      </w:r>
      <w:r>
        <w:rPr>
          <w:color w:val="333333"/>
        </w:rPr>
        <w:t>and charitable) in order to be considered exempt.</w:t>
      </w:r>
    </w:p>
    <w:p>
      <w:pPr>
        <w:pStyle w:val="ListParagraph"/>
        <w:numPr>
          <w:ilvl w:val="0"/>
          <w:numId w:val="58"/>
        </w:numPr>
        <w:tabs>
          <w:tab w:pos="969" w:val="left" w:leader="none"/>
          <w:tab w:pos="971" w:val="left" w:leader="none"/>
        </w:tabs>
        <w:spacing w:line="208" w:lineRule="auto" w:before="175" w:after="0"/>
        <w:ind w:left="971" w:right="1226" w:hanging="413"/>
        <w:jc w:val="both"/>
        <w:rPr>
          <w:color w:val="333333"/>
          <w:position w:val="-2"/>
          <w:sz w:val="33"/>
        </w:rPr>
      </w:pPr>
      <w:r>
        <w:rPr>
          <w:color w:val="333333"/>
          <w:sz w:val="28"/>
        </w:rPr>
        <w:t>In nonexempt settings, an active license or registration number is always required to engage in the practice of the professions the Board regulates, with two exceptions:</w:t>
      </w:r>
    </w:p>
    <w:p>
      <w:pPr>
        <w:pStyle w:val="BodyText"/>
        <w:spacing w:before="151"/>
        <w:ind w:right="1140"/>
      </w:pPr>
      <w:r>
        <w:rPr>
          <w:color w:val="333333"/>
        </w:rPr>
        <w:t>**MFT</w:t>
      </w:r>
      <w:r>
        <w:rPr>
          <w:color w:val="333333"/>
          <w:spacing w:val="-5"/>
        </w:rPr>
        <w:t> </w:t>
      </w:r>
      <w:r>
        <w:rPr>
          <w:color w:val="333333"/>
        </w:rPr>
        <w:t>trainees, PCC trainees, and social work interns may practice in nonexempt settings that are not private practices or professional corporations,</w:t>
      </w:r>
      <w:r>
        <w:rPr>
          <w:color w:val="333333"/>
          <w:spacing w:val="-10"/>
        </w:rPr>
        <w:t> </w:t>
      </w:r>
      <w:r>
        <w:rPr>
          <w:color w:val="333333"/>
        </w:rPr>
        <w:t>if</w:t>
      </w:r>
      <w:r>
        <w:rPr>
          <w:color w:val="333333"/>
          <w:spacing w:val="-9"/>
        </w:rPr>
        <w:t> </w:t>
      </w:r>
      <w:r>
        <w:rPr>
          <w:color w:val="333333"/>
        </w:rPr>
        <w:t>they</w:t>
      </w:r>
      <w:r>
        <w:rPr>
          <w:color w:val="333333"/>
          <w:spacing w:val="-10"/>
        </w:rPr>
        <w:t> </w:t>
      </w:r>
      <w:r>
        <w:rPr>
          <w:color w:val="333333"/>
        </w:rPr>
        <w:t>are</w:t>
      </w:r>
      <w:r>
        <w:rPr>
          <w:color w:val="333333"/>
          <w:spacing w:val="-10"/>
        </w:rPr>
        <w:t> </w:t>
      </w:r>
      <w:r>
        <w:rPr>
          <w:color w:val="333333"/>
        </w:rPr>
        <w:t>gaining</w:t>
      </w:r>
      <w:r>
        <w:rPr>
          <w:color w:val="333333"/>
          <w:spacing w:val="-10"/>
        </w:rPr>
        <w:t> </w:t>
      </w:r>
      <w:r>
        <w:rPr>
          <w:color w:val="333333"/>
        </w:rPr>
        <w:t>supervised</w:t>
      </w:r>
      <w:r>
        <w:rPr>
          <w:color w:val="333333"/>
          <w:spacing w:val="-10"/>
        </w:rPr>
        <w:t> </w:t>
      </w:r>
      <w:r>
        <w:rPr>
          <w:color w:val="333333"/>
        </w:rPr>
        <w:t>experience</w:t>
      </w:r>
      <w:r>
        <w:rPr>
          <w:color w:val="333333"/>
          <w:spacing w:val="-10"/>
        </w:rPr>
        <w:t> </w:t>
      </w:r>
      <w:r>
        <w:rPr>
          <w:color w:val="333333"/>
        </w:rPr>
        <w:t>in</w:t>
      </w:r>
      <w:r>
        <w:rPr>
          <w:color w:val="333333"/>
          <w:spacing w:val="-9"/>
        </w:rPr>
        <w:t> </w:t>
      </w:r>
      <w:r>
        <w:rPr>
          <w:color w:val="333333"/>
        </w:rPr>
        <w:t>their</w:t>
      </w:r>
      <w:r>
        <w:rPr>
          <w:color w:val="333333"/>
          <w:spacing w:val="-10"/>
        </w:rPr>
        <w:t> </w:t>
      </w:r>
      <w:r>
        <w:rPr>
          <w:color w:val="333333"/>
        </w:rPr>
        <w:t>graduate degree program under the jurisdiction and supervision of their school.</w:t>
      </w:r>
    </w:p>
    <w:p>
      <w:pPr>
        <w:pStyle w:val="BodyText"/>
        <w:spacing w:before="144"/>
        <w:ind w:right="1140"/>
      </w:pPr>
      <w:r>
        <w:rPr>
          <w:color w:val="333333"/>
        </w:rPr>
        <w:t>**Applicants for registration as associates may practice in nonexempt settings</w:t>
      </w:r>
      <w:r>
        <w:rPr>
          <w:color w:val="333333"/>
          <w:spacing w:val="-7"/>
        </w:rPr>
        <w:t> </w:t>
      </w:r>
      <w:r>
        <w:rPr>
          <w:color w:val="333333"/>
        </w:rPr>
        <w:t>that</w:t>
      </w:r>
      <w:r>
        <w:rPr>
          <w:color w:val="333333"/>
          <w:spacing w:val="-8"/>
        </w:rPr>
        <w:t> </w:t>
      </w:r>
      <w:r>
        <w:rPr>
          <w:color w:val="333333"/>
        </w:rPr>
        <w:t>are</w:t>
      </w:r>
      <w:r>
        <w:rPr>
          <w:color w:val="333333"/>
          <w:spacing w:val="-9"/>
        </w:rPr>
        <w:t> </w:t>
      </w:r>
      <w:r>
        <w:rPr>
          <w:color w:val="333333"/>
        </w:rPr>
        <w:t>not</w:t>
      </w:r>
      <w:r>
        <w:rPr>
          <w:color w:val="333333"/>
          <w:spacing w:val="-9"/>
        </w:rPr>
        <w:t> </w:t>
      </w:r>
      <w:r>
        <w:rPr>
          <w:color w:val="333333"/>
        </w:rPr>
        <w:t>private</w:t>
      </w:r>
      <w:r>
        <w:rPr>
          <w:color w:val="333333"/>
          <w:spacing w:val="-9"/>
        </w:rPr>
        <w:t> </w:t>
      </w:r>
      <w:r>
        <w:rPr>
          <w:color w:val="333333"/>
        </w:rPr>
        <w:t>practices</w:t>
      </w:r>
      <w:r>
        <w:rPr>
          <w:color w:val="333333"/>
          <w:spacing w:val="-8"/>
        </w:rPr>
        <w:t> </w:t>
      </w:r>
      <w:r>
        <w:rPr>
          <w:color w:val="333333"/>
        </w:rPr>
        <w:t>or</w:t>
      </w:r>
      <w:r>
        <w:rPr>
          <w:color w:val="333333"/>
          <w:spacing w:val="-7"/>
        </w:rPr>
        <w:t> </w:t>
      </w:r>
      <w:r>
        <w:rPr>
          <w:color w:val="333333"/>
        </w:rPr>
        <w:t>professional</w:t>
      </w:r>
      <w:r>
        <w:rPr>
          <w:color w:val="333333"/>
          <w:spacing w:val="-8"/>
        </w:rPr>
        <w:t> </w:t>
      </w:r>
      <w:r>
        <w:rPr>
          <w:color w:val="333333"/>
        </w:rPr>
        <w:t>corporations,</w:t>
      </w:r>
      <w:r>
        <w:rPr>
          <w:color w:val="333333"/>
          <w:spacing w:val="-8"/>
        </w:rPr>
        <w:t> </w:t>
      </w:r>
      <w:r>
        <w:rPr>
          <w:color w:val="333333"/>
        </w:rPr>
        <w:t>if</w:t>
      </w:r>
      <w:r>
        <w:rPr>
          <w:color w:val="333333"/>
          <w:spacing w:val="-7"/>
        </w:rPr>
        <w:t> </w:t>
      </w:r>
      <w:r>
        <w:rPr>
          <w:color w:val="333333"/>
        </w:rPr>
        <w:t>they</w:t>
      </w:r>
      <w:r>
        <w:rPr>
          <w:color w:val="333333"/>
          <w:spacing w:val="-8"/>
        </w:rPr>
        <w:t> </w:t>
      </w:r>
      <w:r>
        <w:rPr>
          <w:color w:val="333333"/>
        </w:rPr>
        <w:t>are in compliance with the 90-day rule and are gaining supervised experience toward licensure.</w:t>
      </w:r>
    </w:p>
    <w:p>
      <w:pPr>
        <w:pStyle w:val="ListParagraph"/>
        <w:numPr>
          <w:ilvl w:val="0"/>
          <w:numId w:val="58"/>
        </w:numPr>
        <w:tabs>
          <w:tab w:pos="971" w:val="left" w:leader="none"/>
        </w:tabs>
        <w:spacing w:line="220" w:lineRule="auto" w:before="143" w:after="0"/>
        <w:ind w:left="971" w:right="1466" w:hanging="413"/>
        <w:jc w:val="left"/>
        <w:rPr>
          <w:color w:val="333333"/>
          <w:position w:val="-2"/>
          <w:sz w:val="33"/>
        </w:rPr>
      </w:pPr>
      <w:r>
        <w:rPr>
          <w:color w:val="333333"/>
          <w:sz w:val="28"/>
        </w:rPr>
        <w:t>A</w:t>
      </w:r>
      <w:r>
        <w:rPr>
          <w:color w:val="333333"/>
          <w:spacing w:val="-20"/>
          <w:sz w:val="28"/>
        </w:rPr>
        <w:t> </w:t>
      </w:r>
      <w:r>
        <w:rPr>
          <w:color w:val="333333"/>
          <w:sz w:val="28"/>
        </w:rPr>
        <w:t>trainee,</w:t>
      </w:r>
      <w:r>
        <w:rPr>
          <w:color w:val="333333"/>
          <w:spacing w:val="-8"/>
          <w:sz w:val="28"/>
        </w:rPr>
        <w:t> </w:t>
      </w:r>
      <w:r>
        <w:rPr>
          <w:color w:val="333333"/>
          <w:sz w:val="28"/>
        </w:rPr>
        <w:t>associate,</w:t>
      </w:r>
      <w:r>
        <w:rPr>
          <w:color w:val="333333"/>
          <w:spacing w:val="-5"/>
          <w:sz w:val="28"/>
        </w:rPr>
        <w:t> </w:t>
      </w:r>
      <w:r>
        <w:rPr>
          <w:color w:val="333333"/>
          <w:sz w:val="28"/>
        </w:rPr>
        <w:t>or</w:t>
      </w:r>
      <w:r>
        <w:rPr>
          <w:color w:val="333333"/>
          <w:spacing w:val="-5"/>
          <w:sz w:val="28"/>
        </w:rPr>
        <w:t> </w:t>
      </w:r>
      <w:r>
        <w:rPr>
          <w:color w:val="333333"/>
          <w:sz w:val="28"/>
        </w:rPr>
        <w:t>applicant</w:t>
      </w:r>
      <w:r>
        <w:rPr>
          <w:color w:val="333333"/>
          <w:spacing w:val="-5"/>
          <w:sz w:val="28"/>
        </w:rPr>
        <w:t> </w:t>
      </w:r>
      <w:r>
        <w:rPr>
          <w:color w:val="333333"/>
          <w:sz w:val="28"/>
        </w:rPr>
        <w:t>for</w:t>
      </w:r>
      <w:r>
        <w:rPr>
          <w:color w:val="333333"/>
          <w:spacing w:val="-5"/>
          <w:sz w:val="28"/>
        </w:rPr>
        <w:t> </w:t>
      </w:r>
      <w:r>
        <w:rPr>
          <w:color w:val="333333"/>
          <w:sz w:val="28"/>
        </w:rPr>
        <w:t>licensure</w:t>
      </w:r>
      <w:r>
        <w:rPr>
          <w:color w:val="333333"/>
          <w:spacing w:val="-6"/>
          <w:sz w:val="28"/>
        </w:rPr>
        <w:t> </w:t>
      </w:r>
      <w:r>
        <w:rPr>
          <w:color w:val="333333"/>
          <w:sz w:val="28"/>
        </w:rPr>
        <w:t>who</w:t>
      </w:r>
      <w:r>
        <w:rPr>
          <w:color w:val="333333"/>
          <w:spacing w:val="-5"/>
          <w:sz w:val="28"/>
        </w:rPr>
        <w:t> </w:t>
      </w:r>
      <w:r>
        <w:rPr>
          <w:color w:val="333333"/>
          <w:sz w:val="28"/>
        </w:rPr>
        <w:t>provides</w:t>
      </w:r>
      <w:r>
        <w:rPr>
          <w:color w:val="333333"/>
          <w:spacing w:val="-5"/>
          <w:sz w:val="28"/>
        </w:rPr>
        <w:t> </w:t>
      </w:r>
      <w:r>
        <w:rPr>
          <w:color w:val="333333"/>
          <w:sz w:val="28"/>
        </w:rPr>
        <w:t>voluntary services in any lawful work setting who only receives reimbursement for expenses actually incurred shall be considered an employee. (Previously, this</w:t>
      </w:r>
      <w:r>
        <w:rPr>
          <w:color w:val="333333"/>
          <w:spacing w:val="-2"/>
          <w:sz w:val="28"/>
        </w:rPr>
        <w:t> </w:t>
      </w:r>
      <w:r>
        <w:rPr>
          <w:color w:val="333333"/>
          <w:sz w:val="28"/>
        </w:rPr>
        <w:t>allowance</w:t>
      </w:r>
      <w:r>
        <w:rPr>
          <w:color w:val="333333"/>
          <w:spacing w:val="-3"/>
          <w:sz w:val="28"/>
        </w:rPr>
        <w:t> </w:t>
      </w:r>
      <w:r>
        <w:rPr>
          <w:color w:val="333333"/>
          <w:sz w:val="28"/>
        </w:rPr>
        <w:t>was</w:t>
      </w:r>
      <w:r>
        <w:rPr>
          <w:color w:val="333333"/>
          <w:spacing w:val="-3"/>
          <w:sz w:val="28"/>
        </w:rPr>
        <w:t> </w:t>
      </w:r>
      <w:r>
        <w:rPr>
          <w:color w:val="333333"/>
          <w:sz w:val="28"/>
        </w:rPr>
        <w:t>not</w:t>
      </w:r>
      <w:r>
        <w:rPr>
          <w:color w:val="333333"/>
          <w:spacing w:val="-4"/>
          <w:sz w:val="28"/>
        </w:rPr>
        <w:t> </w:t>
      </w:r>
      <w:r>
        <w:rPr>
          <w:color w:val="333333"/>
          <w:sz w:val="28"/>
        </w:rPr>
        <w:t>available</w:t>
      </w:r>
      <w:r>
        <w:rPr>
          <w:color w:val="333333"/>
          <w:spacing w:val="-4"/>
          <w:sz w:val="28"/>
        </w:rPr>
        <w:t> </w:t>
      </w:r>
      <w:r>
        <w:rPr>
          <w:color w:val="333333"/>
          <w:sz w:val="28"/>
        </w:rPr>
        <w:t>to</w:t>
      </w:r>
      <w:r>
        <w:rPr>
          <w:color w:val="333333"/>
          <w:spacing w:val="-2"/>
          <w:sz w:val="28"/>
        </w:rPr>
        <w:t> </w:t>
      </w:r>
      <w:r>
        <w:rPr>
          <w:color w:val="333333"/>
          <w:sz w:val="28"/>
        </w:rPr>
        <w:t>individuals</w:t>
      </w:r>
      <w:r>
        <w:rPr>
          <w:color w:val="333333"/>
          <w:spacing w:val="-3"/>
          <w:sz w:val="28"/>
        </w:rPr>
        <w:t> </w:t>
      </w:r>
      <w:r>
        <w:rPr>
          <w:color w:val="333333"/>
          <w:sz w:val="28"/>
        </w:rPr>
        <w:t>who</w:t>
      </w:r>
      <w:r>
        <w:rPr>
          <w:color w:val="333333"/>
          <w:spacing w:val="-2"/>
          <w:sz w:val="28"/>
        </w:rPr>
        <w:t> </w:t>
      </w:r>
      <w:r>
        <w:rPr>
          <w:color w:val="333333"/>
          <w:sz w:val="28"/>
        </w:rPr>
        <w:t>were volunteering in a private practice.)</w:t>
      </w:r>
    </w:p>
    <w:p>
      <w:pPr>
        <w:spacing w:before="162"/>
        <w:ind w:left="56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4"/>
          <w:sz w:val="28"/>
        </w:rPr>
        <w:t> </w:t>
      </w:r>
      <w:r>
        <w:rPr>
          <w:i/>
          <w:color w:val="333333"/>
          <w:sz w:val="28"/>
        </w:rPr>
        <w:t>or</w:t>
      </w:r>
      <w:r>
        <w:rPr>
          <w:i/>
          <w:color w:val="333333"/>
          <w:spacing w:val="-2"/>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2"/>
          <w:sz w:val="28"/>
        </w:rPr>
        <w:t> Supervision</w:t>
      </w:r>
    </w:p>
    <w:p>
      <w:pPr>
        <w:pStyle w:val="ListParagraph"/>
        <w:numPr>
          <w:ilvl w:val="0"/>
          <w:numId w:val="58"/>
        </w:numPr>
        <w:tabs>
          <w:tab w:pos="728" w:val="left" w:leader="none"/>
        </w:tabs>
        <w:spacing w:line="240" w:lineRule="auto" w:before="156" w:after="0"/>
        <w:ind w:left="560" w:right="1159" w:firstLine="0"/>
        <w:jc w:val="left"/>
        <w:rPr>
          <w:color w:val="333333"/>
          <w:sz w:val="28"/>
        </w:rPr>
      </w:pPr>
      <w:r>
        <w:rPr>
          <w:color w:val="333333"/>
          <w:sz w:val="28"/>
        </w:rPr>
        <w:t>Changes were made to the law regarding where the supervisor of an associate working in a private practice or professional corporation must be employed</w:t>
      </w:r>
      <w:r>
        <w:rPr>
          <w:color w:val="333333"/>
          <w:spacing w:val="-8"/>
          <w:sz w:val="28"/>
        </w:rPr>
        <w:t> </w:t>
      </w:r>
      <w:r>
        <w:rPr>
          <w:color w:val="333333"/>
          <w:sz w:val="28"/>
        </w:rPr>
        <w:t>and</w:t>
      </w:r>
      <w:r>
        <w:rPr>
          <w:color w:val="333333"/>
          <w:spacing w:val="-7"/>
          <w:sz w:val="28"/>
        </w:rPr>
        <w:t> </w:t>
      </w:r>
      <w:r>
        <w:rPr>
          <w:color w:val="333333"/>
          <w:sz w:val="28"/>
        </w:rPr>
        <w:t>practice.</w:t>
      </w:r>
      <w:r>
        <w:rPr>
          <w:color w:val="333333"/>
          <w:spacing w:val="-18"/>
          <w:sz w:val="28"/>
        </w:rPr>
        <w:t> </w:t>
      </w:r>
      <w:r>
        <w:rPr>
          <w:color w:val="333333"/>
          <w:sz w:val="28"/>
        </w:rPr>
        <w:t>The</w:t>
      </w:r>
      <w:r>
        <w:rPr>
          <w:color w:val="333333"/>
          <w:spacing w:val="-9"/>
          <w:sz w:val="28"/>
        </w:rPr>
        <w:t> </w:t>
      </w:r>
      <w:r>
        <w:rPr>
          <w:color w:val="333333"/>
          <w:sz w:val="28"/>
        </w:rPr>
        <w:t>new</w:t>
      </w:r>
      <w:r>
        <w:rPr>
          <w:color w:val="333333"/>
          <w:spacing w:val="-8"/>
          <w:sz w:val="28"/>
        </w:rPr>
        <w:t> </w:t>
      </w:r>
      <w:r>
        <w:rPr>
          <w:color w:val="333333"/>
          <w:sz w:val="28"/>
        </w:rPr>
        <w:t>law</w:t>
      </w:r>
      <w:r>
        <w:rPr>
          <w:color w:val="333333"/>
          <w:spacing w:val="-7"/>
          <w:sz w:val="28"/>
        </w:rPr>
        <w:t> </w:t>
      </w:r>
      <w:r>
        <w:rPr>
          <w:color w:val="333333"/>
          <w:sz w:val="28"/>
        </w:rPr>
        <w:t>requires</w:t>
      </w:r>
      <w:r>
        <w:rPr>
          <w:color w:val="333333"/>
          <w:spacing w:val="-8"/>
          <w:sz w:val="28"/>
        </w:rPr>
        <w:t> </w:t>
      </w:r>
      <w:r>
        <w:rPr>
          <w:color w:val="333333"/>
          <w:sz w:val="28"/>
        </w:rPr>
        <w:t>the</w:t>
      </w:r>
      <w:r>
        <w:rPr>
          <w:color w:val="333333"/>
          <w:spacing w:val="-9"/>
          <w:sz w:val="28"/>
        </w:rPr>
        <w:t> </w:t>
      </w:r>
      <w:r>
        <w:rPr>
          <w:color w:val="333333"/>
          <w:sz w:val="28"/>
        </w:rPr>
        <w:t>following</w:t>
      </w:r>
      <w:r>
        <w:rPr>
          <w:color w:val="333333"/>
          <w:spacing w:val="-8"/>
          <w:sz w:val="28"/>
        </w:rPr>
        <w:t> </w:t>
      </w:r>
      <w:r>
        <w:rPr>
          <w:color w:val="333333"/>
          <w:sz w:val="28"/>
        </w:rPr>
        <w:t>of</w:t>
      </w:r>
      <w:r>
        <w:rPr>
          <w:color w:val="333333"/>
          <w:spacing w:val="-7"/>
          <w:sz w:val="28"/>
        </w:rPr>
        <w:t> </w:t>
      </w:r>
      <w:r>
        <w:rPr>
          <w:color w:val="333333"/>
          <w:sz w:val="28"/>
        </w:rPr>
        <w:t>supervisors</w:t>
      </w:r>
      <w:r>
        <w:rPr>
          <w:color w:val="333333"/>
          <w:spacing w:val="-8"/>
          <w:sz w:val="28"/>
        </w:rPr>
        <w:t> </w:t>
      </w:r>
      <w:r>
        <w:rPr>
          <w:color w:val="333333"/>
          <w:sz w:val="28"/>
        </w:rPr>
        <w:t>of associates in a private practice or professional corporation:</w:t>
      </w:r>
    </w:p>
    <w:p>
      <w:pPr>
        <w:pStyle w:val="ListParagraph"/>
        <w:numPr>
          <w:ilvl w:val="0"/>
          <w:numId w:val="59"/>
        </w:numPr>
        <w:tabs>
          <w:tab w:pos="1058" w:val="left" w:leader="none"/>
          <w:tab w:pos="1060" w:val="left" w:leader="none"/>
        </w:tabs>
        <w:spacing w:line="206" w:lineRule="auto" w:before="209" w:after="0"/>
        <w:ind w:left="1060" w:right="1565" w:hanging="500"/>
        <w:jc w:val="left"/>
        <w:rPr>
          <w:sz w:val="28"/>
        </w:rPr>
      </w:pPr>
      <w:r>
        <w:rPr>
          <w:color w:val="333333"/>
          <w:sz w:val="28"/>
        </w:rPr>
        <w:t>The</w:t>
      </w:r>
      <w:r>
        <w:rPr>
          <w:color w:val="333333"/>
          <w:spacing w:val="-12"/>
          <w:sz w:val="28"/>
        </w:rPr>
        <w:t> </w:t>
      </w:r>
      <w:r>
        <w:rPr>
          <w:color w:val="333333"/>
          <w:sz w:val="28"/>
        </w:rPr>
        <w:t>supervisor</w:t>
      </w:r>
      <w:r>
        <w:rPr>
          <w:color w:val="333333"/>
          <w:spacing w:val="-12"/>
          <w:sz w:val="28"/>
        </w:rPr>
        <w:t> </w:t>
      </w:r>
      <w:r>
        <w:rPr>
          <w:color w:val="333333"/>
          <w:sz w:val="28"/>
        </w:rPr>
        <w:t>must</w:t>
      </w:r>
      <w:r>
        <w:rPr>
          <w:color w:val="333333"/>
          <w:spacing w:val="-11"/>
          <w:sz w:val="28"/>
        </w:rPr>
        <w:t> </w:t>
      </w:r>
      <w:r>
        <w:rPr>
          <w:color w:val="333333"/>
          <w:sz w:val="28"/>
        </w:rPr>
        <w:t>be</w:t>
      </w:r>
      <w:r>
        <w:rPr>
          <w:color w:val="333333"/>
          <w:spacing w:val="-12"/>
          <w:sz w:val="28"/>
        </w:rPr>
        <w:t> </w:t>
      </w:r>
      <w:r>
        <w:rPr>
          <w:color w:val="333333"/>
          <w:sz w:val="28"/>
        </w:rPr>
        <w:t>employed</w:t>
      </w:r>
      <w:r>
        <w:rPr>
          <w:color w:val="333333"/>
          <w:spacing w:val="-12"/>
          <w:sz w:val="28"/>
        </w:rPr>
        <w:t> </w:t>
      </w:r>
      <w:r>
        <w:rPr>
          <w:color w:val="333333"/>
          <w:sz w:val="28"/>
        </w:rPr>
        <w:t>by</w:t>
      </w:r>
      <w:r>
        <w:rPr>
          <w:color w:val="333333"/>
          <w:spacing w:val="-11"/>
          <w:sz w:val="28"/>
        </w:rPr>
        <w:t> </w:t>
      </w:r>
      <w:r>
        <w:rPr>
          <w:color w:val="333333"/>
          <w:sz w:val="28"/>
        </w:rPr>
        <w:t>or</w:t>
      </w:r>
      <w:r>
        <w:rPr>
          <w:color w:val="333333"/>
          <w:spacing w:val="-11"/>
          <w:sz w:val="28"/>
        </w:rPr>
        <w:t> </w:t>
      </w:r>
      <w:r>
        <w:rPr>
          <w:color w:val="333333"/>
          <w:sz w:val="28"/>
        </w:rPr>
        <w:t>contracted</w:t>
      </w:r>
      <w:r>
        <w:rPr>
          <w:color w:val="333333"/>
          <w:spacing w:val="-12"/>
          <w:sz w:val="28"/>
        </w:rPr>
        <w:t> </w:t>
      </w:r>
      <w:r>
        <w:rPr>
          <w:color w:val="333333"/>
          <w:sz w:val="28"/>
        </w:rPr>
        <w:t>by</w:t>
      </w:r>
      <w:r>
        <w:rPr>
          <w:color w:val="333333"/>
          <w:spacing w:val="-11"/>
          <w:sz w:val="28"/>
        </w:rPr>
        <w:t> </w:t>
      </w:r>
      <w:r>
        <w:rPr>
          <w:color w:val="333333"/>
          <w:sz w:val="28"/>
        </w:rPr>
        <w:t>the</w:t>
      </w:r>
      <w:r>
        <w:rPr>
          <w:color w:val="333333"/>
          <w:spacing w:val="-12"/>
          <w:sz w:val="28"/>
        </w:rPr>
        <w:t> </w:t>
      </w:r>
      <w:r>
        <w:rPr>
          <w:color w:val="333333"/>
          <w:sz w:val="28"/>
        </w:rPr>
        <w:t>associate’s employer, or be an owner.</w:t>
      </w:r>
    </w:p>
    <w:p>
      <w:pPr>
        <w:pStyle w:val="ListParagraph"/>
        <w:numPr>
          <w:ilvl w:val="0"/>
          <w:numId w:val="59"/>
        </w:numPr>
        <w:tabs>
          <w:tab w:pos="1058" w:val="left" w:leader="none"/>
        </w:tabs>
        <w:spacing w:line="240" w:lineRule="auto" w:before="134" w:after="0"/>
        <w:ind w:left="1058" w:right="0" w:hanging="498"/>
        <w:jc w:val="left"/>
        <w:rPr>
          <w:sz w:val="28"/>
        </w:rPr>
      </w:pPr>
      <w:r>
        <w:rPr>
          <w:color w:val="333333"/>
          <w:sz w:val="28"/>
        </w:rPr>
        <w:t>The</w:t>
      </w:r>
      <w:r>
        <w:rPr>
          <w:color w:val="333333"/>
          <w:spacing w:val="-6"/>
          <w:sz w:val="28"/>
        </w:rPr>
        <w:t> </w:t>
      </w:r>
      <w:r>
        <w:rPr>
          <w:color w:val="333333"/>
          <w:sz w:val="28"/>
        </w:rPr>
        <w:t>supervisor</w:t>
      </w:r>
      <w:r>
        <w:rPr>
          <w:color w:val="333333"/>
          <w:spacing w:val="-3"/>
          <w:sz w:val="28"/>
        </w:rPr>
        <w:t> </w:t>
      </w:r>
      <w:r>
        <w:rPr>
          <w:color w:val="333333"/>
          <w:sz w:val="28"/>
        </w:rPr>
        <w:t>must</w:t>
      </w:r>
      <w:r>
        <w:rPr>
          <w:color w:val="333333"/>
          <w:spacing w:val="-2"/>
          <w:sz w:val="28"/>
        </w:rPr>
        <w:t> </w:t>
      </w:r>
      <w:r>
        <w:rPr>
          <w:color w:val="333333"/>
          <w:sz w:val="28"/>
        </w:rPr>
        <w:t>also meet</w:t>
      </w:r>
      <w:r>
        <w:rPr>
          <w:color w:val="333333"/>
          <w:spacing w:val="-2"/>
          <w:sz w:val="28"/>
        </w:rPr>
        <w:t> </w:t>
      </w:r>
      <w:r>
        <w:rPr>
          <w:color w:val="333333"/>
          <w:sz w:val="28"/>
        </w:rPr>
        <w:t>one</w:t>
      </w:r>
      <w:r>
        <w:rPr>
          <w:color w:val="333333"/>
          <w:spacing w:val="-4"/>
          <w:sz w:val="28"/>
        </w:rPr>
        <w:t> </w:t>
      </w:r>
      <w:r>
        <w:rPr>
          <w:color w:val="333333"/>
          <w:sz w:val="28"/>
        </w:rPr>
        <w:t>of</w:t>
      </w:r>
      <w:r>
        <w:rPr>
          <w:color w:val="333333"/>
          <w:spacing w:val="-2"/>
          <w:sz w:val="28"/>
        </w:rPr>
        <w:t> </w:t>
      </w:r>
      <w:r>
        <w:rPr>
          <w:color w:val="333333"/>
          <w:sz w:val="28"/>
        </w:rPr>
        <w:t>the</w:t>
      </w:r>
      <w:r>
        <w:rPr>
          <w:color w:val="333333"/>
          <w:spacing w:val="-2"/>
          <w:sz w:val="28"/>
        </w:rPr>
        <w:t> following:</w:t>
      </w:r>
    </w:p>
    <w:p>
      <w:pPr>
        <w:pStyle w:val="ListParagraph"/>
        <w:numPr>
          <w:ilvl w:val="1"/>
          <w:numId w:val="59"/>
        </w:numPr>
        <w:tabs>
          <w:tab w:pos="1443" w:val="left" w:leader="none"/>
        </w:tabs>
        <w:spacing w:line="240" w:lineRule="auto" w:before="110" w:after="0"/>
        <w:ind w:left="1443" w:right="1194" w:hanging="524"/>
        <w:jc w:val="left"/>
        <w:rPr>
          <w:sz w:val="28"/>
        </w:rPr>
      </w:pPr>
      <w:r>
        <w:rPr>
          <w:color w:val="333333"/>
          <w:sz w:val="28"/>
        </w:rPr>
        <w:t>The</w:t>
      </w:r>
      <w:r>
        <w:rPr>
          <w:color w:val="333333"/>
          <w:spacing w:val="-11"/>
          <w:sz w:val="28"/>
        </w:rPr>
        <w:t> </w:t>
      </w:r>
      <w:r>
        <w:rPr>
          <w:color w:val="333333"/>
          <w:sz w:val="28"/>
        </w:rPr>
        <w:t>supervisor</w:t>
      </w:r>
      <w:r>
        <w:rPr>
          <w:color w:val="333333"/>
          <w:spacing w:val="-11"/>
          <w:sz w:val="28"/>
        </w:rPr>
        <w:t> </w:t>
      </w:r>
      <w:r>
        <w:rPr>
          <w:color w:val="333333"/>
          <w:sz w:val="28"/>
        </w:rPr>
        <w:t>provides</w:t>
      </w:r>
      <w:r>
        <w:rPr>
          <w:color w:val="333333"/>
          <w:spacing w:val="-11"/>
          <w:sz w:val="28"/>
        </w:rPr>
        <w:t> </w:t>
      </w:r>
      <w:r>
        <w:rPr>
          <w:color w:val="333333"/>
          <w:sz w:val="28"/>
        </w:rPr>
        <w:t>psychotherapeutic</w:t>
      </w:r>
      <w:r>
        <w:rPr>
          <w:color w:val="333333"/>
          <w:spacing w:val="-11"/>
          <w:sz w:val="28"/>
        </w:rPr>
        <w:t> </w:t>
      </w:r>
      <w:r>
        <w:rPr>
          <w:color w:val="333333"/>
          <w:sz w:val="28"/>
        </w:rPr>
        <w:t>services</w:t>
      </w:r>
      <w:r>
        <w:rPr>
          <w:color w:val="333333"/>
          <w:spacing w:val="-11"/>
          <w:sz w:val="28"/>
        </w:rPr>
        <w:t> </w:t>
      </w:r>
      <w:r>
        <w:rPr>
          <w:color w:val="333333"/>
          <w:sz w:val="28"/>
        </w:rPr>
        <w:t>to</w:t>
      </w:r>
      <w:r>
        <w:rPr>
          <w:color w:val="333333"/>
          <w:spacing w:val="-10"/>
          <w:sz w:val="28"/>
        </w:rPr>
        <w:t> </w:t>
      </w:r>
      <w:r>
        <w:rPr>
          <w:color w:val="333333"/>
          <w:sz w:val="28"/>
        </w:rPr>
        <w:t>clients</w:t>
      </w:r>
      <w:r>
        <w:rPr>
          <w:color w:val="333333"/>
          <w:spacing w:val="-10"/>
          <w:sz w:val="28"/>
        </w:rPr>
        <w:t> </w:t>
      </w:r>
      <w:r>
        <w:rPr>
          <w:color w:val="333333"/>
          <w:sz w:val="28"/>
        </w:rPr>
        <w:t>for</w:t>
      </w:r>
      <w:r>
        <w:rPr>
          <w:color w:val="333333"/>
          <w:spacing w:val="-10"/>
          <w:sz w:val="28"/>
        </w:rPr>
        <w:t> </w:t>
      </w:r>
      <w:r>
        <w:rPr>
          <w:color w:val="333333"/>
          <w:sz w:val="28"/>
        </w:rPr>
        <w:t>the associate’s employer; OR</w:t>
      </w:r>
    </w:p>
    <w:p>
      <w:pPr>
        <w:pStyle w:val="ListParagraph"/>
        <w:numPr>
          <w:ilvl w:val="1"/>
          <w:numId w:val="59"/>
        </w:numPr>
        <w:tabs>
          <w:tab w:pos="1443" w:val="left" w:leader="none"/>
        </w:tabs>
        <w:spacing w:line="240" w:lineRule="auto" w:before="152" w:after="0"/>
        <w:ind w:left="1443" w:right="1317" w:hanging="524"/>
        <w:jc w:val="left"/>
        <w:rPr>
          <w:sz w:val="28"/>
        </w:rPr>
      </w:pPr>
      <w:r>
        <w:rPr>
          <w:color w:val="333333"/>
          <w:sz w:val="28"/>
        </w:rPr>
        <w:t>The supervisor and the associate’s employer must have a written contract</w:t>
      </w:r>
      <w:r>
        <w:rPr>
          <w:color w:val="333333"/>
          <w:spacing w:val="-8"/>
          <w:sz w:val="28"/>
        </w:rPr>
        <w:t> </w:t>
      </w:r>
      <w:r>
        <w:rPr>
          <w:color w:val="333333"/>
          <w:sz w:val="28"/>
        </w:rPr>
        <w:t>in</w:t>
      </w:r>
      <w:r>
        <w:rPr>
          <w:color w:val="333333"/>
          <w:spacing w:val="-7"/>
          <w:sz w:val="28"/>
        </w:rPr>
        <w:t> </w:t>
      </w:r>
      <w:r>
        <w:rPr>
          <w:color w:val="333333"/>
          <w:sz w:val="28"/>
        </w:rPr>
        <w:t>place</w:t>
      </w:r>
      <w:r>
        <w:rPr>
          <w:color w:val="333333"/>
          <w:spacing w:val="-9"/>
          <w:sz w:val="28"/>
        </w:rPr>
        <w:t> </w:t>
      </w:r>
      <w:r>
        <w:rPr>
          <w:color w:val="333333"/>
          <w:sz w:val="28"/>
        </w:rPr>
        <w:t>that</w:t>
      </w:r>
      <w:r>
        <w:rPr>
          <w:color w:val="333333"/>
          <w:spacing w:val="-8"/>
          <w:sz w:val="28"/>
        </w:rPr>
        <w:t> </w:t>
      </w:r>
      <w:r>
        <w:rPr>
          <w:color w:val="333333"/>
          <w:sz w:val="28"/>
        </w:rPr>
        <w:t>provides</w:t>
      </w:r>
      <w:r>
        <w:rPr>
          <w:color w:val="333333"/>
          <w:spacing w:val="-8"/>
          <w:sz w:val="28"/>
        </w:rPr>
        <w:t> </w:t>
      </w:r>
      <w:r>
        <w:rPr>
          <w:color w:val="333333"/>
          <w:sz w:val="28"/>
        </w:rPr>
        <w:t>the</w:t>
      </w:r>
      <w:r>
        <w:rPr>
          <w:color w:val="333333"/>
          <w:spacing w:val="-9"/>
          <w:sz w:val="28"/>
        </w:rPr>
        <w:t> </w:t>
      </w:r>
      <w:r>
        <w:rPr>
          <w:color w:val="333333"/>
          <w:sz w:val="28"/>
        </w:rPr>
        <w:t>supervisor</w:t>
      </w:r>
      <w:r>
        <w:rPr>
          <w:color w:val="333333"/>
          <w:spacing w:val="-8"/>
          <w:sz w:val="28"/>
        </w:rPr>
        <w:t> </w:t>
      </w:r>
      <w:r>
        <w:rPr>
          <w:color w:val="333333"/>
          <w:sz w:val="28"/>
        </w:rPr>
        <w:t>the</w:t>
      </w:r>
      <w:r>
        <w:rPr>
          <w:color w:val="333333"/>
          <w:spacing w:val="-9"/>
          <w:sz w:val="28"/>
        </w:rPr>
        <w:t> </w:t>
      </w:r>
      <w:r>
        <w:rPr>
          <w:color w:val="333333"/>
          <w:sz w:val="28"/>
        </w:rPr>
        <w:t>same</w:t>
      </w:r>
      <w:r>
        <w:rPr>
          <w:color w:val="333333"/>
          <w:spacing w:val="-9"/>
          <w:sz w:val="28"/>
        </w:rPr>
        <w:t> </w:t>
      </w:r>
      <w:r>
        <w:rPr>
          <w:color w:val="333333"/>
          <w:sz w:val="28"/>
        </w:rPr>
        <w:t>access</w:t>
      </w:r>
      <w:r>
        <w:rPr>
          <w:color w:val="333333"/>
          <w:spacing w:val="-7"/>
          <w:sz w:val="28"/>
        </w:rPr>
        <w:t> </w:t>
      </w:r>
      <w:r>
        <w:rPr>
          <w:color w:val="333333"/>
          <w:sz w:val="28"/>
        </w:rPr>
        <w:t>to</w:t>
      </w:r>
      <w:r>
        <w:rPr>
          <w:color w:val="333333"/>
          <w:spacing w:val="-7"/>
          <w:sz w:val="28"/>
        </w:rPr>
        <w:t> </w:t>
      </w:r>
      <w:r>
        <w:rPr>
          <w:color w:val="333333"/>
          <w:sz w:val="28"/>
        </w:rPr>
        <w:t>the associate’s clinical records as is provided to employees of that employer.</w:t>
      </w:r>
      <w:r>
        <w:rPr>
          <w:color w:val="333333"/>
          <w:spacing w:val="-14"/>
          <w:sz w:val="28"/>
        </w:rPr>
        <w:t> </w:t>
      </w:r>
      <w:r>
        <w:rPr>
          <w:color w:val="333333"/>
          <w:sz w:val="28"/>
        </w:rPr>
        <w:t>The</w:t>
      </w:r>
      <w:r>
        <w:rPr>
          <w:color w:val="333333"/>
          <w:spacing w:val="-5"/>
          <w:sz w:val="28"/>
        </w:rPr>
        <w:t> </w:t>
      </w:r>
      <w:r>
        <w:rPr>
          <w:color w:val="333333"/>
          <w:sz w:val="28"/>
        </w:rPr>
        <w:t>associate’s</w:t>
      </w:r>
      <w:r>
        <w:rPr>
          <w:color w:val="333333"/>
          <w:spacing w:val="-4"/>
          <w:sz w:val="28"/>
        </w:rPr>
        <w:t> </w:t>
      </w:r>
      <w:r>
        <w:rPr>
          <w:color w:val="333333"/>
          <w:sz w:val="28"/>
        </w:rPr>
        <w:t>clients</w:t>
      </w:r>
      <w:r>
        <w:rPr>
          <w:color w:val="333333"/>
          <w:spacing w:val="-4"/>
          <w:sz w:val="28"/>
        </w:rPr>
        <w:t> </w:t>
      </w:r>
      <w:r>
        <w:rPr>
          <w:color w:val="333333"/>
          <w:sz w:val="28"/>
        </w:rPr>
        <w:t>must</w:t>
      </w:r>
      <w:r>
        <w:rPr>
          <w:color w:val="333333"/>
          <w:spacing w:val="-4"/>
          <w:sz w:val="28"/>
        </w:rPr>
        <w:t> </w:t>
      </w:r>
      <w:r>
        <w:rPr>
          <w:color w:val="333333"/>
          <w:sz w:val="28"/>
        </w:rPr>
        <w:t>also</w:t>
      </w:r>
      <w:r>
        <w:rPr>
          <w:color w:val="333333"/>
          <w:spacing w:val="-4"/>
          <w:sz w:val="28"/>
        </w:rPr>
        <w:t> </w:t>
      </w:r>
      <w:r>
        <w:rPr>
          <w:color w:val="333333"/>
          <w:sz w:val="28"/>
        </w:rPr>
        <w:t>authorize</w:t>
      </w:r>
      <w:r>
        <w:rPr>
          <w:color w:val="333333"/>
          <w:spacing w:val="-5"/>
          <w:sz w:val="28"/>
        </w:rPr>
        <w:t> </w:t>
      </w:r>
      <w:r>
        <w:rPr>
          <w:color w:val="333333"/>
          <w:sz w:val="28"/>
        </w:rPr>
        <w:t>the</w:t>
      </w:r>
      <w:r>
        <w:rPr>
          <w:color w:val="333333"/>
          <w:spacing w:val="-5"/>
          <w:sz w:val="28"/>
        </w:rPr>
        <w:t> </w:t>
      </w:r>
      <w:r>
        <w:rPr>
          <w:color w:val="333333"/>
          <w:sz w:val="28"/>
        </w:rPr>
        <w:t>release</w:t>
      </w:r>
      <w:r>
        <w:rPr>
          <w:color w:val="333333"/>
          <w:spacing w:val="-5"/>
          <w:sz w:val="28"/>
        </w:rPr>
        <w:t> </w:t>
      </w:r>
      <w:r>
        <w:rPr>
          <w:color w:val="333333"/>
          <w:sz w:val="28"/>
        </w:rPr>
        <w:t>of their clinical records to the supervisor.</w:t>
      </w:r>
    </w:p>
    <w:p>
      <w:pPr>
        <w:pStyle w:val="ListParagraph"/>
        <w:numPr>
          <w:ilvl w:val="0"/>
          <w:numId w:val="58"/>
        </w:numPr>
        <w:tabs>
          <w:tab w:pos="971" w:val="left" w:leader="none"/>
        </w:tabs>
        <w:spacing w:line="199" w:lineRule="auto" w:before="188" w:after="0"/>
        <w:ind w:left="971" w:right="1684" w:hanging="413"/>
        <w:jc w:val="left"/>
        <w:rPr>
          <w:color w:val="333333"/>
          <w:position w:val="-2"/>
          <w:sz w:val="33"/>
        </w:rPr>
      </w:pPr>
      <w:r>
        <w:rPr>
          <w:color w:val="333333"/>
          <w:sz w:val="28"/>
        </w:rPr>
        <w:t>A</w:t>
      </w:r>
      <w:r>
        <w:rPr>
          <w:color w:val="333333"/>
          <w:spacing w:val="-24"/>
          <w:sz w:val="28"/>
        </w:rPr>
        <w:t> </w:t>
      </w:r>
      <w:r>
        <w:rPr>
          <w:color w:val="333333"/>
          <w:sz w:val="28"/>
        </w:rPr>
        <w:t>written oversight agreement between the supervisor and the employer</w:t>
      </w:r>
      <w:r>
        <w:rPr>
          <w:color w:val="333333"/>
          <w:spacing w:val="-7"/>
          <w:sz w:val="28"/>
        </w:rPr>
        <w:t> </w:t>
      </w:r>
      <w:r>
        <w:rPr>
          <w:color w:val="333333"/>
          <w:sz w:val="28"/>
        </w:rPr>
        <w:t>is</w:t>
      </w:r>
      <w:r>
        <w:rPr>
          <w:color w:val="333333"/>
          <w:spacing w:val="-7"/>
          <w:sz w:val="28"/>
        </w:rPr>
        <w:t> </w:t>
      </w:r>
      <w:r>
        <w:rPr>
          <w:color w:val="333333"/>
          <w:sz w:val="28"/>
        </w:rPr>
        <w:t>now</w:t>
      </w:r>
      <w:r>
        <w:rPr>
          <w:color w:val="333333"/>
          <w:spacing w:val="-7"/>
          <w:sz w:val="28"/>
        </w:rPr>
        <w:t> </w:t>
      </w:r>
      <w:r>
        <w:rPr>
          <w:color w:val="333333"/>
          <w:sz w:val="28"/>
        </w:rPr>
        <w:t>required</w:t>
      </w:r>
      <w:r>
        <w:rPr>
          <w:color w:val="333333"/>
          <w:spacing w:val="-7"/>
          <w:sz w:val="28"/>
        </w:rPr>
        <w:t> </w:t>
      </w:r>
      <w:r>
        <w:rPr>
          <w:color w:val="333333"/>
          <w:sz w:val="28"/>
        </w:rPr>
        <w:t>for</w:t>
      </w:r>
      <w:r>
        <w:rPr>
          <w:color w:val="333333"/>
          <w:spacing w:val="-7"/>
          <w:sz w:val="28"/>
        </w:rPr>
        <w:t> </w:t>
      </w:r>
      <w:r>
        <w:rPr>
          <w:color w:val="333333"/>
          <w:sz w:val="28"/>
        </w:rPr>
        <w:t>all</w:t>
      </w:r>
      <w:r>
        <w:rPr>
          <w:color w:val="333333"/>
          <w:spacing w:val="-7"/>
          <w:sz w:val="28"/>
        </w:rPr>
        <w:t> </w:t>
      </w:r>
      <w:r>
        <w:rPr>
          <w:color w:val="333333"/>
          <w:sz w:val="28"/>
        </w:rPr>
        <w:t>supervisor-supervisee</w:t>
      </w:r>
      <w:r>
        <w:rPr>
          <w:color w:val="333333"/>
          <w:spacing w:val="-7"/>
          <w:sz w:val="28"/>
        </w:rPr>
        <w:t> </w:t>
      </w:r>
      <w:r>
        <w:rPr>
          <w:color w:val="333333"/>
          <w:sz w:val="28"/>
        </w:rPr>
        <w:t>relationships where the</w:t>
      </w:r>
    </w:p>
    <w:p>
      <w:pPr>
        <w:spacing w:after="0" w:line="199" w:lineRule="auto"/>
        <w:jc w:val="left"/>
        <w:rPr>
          <w:sz w:val="33"/>
        </w:rPr>
        <w:sectPr>
          <w:pgSz w:w="12240" w:h="15840"/>
          <w:pgMar w:header="728" w:footer="0" w:top="980" w:bottom="280" w:left="1240" w:right="720"/>
        </w:sectPr>
      </w:pPr>
    </w:p>
    <w:p>
      <w:pPr>
        <w:pStyle w:val="BodyText"/>
        <w:ind w:left="0"/>
      </w:pPr>
    </w:p>
    <w:p>
      <w:pPr>
        <w:pStyle w:val="BodyText"/>
        <w:spacing w:before="222"/>
        <w:ind w:left="0"/>
      </w:pPr>
    </w:p>
    <w:p>
      <w:pPr>
        <w:pStyle w:val="BodyText"/>
        <w:ind w:left="909" w:right="1123"/>
      </w:pPr>
      <w:r>
        <w:rPr>
          <w:color w:val="333333"/>
        </w:rPr>
        <w:t>supervisor</w:t>
      </w:r>
      <w:r>
        <w:rPr>
          <w:color w:val="333333"/>
          <w:spacing w:val="-11"/>
        </w:rPr>
        <w:t> </w:t>
      </w:r>
      <w:r>
        <w:rPr>
          <w:color w:val="333333"/>
        </w:rPr>
        <w:t>is</w:t>
      </w:r>
      <w:r>
        <w:rPr>
          <w:color w:val="333333"/>
          <w:spacing w:val="-10"/>
        </w:rPr>
        <w:t> </w:t>
      </w:r>
      <w:r>
        <w:rPr>
          <w:color w:val="333333"/>
        </w:rPr>
        <w:t>not</w:t>
      </w:r>
      <w:r>
        <w:rPr>
          <w:color w:val="333333"/>
          <w:spacing w:val="-11"/>
        </w:rPr>
        <w:t> </w:t>
      </w:r>
      <w:r>
        <w:rPr>
          <w:color w:val="333333"/>
        </w:rPr>
        <w:t>employed</w:t>
      </w:r>
      <w:r>
        <w:rPr>
          <w:color w:val="333333"/>
          <w:spacing w:val="-11"/>
        </w:rPr>
        <w:t> </w:t>
      </w:r>
      <w:r>
        <w:rPr>
          <w:color w:val="333333"/>
        </w:rPr>
        <w:t>by</w:t>
      </w:r>
      <w:r>
        <w:rPr>
          <w:color w:val="333333"/>
          <w:spacing w:val="-10"/>
        </w:rPr>
        <w:t> </w:t>
      </w:r>
      <w:r>
        <w:rPr>
          <w:color w:val="333333"/>
        </w:rPr>
        <w:t>the</w:t>
      </w:r>
      <w:r>
        <w:rPr>
          <w:color w:val="333333"/>
          <w:spacing w:val="-11"/>
        </w:rPr>
        <w:t> </w:t>
      </w:r>
      <w:r>
        <w:rPr>
          <w:color w:val="333333"/>
        </w:rPr>
        <w:t>supervisee’s</w:t>
      </w:r>
      <w:r>
        <w:rPr>
          <w:color w:val="333333"/>
          <w:spacing w:val="-11"/>
        </w:rPr>
        <w:t> </w:t>
      </w:r>
      <w:r>
        <w:rPr>
          <w:color w:val="333333"/>
        </w:rPr>
        <w:t>employer</w:t>
      </w:r>
      <w:r>
        <w:rPr>
          <w:color w:val="333333"/>
          <w:spacing w:val="-11"/>
        </w:rPr>
        <w:t> </w:t>
      </w:r>
      <w:r>
        <w:rPr>
          <w:color w:val="333333"/>
        </w:rPr>
        <w:t>or</w:t>
      </w:r>
      <w:r>
        <w:rPr>
          <w:color w:val="333333"/>
          <w:spacing w:val="-10"/>
        </w:rPr>
        <w:t> </w:t>
      </w:r>
      <w:r>
        <w:rPr>
          <w:color w:val="333333"/>
        </w:rPr>
        <w:t>is</w:t>
      </w:r>
      <w:r>
        <w:rPr>
          <w:color w:val="333333"/>
          <w:spacing w:val="-10"/>
        </w:rPr>
        <w:t> </w:t>
      </w:r>
      <w:r>
        <w:rPr>
          <w:color w:val="333333"/>
        </w:rPr>
        <w:t>a</w:t>
      </w:r>
      <w:r>
        <w:rPr>
          <w:color w:val="333333"/>
          <w:spacing w:val="-10"/>
        </w:rPr>
        <w:t> </w:t>
      </w:r>
      <w:r>
        <w:rPr>
          <w:color w:val="333333"/>
        </w:rPr>
        <w:t>volunteer. (Previously, this was not required for private practices, because supervisors</w:t>
      </w:r>
      <w:r>
        <w:rPr>
          <w:color w:val="333333"/>
          <w:spacing w:val="-8"/>
        </w:rPr>
        <w:t> </w:t>
      </w:r>
      <w:r>
        <w:rPr>
          <w:color w:val="333333"/>
        </w:rPr>
        <w:t>in</w:t>
      </w:r>
      <w:r>
        <w:rPr>
          <w:color w:val="333333"/>
          <w:spacing w:val="-7"/>
        </w:rPr>
        <w:t> </w:t>
      </w:r>
      <w:r>
        <w:rPr>
          <w:color w:val="333333"/>
        </w:rPr>
        <w:t>private</w:t>
      </w:r>
      <w:r>
        <w:rPr>
          <w:color w:val="333333"/>
          <w:spacing w:val="-9"/>
        </w:rPr>
        <w:t> </w:t>
      </w:r>
      <w:r>
        <w:rPr>
          <w:color w:val="333333"/>
        </w:rPr>
        <w:t>practices</w:t>
      </w:r>
      <w:r>
        <w:rPr>
          <w:color w:val="333333"/>
          <w:spacing w:val="-8"/>
        </w:rPr>
        <w:t> </w:t>
      </w:r>
      <w:r>
        <w:rPr>
          <w:color w:val="333333"/>
        </w:rPr>
        <w:t>were</w:t>
      </w:r>
      <w:r>
        <w:rPr>
          <w:color w:val="333333"/>
          <w:spacing w:val="-9"/>
        </w:rPr>
        <w:t> </w:t>
      </w:r>
      <w:r>
        <w:rPr>
          <w:color w:val="333333"/>
        </w:rPr>
        <w:t>previously</w:t>
      </w:r>
      <w:r>
        <w:rPr>
          <w:color w:val="333333"/>
          <w:spacing w:val="-8"/>
        </w:rPr>
        <w:t> </w:t>
      </w:r>
      <w:r>
        <w:rPr>
          <w:color w:val="333333"/>
        </w:rPr>
        <w:t>required</w:t>
      </w:r>
      <w:r>
        <w:rPr>
          <w:color w:val="333333"/>
          <w:spacing w:val="-8"/>
        </w:rPr>
        <w:t> </w:t>
      </w:r>
      <w:r>
        <w:rPr>
          <w:color w:val="333333"/>
        </w:rPr>
        <w:t>to</w:t>
      </w:r>
      <w:r>
        <w:rPr>
          <w:color w:val="333333"/>
          <w:spacing w:val="-7"/>
        </w:rPr>
        <w:t> </w:t>
      </w:r>
      <w:r>
        <w:rPr>
          <w:color w:val="333333"/>
        </w:rPr>
        <w:t>have</w:t>
      </w:r>
      <w:r>
        <w:rPr>
          <w:color w:val="333333"/>
          <w:spacing w:val="-9"/>
        </w:rPr>
        <w:t> </w:t>
      </w:r>
      <w:r>
        <w:rPr>
          <w:color w:val="333333"/>
        </w:rPr>
        <w:t>the</w:t>
      </w:r>
      <w:r>
        <w:rPr>
          <w:color w:val="333333"/>
          <w:spacing w:val="-9"/>
        </w:rPr>
        <w:t> </w:t>
      </w:r>
      <w:r>
        <w:rPr>
          <w:color w:val="333333"/>
        </w:rPr>
        <w:t>same employer as the supervisee.)</w:t>
      </w:r>
    </w:p>
    <w:p>
      <w:pPr>
        <w:pStyle w:val="ListParagraph"/>
        <w:numPr>
          <w:ilvl w:val="0"/>
          <w:numId w:val="58"/>
        </w:numPr>
        <w:tabs>
          <w:tab w:pos="971" w:val="left" w:leader="none"/>
        </w:tabs>
        <w:spacing w:line="218" w:lineRule="auto" w:before="151" w:after="0"/>
        <w:ind w:left="971" w:right="1755" w:hanging="413"/>
        <w:jc w:val="left"/>
        <w:rPr>
          <w:color w:val="333333"/>
          <w:position w:val="-2"/>
          <w:sz w:val="33"/>
        </w:rPr>
      </w:pPr>
      <w:r>
        <w:rPr>
          <w:color w:val="333333"/>
          <w:sz w:val="28"/>
        </w:rPr>
        <w:t>Supervisors of supervisees in any nonexempt setting are limited to six</w:t>
      </w:r>
      <w:r>
        <w:rPr>
          <w:color w:val="333333"/>
          <w:spacing w:val="-6"/>
          <w:sz w:val="28"/>
        </w:rPr>
        <w:t> </w:t>
      </w:r>
      <w:r>
        <w:rPr>
          <w:color w:val="333333"/>
          <w:sz w:val="28"/>
        </w:rPr>
        <w:t>supervisees</w:t>
      </w:r>
      <w:r>
        <w:rPr>
          <w:color w:val="333333"/>
          <w:spacing w:val="-6"/>
          <w:sz w:val="28"/>
        </w:rPr>
        <w:t> </w:t>
      </w:r>
      <w:r>
        <w:rPr>
          <w:color w:val="333333"/>
          <w:sz w:val="28"/>
        </w:rPr>
        <w:t>per</w:t>
      </w:r>
      <w:r>
        <w:rPr>
          <w:color w:val="333333"/>
          <w:spacing w:val="-6"/>
          <w:sz w:val="28"/>
        </w:rPr>
        <w:t> </w:t>
      </w:r>
      <w:r>
        <w:rPr>
          <w:color w:val="333333"/>
          <w:sz w:val="28"/>
        </w:rPr>
        <w:t>supervisor.</w:t>
      </w:r>
      <w:r>
        <w:rPr>
          <w:color w:val="333333"/>
          <w:spacing w:val="-6"/>
          <w:sz w:val="28"/>
        </w:rPr>
        <w:t> </w:t>
      </w:r>
      <w:r>
        <w:rPr>
          <w:color w:val="333333"/>
          <w:sz w:val="28"/>
        </w:rPr>
        <w:t>(Please</w:t>
      </w:r>
      <w:r>
        <w:rPr>
          <w:color w:val="333333"/>
          <w:spacing w:val="-6"/>
          <w:sz w:val="28"/>
        </w:rPr>
        <w:t> </w:t>
      </w:r>
      <w:r>
        <w:rPr>
          <w:color w:val="333333"/>
          <w:sz w:val="28"/>
        </w:rPr>
        <w:t>note</w:t>
      </w:r>
      <w:r>
        <w:rPr>
          <w:color w:val="333333"/>
          <w:spacing w:val="-6"/>
          <w:sz w:val="28"/>
        </w:rPr>
        <w:t> </w:t>
      </w:r>
      <w:r>
        <w:rPr>
          <w:color w:val="333333"/>
          <w:sz w:val="28"/>
        </w:rPr>
        <w:t>that</w:t>
      </w:r>
      <w:r>
        <w:rPr>
          <w:color w:val="333333"/>
          <w:spacing w:val="-6"/>
          <w:sz w:val="28"/>
        </w:rPr>
        <w:t> </w:t>
      </w:r>
      <w:r>
        <w:rPr>
          <w:color w:val="333333"/>
          <w:sz w:val="28"/>
        </w:rPr>
        <w:t>this</w:t>
      </w:r>
      <w:r>
        <w:rPr>
          <w:color w:val="333333"/>
          <w:spacing w:val="-6"/>
          <w:sz w:val="28"/>
        </w:rPr>
        <w:t> </w:t>
      </w:r>
      <w:r>
        <w:rPr>
          <w:color w:val="333333"/>
          <w:sz w:val="28"/>
        </w:rPr>
        <w:t>limit</w:t>
      </w:r>
      <w:r>
        <w:rPr>
          <w:color w:val="333333"/>
          <w:spacing w:val="-6"/>
          <w:sz w:val="28"/>
        </w:rPr>
        <w:t> </w:t>
      </w:r>
      <w:r>
        <w:rPr>
          <w:color w:val="333333"/>
          <w:sz w:val="28"/>
        </w:rPr>
        <w:t>applies</w:t>
      </w:r>
      <w:r>
        <w:rPr>
          <w:color w:val="333333"/>
          <w:spacing w:val="-6"/>
          <w:sz w:val="28"/>
        </w:rPr>
        <w:t> </w:t>
      </w:r>
      <w:r>
        <w:rPr>
          <w:color w:val="333333"/>
          <w:sz w:val="28"/>
        </w:rPr>
        <w:t>to all nonexempt settings, not just private practices and professional </w:t>
      </w:r>
      <w:r>
        <w:rPr>
          <w:color w:val="333333"/>
          <w:spacing w:val="-2"/>
          <w:sz w:val="28"/>
        </w:rPr>
        <w:t>corporations.)</w:t>
      </w:r>
    </w:p>
    <w:p>
      <w:pPr>
        <w:pStyle w:val="ListParagraph"/>
        <w:numPr>
          <w:ilvl w:val="0"/>
          <w:numId w:val="58"/>
        </w:numPr>
        <w:tabs>
          <w:tab w:pos="971" w:val="left" w:leader="none"/>
        </w:tabs>
        <w:spacing w:line="223" w:lineRule="auto" w:before="147" w:after="0"/>
        <w:ind w:left="971" w:right="1409" w:hanging="413"/>
        <w:jc w:val="left"/>
        <w:rPr>
          <w:color w:val="333333"/>
          <w:position w:val="-2"/>
          <w:sz w:val="33"/>
        </w:rPr>
      </w:pPr>
      <w:r>
        <w:rPr>
          <w:color w:val="333333"/>
          <w:sz w:val="28"/>
        </w:rPr>
        <w:t>Supervisees working in exempt settings may obtain their required weekly direct supervisor contact via two-way, real-time videoconferencing.</w:t>
      </w:r>
      <w:r>
        <w:rPr>
          <w:color w:val="333333"/>
          <w:spacing w:val="-7"/>
          <w:sz w:val="28"/>
        </w:rPr>
        <w:t> </w:t>
      </w:r>
      <w:r>
        <w:rPr>
          <w:color w:val="333333"/>
          <w:sz w:val="28"/>
        </w:rPr>
        <w:t>(Previously,</w:t>
      </w:r>
      <w:r>
        <w:rPr>
          <w:color w:val="333333"/>
          <w:spacing w:val="-7"/>
          <w:sz w:val="28"/>
        </w:rPr>
        <w:t> </w:t>
      </w:r>
      <w:r>
        <w:rPr>
          <w:color w:val="333333"/>
          <w:sz w:val="28"/>
        </w:rPr>
        <w:t>the</w:t>
      </w:r>
      <w:r>
        <w:rPr>
          <w:color w:val="333333"/>
          <w:spacing w:val="-8"/>
          <w:sz w:val="28"/>
        </w:rPr>
        <w:t> </w:t>
      </w:r>
      <w:r>
        <w:rPr>
          <w:color w:val="333333"/>
          <w:sz w:val="28"/>
        </w:rPr>
        <w:t>law</w:t>
      </w:r>
      <w:r>
        <w:rPr>
          <w:color w:val="333333"/>
          <w:spacing w:val="-7"/>
          <w:sz w:val="28"/>
        </w:rPr>
        <w:t> </w:t>
      </w:r>
      <w:r>
        <w:rPr>
          <w:color w:val="333333"/>
          <w:sz w:val="28"/>
        </w:rPr>
        <w:t>had</w:t>
      </w:r>
      <w:r>
        <w:rPr>
          <w:color w:val="333333"/>
          <w:spacing w:val="-7"/>
          <w:sz w:val="28"/>
        </w:rPr>
        <w:t> </w:t>
      </w:r>
      <w:r>
        <w:rPr>
          <w:color w:val="333333"/>
          <w:sz w:val="28"/>
        </w:rPr>
        <w:t>only</w:t>
      </w:r>
      <w:r>
        <w:rPr>
          <w:color w:val="333333"/>
          <w:spacing w:val="-7"/>
          <w:sz w:val="28"/>
        </w:rPr>
        <w:t> </w:t>
      </w:r>
      <w:r>
        <w:rPr>
          <w:color w:val="333333"/>
          <w:sz w:val="28"/>
        </w:rPr>
        <w:t>stated</w:t>
      </w:r>
      <w:r>
        <w:rPr>
          <w:color w:val="333333"/>
          <w:spacing w:val="-7"/>
          <w:sz w:val="28"/>
        </w:rPr>
        <w:t> </w:t>
      </w:r>
      <w:r>
        <w:rPr>
          <w:color w:val="333333"/>
          <w:sz w:val="28"/>
        </w:rPr>
        <w:t>that</w:t>
      </w:r>
      <w:r>
        <w:rPr>
          <w:color w:val="333333"/>
          <w:spacing w:val="-7"/>
          <w:sz w:val="28"/>
        </w:rPr>
        <w:t> </w:t>
      </w:r>
      <w:r>
        <w:rPr>
          <w:color w:val="333333"/>
          <w:sz w:val="28"/>
        </w:rPr>
        <w:t>associates in exempt settings could obtain supervision via videoconferencing, leaving it unclear whether or not trainees (who are also supervisees) could do so as well.)</w:t>
      </w:r>
    </w:p>
    <w:p>
      <w:pPr>
        <w:pStyle w:val="BodyText"/>
        <w:spacing w:line="317" w:lineRule="exact" w:before="165"/>
      </w:pPr>
      <w:r>
        <w:rPr>
          <w:color w:val="404040"/>
        </w:rPr>
        <w:t>AB</w:t>
      </w:r>
      <w:r>
        <w:rPr>
          <w:color w:val="404040"/>
          <w:spacing w:val="-5"/>
        </w:rPr>
        <w:t> </w:t>
      </w:r>
      <w:r>
        <w:rPr>
          <w:color w:val="404040"/>
        </w:rPr>
        <w:t>690:</w:t>
      </w:r>
      <w:r>
        <w:rPr>
          <w:color w:val="404040"/>
          <w:spacing w:val="-4"/>
        </w:rPr>
        <w:t> </w:t>
      </w:r>
      <w:r>
        <w:rPr>
          <w:color w:val="404040"/>
        </w:rPr>
        <w:t>Practice</w:t>
      </w:r>
      <w:r>
        <w:rPr>
          <w:color w:val="404040"/>
          <w:spacing w:val="-5"/>
        </w:rPr>
        <w:t> </w:t>
      </w:r>
      <w:r>
        <w:rPr>
          <w:color w:val="404040"/>
        </w:rPr>
        <w:t>Setting</w:t>
      </w:r>
      <w:r>
        <w:rPr>
          <w:color w:val="404040"/>
          <w:spacing w:val="-2"/>
        </w:rPr>
        <w:t> </w:t>
      </w:r>
      <w:r>
        <w:rPr>
          <w:color w:val="404040"/>
        </w:rPr>
        <w:t>Definitions</w:t>
      </w:r>
      <w:r>
        <w:rPr>
          <w:color w:val="404040"/>
          <w:spacing w:val="-3"/>
        </w:rPr>
        <w:t> </w:t>
      </w:r>
      <w:r>
        <w:rPr>
          <w:color w:val="404040"/>
        </w:rPr>
        <w:t>and</w:t>
      </w:r>
      <w:r>
        <w:rPr>
          <w:color w:val="404040"/>
          <w:spacing w:val="-3"/>
        </w:rPr>
        <w:t> </w:t>
      </w:r>
      <w:r>
        <w:rPr>
          <w:color w:val="404040"/>
        </w:rPr>
        <w:t>Supervision</w:t>
      </w:r>
      <w:r>
        <w:rPr>
          <w:color w:val="404040"/>
          <w:spacing w:val="-4"/>
        </w:rPr>
        <w:t> </w:t>
      </w:r>
      <w:r>
        <w:rPr>
          <w:color w:val="404040"/>
        </w:rPr>
        <w:t>Law</w:t>
      </w:r>
      <w:r>
        <w:rPr>
          <w:color w:val="404040"/>
          <w:spacing w:val="-2"/>
        </w:rPr>
        <w:t> Changes</w:t>
      </w:r>
    </w:p>
    <w:p>
      <w:pPr>
        <w:pStyle w:val="BodyText"/>
        <w:spacing w:line="237" w:lineRule="auto"/>
        <w:ind w:right="785"/>
      </w:pPr>
      <w:r>
        <w:rPr>
          <w:color w:val="404040"/>
        </w:rPr>
        <w:t>AB</w:t>
      </w:r>
      <w:r>
        <w:rPr>
          <w:color w:val="404040"/>
          <w:spacing w:val="-8"/>
        </w:rPr>
        <w:t> </w:t>
      </w:r>
      <w:r>
        <w:rPr>
          <w:color w:val="404040"/>
        </w:rPr>
        <w:t>690</w:t>
      </w:r>
      <w:r>
        <w:rPr>
          <w:color w:val="404040"/>
          <w:spacing w:val="-8"/>
        </w:rPr>
        <w:t> </w:t>
      </w:r>
      <w:r>
        <w:rPr>
          <w:color w:val="404040"/>
        </w:rPr>
        <w:t>becomes</w:t>
      </w:r>
      <w:r>
        <w:rPr>
          <w:color w:val="404040"/>
          <w:spacing w:val="-8"/>
        </w:rPr>
        <w:t> </w:t>
      </w:r>
      <w:r>
        <w:rPr>
          <w:color w:val="404040"/>
        </w:rPr>
        <w:t>effective</w:t>
      </w:r>
      <w:r>
        <w:rPr>
          <w:color w:val="404040"/>
          <w:spacing w:val="-9"/>
        </w:rPr>
        <w:t> </w:t>
      </w:r>
      <w:r>
        <w:rPr>
          <w:color w:val="404040"/>
        </w:rPr>
        <w:t>on</w:t>
      </w:r>
      <w:r>
        <w:rPr>
          <w:color w:val="404040"/>
          <w:spacing w:val="-8"/>
        </w:rPr>
        <w:t> </w:t>
      </w:r>
      <w:r>
        <w:rPr>
          <w:color w:val="404040"/>
        </w:rPr>
        <w:t>January</w:t>
      </w:r>
      <w:r>
        <w:rPr>
          <w:color w:val="404040"/>
          <w:spacing w:val="-8"/>
        </w:rPr>
        <w:t> </w:t>
      </w:r>
      <w:r>
        <w:rPr>
          <w:color w:val="404040"/>
        </w:rPr>
        <w:t>1,</w:t>
      </w:r>
      <w:r>
        <w:rPr>
          <w:color w:val="404040"/>
          <w:spacing w:val="-8"/>
        </w:rPr>
        <w:t> </w:t>
      </w:r>
      <w:r>
        <w:rPr>
          <w:color w:val="404040"/>
        </w:rPr>
        <w:t>2022.</w:t>
      </w:r>
      <w:r>
        <w:rPr>
          <w:color w:val="404040"/>
          <w:spacing w:val="-8"/>
        </w:rPr>
        <w:t> </w:t>
      </w:r>
      <w:r>
        <w:rPr>
          <w:color w:val="404040"/>
        </w:rPr>
        <w:t>Highlights</w:t>
      </w:r>
      <w:r>
        <w:rPr>
          <w:color w:val="404040"/>
          <w:spacing w:val="-8"/>
        </w:rPr>
        <w:t> </w:t>
      </w:r>
      <w:r>
        <w:rPr>
          <w:color w:val="404040"/>
        </w:rPr>
        <w:t>of</w:t>
      </w:r>
      <w:r>
        <w:rPr>
          <w:color w:val="404040"/>
          <w:spacing w:val="-8"/>
        </w:rPr>
        <w:t> </w:t>
      </w:r>
      <w:r>
        <w:rPr>
          <w:color w:val="404040"/>
        </w:rPr>
        <w:t>the</w:t>
      </w:r>
      <w:r>
        <w:rPr>
          <w:color w:val="404040"/>
          <w:spacing w:val="-9"/>
        </w:rPr>
        <w:t> </w:t>
      </w:r>
      <w:r>
        <w:rPr>
          <w:color w:val="404040"/>
        </w:rPr>
        <w:t>changes</w:t>
      </w:r>
      <w:r>
        <w:rPr>
          <w:color w:val="404040"/>
          <w:spacing w:val="-8"/>
        </w:rPr>
        <w:t> </w:t>
      </w:r>
      <w:r>
        <w:rPr>
          <w:color w:val="404040"/>
        </w:rPr>
        <w:t>it makes are as follows. The complete text of</w:t>
      </w:r>
      <w:r>
        <w:rPr>
          <w:color w:val="404040"/>
          <w:spacing w:val="-17"/>
        </w:rPr>
        <w:t> </w:t>
      </w:r>
      <w:r>
        <w:rPr>
          <w:color w:val="404040"/>
        </w:rPr>
        <w:t>AB 690 can be found here.</w:t>
      </w:r>
    </w:p>
    <w:p>
      <w:pPr>
        <w:pStyle w:val="BodyText"/>
        <w:spacing w:line="321" w:lineRule="exact" w:before="3"/>
      </w:pPr>
      <w:r>
        <w:rPr>
          <w:color w:val="404040"/>
        </w:rPr>
        <w:t>Practice</w:t>
      </w:r>
      <w:r>
        <w:rPr>
          <w:color w:val="404040"/>
          <w:spacing w:val="-5"/>
        </w:rPr>
        <w:t> </w:t>
      </w:r>
      <w:r>
        <w:rPr>
          <w:color w:val="404040"/>
        </w:rPr>
        <w:t>Setting</w:t>
      </w:r>
      <w:r>
        <w:rPr>
          <w:color w:val="404040"/>
          <w:spacing w:val="-4"/>
        </w:rPr>
        <w:t> </w:t>
      </w:r>
      <w:r>
        <w:rPr>
          <w:color w:val="404040"/>
          <w:spacing w:val="-2"/>
        </w:rPr>
        <w:t>Definitions</w:t>
      </w:r>
    </w:p>
    <w:p>
      <w:pPr>
        <w:pStyle w:val="BodyText"/>
        <w:spacing w:line="321" w:lineRule="exact"/>
      </w:pPr>
      <w:r>
        <w:rPr>
          <w:color w:val="404040"/>
        </w:rPr>
        <w:t>Practice</w:t>
      </w:r>
      <w:r>
        <w:rPr>
          <w:color w:val="404040"/>
          <w:spacing w:val="-7"/>
        </w:rPr>
        <w:t> </w:t>
      </w:r>
      <w:r>
        <w:rPr>
          <w:color w:val="404040"/>
        </w:rPr>
        <w:t>settings</w:t>
      </w:r>
      <w:r>
        <w:rPr>
          <w:color w:val="404040"/>
          <w:spacing w:val="-3"/>
        </w:rPr>
        <w:t> </w:t>
      </w:r>
      <w:r>
        <w:rPr>
          <w:color w:val="404040"/>
        </w:rPr>
        <w:t>are</w:t>
      </w:r>
      <w:r>
        <w:rPr>
          <w:color w:val="404040"/>
          <w:spacing w:val="-6"/>
        </w:rPr>
        <w:t> </w:t>
      </w:r>
      <w:r>
        <w:rPr>
          <w:color w:val="404040"/>
        </w:rPr>
        <w:t>now</w:t>
      </w:r>
      <w:r>
        <w:rPr>
          <w:color w:val="404040"/>
          <w:spacing w:val="-3"/>
        </w:rPr>
        <w:t> </w:t>
      </w:r>
      <w:r>
        <w:rPr>
          <w:color w:val="404040"/>
        </w:rPr>
        <w:t>defined</w:t>
      </w:r>
      <w:r>
        <w:rPr>
          <w:color w:val="404040"/>
          <w:spacing w:val="-5"/>
        </w:rPr>
        <w:t> </w:t>
      </w:r>
      <w:r>
        <w:rPr>
          <w:color w:val="404040"/>
        </w:rPr>
        <w:t>as</w:t>
      </w:r>
      <w:r>
        <w:rPr>
          <w:color w:val="404040"/>
          <w:spacing w:val="-3"/>
        </w:rPr>
        <w:t> </w:t>
      </w:r>
      <w:r>
        <w:rPr>
          <w:color w:val="404040"/>
          <w:spacing w:val="-2"/>
        </w:rPr>
        <w:t>follows:</w:t>
      </w:r>
    </w:p>
    <w:p>
      <w:pPr>
        <w:pStyle w:val="BodyText"/>
        <w:spacing w:before="316"/>
        <w:ind w:right="1140"/>
      </w:pPr>
      <w:r>
        <w:rPr>
          <w:b/>
          <w:color w:val="404040"/>
        </w:rPr>
        <w:t>Exempt</w:t>
      </w:r>
      <w:r>
        <w:rPr>
          <w:b/>
          <w:color w:val="404040"/>
          <w:spacing w:val="-18"/>
        </w:rPr>
        <w:t> </w:t>
      </w:r>
      <w:r>
        <w:rPr>
          <w:b/>
          <w:color w:val="404040"/>
        </w:rPr>
        <w:t>Setting:</w:t>
      </w:r>
      <w:r>
        <w:rPr>
          <w:b/>
          <w:color w:val="404040"/>
          <w:spacing w:val="-17"/>
        </w:rPr>
        <w:t> </w:t>
      </w:r>
      <w:r>
        <w:rPr>
          <w:color w:val="404040"/>
        </w:rPr>
        <w:t>A</w:t>
      </w:r>
      <w:r>
        <w:rPr>
          <w:color w:val="404040"/>
          <w:spacing w:val="-34"/>
        </w:rPr>
        <w:t> </w:t>
      </w:r>
      <w:r>
        <w:rPr>
          <w:color w:val="404040"/>
        </w:rPr>
        <w:t>governmental</w:t>
      </w:r>
      <w:r>
        <w:rPr>
          <w:color w:val="404040"/>
          <w:spacing w:val="-16"/>
        </w:rPr>
        <w:t> </w:t>
      </w:r>
      <w:r>
        <w:rPr>
          <w:color w:val="404040"/>
        </w:rPr>
        <w:t>entity,</w:t>
      </w:r>
      <w:r>
        <w:rPr>
          <w:color w:val="404040"/>
          <w:spacing w:val="-15"/>
        </w:rPr>
        <w:t> </w:t>
      </w:r>
      <w:r>
        <w:rPr>
          <w:color w:val="404040"/>
        </w:rPr>
        <w:t>a</w:t>
      </w:r>
      <w:r>
        <w:rPr>
          <w:color w:val="404040"/>
          <w:spacing w:val="-15"/>
        </w:rPr>
        <w:t> </w:t>
      </w:r>
      <w:r>
        <w:rPr>
          <w:color w:val="404040"/>
        </w:rPr>
        <w:t>school,</w:t>
      </w:r>
      <w:r>
        <w:rPr>
          <w:color w:val="404040"/>
          <w:spacing w:val="-15"/>
        </w:rPr>
        <w:t> </w:t>
      </w:r>
      <w:r>
        <w:rPr>
          <w:color w:val="404040"/>
        </w:rPr>
        <w:t>a</w:t>
      </w:r>
      <w:r>
        <w:rPr>
          <w:color w:val="404040"/>
          <w:spacing w:val="-15"/>
        </w:rPr>
        <w:t> </w:t>
      </w:r>
      <w:r>
        <w:rPr>
          <w:color w:val="404040"/>
        </w:rPr>
        <w:t>college,</w:t>
      </w:r>
      <w:r>
        <w:rPr>
          <w:color w:val="404040"/>
          <w:spacing w:val="-15"/>
        </w:rPr>
        <w:t> </w:t>
      </w:r>
      <w:r>
        <w:rPr>
          <w:color w:val="404040"/>
        </w:rPr>
        <w:t>a</w:t>
      </w:r>
      <w:r>
        <w:rPr>
          <w:color w:val="404040"/>
          <w:spacing w:val="-15"/>
        </w:rPr>
        <w:t> </w:t>
      </w:r>
      <w:r>
        <w:rPr>
          <w:color w:val="404040"/>
        </w:rPr>
        <w:t>university,</w:t>
      </w:r>
      <w:r>
        <w:rPr>
          <w:color w:val="404040"/>
          <w:spacing w:val="-15"/>
        </w:rPr>
        <w:t> </w:t>
      </w:r>
      <w:r>
        <w:rPr>
          <w:color w:val="404040"/>
        </w:rPr>
        <w:t>or an institution that is both nonprofit and charitable.</w:t>
      </w:r>
    </w:p>
    <w:p>
      <w:pPr>
        <w:spacing w:line="235" w:lineRule="auto" w:before="1"/>
        <w:ind w:left="560" w:right="785" w:firstLine="0"/>
        <w:jc w:val="left"/>
        <w:rPr>
          <w:sz w:val="28"/>
        </w:rPr>
      </w:pPr>
      <w:r>
        <w:rPr>
          <w:b/>
          <w:color w:val="404040"/>
          <w:sz w:val="28"/>
        </w:rPr>
        <w:t>Nonexempt</w:t>
      </w:r>
      <w:r>
        <w:rPr>
          <w:b/>
          <w:color w:val="404040"/>
          <w:spacing w:val="-6"/>
          <w:sz w:val="28"/>
        </w:rPr>
        <w:t> </w:t>
      </w:r>
      <w:r>
        <w:rPr>
          <w:b/>
          <w:color w:val="404040"/>
          <w:sz w:val="28"/>
        </w:rPr>
        <w:t>Setting:</w:t>
      </w:r>
      <w:r>
        <w:rPr>
          <w:b/>
          <w:color w:val="404040"/>
          <w:spacing w:val="-7"/>
          <w:sz w:val="28"/>
        </w:rPr>
        <w:t> </w:t>
      </w:r>
      <w:r>
        <w:rPr>
          <w:color w:val="404040"/>
          <w:sz w:val="28"/>
        </w:rPr>
        <w:t>Any</w:t>
      </w:r>
      <w:r>
        <w:rPr>
          <w:color w:val="404040"/>
          <w:spacing w:val="-7"/>
          <w:sz w:val="28"/>
        </w:rPr>
        <w:t> </w:t>
      </w:r>
      <w:r>
        <w:rPr>
          <w:color w:val="404040"/>
          <w:sz w:val="28"/>
        </w:rPr>
        <w:t>type</w:t>
      </w:r>
      <w:r>
        <w:rPr>
          <w:color w:val="404040"/>
          <w:spacing w:val="-8"/>
          <w:sz w:val="28"/>
        </w:rPr>
        <w:t> </w:t>
      </w:r>
      <w:r>
        <w:rPr>
          <w:color w:val="404040"/>
          <w:sz w:val="28"/>
        </w:rPr>
        <w:t>of</w:t>
      </w:r>
      <w:r>
        <w:rPr>
          <w:color w:val="404040"/>
          <w:spacing w:val="-6"/>
          <w:sz w:val="28"/>
        </w:rPr>
        <w:t> </w:t>
      </w:r>
      <w:r>
        <w:rPr>
          <w:color w:val="404040"/>
          <w:sz w:val="28"/>
        </w:rPr>
        <w:t>setting</w:t>
      </w:r>
      <w:r>
        <w:rPr>
          <w:color w:val="404040"/>
          <w:spacing w:val="-6"/>
          <w:sz w:val="28"/>
        </w:rPr>
        <w:t> </w:t>
      </w:r>
      <w:r>
        <w:rPr>
          <w:color w:val="404040"/>
          <w:sz w:val="28"/>
        </w:rPr>
        <w:t>that</w:t>
      </w:r>
      <w:r>
        <w:rPr>
          <w:color w:val="404040"/>
          <w:spacing w:val="-7"/>
          <w:sz w:val="28"/>
        </w:rPr>
        <w:t> </w:t>
      </w:r>
      <w:r>
        <w:rPr>
          <w:color w:val="404040"/>
          <w:sz w:val="28"/>
        </w:rPr>
        <w:t>does</w:t>
      </w:r>
      <w:r>
        <w:rPr>
          <w:color w:val="404040"/>
          <w:spacing w:val="-7"/>
          <w:sz w:val="28"/>
        </w:rPr>
        <w:t> </w:t>
      </w:r>
      <w:r>
        <w:rPr>
          <w:color w:val="404040"/>
          <w:sz w:val="28"/>
        </w:rPr>
        <w:t>not</w:t>
      </w:r>
      <w:r>
        <w:rPr>
          <w:color w:val="404040"/>
          <w:spacing w:val="-8"/>
          <w:sz w:val="28"/>
        </w:rPr>
        <w:t> </w:t>
      </w:r>
      <w:r>
        <w:rPr>
          <w:color w:val="404040"/>
          <w:sz w:val="28"/>
        </w:rPr>
        <w:t>qualify</w:t>
      </w:r>
      <w:r>
        <w:rPr>
          <w:color w:val="404040"/>
          <w:spacing w:val="-7"/>
          <w:sz w:val="28"/>
        </w:rPr>
        <w:t> </w:t>
      </w:r>
      <w:r>
        <w:rPr>
          <w:color w:val="404040"/>
          <w:sz w:val="28"/>
        </w:rPr>
        <w:t>as</w:t>
      </w:r>
      <w:r>
        <w:rPr>
          <w:color w:val="404040"/>
          <w:spacing w:val="-6"/>
          <w:sz w:val="28"/>
        </w:rPr>
        <w:t> </w:t>
      </w:r>
      <w:r>
        <w:rPr>
          <w:color w:val="404040"/>
          <w:sz w:val="28"/>
        </w:rPr>
        <w:t>an</w:t>
      </w:r>
      <w:r>
        <w:rPr>
          <w:color w:val="404040"/>
          <w:spacing w:val="-6"/>
          <w:sz w:val="28"/>
        </w:rPr>
        <w:t> </w:t>
      </w:r>
      <w:r>
        <w:rPr>
          <w:color w:val="404040"/>
          <w:sz w:val="28"/>
        </w:rPr>
        <w:t>exempt </w:t>
      </w:r>
      <w:r>
        <w:rPr>
          <w:color w:val="404040"/>
          <w:spacing w:val="-2"/>
          <w:sz w:val="28"/>
        </w:rPr>
        <w:t>setting.</w:t>
      </w:r>
    </w:p>
    <w:p>
      <w:pPr>
        <w:spacing w:line="237" w:lineRule="auto" w:before="0"/>
        <w:ind w:left="560" w:right="1889" w:firstLine="0"/>
        <w:jc w:val="left"/>
        <w:rPr>
          <w:sz w:val="28"/>
        </w:rPr>
      </w:pPr>
      <w:r>
        <w:rPr>
          <w:b/>
          <w:color w:val="404040"/>
          <w:sz w:val="28"/>
        </w:rPr>
        <w:t>Private</w:t>
      </w:r>
      <w:r>
        <w:rPr>
          <w:b/>
          <w:color w:val="404040"/>
          <w:spacing w:val="-15"/>
          <w:sz w:val="28"/>
        </w:rPr>
        <w:t> </w:t>
      </w:r>
      <w:r>
        <w:rPr>
          <w:b/>
          <w:color w:val="404040"/>
          <w:sz w:val="28"/>
        </w:rPr>
        <w:t>Practice</w:t>
      </w:r>
      <w:r>
        <w:rPr>
          <w:color w:val="404040"/>
          <w:sz w:val="28"/>
        </w:rPr>
        <w:t>:</w:t>
      </w:r>
      <w:r>
        <w:rPr>
          <w:color w:val="404040"/>
          <w:spacing w:val="-34"/>
          <w:sz w:val="28"/>
        </w:rPr>
        <w:t> </w:t>
      </w:r>
      <w:r>
        <w:rPr>
          <w:color w:val="404040"/>
          <w:sz w:val="28"/>
        </w:rPr>
        <w:t>A</w:t>
      </w:r>
      <w:r>
        <w:rPr>
          <w:color w:val="404040"/>
          <w:spacing w:val="-33"/>
          <w:sz w:val="28"/>
        </w:rPr>
        <w:t> </w:t>
      </w:r>
      <w:r>
        <w:rPr>
          <w:color w:val="404040"/>
          <w:sz w:val="28"/>
        </w:rPr>
        <w:t>type</w:t>
      </w:r>
      <w:r>
        <w:rPr>
          <w:color w:val="404040"/>
          <w:spacing w:val="-10"/>
          <w:sz w:val="28"/>
        </w:rPr>
        <w:t> </w:t>
      </w:r>
      <w:r>
        <w:rPr>
          <w:color w:val="404040"/>
          <w:sz w:val="28"/>
        </w:rPr>
        <w:t>of</w:t>
      </w:r>
      <w:r>
        <w:rPr>
          <w:color w:val="404040"/>
          <w:spacing w:val="-8"/>
          <w:sz w:val="28"/>
        </w:rPr>
        <w:t> </w:t>
      </w:r>
      <w:r>
        <w:rPr>
          <w:color w:val="404040"/>
          <w:sz w:val="28"/>
        </w:rPr>
        <w:t>nonexempt</w:t>
      </w:r>
      <w:r>
        <w:rPr>
          <w:color w:val="404040"/>
          <w:spacing w:val="-10"/>
          <w:sz w:val="28"/>
        </w:rPr>
        <w:t> </w:t>
      </w:r>
      <w:r>
        <w:rPr>
          <w:color w:val="404040"/>
          <w:sz w:val="28"/>
        </w:rPr>
        <w:t>setting</w:t>
      </w:r>
      <w:r>
        <w:rPr>
          <w:color w:val="404040"/>
          <w:spacing w:val="-8"/>
          <w:sz w:val="28"/>
        </w:rPr>
        <w:t> </w:t>
      </w:r>
      <w:r>
        <w:rPr>
          <w:color w:val="404040"/>
          <w:sz w:val="28"/>
        </w:rPr>
        <w:t>that</w:t>
      </w:r>
      <w:r>
        <w:rPr>
          <w:color w:val="404040"/>
          <w:spacing w:val="-9"/>
          <w:sz w:val="28"/>
        </w:rPr>
        <w:t> </w:t>
      </w:r>
      <w:r>
        <w:rPr>
          <w:color w:val="404040"/>
          <w:sz w:val="28"/>
        </w:rPr>
        <w:t>meets</w:t>
      </w:r>
      <w:r>
        <w:rPr>
          <w:color w:val="404040"/>
          <w:spacing w:val="-8"/>
          <w:sz w:val="28"/>
        </w:rPr>
        <w:t> </w:t>
      </w:r>
      <w:r>
        <w:rPr>
          <w:color w:val="404040"/>
          <w:sz w:val="28"/>
        </w:rPr>
        <w:t>all</w:t>
      </w:r>
      <w:r>
        <w:rPr>
          <w:color w:val="404040"/>
          <w:spacing w:val="-8"/>
          <w:sz w:val="28"/>
        </w:rPr>
        <w:t> </w:t>
      </w:r>
      <w:r>
        <w:rPr>
          <w:color w:val="404040"/>
          <w:sz w:val="28"/>
        </w:rPr>
        <w:t>of</w:t>
      </w:r>
      <w:r>
        <w:rPr>
          <w:color w:val="404040"/>
          <w:spacing w:val="-8"/>
          <w:sz w:val="28"/>
        </w:rPr>
        <w:t> </w:t>
      </w:r>
      <w:r>
        <w:rPr>
          <w:color w:val="404040"/>
          <w:sz w:val="28"/>
        </w:rPr>
        <w:t>the </w:t>
      </w:r>
      <w:r>
        <w:rPr>
          <w:color w:val="404040"/>
          <w:spacing w:val="-2"/>
          <w:sz w:val="28"/>
        </w:rPr>
        <w:t>following:</w:t>
      </w:r>
    </w:p>
    <w:p>
      <w:pPr>
        <w:pStyle w:val="ListParagraph"/>
        <w:numPr>
          <w:ilvl w:val="0"/>
          <w:numId w:val="60"/>
        </w:numPr>
        <w:tabs>
          <w:tab w:pos="1372" w:val="left" w:leader="none"/>
        </w:tabs>
        <w:spacing w:line="235" w:lineRule="auto" w:before="4" w:after="0"/>
        <w:ind w:left="920" w:right="1120" w:firstLine="0"/>
        <w:jc w:val="both"/>
        <w:rPr>
          <w:sz w:val="28"/>
        </w:rPr>
      </w:pPr>
      <w:r>
        <w:rPr>
          <w:color w:val="404040"/>
          <w:sz w:val="28"/>
        </w:rPr>
        <w:t>The practice is owned by a health professional who is licensed under this</w:t>
      </w:r>
      <w:r>
        <w:rPr>
          <w:color w:val="404040"/>
          <w:spacing w:val="-4"/>
          <w:sz w:val="28"/>
        </w:rPr>
        <w:t> </w:t>
      </w:r>
      <w:r>
        <w:rPr>
          <w:color w:val="404040"/>
          <w:sz w:val="28"/>
        </w:rPr>
        <w:t>division</w:t>
      </w:r>
      <w:r>
        <w:rPr>
          <w:color w:val="404040"/>
          <w:spacing w:val="-4"/>
          <w:sz w:val="28"/>
        </w:rPr>
        <w:t> </w:t>
      </w:r>
      <w:r>
        <w:rPr>
          <w:color w:val="404040"/>
          <w:sz w:val="28"/>
        </w:rPr>
        <w:t>either</w:t>
      </w:r>
      <w:r>
        <w:rPr>
          <w:color w:val="404040"/>
          <w:spacing w:val="-4"/>
          <w:sz w:val="28"/>
        </w:rPr>
        <w:t> </w:t>
      </w:r>
      <w:r>
        <w:rPr>
          <w:color w:val="404040"/>
          <w:sz w:val="28"/>
        </w:rPr>
        <w:t>independently</w:t>
      </w:r>
      <w:r>
        <w:rPr>
          <w:color w:val="404040"/>
          <w:spacing w:val="-4"/>
          <w:sz w:val="28"/>
        </w:rPr>
        <w:t> </w:t>
      </w:r>
      <w:r>
        <w:rPr>
          <w:color w:val="404040"/>
          <w:sz w:val="28"/>
        </w:rPr>
        <w:t>or</w:t>
      </w:r>
      <w:r>
        <w:rPr>
          <w:color w:val="404040"/>
          <w:spacing w:val="-4"/>
          <w:sz w:val="28"/>
        </w:rPr>
        <w:t> </w:t>
      </w:r>
      <w:r>
        <w:rPr>
          <w:color w:val="404040"/>
          <w:sz w:val="28"/>
        </w:rPr>
        <w:t>jointly</w:t>
      </w:r>
      <w:r>
        <w:rPr>
          <w:color w:val="404040"/>
          <w:spacing w:val="-4"/>
          <w:sz w:val="28"/>
        </w:rPr>
        <w:t> </w:t>
      </w:r>
      <w:r>
        <w:rPr>
          <w:color w:val="404040"/>
          <w:sz w:val="28"/>
        </w:rPr>
        <w:t>with</w:t>
      </w:r>
      <w:r>
        <w:rPr>
          <w:color w:val="404040"/>
          <w:spacing w:val="-4"/>
          <w:sz w:val="28"/>
        </w:rPr>
        <w:t> </w:t>
      </w:r>
      <w:r>
        <w:rPr>
          <w:color w:val="404040"/>
          <w:sz w:val="28"/>
        </w:rPr>
        <w:t>one</w:t>
      </w:r>
      <w:r>
        <w:rPr>
          <w:color w:val="404040"/>
          <w:spacing w:val="-4"/>
          <w:sz w:val="28"/>
        </w:rPr>
        <w:t> </w:t>
      </w:r>
      <w:r>
        <w:rPr>
          <w:color w:val="404040"/>
          <w:sz w:val="28"/>
        </w:rPr>
        <w:t>or</w:t>
      </w:r>
      <w:r>
        <w:rPr>
          <w:color w:val="404040"/>
          <w:spacing w:val="-4"/>
          <w:sz w:val="28"/>
        </w:rPr>
        <w:t> </w:t>
      </w:r>
      <w:r>
        <w:rPr>
          <w:color w:val="404040"/>
          <w:sz w:val="28"/>
        </w:rPr>
        <w:t>more</w:t>
      </w:r>
      <w:r>
        <w:rPr>
          <w:color w:val="404040"/>
          <w:spacing w:val="-4"/>
          <w:sz w:val="28"/>
        </w:rPr>
        <w:t> </w:t>
      </w:r>
      <w:r>
        <w:rPr>
          <w:color w:val="404040"/>
          <w:sz w:val="28"/>
        </w:rPr>
        <w:t>other</w:t>
      </w:r>
      <w:r>
        <w:rPr>
          <w:color w:val="404040"/>
          <w:spacing w:val="-4"/>
          <w:sz w:val="28"/>
        </w:rPr>
        <w:t> </w:t>
      </w:r>
      <w:r>
        <w:rPr>
          <w:color w:val="404040"/>
          <w:sz w:val="28"/>
        </w:rPr>
        <w:t>health professionals who are licensed under this division.</w:t>
      </w:r>
    </w:p>
    <w:p>
      <w:pPr>
        <w:pStyle w:val="ListParagraph"/>
        <w:numPr>
          <w:ilvl w:val="0"/>
          <w:numId w:val="60"/>
        </w:numPr>
        <w:tabs>
          <w:tab w:pos="1358" w:val="left" w:leader="none"/>
        </w:tabs>
        <w:spacing w:line="237" w:lineRule="auto" w:before="0" w:after="0"/>
        <w:ind w:left="920" w:right="1887" w:firstLine="0"/>
        <w:jc w:val="left"/>
        <w:rPr>
          <w:sz w:val="28"/>
        </w:rPr>
      </w:pPr>
      <w:r>
        <w:rPr>
          <w:color w:val="404040"/>
          <w:sz w:val="28"/>
        </w:rPr>
        <w:t>The</w:t>
      </w:r>
      <w:r>
        <w:rPr>
          <w:color w:val="404040"/>
          <w:spacing w:val="-13"/>
          <w:sz w:val="28"/>
        </w:rPr>
        <w:t> </w:t>
      </w:r>
      <w:r>
        <w:rPr>
          <w:color w:val="404040"/>
          <w:sz w:val="28"/>
        </w:rPr>
        <w:t>practice</w:t>
      </w:r>
      <w:r>
        <w:rPr>
          <w:color w:val="404040"/>
          <w:spacing w:val="-13"/>
          <w:sz w:val="28"/>
        </w:rPr>
        <w:t> </w:t>
      </w:r>
      <w:r>
        <w:rPr>
          <w:color w:val="404040"/>
          <w:sz w:val="28"/>
        </w:rPr>
        <w:t>provides</w:t>
      </w:r>
      <w:r>
        <w:rPr>
          <w:color w:val="404040"/>
          <w:spacing w:val="-12"/>
          <w:sz w:val="28"/>
        </w:rPr>
        <w:t> </w:t>
      </w:r>
      <w:r>
        <w:rPr>
          <w:color w:val="404040"/>
          <w:sz w:val="28"/>
        </w:rPr>
        <w:t>clinical</w:t>
      </w:r>
      <w:r>
        <w:rPr>
          <w:color w:val="404040"/>
          <w:spacing w:val="-11"/>
          <w:sz w:val="28"/>
        </w:rPr>
        <w:t> </w:t>
      </w:r>
      <w:r>
        <w:rPr>
          <w:color w:val="404040"/>
          <w:sz w:val="28"/>
        </w:rPr>
        <w:t>mental</w:t>
      </w:r>
      <w:r>
        <w:rPr>
          <w:color w:val="404040"/>
          <w:spacing w:val="-11"/>
          <w:sz w:val="28"/>
        </w:rPr>
        <w:t> </w:t>
      </w:r>
      <w:r>
        <w:rPr>
          <w:color w:val="404040"/>
          <w:sz w:val="28"/>
        </w:rPr>
        <w:t>health</w:t>
      </w:r>
      <w:r>
        <w:rPr>
          <w:color w:val="404040"/>
          <w:spacing w:val="-11"/>
          <w:sz w:val="28"/>
        </w:rPr>
        <w:t> </w:t>
      </w:r>
      <w:r>
        <w:rPr>
          <w:color w:val="404040"/>
          <w:sz w:val="28"/>
        </w:rPr>
        <w:t>services,</w:t>
      </w:r>
      <w:r>
        <w:rPr>
          <w:color w:val="404040"/>
          <w:spacing w:val="-12"/>
          <w:sz w:val="28"/>
        </w:rPr>
        <w:t> </w:t>
      </w:r>
      <w:r>
        <w:rPr>
          <w:color w:val="404040"/>
          <w:sz w:val="28"/>
        </w:rPr>
        <w:t>including psychotherapy, to clients.</w:t>
      </w:r>
    </w:p>
    <w:p>
      <w:pPr>
        <w:pStyle w:val="ListParagraph"/>
        <w:numPr>
          <w:ilvl w:val="0"/>
          <w:numId w:val="60"/>
        </w:numPr>
        <w:tabs>
          <w:tab w:pos="1363" w:val="left" w:leader="none"/>
        </w:tabs>
        <w:spacing w:line="235" w:lineRule="auto" w:before="4" w:after="0"/>
        <w:ind w:left="920" w:right="1684" w:firstLine="0"/>
        <w:jc w:val="left"/>
        <w:rPr>
          <w:sz w:val="28"/>
        </w:rPr>
      </w:pPr>
      <w:r>
        <w:rPr>
          <w:color w:val="404040"/>
          <w:sz w:val="28"/>
        </w:rPr>
        <w:t>One</w:t>
      </w:r>
      <w:r>
        <w:rPr>
          <w:color w:val="404040"/>
          <w:spacing w:val="-10"/>
          <w:sz w:val="28"/>
        </w:rPr>
        <w:t> </w:t>
      </w:r>
      <w:r>
        <w:rPr>
          <w:color w:val="404040"/>
          <w:sz w:val="28"/>
        </w:rPr>
        <w:t>or</w:t>
      </w:r>
      <w:r>
        <w:rPr>
          <w:color w:val="404040"/>
          <w:spacing w:val="-8"/>
          <w:sz w:val="28"/>
        </w:rPr>
        <w:t> </w:t>
      </w:r>
      <w:r>
        <w:rPr>
          <w:color w:val="404040"/>
          <w:sz w:val="28"/>
        </w:rPr>
        <w:t>more</w:t>
      </w:r>
      <w:r>
        <w:rPr>
          <w:color w:val="404040"/>
          <w:spacing w:val="-10"/>
          <w:sz w:val="28"/>
        </w:rPr>
        <w:t> </w:t>
      </w:r>
      <w:r>
        <w:rPr>
          <w:color w:val="404040"/>
          <w:sz w:val="28"/>
        </w:rPr>
        <w:t>licensed</w:t>
      </w:r>
      <w:r>
        <w:rPr>
          <w:color w:val="404040"/>
          <w:spacing w:val="-8"/>
          <w:sz w:val="28"/>
        </w:rPr>
        <w:t> </w:t>
      </w:r>
      <w:r>
        <w:rPr>
          <w:color w:val="404040"/>
          <w:sz w:val="28"/>
        </w:rPr>
        <w:t>health</w:t>
      </w:r>
      <w:r>
        <w:rPr>
          <w:color w:val="404040"/>
          <w:spacing w:val="-8"/>
          <w:sz w:val="28"/>
        </w:rPr>
        <w:t> </w:t>
      </w:r>
      <w:r>
        <w:rPr>
          <w:color w:val="404040"/>
          <w:sz w:val="28"/>
        </w:rPr>
        <w:t>professionals</w:t>
      </w:r>
      <w:r>
        <w:rPr>
          <w:color w:val="404040"/>
          <w:spacing w:val="-9"/>
          <w:sz w:val="28"/>
        </w:rPr>
        <w:t> </w:t>
      </w:r>
      <w:r>
        <w:rPr>
          <w:color w:val="404040"/>
          <w:sz w:val="28"/>
        </w:rPr>
        <w:t>are</w:t>
      </w:r>
      <w:r>
        <w:rPr>
          <w:color w:val="404040"/>
          <w:spacing w:val="-10"/>
          <w:sz w:val="28"/>
        </w:rPr>
        <w:t> </w:t>
      </w:r>
      <w:r>
        <w:rPr>
          <w:color w:val="404040"/>
          <w:sz w:val="28"/>
        </w:rPr>
        <w:t>responsible</w:t>
      </w:r>
      <w:r>
        <w:rPr>
          <w:color w:val="404040"/>
          <w:spacing w:val="-9"/>
          <w:sz w:val="28"/>
        </w:rPr>
        <w:t> </w:t>
      </w:r>
      <w:r>
        <w:rPr>
          <w:color w:val="404040"/>
          <w:sz w:val="28"/>
        </w:rPr>
        <w:t>for</w:t>
      </w:r>
      <w:r>
        <w:rPr>
          <w:color w:val="404040"/>
          <w:spacing w:val="-8"/>
          <w:sz w:val="28"/>
        </w:rPr>
        <w:t> </w:t>
      </w:r>
      <w:r>
        <w:rPr>
          <w:color w:val="404040"/>
          <w:sz w:val="28"/>
        </w:rPr>
        <w:t>the practice and for the services provided and set conditions of client payment or reimbursement for the provision of services.</w:t>
      </w:r>
    </w:p>
    <w:p>
      <w:pPr>
        <w:pStyle w:val="BodyText"/>
        <w:spacing w:line="237" w:lineRule="auto"/>
        <w:ind w:right="1147"/>
      </w:pPr>
      <w:r>
        <w:rPr>
          <w:b/>
          <w:color w:val="404040"/>
        </w:rPr>
        <w:t>Professional</w:t>
      </w:r>
      <w:r>
        <w:rPr>
          <w:b/>
          <w:color w:val="404040"/>
          <w:spacing w:val="-16"/>
        </w:rPr>
        <w:t> </w:t>
      </w:r>
      <w:r>
        <w:rPr>
          <w:b/>
          <w:color w:val="404040"/>
        </w:rPr>
        <w:t>Corporation:</w:t>
      </w:r>
      <w:r>
        <w:rPr>
          <w:b/>
          <w:color w:val="404040"/>
          <w:spacing w:val="-11"/>
        </w:rPr>
        <w:t> </w:t>
      </w:r>
      <w:r>
        <w:rPr>
          <w:color w:val="404040"/>
        </w:rPr>
        <w:t>A</w:t>
      </w:r>
      <w:r>
        <w:rPr>
          <w:color w:val="404040"/>
          <w:spacing w:val="-34"/>
        </w:rPr>
        <w:t> </w:t>
      </w:r>
      <w:r>
        <w:rPr>
          <w:color w:val="404040"/>
        </w:rPr>
        <w:t>type</w:t>
      </w:r>
      <w:r>
        <w:rPr>
          <w:color w:val="404040"/>
          <w:spacing w:val="-11"/>
        </w:rPr>
        <w:t> </w:t>
      </w:r>
      <w:r>
        <w:rPr>
          <w:color w:val="404040"/>
        </w:rPr>
        <w:t>of</w:t>
      </w:r>
      <w:r>
        <w:rPr>
          <w:color w:val="404040"/>
          <w:spacing w:val="-10"/>
        </w:rPr>
        <w:t> </w:t>
      </w:r>
      <w:r>
        <w:rPr>
          <w:color w:val="404040"/>
        </w:rPr>
        <w:t>nonexempt</w:t>
      </w:r>
      <w:r>
        <w:rPr>
          <w:color w:val="404040"/>
          <w:spacing w:val="-12"/>
        </w:rPr>
        <w:t> </w:t>
      </w:r>
      <w:r>
        <w:rPr>
          <w:color w:val="404040"/>
        </w:rPr>
        <w:t>setting</w:t>
      </w:r>
      <w:r>
        <w:rPr>
          <w:color w:val="404040"/>
          <w:spacing w:val="-10"/>
        </w:rPr>
        <w:t> </w:t>
      </w:r>
      <w:r>
        <w:rPr>
          <w:color w:val="404040"/>
        </w:rPr>
        <w:t>and</w:t>
      </w:r>
      <w:r>
        <w:rPr>
          <w:color w:val="404040"/>
          <w:spacing w:val="-10"/>
        </w:rPr>
        <w:t> </w:t>
      </w:r>
      <w:r>
        <w:rPr>
          <w:color w:val="404040"/>
        </w:rPr>
        <w:t>private</w:t>
      </w:r>
      <w:r>
        <w:rPr>
          <w:color w:val="404040"/>
          <w:spacing w:val="-12"/>
        </w:rPr>
        <w:t> </w:t>
      </w:r>
      <w:r>
        <w:rPr>
          <w:color w:val="404040"/>
        </w:rPr>
        <w:t>practice that has been formed pursuant to Part 4 (commencing with Section 13400) of Division 3 of Title 1 of the Corporations Code.</w:t>
      </w:r>
    </w:p>
    <w:p>
      <w:pPr>
        <w:pStyle w:val="BodyText"/>
        <w:ind w:left="0"/>
      </w:pPr>
    </w:p>
    <w:p>
      <w:pPr>
        <w:pStyle w:val="Heading3"/>
        <w:spacing w:before="1"/>
      </w:pPr>
      <w:r>
        <w:rPr>
          <w:color w:val="404040"/>
        </w:rPr>
        <w:t>Law</w:t>
      </w:r>
      <w:r>
        <w:rPr>
          <w:color w:val="404040"/>
          <w:spacing w:val="-8"/>
        </w:rPr>
        <w:t> </w:t>
      </w:r>
      <w:r>
        <w:rPr>
          <w:color w:val="404040"/>
        </w:rPr>
        <w:t>Changes</w:t>
      </w:r>
      <w:r>
        <w:rPr>
          <w:color w:val="404040"/>
          <w:spacing w:val="-5"/>
        </w:rPr>
        <w:t> </w:t>
      </w:r>
      <w:r>
        <w:rPr>
          <w:color w:val="404040"/>
        </w:rPr>
        <w:t>or</w:t>
      </w:r>
      <w:r>
        <w:rPr>
          <w:color w:val="404040"/>
          <w:spacing w:val="-16"/>
        </w:rPr>
        <w:t> </w:t>
      </w:r>
      <w:r>
        <w:rPr>
          <w:color w:val="404040"/>
        </w:rPr>
        <w:t>Clarifications</w:t>
      </w:r>
      <w:r>
        <w:rPr>
          <w:color w:val="404040"/>
          <w:spacing w:val="-4"/>
        </w:rPr>
        <w:t> </w:t>
      </w:r>
      <w:r>
        <w:rPr>
          <w:color w:val="404040"/>
        </w:rPr>
        <w:t>Related</w:t>
      </w:r>
      <w:r>
        <w:rPr>
          <w:color w:val="404040"/>
          <w:spacing w:val="-5"/>
        </w:rPr>
        <w:t> </w:t>
      </w:r>
      <w:r>
        <w:rPr>
          <w:color w:val="404040"/>
        </w:rPr>
        <w:t>to</w:t>
      </w:r>
      <w:r>
        <w:rPr>
          <w:color w:val="404040"/>
          <w:spacing w:val="-4"/>
        </w:rPr>
        <w:t> </w:t>
      </w:r>
      <w:r>
        <w:rPr>
          <w:color w:val="404040"/>
        </w:rPr>
        <w:t>Practice</w:t>
      </w:r>
      <w:r>
        <w:rPr>
          <w:color w:val="404040"/>
          <w:spacing w:val="-4"/>
        </w:rPr>
        <w:t> </w:t>
      </w:r>
      <w:r>
        <w:rPr>
          <w:color w:val="404040"/>
          <w:spacing w:val="-2"/>
        </w:rPr>
        <w:t>Settings</w:t>
      </w:r>
    </w:p>
    <w:p>
      <w:pPr>
        <w:spacing w:after="0"/>
        <w:sectPr>
          <w:pgSz w:w="12240" w:h="15840"/>
          <w:pgMar w:header="728" w:footer="0" w:top="980" w:bottom="280" w:left="1240" w:right="720"/>
        </w:sectPr>
      </w:pPr>
    </w:p>
    <w:p>
      <w:pPr>
        <w:pStyle w:val="BodyText"/>
        <w:ind w:left="0"/>
        <w:rPr>
          <w:b/>
        </w:rPr>
      </w:pPr>
    </w:p>
    <w:p>
      <w:pPr>
        <w:pStyle w:val="BodyText"/>
        <w:spacing w:before="194"/>
        <w:ind w:left="0"/>
        <w:rPr>
          <w:b/>
        </w:rPr>
      </w:pPr>
    </w:p>
    <w:p>
      <w:pPr>
        <w:pStyle w:val="BodyText"/>
        <w:spacing w:line="235" w:lineRule="auto"/>
        <w:ind w:left="920" w:right="985" w:hanging="360"/>
      </w:pPr>
      <w:r>
        <w:rPr>
          <w:rFonts w:ascii="Segoe UI Symbol" w:hAnsi="Segoe UI Symbol"/>
          <w:position w:val="2"/>
        </w:rPr>
        <w:t>➡</w:t>
      </w:r>
      <w:r>
        <w:rPr>
          <w:rFonts w:ascii="Segoe UI Symbol" w:hAnsi="Segoe UI Symbol"/>
          <w:spacing w:val="40"/>
          <w:position w:val="2"/>
        </w:rPr>
        <w:t> </w:t>
      </w:r>
      <w:r>
        <w:rPr>
          <w:color w:val="404040"/>
        </w:rPr>
        <w:t>An individual working or volunteering in an exempt setting who is licensed</w:t>
      </w:r>
      <w:r>
        <w:rPr>
          <w:color w:val="404040"/>
          <w:spacing w:val="-7"/>
        </w:rPr>
        <w:t> </w:t>
      </w:r>
      <w:r>
        <w:rPr>
          <w:color w:val="404040"/>
        </w:rPr>
        <w:t>or</w:t>
      </w:r>
      <w:r>
        <w:rPr>
          <w:color w:val="404040"/>
          <w:spacing w:val="-7"/>
        </w:rPr>
        <w:t> </w:t>
      </w:r>
      <w:r>
        <w:rPr>
          <w:color w:val="404040"/>
        </w:rPr>
        <w:t>registered</w:t>
      </w:r>
      <w:r>
        <w:rPr>
          <w:color w:val="404040"/>
          <w:spacing w:val="-8"/>
        </w:rPr>
        <w:t> </w:t>
      </w:r>
      <w:r>
        <w:rPr>
          <w:color w:val="404040"/>
        </w:rPr>
        <w:t>by</w:t>
      </w:r>
      <w:r>
        <w:rPr>
          <w:color w:val="404040"/>
          <w:spacing w:val="-7"/>
        </w:rPr>
        <w:t> </w:t>
      </w:r>
      <w:r>
        <w:rPr>
          <w:color w:val="404040"/>
        </w:rPr>
        <w:t>the</w:t>
      </w:r>
      <w:r>
        <w:rPr>
          <w:color w:val="404040"/>
          <w:spacing w:val="-9"/>
        </w:rPr>
        <w:t> </w:t>
      </w:r>
      <w:r>
        <w:rPr>
          <w:color w:val="404040"/>
        </w:rPr>
        <w:t>Board</w:t>
      </w:r>
      <w:r>
        <w:rPr>
          <w:color w:val="404040"/>
          <w:spacing w:val="-8"/>
        </w:rPr>
        <w:t> </w:t>
      </w:r>
      <w:r>
        <w:rPr>
          <w:color w:val="404040"/>
        </w:rPr>
        <w:t>of</w:t>
      </w:r>
      <w:r>
        <w:rPr>
          <w:color w:val="404040"/>
          <w:spacing w:val="-7"/>
        </w:rPr>
        <w:t> </w:t>
      </w:r>
      <w:r>
        <w:rPr>
          <w:color w:val="404040"/>
        </w:rPr>
        <w:t>Behavioral</w:t>
      </w:r>
      <w:r>
        <w:rPr>
          <w:color w:val="404040"/>
          <w:spacing w:val="-8"/>
        </w:rPr>
        <w:t> </w:t>
      </w:r>
      <w:r>
        <w:rPr>
          <w:color w:val="404040"/>
        </w:rPr>
        <w:t>Sciences</w:t>
      </w:r>
      <w:r>
        <w:rPr>
          <w:color w:val="404040"/>
          <w:spacing w:val="-7"/>
        </w:rPr>
        <w:t> </w:t>
      </w:r>
      <w:r>
        <w:rPr>
          <w:color w:val="404040"/>
        </w:rPr>
        <w:t>(Board)</w:t>
      </w:r>
      <w:r>
        <w:rPr>
          <w:color w:val="404040"/>
          <w:spacing w:val="-8"/>
        </w:rPr>
        <w:t> </w:t>
      </w:r>
      <w:r>
        <w:rPr>
          <w:color w:val="404040"/>
        </w:rPr>
        <w:t>is</w:t>
      </w:r>
      <w:r>
        <w:rPr>
          <w:color w:val="404040"/>
          <w:spacing w:val="-7"/>
        </w:rPr>
        <w:t> </w:t>
      </w:r>
      <w:r>
        <w:rPr>
          <w:color w:val="404040"/>
        </w:rPr>
        <w:t>still under the jurisdiction of the Board and subject to its laws.</w:t>
      </w:r>
    </w:p>
    <w:p>
      <w:pPr>
        <w:pStyle w:val="BodyText"/>
        <w:spacing w:line="320" w:lineRule="exact" w:before="10"/>
        <w:ind w:left="920" w:right="1140" w:hanging="360"/>
      </w:pPr>
      <w:r>
        <w:rPr>
          <w:rFonts w:ascii="Segoe UI Symbol" w:hAnsi="Segoe UI Symbol"/>
          <w:position w:val="2"/>
        </w:rPr>
        <w:t>➡</w:t>
      </w:r>
      <w:r>
        <w:rPr>
          <w:rFonts w:ascii="Segoe UI Symbol" w:hAnsi="Segoe UI Symbol"/>
          <w:spacing w:val="38"/>
          <w:position w:val="2"/>
        </w:rPr>
        <w:t> </w:t>
      </w:r>
      <w:r>
        <w:rPr>
          <w:color w:val="404040"/>
        </w:rPr>
        <w:t>An</w:t>
      </w:r>
      <w:r>
        <w:rPr>
          <w:color w:val="404040"/>
          <w:spacing w:val="-1"/>
        </w:rPr>
        <w:t> </w:t>
      </w:r>
      <w:r>
        <w:rPr>
          <w:color w:val="404040"/>
        </w:rPr>
        <w:t>entity</w:t>
      </w:r>
      <w:r>
        <w:rPr>
          <w:color w:val="404040"/>
          <w:spacing w:val="-1"/>
        </w:rPr>
        <w:t> </w:t>
      </w:r>
      <w:r>
        <w:rPr>
          <w:color w:val="404040"/>
        </w:rPr>
        <w:t>that</w:t>
      </w:r>
      <w:r>
        <w:rPr>
          <w:color w:val="404040"/>
          <w:spacing w:val="-1"/>
        </w:rPr>
        <w:t> </w:t>
      </w:r>
      <w:r>
        <w:rPr>
          <w:color w:val="404040"/>
        </w:rPr>
        <w:t>is</w:t>
      </w:r>
      <w:r>
        <w:rPr>
          <w:color w:val="404040"/>
          <w:spacing w:val="-1"/>
        </w:rPr>
        <w:t> </w:t>
      </w:r>
      <w:r>
        <w:rPr>
          <w:color w:val="404040"/>
        </w:rPr>
        <w:t>licensed</w:t>
      </w:r>
      <w:r>
        <w:rPr>
          <w:color w:val="404040"/>
          <w:spacing w:val="-1"/>
        </w:rPr>
        <w:t> </w:t>
      </w:r>
      <w:r>
        <w:rPr>
          <w:color w:val="404040"/>
        </w:rPr>
        <w:t>or</w:t>
      </w:r>
      <w:r>
        <w:rPr>
          <w:color w:val="404040"/>
          <w:spacing w:val="-1"/>
        </w:rPr>
        <w:t> </w:t>
      </w:r>
      <w:r>
        <w:rPr>
          <w:color w:val="404040"/>
        </w:rPr>
        <w:t>certified</w:t>
      </w:r>
      <w:r>
        <w:rPr>
          <w:color w:val="404040"/>
          <w:spacing w:val="-1"/>
        </w:rPr>
        <w:t> </w:t>
      </w:r>
      <w:r>
        <w:rPr>
          <w:color w:val="404040"/>
        </w:rPr>
        <w:t>by</w:t>
      </w:r>
      <w:r>
        <w:rPr>
          <w:color w:val="404040"/>
          <w:spacing w:val="-1"/>
        </w:rPr>
        <w:t> </w:t>
      </w:r>
      <w:r>
        <w:rPr>
          <w:color w:val="404040"/>
        </w:rPr>
        <w:t>a</w:t>
      </w:r>
      <w:r>
        <w:rPr>
          <w:color w:val="404040"/>
          <w:spacing w:val="-2"/>
        </w:rPr>
        <w:t> </w:t>
      </w:r>
      <w:r>
        <w:rPr>
          <w:color w:val="404040"/>
        </w:rPr>
        <w:t>government</w:t>
      </w:r>
      <w:r>
        <w:rPr>
          <w:color w:val="404040"/>
          <w:spacing w:val="-1"/>
        </w:rPr>
        <w:t> </w:t>
      </w:r>
      <w:r>
        <w:rPr>
          <w:color w:val="404040"/>
        </w:rPr>
        <w:t>regulatory</w:t>
      </w:r>
      <w:r>
        <w:rPr>
          <w:color w:val="404040"/>
          <w:spacing w:val="-1"/>
        </w:rPr>
        <w:t> </w:t>
      </w:r>
      <w:r>
        <w:rPr>
          <w:color w:val="404040"/>
        </w:rPr>
        <w:t>agency to</w:t>
      </w:r>
      <w:r>
        <w:rPr>
          <w:color w:val="404040"/>
          <w:spacing w:val="-6"/>
        </w:rPr>
        <w:t> </w:t>
      </w:r>
      <w:r>
        <w:rPr>
          <w:color w:val="404040"/>
        </w:rPr>
        <w:t>provide</w:t>
      </w:r>
      <w:r>
        <w:rPr>
          <w:color w:val="404040"/>
          <w:spacing w:val="-8"/>
        </w:rPr>
        <w:t> </w:t>
      </w:r>
      <w:r>
        <w:rPr>
          <w:color w:val="404040"/>
        </w:rPr>
        <w:t>health</w:t>
      </w:r>
      <w:r>
        <w:rPr>
          <w:color w:val="404040"/>
          <w:spacing w:val="-6"/>
        </w:rPr>
        <w:t> </w:t>
      </w:r>
      <w:r>
        <w:rPr>
          <w:color w:val="404040"/>
        </w:rPr>
        <w:t>care</w:t>
      </w:r>
      <w:r>
        <w:rPr>
          <w:color w:val="404040"/>
          <w:spacing w:val="-8"/>
        </w:rPr>
        <w:t> </w:t>
      </w:r>
      <w:r>
        <w:rPr>
          <w:color w:val="404040"/>
        </w:rPr>
        <w:t>services</w:t>
      </w:r>
      <w:r>
        <w:rPr>
          <w:color w:val="404040"/>
          <w:spacing w:val="-7"/>
        </w:rPr>
        <w:t> </w:t>
      </w:r>
      <w:r>
        <w:rPr>
          <w:color w:val="404040"/>
        </w:rPr>
        <w:t>is</w:t>
      </w:r>
      <w:r>
        <w:rPr>
          <w:color w:val="404040"/>
          <w:spacing w:val="-6"/>
        </w:rPr>
        <w:t> </w:t>
      </w:r>
      <w:r>
        <w:rPr>
          <w:color w:val="404040"/>
        </w:rPr>
        <w:t>not</w:t>
      </w:r>
      <w:r>
        <w:rPr>
          <w:color w:val="404040"/>
          <w:spacing w:val="-8"/>
        </w:rPr>
        <w:t> </w:t>
      </w:r>
      <w:r>
        <w:rPr>
          <w:color w:val="404040"/>
        </w:rPr>
        <w:t>an</w:t>
      </w:r>
      <w:r>
        <w:rPr>
          <w:color w:val="404040"/>
          <w:spacing w:val="-6"/>
        </w:rPr>
        <w:t> </w:t>
      </w:r>
      <w:r>
        <w:rPr>
          <w:color w:val="404040"/>
        </w:rPr>
        <w:t>exempt</w:t>
      </w:r>
      <w:r>
        <w:rPr>
          <w:color w:val="404040"/>
          <w:spacing w:val="-8"/>
        </w:rPr>
        <w:t> </w:t>
      </w:r>
      <w:r>
        <w:rPr>
          <w:color w:val="404040"/>
        </w:rPr>
        <w:t>setting</w:t>
      </w:r>
      <w:r>
        <w:rPr>
          <w:color w:val="404040"/>
          <w:spacing w:val="-6"/>
        </w:rPr>
        <w:t> </w:t>
      </w:r>
      <w:r>
        <w:rPr>
          <w:color w:val="404040"/>
        </w:rPr>
        <w:t>just</w:t>
      </w:r>
      <w:r>
        <w:rPr>
          <w:color w:val="404040"/>
          <w:spacing w:val="-6"/>
        </w:rPr>
        <w:t> </w:t>
      </w:r>
      <w:r>
        <w:rPr>
          <w:color w:val="404040"/>
        </w:rPr>
        <w:t>because</w:t>
      </w:r>
      <w:r>
        <w:rPr>
          <w:color w:val="404040"/>
          <w:spacing w:val="-7"/>
        </w:rPr>
        <w:t> </w:t>
      </w:r>
      <w:r>
        <w:rPr>
          <w:color w:val="404040"/>
        </w:rPr>
        <w:t>it</w:t>
      </w:r>
      <w:r>
        <w:rPr>
          <w:color w:val="404040"/>
          <w:spacing w:val="-6"/>
        </w:rPr>
        <w:t> </w:t>
      </w:r>
      <w:r>
        <w:rPr>
          <w:color w:val="404040"/>
        </w:rPr>
        <w:t>has government certification. It must still directly meet the definition of an exempt setting (i.e. the entity itself must be a governmental entity, a school, a college, a university, or an institution that is both nonprofit and charitable) in order to be considered exempt.</w:t>
      </w:r>
    </w:p>
    <w:p>
      <w:pPr>
        <w:pStyle w:val="BodyText"/>
        <w:spacing w:line="320" w:lineRule="exact"/>
        <w:ind w:left="920" w:right="1214" w:hanging="360"/>
        <w:jc w:val="both"/>
      </w:pPr>
      <w:r>
        <w:rPr>
          <w:rFonts w:ascii="Segoe UI Symbol" w:hAnsi="Segoe UI Symbol"/>
          <w:position w:val="2"/>
        </w:rPr>
        <w:t>➡</w:t>
      </w:r>
      <w:r>
        <w:rPr>
          <w:rFonts w:ascii="Segoe UI Symbol" w:hAnsi="Segoe UI Symbol"/>
          <w:spacing w:val="26"/>
          <w:position w:val="2"/>
        </w:rPr>
        <w:t> </w:t>
      </w:r>
      <w:r>
        <w:rPr>
          <w:color w:val="404040"/>
        </w:rPr>
        <w:t>In</w:t>
      </w:r>
      <w:r>
        <w:rPr>
          <w:color w:val="404040"/>
          <w:spacing w:val="-6"/>
        </w:rPr>
        <w:t> </w:t>
      </w:r>
      <w:r>
        <w:rPr>
          <w:color w:val="404040"/>
        </w:rPr>
        <w:t>nonexempt</w:t>
      </w:r>
      <w:r>
        <w:rPr>
          <w:color w:val="404040"/>
          <w:spacing w:val="-6"/>
        </w:rPr>
        <w:t> </w:t>
      </w:r>
      <w:r>
        <w:rPr>
          <w:color w:val="404040"/>
        </w:rPr>
        <w:t>settings,</w:t>
      </w:r>
      <w:r>
        <w:rPr>
          <w:color w:val="404040"/>
          <w:spacing w:val="-6"/>
        </w:rPr>
        <w:t> </w:t>
      </w:r>
      <w:r>
        <w:rPr>
          <w:color w:val="404040"/>
        </w:rPr>
        <w:t>an</w:t>
      </w:r>
      <w:r>
        <w:rPr>
          <w:color w:val="404040"/>
          <w:spacing w:val="-6"/>
        </w:rPr>
        <w:t> </w:t>
      </w:r>
      <w:r>
        <w:rPr>
          <w:color w:val="404040"/>
        </w:rPr>
        <w:t>active</w:t>
      </w:r>
      <w:r>
        <w:rPr>
          <w:color w:val="404040"/>
          <w:spacing w:val="-6"/>
        </w:rPr>
        <w:t> </w:t>
      </w:r>
      <w:r>
        <w:rPr>
          <w:color w:val="404040"/>
        </w:rPr>
        <w:t>license</w:t>
      </w:r>
      <w:r>
        <w:rPr>
          <w:color w:val="404040"/>
          <w:spacing w:val="-6"/>
        </w:rPr>
        <w:t> </w:t>
      </w:r>
      <w:r>
        <w:rPr>
          <w:color w:val="404040"/>
        </w:rPr>
        <w:t>or</w:t>
      </w:r>
      <w:r>
        <w:rPr>
          <w:color w:val="404040"/>
          <w:spacing w:val="-6"/>
        </w:rPr>
        <w:t> </w:t>
      </w:r>
      <w:r>
        <w:rPr>
          <w:color w:val="404040"/>
        </w:rPr>
        <w:t>registration</w:t>
      </w:r>
      <w:r>
        <w:rPr>
          <w:color w:val="404040"/>
          <w:spacing w:val="-6"/>
        </w:rPr>
        <w:t> </w:t>
      </w:r>
      <w:r>
        <w:rPr>
          <w:color w:val="404040"/>
        </w:rPr>
        <w:t>number</w:t>
      </w:r>
      <w:r>
        <w:rPr>
          <w:color w:val="404040"/>
          <w:spacing w:val="-6"/>
        </w:rPr>
        <w:t> </w:t>
      </w:r>
      <w:r>
        <w:rPr>
          <w:color w:val="404040"/>
        </w:rPr>
        <w:t>is</w:t>
      </w:r>
      <w:r>
        <w:rPr>
          <w:color w:val="404040"/>
          <w:spacing w:val="-6"/>
        </w:rPr>
        <w:t> </w:t>
      </w:r>
      <w:r>
        <w:rPr>
          <w:color w:val="404040"/>
        </w:rPr>
        <w:t>always required</w:t>
      </w:r>
      <w:r>
        <w:rPr>
          <w:color w:val="404040"/>
          <w:spacing w:val="-1"/>
        </w:rPr>
        <w:t> </w:t>
      </w:r>
      <w:r>
        <w:rPr>
          <w:color w:val="404040"/>
        </w:rPr>
        <w:t>to</w:t>
      </w:r>
      <w:r>
        <w:rPr>
          <w:color w:val="404040"/>
          <w:spacing w:val="-1"/>
        </w:rPr>
        <w:t> </w:t>
      </w:r>
      <w:r>
        <w:rPr>
          <w:color w:val="404040"/>
        </w:rPr>
        <w:t>engage</w:t>
      </w:r>
      <w:r>
        <w:rPr>
          <w:color w:val="404040"/>
          <w:spacing w:val="-2"/>
        </w:rPr>
        <w:t> </w:t>
      </w:r>
      <w:r>
        <w:rPr>
          <w:color w:val="404040"/>
        </w:rPr>
        <w:t>in</w:t>
      </w:r>
      <w:r>
        <w:rPr>
          <w:color w:val="404040"/>
          <w:spacing w:val="-1"/>
        </w:rPr>
        <w:t> </w:t>
      </w:r>
      <w:r>
        <w:rPr>
          <w:color w:val="404040"/>
        </w:rPr>
        <w:t>the</w:t>
      </w:r>
      <w:r>
        <w:rPr>
          <w:color w:val="404040"/>
          <w:spacing w:val="-2"/>
        </w:rPr>
        <w:t> </w:t>
      </w:r>
      <w:r>
        <w:rPr>
          <w:color w:val="404040"/>
        </w:rPr>
        <w:t>practice</w:t>
      </w:r>
      <w:r>
        <w:rPr>
          <w:color w:val="404040"/>
          <w:spacing w:val="-2"/>
        </w:rPr>
        <w:t> </w:t>
      </w:r>
      <w:r>
        <w:rPr>
          <w:color w:val="404040"/>
        </w:rPr>
        <w:t>of</w:t>
      </w:r>
      <w:r>
        <w:rPr>
          <w:color w:val="404040"/>
          <w:spacing w:val="-1"/>
        </w:rPr>
        <w:t> </w:t>
      </w:r>
      <w:r>
        <w:rPr>
          <w:color w:val="404040"/>
        </w:rPr>
        <w:t>the</w:t>
      </w:r>
      <w:r>
        <w:rPr>
          <w:color w:val="404040"/>
          <w:spacing w:val="-2"/>
        </w:rPr>
        <w:t> </w:t>
      </w:r>
      <w:r>
        <w:rPr>
          <w:color w:val="404040"/>
        </w:rPr>
        <w:t>professions</w:t>
      </w:r>
      <w:r>
        <w:rPr>
          <w:color w:val="404040"/>
          <w:spacing w:val="-1"/>
        </w:rPr>
        <w:t> </w:t>
      </w:r>
      <w:r>
        <w:rPr>
          <w:color w:val="404040"/>
        </w:rPr>
        <w:t>the</w:t>
      </w:r>
      <w:r>
        <w:rPr>
          <w:color w:val="404040"/>
          <w:spacing w:val="-2"/>
        </w:rPr>
        <w:t> </w:t>
      </w:r>
      <w:r>
        <w:rPr>
          <w:color w:val="404040"/>
        </w:rPr>
        <w:t>Board</w:t>
      </w:r>
      <w:r>
        <w:rPr>
          <w:color w:val="404040"/>
          <w:spacing w:val="-1"/>
        </w:rPr>
        <w:t> </w:t>
      </w:r>
      <w:r>
        <w:rPr>
          <w:color w:val="404040"/>
        </w:rPr>
        <w:t>regulates, with two exceptions:</w:t>
      </w:r>
    </w:p>
    <w:p>
      <w:pPr>
        <w:pStyle w:val="ListParagraph"/>
        <w:numPr>
          <w:ilvl w:val="0"/>
          <w:numId w:val="61"/>
        </w:numPr>
        <w:tabs>
          <w:tab w:pos="1418" w:val="left" w:leader="none"/>
          <w:tab w:pos="1420" w:val="left" w:leader="none"/>
        </w:tabs>
        <w:spacing w:line="240" w:lineRule="auto" w:before="311" w:after="0"/>
        <w:ind w:left="1420" w:right="1244" w:hanging="500"/>
        <w:jc w:val="left"/>
        <w:rPr>
          <w:sz w:val="28"/>
        </w:rPr>
      </w:pPr>
      <w:r>
        <w:rPr>
          <w:color w:val="404040"/>
          <w:sz w:val="28"/>
        </w:rPr>
        <w:t>MFT</w:t>
      </w:r>
      <w:r>
        <w:rPr>
          <w:color w:val="404040"/>
          <w:spacing w:val="-18"/>
          <w:sz w:val="28"/>
        </w:rPr>
        <w:t> </w:t>
      </w:r>
      <w:r>
        <w:rPr>
          <w:color w:val="404040"/>
          <w:sz w:val="28"/>
        </w:rPr>
        <w:t>trainees,</w:t>
      </w:r>
      <w:r>
        <w:rPr>
          <w:color w:val="404040"/>
          <w:spacing w:val="-9"/>
          <w:sz w:val="28"/>
        </w:rPr>
        <w:t> </w:t>
      </w:r>
      <w:r>
        <w:rPr>
          <w:color w:val="404040"/>
          <w:sz w:val="28"/>
        </w:rPr>
        <w:t>PCC</w:t>
      </w:r>
      <w:r>
        <w:rPr>
          <w:color w:val="404040"/>
          <w:spacing w:val="-9"/>
          <w:sz w:val="28"/>
        </w:rPr>
        <w:t> </w:t>
      </w:r>
      <w:r>
        <w:rPr>
          <w:color w:val="404040"/>
          <w:sz w:val="28"/>
        </w:rPr>
        <w:t>trainees,</w:t>
      </w:r>
      <w:r>
        <w:rPr>
          <w:color w:val="404040"/>
          <w:spacing w:val="-9"/>
          <w:sz w:val="28"/>
        </w:rPr>
        <w:t> </w:t>
      </w:r>
      <w:r>
        <w:rPr>
          <w:color w:val="404040"/>
          <w:sz w:val="28"/>
        </w:rPr>
        <w:t>and</w:t>
      </w:r>
      <w:r>
        <w:rPr>
          <w:color w:val="404040"/>
          <w:spacing w:val="-8"/>
          <w:sz w:val="28"/>
        </w:rPr>
        <w:t> </w:t>
      </w:r>
      <w:r>
        <w:rPr>
          <w:color w:val="404040"/>
          <w:sz w:val="28"/>
        </w:rPr>
        <w:t>social</w:t>
      </w:r>
      <w:r>
        <w:rPr>
          <w:color w:val="404040"/>
          <w:spacing w:val="-9"/>
          <w:sz w:val="28"/>
        </w:rPr>
        <w:t> </w:t>
      </w:r>
      <w:r>
        <w:rPr>
          <w:color w:val="404040"/>
          <w:sz w:val="28"/>
        </w:rPr>
        <w:t>work</w:t>
      </w:r>
      <w:r>
        <w:rPr>
          <w:color w:val="404040"/>
          <w:spacing w:val="-9"/>
          <w:sz w:val="28"/>
        </w:rPr>
        <w:t> </w:t>
      </w:r>
      <w:r>
        <w:rPr>
          <w:color w:val="404040"/>
          <w:sz w:val="28"/>
        </w:rPr>
        <w:t>interns</w:t>
      </w:r>
      <w:r>
        <w:rPr>
          <w:color w:val="404040"/>
          <w:spacing w:val="-8"/>
          <w:sz w:val="28"/>
        </w:rPr>
        <w:t> </w:t>
      </w:r>
      <w:r>
        <w:rPr>
          <w:color w:val="404040"/>
          <w:sz w:val="28"/>
        </w:rPr>
        <w:t>may</w:t>
      </w:r>
      <w:r>
        <w:rPr>
          <w:color w:val="404040"/>
          <w:spacing w:val="-8"/>
          <w:sz w:val="28"/>
        </w:rPr>
        <w:t> </w:t>
      </w:r>
      <w:r>
        <w:rPr>
          <w:color w:val="404040"/>
          <w:sz w:val="28"/>
        </w:rPr>
        <w:t>practice</w:t>
      </w:r>
      <w:r>
        <w:rPr>
          <w:color w:val="404040"/>
          <w:spacing w:val="-9"/>
          <w:sz w:val="28"/>
        </w:rPr>
        <w:t> </w:t>
      </w:r>
      <w:r>
        <w:rPr>
          <w:color w:val="404040"/>
          <w:sz w:val="28"/>
        </w:rPr>
        <w:t>in nonexempt settings that are not private practices or professional corporations, if they are gaining supervised experience in their graduate degree program under the jurisdiction and supervision of their school.</w:t>
      </w:r>
    </w:p>
    <w:p>
      <w:pPr>
        <w:pStyle w:val="ListParagraph"/>
        <w:numPr>
          <w:ilvl w:val="0"/>
          <w:numId w:val="61"/>
        </w:numPr>
        <w:tabs>
          <w:tab w:pos="1418" w:val="left" w:leader="none"/>
          <w:tab w:pos="1420" w:val="left" w:leader="none"/>
        </w:tabs>
        <w:spacing w:line="235" w:lineRule="auto" w:before="0" w:after="0"/>
        <w:ind w:left="1420" w:right="1277" w:hanging="500"/>
        <w:jc w:val="left"/>
        <w:rPr>
          <w:sz w:val="28"/>
        </w:rPr>
      </w:pPr>
      <w:r>
        <w:rPr>
          <w:color w:val="404040"/>
          <w:sz w:val="28"/>
        </w:rPr>
        <w:t>Applicants</w:t>
      </w:r>
      <w:r>
        <w:rPr>
          <w:color w:val="404040"/>
          <w:spacing w:val="-2"/>
          <w:sz w:val="28"/>
        </w:rPr>
        <w:t> </w:t>
      </w:r>
      <w:r>
        <w:rPr>
          <w:color w:val="404040"/>
          <w:sz w:val="28"/>
        </w:rPr>
        <w:t>for</w:t>
      </w:r>
      <w:r>
        <w:rPr>
          <w:color w:val="404040"/>
          <w:spacing w:val="-2"/>
          <w:sz w:val="28"/>
        </w:rPr>
        <w:t> </w:t>
      </w:r>
      <w:r>
        <w:rPr>
          <w:color w:val="404040"/>
          <w:sz w:val="28"/>
        </w:rPr>
        <w:t>registration</w:t>
      </w:r>
      <w:r>
        <w:rPr>
          <w:color w:val="404040"/>
          <w:spacing w:val="-2"/>
          <w:sz w:val="28"/>
        </w:rPr>
        <w:t> </w:t>
      </w:r>
      <w:r>
        <w:rPr>
          <w:color w:val="404040"/>
          <w:sz w:val="28"/>
        </w:rPr>
        <w:t>as</w:t>
      </w:r>
      <w:r>
        <w:rPr>
          <w:color w:val="404040"/>
          <w:spacing w:val="-2"/>
          <w:sz w:val="28"/>
        </w:rPr>
        <w:t> </w:t>
      </w:r>
      <w:r>
        <w:rPr>
          <w:color w:val="404040"/>
          <w:sz w:val="28"/>
        </w:rPr>
        <w:t>associates</w:t>
      </w:r>
      <w:r>
        <w:rPr>
          <w:color w:val="404040"/>
          <w:spacing w:val="-2"/>
          <w:sz w:val="28"/>
        </w:rPr>
        <w:t> </w:t>
      </w:r>
      <w:r>
        <w:rPr>
          <w:color w:val="404040"/>
          <w:sz w:val="28"/>
        </w:rPr>
        <w:t>may</w:t>
      </w:r>
      <w:r>
        <w:rPr>
          <w:color w:val="404040"/>
          <w:spacing w:val="-2"/>
          <w:sz w:val="28"/>
        </w:rPr>
        <w:t> </w:t>
      </w:r>
      <w:r>
        <w:rPr>
          <w:color w:val="404040"/>
          <w:sz w:val="28"/>
        </w:rPr>
        <w:t>practice</w:t>
      </w:r>
      <w:r>
        <w:rPr>
          <w:color w:val="404040"/>
          <w:spacing w:val="-3"/>
          <w:sz w:val="28"/>
        </w:rPr>
        <w:t> </w:t>
      </w:r>
      <w:r>
        <w:rPr>
          <w:color w:val="404040"/>
          <w:sz w:val="28"/>
        </w:rPr>
        <w:t>in</w:t>
      </w:r>
      <w:r>
        <w:rPr>
          <w:color w:val="404040"/>
          <w:spacing w:val="-2"/>
          <w:sz w:val="28"/>
        </w:rPr>
        <w:t> </w:t>
      </w:r>
      <w:r>
        <w:rPr>
          <w:color w:val="404040"/>
          <w:sz w:val="28"/>
        </w:rPr>
        <w:t>nonexempt settings</w:t>
      </w:r>
      <w:r>
        <w:rPr>
          <w:color w:val="404040"/>
          <w:spacing w:val="-8"/>
          <w:sz w:val="28"/>
        </w:rPr>
        <w:t> </w:t>
      </w:r>
      <w:r>
        <w:rPr>
          <w:color w:val="404040"/>
          <w:sz w:val="28"/>
        </w:rPr>
        <w:t>that</w:t>
      </w:r>
      <w:r>
        <w:rPr>
          <w:color w:val="404040"/>
          <w:spacing w:val="-9"/>
          <w:sz w:val="28"/>
        </w:rPr>
        <w:t> </w:t>
      </w:r>
      <w:r>
        <w:rPr>
          <w:color w:val="404040"/>
          <w:sz w:val="28"/>
        </w:rPr>
        <w:t>are</w:t>
      </w:r>
      <w:r>
        <w:rPr>
          <w:color w:val="404040"/>
          <w:spacing w:val="-10"/>
          <w:sz w:val="28"/>
        </w:rPr>
        <w:t> </w:t>
      </w:r>
      <w:r>
        <w:rPr>
          <w:color w:val="404040"/>
          <w:sz w:val="28"/>
        </w:rPr>
        <w:t>not</w:t>
      </w:r>
      <w:r>
        <w:rPr>
          <w:color w:val="404040"/>
          <w:spacing w:val="-10"/>
          <w:sz w:val="28"/>
        </w:rPr>
        <w:t> </w:t>
      </w:r>
      <w:r>
        <w:rPr>
          <w:color w:val="404040"/>
          <w:sz w:val="28"/>
        </w:rPr>
        <w:t>private</w:t>
      </w:r>
      <w:r>
        <w:rPr>
          <w:color w:val="404040"/>
          <w:spacing w:val="-10"/>
          <w:sz w:val="28"/>
        </w:rPr>
        <w:t> </w:t>
      </w:r>
      <w:r>
        <w:rPr>
          <w:color w:val="404040"/>
          <w:sz w:val="28"/>
        </w:rPr>
        <w:t>practices</w:t>
      </w:r>
      <w:r>
        <w:rPr>
          <w:color w:val="404040"/>
          <w:spacing w:val="-9"/>
          <w:sz w:val="28"/>
        </w:rPr>
        <w:t> </w:t>
      </w:r>
      <w:r>
        <w:rPr>
          <w:color w:val="404040"/>
          <w:sz w:val="28"/>
        </w:rPr>
        <w:t>or</w:t>
      </w:r>
      <w:r>
        <w:rPr>
          <w:color w:val="404040"/>
          <w:spacing w:val="-8"/>
          <w:sz w:val="28"/>
        </w:rPr>
        <w:t> </w:t>
      </w:r>
      <w:r>
        <w:rPr>
          <w:color w:val="404040"/>
          <w:sz w:val="28"/>
        </w:rPr>
        <w:t>professional</w:t>
      </w:r>
      <w:r>
        <w:rPr>
          <w:color w:val="404040"/>
          <w:spacing w:val="-9"/>
          <w:sz w:val="28"/>
        </w:rPr>
        <w:t> </w:t>
      </w:r>
      <w:r>
        <w:rPr>
          <w:color w:val="404040"/>
          <w:sz w:val="28"/>
        </w:rPr>
        <w:t>corporations,</w:t>
      </w:r>
      <w:r>
        <w:rPr>
          <w:color w:val="404040"/>
          <w:spacing w:val="-9"/>
          <w:sz w:val="28"/>
        </w:rPr>
        <w:t> </w:t>
      </w:r>
      <w:r>
        <w:rPr>
          <w:color w:val="404040"/>
          <w:sz w:val="28"/>
        </w:rPr>
        <w:t>if they are in compliance with the 90-day rule and are gaining supervised experience toward licensure.</w:t>
      </w:r>
    </w:p>
    <w:p>
      <w:pPr>
        <w:pStyle w:val="BodyText"/>
        <w:spacing w:line="235" w:lineRule="auto" w:before="288"/>
        <w:ind w:left="920" w:right="1220" w:hanging="360"/>
      </w:pPr>
      <w:r>
        <w:rPr>
          <w:rFonts w:ascii="Segoe UI Symbol" w:hAnsi="Segoe UI Symbol"/>
          <w:position w:val="2"/>
        </w:rPr>
        <w:t>➡</w:t>
      </w:r>
      <w:r>
        <w:rPr>
          <w:rFonts w:ascii="Segoe UI Symbol" w:hAnsi="Segoe UI Symbol"/>
          <w:spacing w:val="40"/>
          <w:position w:val="2"/>
        </w:rPr>
        <w:t> </w:t>
      </w:r>
      <w:r>
        <w:rPr>
          <w:color w:val="404040"/>
        </w:rPr>
        <w:t>A</w:t>
      </w:r>
      <w:r>
        <w:rPr>
          <w:color w:val="404040"/>
          <w:spacing w:val="-21"/>
        </w:rPr>
        <w:t> </w:t>
      </w:r>
      <w:r>
        <w:rPr>
          <w:color w:val="404040"/>
        </w:rPr>
        <w:t>trainee, associate, or applicant for licensure who provides voluntary services</w:t>
      </w:r>
      <w:r>
        <w:rPr>
          <w:color w:val="404040"/>
          <w:spacing w:val="-9"/>
        </w:rPr>
        <w:t> </w:t>
      </w:r>
      <w:r>
        <w:rPr>
          <w:color w:val="404040"/>
        </w:rPr>
        <w:t>in</w:t>
      </w:r>
      <w:r>
        <w:rPr>
          <w:color w:val="404040"/>
          <w:spacing w:val="-8"/>
        </w:rPr>
        <w:t> </w:t>
      </w:r>
      <w:r>
        <w:rPr>
          <w:color w:val="404040"/>
        </w:rPr>
        <w:t>any</w:t>
      </w:r>
      <w:r>
        <w:rPr>
          <w:color w:val="404040"/>
          <w:spacing w:val="-8"/>
        </w:rPr>
        <w:t> </w:t>
      </w:r>
      <w:r>
        <w:rPr>
          <w:color w:val="404040"/>
        </w:rPr>
        <w:t>lawful</w:t>
      </w:r>
      <w:r>
        <w:rPr>
          <w:color w:val="404040"/>
          <w:spacing w:val="-10"/>
        </w:rPr>
        <w:t> </w:t>
      </w:r>
      <w:r>
        <w:rPr>
          <w:color w:val="404040"/>
        </w:rPr>
        <w:t>work</w:t>
      </w:r>
      <w:r>
        <w:rPr>
          <w:color w:val="404040"/>
          <w:spacing w:val="-9"/>
        </w:rPr>
        <w:t> </w:t>
      </w:r>
      <w:r>
        <w:rPr>
          <w:color w:val="404040"/>
        </w:rPr>
        <w:t>setting</w:t>
      </w:r>
      <w:r>
        <w:rPr>
          <w:color w:val="404040"/>
          <w:spacing w:val="-8"/>
        </w:rPr>
        <w:t> </w:t>
      </w:r>
      <w:r>
        <w:rPr>
          <w:color w:val="404040"/>
        </w:rPr>
        <w:t>who</w:t>
      </w:r>
      <w:r>
        <w:rPr>
          <w:color w:val="404040"/>
          <w:spacing w:val="-8"/>
        </w:rPr>
        <w:t> </w:t>
      </w:r>
      <w:r>
        <w:rPr>
          <w:color w:val="404040"/>
        </w:rPr>
        <w:t>only</w:t>
      </w:r>
      <w:r>
        <w:rPr>
          <w:color w:val="404040"/>
          <w:spacing w:val="-9"/>
        </w:rPr>
        <w:t> </w:t>
      </w:r>
      <w:r>
        <w:rPr>
          <w:color w:val="404040"/>
        </w:rPr>
        <w:t>receives</w:t>
      </w:r>
      <w:r>
        <w:rPr>
          <w:color w:val="404040"/>
          <w:spacing w:val="-9"/>
        </w:rPr>
        <w:t> </w:t>
      </w:r>
      <w:r>
        <w:rPr>
          <w:color w:val="404040"/>
        </w:rPr>
        <w:t>reimbursement</w:t>
      </w:r>
      <w:r>
        <w:rPr>
          <w:color w:val="404040"/>
          <w:spacing w:val="-9"/>
        </w:rPr>
        <w:t> </w:t>
      </w:r>
      <w:r>
        <w:rPr>
          <w:color w:val="404040"/>
        </w:rPr>
        <w:t>for expenses</w:t>
      </w:r>
      <w:r>
        <w:rPr>
          <w:color w:val="404040"/>
          <w:spacing w:val="-13"/>
        </w:rPr>
        <w:t> </w:t>
      </w:r>
      <w:r>
        <w:rPr>
          <w:color w:val="404040"/>
        </w:rPr>
        <w:t>actually</w:t>
      </w:r>
      <w:r>
        <w:rPr>
          <w:color w:val="404040"/>
          <w:spacing w:val="-12"/>
        </w:rPr>
        <w:t> </w:t>
      </w:r>
      <w:r>
        <w:rPr>
          <w:color w:val="404040"/>
        </w:rPr>
        <w:t>incurred</w:t>
      </w:r>
      <w:r>
        <w:rPr>
          <w:color w:val="404040"/>
          <w:spacing w:val="-13"/>
        </w:rPr>
        <w:t> </w:t>
      </w:r>
      <w:r>
        <w:rPr>
          <w:color w:val="404040"/>
        </w:rPr>
        <w:t>shall</w:t>
      </w:r>
      <w:r>
        <w:rPr>
          <w:color w:val="404040"/>
          <w:spacing w:val="-13"/>
        </w:rPr>
        <w:t> </w:t>
      </w:r>
      <w:r>
        <w:rPr>
          <w:color w:val="404040"/>
        </w:rPr>
        <w:t>be</w:t>
      </w:r>
      <w:r>
        <w:rPr>
          <w:color w:val="404040"/>
          <w:spacing w:val="-13"/>
        </w:rPr>
        <w:t> </w:t>
      </w:r>
      <w:r>
        <w:rPr>
          <w:color w:val="404040"/>
        </w:rPr>
        <w:t>considered</w:t>
      </w:r>
      <w:r>
        <w:rPr>
          <w:color w:val="404040"/>
          <w:spacing w:val="-12"/>
        </w:rPr>
        <w:t> </w:t>
      </w:r>
      <w:r>
        <w:rPr>
          <w:color w:val="404040"/>
        </w:rPr>
        <w:t>an</w:t>
      </w:r>
      <w:r>
        <w:rPr>
          <w:color w:val="404040"/>
          <w:spacing w:val="-12"/>
        </w:rPr>
        <w:t> </w:t>
      </w:r>
      <w:r>
        <w:rPr>
          <w:color w:val="404040"/>
        </w:rPr>
        <w:t>employee.</w:t>
      </w:r>
      <w:r>
        <w:rPr>
          <w:color w:val="404040"/>
          <w:spacing w:val="-13"/>
        </w:rPr>
        <w:t> </w:t>
      </w:r>
      <w:r>
        <w:rPr>
          <w:color w:val="404040"/>
        </w:rPr>
        <w:t>(Previously, this</w:t>
      </w:r>
      <w:r>
        <w:rPr>
          <w:color w:val="404040"/>
          <w:spacing w:val="-8"/>
        </w:rPr>
        <w:t> </w:t>
      </w:r>
      <w:r>
        <w:rPr>
          <w:color w:val="404040"/>
        </w:rPr>
        <w:t>allowance</w:t>
      </w:r>
      <w:r>
        <w:rPr>
          <w:color w:val="404040"/>
          <w:spacing w:val="-8"/>
        </w:rPr>
        <w:t> </w:t>
      </w:r>
      <w:r>
        <w:rPr>
          <w:color w:val="404040"/>
        </w:rPr>
        <w:t>was</w:t>
      </w:r>
      <w:r>
        <w:rPr>
          <w:color w:val="404040"/>
          <w:spacing w:val="-8"/>
        </w:rPr>
        <w:t> </w:t>
      </w:r>
      <w:r>
        <w:rPr>
          <w:color w:val="404040"/>
        </w:rPr>
        <w:t>not</w:t>
      </w:r>
      <w:r>
        <w:rPr>
          <w:color w:val="404040"/>
          <w:spacing w:val="-9"/>
        </w:rPr>
        <w:t> </w:t>
      </w:r>
      <w:r>
        <w:rPr>
          <w:color w:val="404040"/>
        </w:rPr>
        <w:t>available</w:t>
      </w:r>
      <w:r>
        <w:rPr>
          <w:color w:val="404040"/>
          <w:spacing w:val="-9"/>
        </w:rPr>
        <w:t> </w:t>
      </w:r>
      <w:r>
        <w:rPr>
          <w:color w:val="404040"/>
        </w:rPr>
        <w:t>to</w:t>
      </w:r>
      <w:r>
        <w:rPr>
          <w:color w:val="404040"/>
          <w:spacing w:val="-7"/>
        </w:rPr>
        <w:t> </w:t>
      </w:r>
      <w:r>
        <w:rPr>
          <w:color w:val="404040"/>
        </w:rPr>
        <w:t>individuals</w:t>
      </w:r>
      <w:r>
        <w:rPr>
          <w:color w:val="404040"/>
          <w:spacing w:val="-8"/>
        </w:rPr>
        <w:t> </w:t>
      </w:r>
      <w:r>
        <w:rPr>
          <w:color w:val="404040"/>
        </w:rPr>
        <w:t>who</w:t>
      </w:r>
      <w:r>
        <w:rPr>
          <w:color w:val="404040"/>
          <w:spacing w:val="-7"/>
        </w:rPr>
        <w:t> </w:t>
      </w:r>
      <w:r>
        <w:rPr>
          <w:color w:val="404040"/>
        </w:rPr>
        <w:t>were</w:t>
      </w:r>
      <w:r>
        <w:rPr>
          <w:color w:val="404040"/>
          <w:spacing w:val="-9"/>
        </w:rPr>
        <w:t> </w:t>
      </w:r>
      <w:r>
        <w:rPr>
          <w:color w:val="404040"/>
        </w:rPr>
        <w:t>volunteering</w:t>
      </w:r>
      <w:r>
        <w:rPr>
          <w:color w:val="404040"/>
          <w:spacing w:val="-8"/>
        </w:rPr>
        <w:t> </w:t>
      </w:r>
      <w:r>
        <w:rPr>
          <w:color w:val="404040"/>
        </w:rPr>
        <w:t>in a private practice.)</w:t>
      </w:r>
    </w:p>
    <w:p>
      <w:pPr>
        <w:pStyle w:val="BodyText"/>
        <w:spacing w:before="4"/>
        <w:ind w:left="0"/>
      </w:pPr>
    </w:p>
    <w:p>
      <w:pPr>
        <w:pStyle w:val="Heading3"/>
      </w:pPr>
      <w:r>
        <w:rPr>
          <w:color w:val="404040"/>
        </w:rPr>
        <w:t>Law</w:t>
      </w:r>
      <w:r>
        <w:rPr>
          <w:color w:val="404040"/>
          <w:spacing w:val="-8"/>
        </w:rPr>
        <w:t> </w:t>
      </w:r>
      <w:r>
        <w:rPr>
          <w:color w:val="404040"/>
        </w:rPr>
        <w:t>Changes</w:t>
      </w:r>
      <w:r>
        <w:rPr>
          <w:color w:val="404040"/>
          <w:spacing w:val="-4"/>
        </w:rPr>
        <w:t> </w:t>
      </w:r>
      <w:r>
        <w:rPr>
          <w:color w:val="404040"/>
        </w:rPr>
        <w:t>or</w:t>
      </w:r>
      <w:r>
        <w:rPr>
          <w:color w:val="404040"/>
          <w:spacing w:val="-14"/>
        </w:rPr>
        <w:t> </w:t>
      </w:r>
      <w:r>
        <w:rPr>
          <w:color w:val="404040"/>
        </w:rPr>
        <w:t>Clarifications</w:t>
      </w:r>
      <w:r>
        <w:rPr>
          <w:color w:val="404040"/>
          <w:spacing w:val="-3"/>
        </w:rPr>
        <w:t> </w:t>
      </w:r>
      <w:r>
        <w:rPr>
          <w:color w:val="404040"/>
        </w:rPr>
        <w:t>Related</w:t>
      </w:r>
      <w:r>
        <w:rPr>
          <w:color w:val="404040"/>
          <w:spacing w:val="-4"/>
        </w:rPr>
        <w:t> </w:t>
      </w:r>
      <w:r>
        <w:rPr>
          <w:color w:val="404040"/>
        </w:rPr>
        <w:t>to</w:t>
      </w:r>
      <w:r>
        <w:rPr>
          <w:color w:val="404040"/>
          <w:spacing w:val="-2"/>
        </w:rPr>
        <w:t> Supervision</w:t>
      </w:r>
    </w:p>
    <w:p>
      <w:pPr>
        <w:pStyle w:val="BodyText"/>
        <w:spacing w:line="237" w:lineRule="auto" w:before="293"/>
        <w:ind w:left="920" w:right="1140" w:hanging="360"/>
      </w:pPr>
      <w:r>
        <w:rPr>
          <w:rFonts w:ascii="Segoe UI Symbol" w:hAnsi="Segoe UI Symbol"/>
          <w:position w:val="2"/>
        </w:rPr>
        <w:t>➡</w:t>
      </w:r>
      <w:r>
        <w:rPr>
          <w:rFonts w:ascii="Segoe UI Symbol" w:hAnsi="Segoe UI Symbol"/>
          <w:spacing w:val="40"/>
          <w:position w:val="2"/>
        </w:rPr>
        <w:t> </w:t>
      </w:r>
      <w:r>
        <w:rPr>
          <w:color w:val="404040"/>
        </w:rPr>
        <w:t>Changes were made to the law regarding where the supervisor of an associate working in a private practice or professional corporation must be employed and practice. The new law requires the following of supervisors</w:t>
      </w:r>
      <w:r>
        <w:rPr>
          <w:color w:val="404040"/>
          <w:spacing w:val="-9"/>
        </w:rPr>
        <w:t> </w:t>
      </w:r>
      <w:r>
        <w:rPr>
          <w:color w:val="404040"/>
        </w:rPr>
        <w:t>of</w:t>
      </w:r>
      <w:r>
        <w:rPr>
          <w:color w:val="404040"/>
          <w:spacing w:val="-8"/>
        </w:rPr>
        <w:t> </w:t>
      </w:r>
      <w:r>
        <w:rPr>
          <w:color w:val="404040"/>
        </w:rPr>
        <w:t>associates</w:t>
      </w:r>
      <w:r>
        <w:rPr>
          <w:color w:val="404040"/>
          <w:spacing w:val="-8"/>
        </w:rPr>
        <w:t> </w:t>
      </w:r>
      <w:r>
        <w:rPr>
          <w:color w:val="404040"/>
        </w:rPr>
        <w:t>in</w:t>
      </w:r>
      <w:r>
        <w:rPr>
          <w:color w:val="404040"/>
          <w:spacing w:val="-8"/>
        </w:rPr>
        <w:t> </w:t>
      </w:r>
      <w:r>
        <w:rPr>
          <w:color w:val="404040"/>
        </w:rPr>
        <w:t>a</w:t>
      </w:r>
      <w:r>
        <w:rPr>
          <w:color w:val="404040"/>
          <w:spacing w:val="-9"/>
        </w:rPr>
        <w:t> </w:t>
      </w:r>
      <w:r>
        <w:rPr>
          <w:color w:val="404040"/>
        </w:rPr>
        <w:t>private</w:t>
      </w:r>
      <w:r>
        <w:rPr>
          <w:color w:val="404040"/>
          <w:spacing w:val="-10"/>
        </w:rPr>
        <w:t> </w:t>
      </w:r>
      <w:r>
        <w:rPr>
          <w:color w:val="404040"/>
        </w:rPr>
        <w:t>practice</w:t>
      </w:r>
      <w:r>
        <w:rPr>
          <w:color w:val="404040"/>
          <w:spacing w:val="-10"/>
        </w:rPr>
        <w:t> </w:t>
      </w:r>
      <w:r>
        <w:rPr>
          <w:color w:val="404040"/>
        </w:rPr>
        <w:t>or</w:t>
      </w:r>
      <w:r>
        <w:rPr>
          <w:color w:val="404040"/>
          <w:spacing w:val="-8"/>
        </w:rPr>
        <w:t> </w:t>
      </w:r>
      <w:r>
        <w:rPr>
          <w:color w:val="404040"/>
        </w:rPr>
        <w:t>professional</w:t>
      </w:r>
      <w:r>
        <w:rPr>
          <w:color w:val="404040"/>
          <w:spacing w:val="-9"/>
        </w:rPr>
        <w:t> </w:t>
      </w:r>
      <w:r>
        <w:rPr>
          <w:color w:val="404040"/>
        </w:rPr>
        <w:t>corporation:</w:t>
      </w:r>
    </w:p>
    <w:p>
      <w:pPr>
        <w:pStyle w:val="ListParagraph"/>
        <w:numPr>
          <w:ilvl w:val="1"/>
          <w:numId w:val="61"/>
        </w:numPr>
        <w:tabs>
          <w:tab w:pos="1280" w:val="left" w:leader="none"/>
        </w:tabs>
        <w:spacing w:line="206" w:lineRule="auto" w:before="49" w:after="0"/>
        <w:ind w:left="1280" w:right="1347" w:hanging="360"/>
        <w:jc w:val="left"/>
        <w:rPr>
          <w:sz w:val="28"/>
        </w:rPr>
      </w:pPr>
      <w:r>
        <w:rPr>
          <w:color w:val="404040"/>
          <w:sz w:val="28"/>
        </w:rPr>
        <w:t>The</w:t>
      </w:r>
      <w:r>
        <w:rPr>
          <w:color w:val="404040"/>
          <w:spacing w:val="-13"/>
          <w:sz w:val="28"/>
        </w:rPr>
        <w:t> </w:t>
      </w:r>
      <w:r>
        <w:rPr>
          <w:color w:val="404040"/>
          <w:sz w:val="28"/>
        </w:rPr>
        <w:t>supervisor</w:t>
      </w:r>
      <w:r>
        <w:rPr>
          <w:color w:val="404040"/>
          <w:spacing w:val="-12"/>
          <w:sz w:val="28"/>
        </w:rPr>
        <w:t> </w:t>
      </w:r>
      <w:r>
        <w:rPr>
          <w:color w:val="404040"/>
          <w:sz w:val="28"/>
        </w:rPr>
        <w:t>must</w:t>
      </w:r>
      <w:r>
        <w:rPr>
          <w:color w:val="404040"/>
          <w:spacing w:val="-11"/>
          <w:sz w:val="28"/>
        </w:rPr>
        <w:t> </w:t>
      </w:r>
      <w:r>
        <w:rPr>
          <w:color w:val="404040"/>
          <w:sz w:val="28"/>
        </w:rPr>
        <w:t>be</w:t>
      </w:r>
      <w:r>
        <w:rPr>
          <w:color w:val="404040"/>
          <w:spacing w:val="-13"/>
          <w:sz w:val="28"/>
        </w:rPr>
        <w:t> </w:t>
      </w:r>
      <w:r>
        <w:rPr>
          <w:color w:val="404040"/>
          <w:sz w:val="28"/>
        </w:rPr>
        <w:t>employed</w:t>
      </w:r>
      <w:r>
        <w:rPr>
          <w:color w:val="404040"/>
          <w:spacing w:val="-12"/>
          <w:sz w:val="28"/>
        </w:rPr>
        <w:t> </w:t>
      </w:r>
      <w:r>
        <w:rPr>
          <w:color w:val="404040"/>
          <w:sz w:val="28"/>
        </w:rPr>
        <w:t>by</w:t>
      </w:r>
      <w:r>
        <w:rPr>
          <w:color w:val="404040"/>
          <w:spacing w:val="-11"/>
          <w:sz w:val="28"/>
        </w:rPr>
        <w:t> </w:t>
      </w:r>
      <w:r>
        <w:rPr>
          <w:color w:val="404040"/>
          <w:sz w:val="28"/>
        </w:rPr>
        <w:t>or</w:t>
      </w:r>
      <w:r>
        <w:rPr>
          <w:color w:val="404040"/>
          <w:spacing w:val="-11"/>
          <w:sz w:val="28"/>
        </w:rPr>
        <w:t> </w:t>
      </w:r>
      <w:r>
        <w:rPr>
          <w:color w:val="404040"/>
          <w:sz w:val="28"/>
        </w:rPr>
        <w:t>contracted</w:t>
      </w:r>
      <w:r>
        <w:rPr>
          <w:color w:val="404040"/>
          <w:spacing w:val="-12"/>
          <w:sz w:val="28"/>
        </w:rPr>
        <w:t> </w:t>
      </w:r>
      <w:r>
        <w:rPr>
          <w:color w:val="404040"/>
          <w:sz w:val="28"/>
        </w:rPr>
        <w:t>by</w:t>
      </w:r>
      <w:r>
        <w:rPr>
          <w:color w:val="404040"/>
          <w:spacing w:val="-11"/>
          <w:sz w:val="28"/>
        </w:rPr>
        <w:t> </w:t>
      </w:r>
      <w:r>
        <w:rPr>
          <w:color w:val="404040"/>
          <w:sz w:val="28"/>
        </w:rPr>
        <w:t>the</w:t>
      </w:r>
      <w:r>
        <w:rPr>
          <w:color w:val="404040"/>
          <w:spacing w:val="-13"/>
          <w:sz w:val="28"/>
        </w:rPr>
        <w:t> </w:t>
      </w:r>
      <w:r>
        <w:rPr>
          <w:color w:val="404040"/>
          <w:sz w:val="28"/>
        </w:rPr>
        <w:t>associate’s employer, or be an owner.</w:t>
      </w:r>
    </w:p>
    <w:p>
      <w:pPr>
        <w:pStyle w:val="ListParagraph"/>
        <w:numPr>
          <w:ilvl w:val="1"/>
          <w:numId w:val="61"/>
        </w:numPr>
        <w:tabs>
          <w:tab w:pos="1279" w:val="left" w:leader="none"/>
        </w:tabs>
        <w:spacing w:line="321" w:lineRule="exact" w:before="0" w:after="0"/>
        <w:ind w:left="1279" w:right="0" w:hanging="359"/>
        <w:jc w:val="left"/>
        <w:rPr>
          <w:sz w:val="28"/>
        </w:rPr>
      </w:pPr>
      <w:r>
        <w:rPr>
          <w:color w:val="404040"/>
          <w:sz w:val="28"/>
        </w:rPr>
        <w:t>The</w:t>
      </w:r>
      <w:r>
        <w:rPr>
          <w:color w:val="404040"/>
          <w:spacing w:val="-6"/>
          <w:sz w:val="28"/>
        </w:rPr>
        <w:t> </w:t>
      </w:r>
      <w:r>
        <w:rPr>
          <w:color w:val="404040"/>
          <w:sz w:val="28"/>
        </w:rPr>
        <w:t>supervisor</w:t>
      </w:r>
      <w:r>
        <w:rPr>
          <w:color w:val="404040"/>
          <w:spacing w:val="-3"/>
          <w:sz w:val="28"/>
        </w:rPr>
        <w:t> </w:t>
      </w:r>
      <w:r>
        <w:rPr>
          <w:color w:val="404040"/>
          <w:sz w:val="28"/>
        </w:rPr>
        <w:t>must</w:t>
      </w:r>
      <w:r>
        <w:rPr>
          <w:color w:val="404040"/>
          <w:spacing w:val="-2"/>
          <w:sz w:val="28"/>
        </w:rPr>
        <w:t> </w:t>
      </w:r>
      <w:r>
        <w:rPr>
          <w:color w:val="404040"/>
          <w:sz w:val="28"/>
        </w:rPr>
        <w:t>also meet</w:t>
      </w:r>
      <w:r>
        <w:rPr>
          <w:color w:val="404040"/>
          <w:spacing w:val="-2"/>
          <w:sz w:val="28"/>
        </w:rPr>
        <w:t> </w:t>
      </w:r>
      <w:r>
        <w:rPr>
          <w:color w:val="404040"/>
          <w:sz w:val="28"/>
        </w:rPr>
        <w:t>one</w:t>
      </w:r>
      <w:r>
        <w:rPr>
          <w:color w:val="404040"/>
          <w:spacing w:val="-4"/>
          <w:sz w:val="28"/>
        </w:rPr>
        <w:t> </w:t>
      </w:r>
      <w:r>
        <w:rPr>
          <w:color w:val="404040"/>
          <w:sz w:val="28"/>
        </w:rPr>
        <w:t>of</w:t>
      </w:r>
      <w:r>
        <w:rPr>
          <w:color w:val="404040"/>
          <w:spacing w:val="-2"/>
          <w:sz w:val="28"/>
        </w:rPr>
        <w:t> </w:t>
      </w:r>
      <w:r>
        <w:rPr>
          <w:color w:val="404040"/>
          <w:sz w:val="28"/>
        </w:rPr>
        <w:t>the</w:t>
      </w:r>
      <w:r>
        <w:rPr>
          <w:color w:val="404040"/>
          <w:spacing w:val="-2"/>
          <w:sz w:val="28"/>
        </w:rPr>
        <w:t> following:</w:t>
      </w:r>
    </w:p>
    <w:p>
      <w:pPr>
        <w:pStyle w:val="ListParagraph"/>
        <w:numPr>
          <w:ilvl w:val="2"/>
          <w:numId w:val="61"/>
        </w:numPr>
        <w:tabs>
          <w:tab w:pos="1638" w:val="left" w:leader="none"/>
          <w:tab w:pos="1640" w:val="left" w:leader="none"/>
        </w:tabs>
        <w:spacing w:line="237" w:lineRule="auto" w:before="0" w:after="0"/>
        <w:ind w:left="1640" w:right="1405" w:hanging="360"/>
        <w:jc w:val="left"/>
        <w:rPr>
          <w:sz w:val="28"/>
        </w:rPr>
      </w:pPr>
      <w:r>
        <w:rPr>
          <w:color w:val="404040"/>
          <w:sz w:val="28"/>
        </w:rPr>
        <w:t>The</w:t>
      </w:r>
      <w:r>
        <w:rPr>
          <w:color w:val="404040"/>
          <w:spacing w:val="-14"/>
          <w:sz w:val="28"/>
        </w:rPr>
        <w:t> </w:t>
      </w:r>
      <w:r>
        <w:rPr>
          <w:color w:val="404040"/>
          <w:sz w:val="28"/>
        </w:rPr>
        <w:t>supervisor</w:t>
      </w:r>
      <w:r>
        <w:rPr>
          <w:color w:val="404040"/>
          <w:spacing w:val="-11"/>
          <w:sz w:val="28"/>
        </w:rPr>
        <w:t> </w:t>
      </w:r>
      <w:r>
        <w:rPr>
          <w:color w:val="404040"/>
          <w:sz w:val="28"/>
        </w:rPr>
        <w:t>provides</w:t>
      </w:r>
      <w:r>
        <w:rPr>
          <w:color w:val="404040"/>
          <w:spacing w:val="-10"/>
          <w:sz w:val="28"/>
        </w:rPr>
        <w:t> </w:t>
      </w:r>
      <w:r>
        <w:rPr>
          <w:color w:val="404040"/>
          <w:sz w:val="28"/>
        </w:rPr>
        <w:t>psychotherapeutic</w:t>
      </w:r>
      <w:r>
        <w:rPr>
          <w:color w:val="404040"/>
          <w:spacing w:val="-12"/>
          <w:sz w:val="28"/>
        </w:rPr>
        <w:t> </w:t>
      </w:r>
      <w:r>
        <w:rPr>
          <w:color w:val="404040"/>
          <w:sz w:val="28"/>
        </w:rPr>
        <w:t>services</w:t>
      </w:r>
      <w:r>
        <w:rPr>
          <w:color w:val="404040"/>
          <w:spacing w:val="-10"/>
          <w:sz w:val="28"/>
        </w:rPr>
        <w:t> </w:t>
      </w:r>
      <w:r>
        <w:rPr>
          <w:color w:val="404040"/>
          <w:sz w:val="28"/>
        </w:rPr>
        <w:t>to</w:t>
      </w:r>
      <w:r>
        <w:rPr>
          <w:color w:val="404040"/>
          <w:spacing w:val="-10"/>
          <w:sz w:val="28"/>
        </w:rPr>
        <w:t> </w:t>
      </w:r>
      <w:r>
        <w:rPr>
          <w:color w:val="404040"/>
          <w:sz w:val="28"/>
        </w:rPr>
        <w:t>clients</w:t>
      </w:r>
      <w:r>
        <w:rPr>
          <w:color w:val="404040"/>
          <w:spacing w:val="-9"/>
          <w:sz w:val="28"/>
        </w:rPr>
        <w:t> </w:t>
      </w:r>
      <w:r>
        <w:rPr>
          <w:color w:val="404040"/>
          <w:sz w:val="28"/>
        </w:rPr>
        <w:t>for the associate’s employer; OR</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2"/>
          <w:numId w:val="61"/>
        </w:numPr>
        <w:tabs>
          <w:tab w:pos="1638" w:val="left" w:leader="none"/>
          <w:tab w:pos="1640" w:val="left" w:leader="none"/>
        </w:tabs>
        <w:spacing w:line="240" w:lineRule="auto" w:before="0" w:after="0"/>
        <w:ind w:left="1640" w:right="1228" w:hanging="360"/>
        <w:jc w:val="left"/>
        <w:rPr>
          <w:sz w:val="28"/>
        </w:rPr>
      </w:pPr>
      <w:r>
        <w:rPr>
          <w:color w:val="404040"/>
          <w:sz w:val="28"/>
        </w:rPr>
        <w:t>The supervisor and the associate’s employer must have a written contract in place that provides the supervisor the same access to the</w:t>
      </w:r>
      <w:r>
        <w:rPr>
          <w:color w:val="404040"/>
          <w:spacing w:val="-3"/>
          <w:sz w:val="28"/>
        </w:rPr>
        <w:t> </w:t>
      </w:r>
      <w:r>
        <w:rPr>
          <w:color w:val="404040"/>
          <w:sz w:val="28"/>
        </w:rPr>
        <w:t>associate’s</w:t>
      </w:r>
      <w:r>
        <w:rPr>
          <w:color w:val="404040"/>
          <w:spacing w:val="-2"/>
          <w:sz w:val="28"/>
        </w:rPr>
        <w:t> </w:t>
      </w:r>
      <w:r>
        <w:rPr>
          <w:color w:val="404040"/>
          <w:sz w:val="28"/>
        </w:rPr>
        <w:t>clinical</w:t>
      </w:r>
      <w:r>
        <w:rPr>
          <w:color w:val="404040"/>
          <w:spacing w:val="-2"/>
          <w:sz w:val="28"/>
        </w:rPr>
        <w:t> </w:t>
      </w:r>
      <w:r>
        <w:rPr>
          <w:color w:val="404040"/>
          <w:sz w:val="28"/>
        </w:rPr>
        <w:t>records</w:t>
      </w:r>
      <w:r>
        <w:rPr>
          <w:color w:val="404040"/>
          <w:spacing w:val="-2"/>
          <w:sz w:val="28"/>
        </w:rPr>
        <w:t> </w:t>
      </w:r>
      <w:r>
        <w:rPr>
          <w:color w:val="404040"/>
          <w:sz w:val="28"/>
        </w:rPr>
        <w:t>as</w:t>
      </w:r>
      <w:r>
        <w:rPr>
          <w:color w:val="404040"/>
          <w:spacing w:val="-2"/>
          <w:sz w:val="28"/>
        </w:rPr>
        <w:t> </w:t>
      </w:r>
      <w:r>
        <w:rPr>
          <w:color w:val="404040"/>
          <w:sz w:val="28"/>
        </w:rPr>
        <w:t>is</w:t>
      </w:r>
      <w:r>
        <w:rPr>
          <w:color w:val="404040"/>
          <w:spacing w:val="-2"/>
          <w:sz w:val="28"/>
        </w:rPr>
        <w:t> </w:t>
      </w:r>
      <w:r>
        <w:rPr>
          <w:color w:val="404040"/>
          <w:sz w:val="28"/>
        </w:rPr>
        <w:t>provided</w:t>
      </w:r>
      <w:r>
        <w:rPr>
          <w:color w:val="404040"/>
          <w:spacing w:val="-2"/>
          <w:sz w:val="28"/>
        </w:rPr>
        <w:t> </w:t>
      </w:r>
      <w:r>
        <w:rPr>
          <w:color w:val="404040"/>
          <w:sz w:val="28"/>
        </w:rPr>
        <w:t>to</w:t>
      </w:r>
      <w:r>
        <w:rPr>
          <w:color w:val="404040"/>
          <w:spacing w:val="-2"/>
          <w:sz w:val="28"/>
        </w:rPr>
        <w:t> </w:t>
      </w:r>
      <w:r>
        <w:rPr>
          <w:color w:val="404040"/>
          <w:sz w:val="28"/>
        </w:rPr>
        <w:t>employees</w:t>
      </w:r>
      <w:r>
        <w:rPr>
          <w:color w:val="404040"/>
          <w:spacing w:val="-2"/>
          <w:sz w:val="28"/>
        </w:rPr>
        <w:t> </w:t>
      </w:r>
      <w:r>
        <w:rPr>
          <w:color w:val="404040"/>
          <w:sz w:val="28"/>
        </w:rPr>
        <w:t>of</w:t>
      </w:r>
      <w:r>
        <w:rPr>
          <w:color w:val="404040"/>
          <w:spacing w:val="-2"/>
          <w:sz w:val="28"/>
        </w:rPr>
        <w:t> </w:t>
      </w:r>
      <w:r>
        <w:rPr>
          <w:color w:val="404040"/>
          <w:sz w:val="28"/>
        </w:rPr>
        <w:t>that employer.</w:t>
      </w:r>
      <w:r>
        <w:rPr>
          <w:color w:val="404040"/>
          <w:spacing w:val="-19"/>
          <w:sz w:val="28"/>
        </w:rPr>
        <w:t> </w:t>
      </w:r>
      <w:r>
        <w:rPr>
          <w:color w:val="404040"/>
          <w:sz w:val="28"/>
        </w:rPr>
        <w:t>The</w:t>
      </w:r>
      <w:r>
        <w:rPr>
          <w:color w:val="404040"/>
          <w:spacing w:val="-18"/>
          <w:sz w:val="28"/>
        </w:rPr>
        <w:t> </w:t>
      </w:r>
      <w:r>
        <w:rPr>
          <w:color w:val="404040"/>
          <w:sz w:val="28"/>
        </w:rPr>
        <w:t>associate’s</w:t>
      </w:r>
      <w:r>
        <w:rPr>
          <w:color w:val="404040"/>
          <w:spacing w:val="-17"/>
          <w:sz w:val="28"/>
        </w:rPr>
        <w:t> </w:t>
      </w:r>
      <w:r>
        <w:rPr>
          <w:color w:val="404040"/>
          <w:sz w:val="28"/>
        </w:rPr>
        <w:t>clients</w:t>
      </w:r>
      <w:r>
        <w:rPr>
          <w:color w:val="404040"/>
          <w:spacing w:val="-18"/>
          <w:sz w:val="28"/>
        </w:rPr>
        <w:t> </w:t>
      </w:r>
      <w:r>
        <w:rPr>
          <w:color w:val="404040"/>
          <w:sz w:val="28"/>
        </w:rPr>
        <w:t>must</w:t>
      </w:r>
      <w:r>
        <w:rPr>
          <w:color w:val="404040"/>
          <w:spacing w:val="-17"/>
          <w:sz w:val="28"/>
        </w:rPr>
        <w:t> </w:t>
      </w:r>
      <w:r>
        <w:rPr>
          <w:color w:val="404040"/>
          <w:sz w:val="28"/>
        </w:rPr>
        <w:t>also</w:t>
      </w:r>
      <w:r>
        <w:rPr>
          <w:color w:val="404040"/>
          <w:spacing w:val="-15"/>
          <w:sz w:val="28"/>
        </w:rPr>
        <w:t> </w:t>
      </w:r>
      <w:r>
        <w:rPr>
          <w:color w:val="404040"/>
          <w:sz w:val="28"/>
        </w:rPr>
        <w:t>authorize</w:t>
      </w:r>
      <w:r>
        <w:rPr>
          <w:color w:val="404040"/>
          <w:spacing w:val="-18"/>
          <w:sz w:val="28"/>
        </w:rPr>
        <w:t> </w:t>
      </w:r>
      <w:r>
        <w:rPr>
          <w:color w:val="404040"/>
          <w:sz w:val="28"/>
        </w:rPr>
        <w:t>the</w:t>
      </w:r>
      <w:r>
        <w:rPr>
          <w:color w:val="404040"/>
          <w:spacing w:val="-17"/>
          <w:sz w:val="28"/>
        </w:rPr>
        <w:t> </w:t>
      </w:r>
      <w:r>
        <w:rPr>
          <w:color w:val="404040"/>
          <w:sz w:val="28"/>
        </w:rPr>
        <w:t>release</w:t>
      </w:r>
      <w:r>
        <w:rPr>
          <w:color w:val="404040"/>
          <w:spacing w:val="-17"/>
          <w:sz w:val="28"/>
        </w:rPr>
        <w:t> </w:t>
      </w:r>
      <w:r>
        <w:rPr>
          <w:color w:val="404040"/>
          <w:sz w:val="28"/>
        </w:rPr>
        <w:t>of their clinical records to the supervisor.</w:t>
      </w:r>
    </w:p>
    <w:p>
      <w:pPr>
        <w:pStyle w:val="BodyText"/>
        <w:spacing w:line="235" w:lineRule="auto" w:before="293"/>
        <w:ind w:left="920" w:right="1164" w:hanging="360"/>
      </w:pPr>
      <w:r>
        <w:rPr>
          <w:rFonts w:ascii="Segoe UI Symbol" w:hAnsi="Segoe UI Symbol"/>
          <w:position w:val="2"/>
        </w:rPr>
        <w:t>➡</w:t>
      </w:r>
      <w:r>
        <w:rPr>
          <w:rFonts w:ascii="Segoe UI Symbol" w:hAnsi="Segoe UI Symbol"/>
          <w:spacing w:val="40"/>
          <w:position w:val="2"/>
        </w:rPr>
        <w:t> </w:t>
      </w:r>
      <w:r>
        <w:rPr>
          <w:color w:val="404040"/>
        </w:rPr>
        <w:t>A</w:t>
      </w:r>
      <w:r>
        <w:rPr>
          <w:color w:val="404040"/>
          <w:spacing w:val="-21"/>
        </w:rPr>
        <w:t> </w:t>
      </w:r>
      <w:r>
        <w:rPr>
          <w:color w:val="404040"/>
        </w:rPr>
        <w:t>written oversight agreement between the supervisor and the employer is now required for all supervisor-supervisee relationships where the supervisor is not employed by the supervisee’s employer or is a volunteer.</w:t>
      </w:r>
      <w:r>
        <w:rPr>
          <w:color w:val="404040"/>
          <w:spacing w:val="-17"/>
        </w:rPr>
        <w:t> </w:t>
      </w:r>
      <w:r>
        <w:rPr>
          <w:color w:val="404040"/>
        </w:rPr>
        <w:t>(Previously,</w:t>
      </w:r>
      <w:r>
        <w:rPr>
          <w:color w:val="404040"/>
          <w:spacing w:val="-16"/>
        </w:rPr>
        <w:t> </w:t>
      </w:r>
      <w:r>
        <w:rPr>
          <w:color w:val="404040"/>
        </w:rPr>
        <w:t>this</w:t>
      </w:r>
      <w:r>
        <w:rPr>
          <w:color w:val="404040"/>
          <w:spacing w:val="-17"/>
        </w:rPr>
        <w:t> </w:t>
      </w:r>
      <w:r>
        <w:rPr>
          <w:color w:val="404040"/>
        </w:rPr>
        <w:t>was</w:t>
      </w:r>
      <w:r>
        <w:rPr>
          <w:color w:val="404040"/>
          <w:spacing w:val="-17"/>
        </w:rPr>
        <w:t> </w:t>
      </w:r>
      <w:r>
        <w:rPr>
          <w:color w:val="404040"/>
        </w:rPr>
        <w:t>not</w:t>
      </w:r>
      <w:r>
        <w:rPr>
          <w:color w:val="404040"/>
          <w:spacing w:val="-17"/>
        </w:rPr>
        <w:t> </w:t>
      </w:r>
      <w:r>
        <w:rPr>
          <w:color w:val="404040"/>
        </w:rPr>
        <w:t>required</w:t>
      </w:r>
      <w:r>
        <w:rPr>
          <w:color w:val="404040"/>
          <w:spacing w:val="-17"/>
        </w:rPr>
        <w:t> </w:t>
      </w:r>
      <w:r>
        <w:rPr>
          <w:color w:val="404040"/>
        </w:rPr>
        <w:t>for</w:t>
      </w:r>
      <w:r>
        <w:rPr>
          <w:color w:val="404040"/>
          <w:spacing w:val="-16"/>
        </w:rPr>
        <w:t> </w:t>
      </w:r>
      <w:r>
        <w:rPr>
          <w:color w:val="404040"/>
        </w:rPr>
        <w:t>private</w:t>
      </w:r>
      <w:r>
        <w:rPr>
          <w:color w:val="404040"/>
          <w:spacing w:val="-17"/>
        </w:rPr>
        <w:t> </w:t>
      </w:r>
      <w:r>
        <w:rPr>
          <w:color w:val="404040"/>
        </w:rPr>
        <w:t>practices,</w:t>
      </w:r>
      <w:r>
        <w:rPr>
          <w:color w:val="404040"/>
          <w:spacing w:val="-17"/>
        </w:rPr>
        <w:t> </w:t>
      </w:r>
      <w:r>
        <w:rPr>
          <w:color w:val="404040"/>
        </w:rPr>
        <w:t>because supervisors in private practices were previously required to have the same employer as the supervisee.)</w:t>
      </w:r>
    </w:p>
    <w:p>
      <w:pPr>
        <w:pStyle w:val="BodyText"/>
        <w:spacing w:line="320" w:lineRule="exact" w:before="18"/>
        <w:ind w:left="920" w:right="914" w:hanging="360"/>
      </w:pPr>
      <w:r>
        <w:rPr>
          <w:rFonts w:ascii="Segoe UI Symbol" w:hAnsi="Segoe UI Symbol"/>
          <w:position w:val="2"/>
        </w:rPr>
        <w:t>➡</w:t>
      </w:r>
      <w:r>
        <w:rPr>
          <w:rFonts w:ascii="Segoe UI Symbol" w:hAnsi="Segoe UI Symbol"/>
          <w:spacing w:val="17"/>
          <w:position w:val="2"/>
        </w:rPr>
        <w:t> </w:t>
      </w:r>
      <w:r>
        <w:rPr>
          <w:color w:val="404040"/>
        </w:rPr>
        <w:t>Supervisors</w:t>
      </w:r>
      <w:r>
        <w:rPr>
          <w:color w:val="404040"/>
          <w:spacing w:val="-16"/>
        </w:rPr>
        <w:t> </w:t>
      </w:r>
      <w:r>
        <w:rPr>
          <w:color w:val="404040"/>
        </w:rPr>
        <w:t>of</w:t>
      </w:r>
      <w:r>
        <w:rPr>
          <w:color w:val="404040"/>
          <w:spacing w:val="-15"/>
        </w:rPr>
        <w:t> </w:t>
      </w:r>
      <w:r>
        <w:rPr>
          <w:color w:val="404040"/>
        </w:rPr>
        <w:t>supervisees</w:t>
      </w:r>
      <w:r>
        <w:rPr>
          <w:color w:val="404040"/>
          <w:spacing w:val="-16"/>
        </w:rPr>
        <w:t> </w:t>
      </w:r>
      <w:r>
        <w:rPr>
          <w:b/>
          <w:color w:val="404040"/>
        </w:rPr>
        <w:t>in</w:t>
      </w:r>
      <w:r>
        <w:rPr>
          <w:b/>
          <w:color w:val="404040"/>
          <w:spacing w:val="-15"/>
        </w:rPr>
        <w:t> </w:t>
      </w:r>
      <w:r>
        <w:rPr>
          <w:b/>
          <w:color w:val="404040"/>
        </w:rPr>
        <w:t>any</w:t>
      </w:r>
      <w:r>
        <w:rPr>
          <w:b/>
          <w:color w:val="404040"/>
          <w:spacing w:val="-15"/>
        </w:rPr>
        <w:t> </w:t>
      </w:r>
      <w:r>
        <w:rPr>
          <w:b/>
          <w:color w:val="404040"/>
        </w:rPr>
        <w:t>nonexempt</w:t>
      </w:r>
      <w:r>
        <w:rPr>
          <w:b/>
          <w:color w:val="404040"/>
          <w:spacing w:val="-15"/>
        </w:rPr>
        <w:t> </w:t>
      </w:r>
      <w:r>
        <w:rPr>
          <w:b/>
          <w:color w:val="404040"/>
        </w:rPr>
        <w:t>setting</w:t>
      </w:r>
      <w:r>
        <w:rPr>
          <w:b/>
          <w:color w:val="404040"/>
          <w:spacing w:val="-16"/>
        </w:rPr>
        <w:t> </w:t>
      </w:r>
      <w:r>
        <w:rPr>
          <w:color w:val="404040"/>
        </w:rPr>
        <w:t>are</w:t>
      </w:r>
      <w:r>
        <w:rPr>
          <w:color w:val="404040"/>
          <w:spacing w:val="-16"/>
        </w:rPr>
        <w:t> </w:t>
      </w:r>
      <w:r>
        <w:rPr>
          <w:color w:val="404040"/>
        </w:rPr>
        <w:t>limited</w:t>
      </w:r>
      <w:r>
        <w:rPr>
          <w:color w:val="404040"/>
          <w:spacing w:val="-15"/>
        </w:rPr>
        <w:t> </w:t>
      </w:r>
      <w:r>
        <w:rPr>
          <w:color w:val="404040"/>
        </w:rPr>
        <w:t>to</w:t>
      </w:r>
      <w:r>
        <w:rPr>
          <w:color w:val="404040"/>
          <w:spacing w:val="-15"/>
        </w:rPr>
        <w:t> </w:t>
      </w:r>
      <w:r>
        <w:rPr>
          <w:color w:val="404040"/>
        </w:rPr>
        <w:t>six supervisees per supervisor. (Please note that this limit applies to all nonexempt settings, not just private practices and professional </w:t>
      </w:r>
      <w:r>
        <w:rPr>
          <w:color w:val="404040"/>
          <w:spacing w:val="-2"/>
        </w:rPr>
        <w:t>corporations.)</w:t>
      </w:r>
    </w:p>
    <w:p>
      <w:pPr>
        <w:pStyle w:val="BodyText"/>
        <w:spacing w:line="320" w:lineRule="exact"/>
        <w:ind w:left="920" w:right="1140" w:hanging="360"/>
      </w:pPr>
      <w:r>
        <w:rPr>
          <w:rFonts w:ascii="Segoe UI Symbol" w:hAnsi="Segoe UI Symbol"/>
          <w:position w:val="2"/>
        </w:rPr>
        <w:t>➡</w:t>
      </w:r>
      <w:r>
        <w:rPr>
          <w:rFonts w:ascii="Segoe UI Symbol" w:hAnsi="Segoe UI Symbol"/>
          <w:spacing w:val="15"/>
          <w:position w:val="2"/>
        </w:rPr>
        <w:t> </w:t>
      </w:r>
      <w:r>
        <w:rPr>
          <w:color w:val="404040"/>
        </w:rPr>
        <w:t>Supervisees</w:t>
      </w:r>
      <w:r>
        <w:rPr>
          <w:color w:val="404040"/>
          <w:spacing w:val="-17"/>
        </w:rPr>
        <w:t> </w:t>
      </w:r>
      <w:r>
        <w:rPr>
          <w:color w:val="404040"/>
        </w:rPr>
        <w:t>working</w:t>
      </w:r>
      <w:r>
        <w:rPr>
          <w:color w:val="404040"/>
          <w:spacing w:val="-17"/>
        </w:rPr>
        <w:t> </w:t>
      </w:r>
      <w:r>
        <w:rPr>
          <w:color w:val="404040"/>
        </w:rPr>
        <w:t>in</w:t>
      </w:r>
      <w:r>
        <w:rPr>
          <w:color w:val="404040"/>
          <w:spacing w:val="-16"/>
        </w:rPr>
        <w:t> </w:t>
      </w:r>
      <w:r>
        <w:rPr>
          <w:color w:val="404040"/>
        </w:rPr>
        <w:t>exempt</w:t>
      </w:r>
      <w:r>
        <w:rPr>
          <w:color w:val="404040"/>
          <w:spacing w:val="-18"/>
        </w:rPr>
        <w:t> </w:t>
      </w:r>
      <w:r>
        <w:rPr>
          <w:color w:val="404040"/>
        </w:rPr>
        <w:t>settings</w:t>
      </w:r>
      <w:r>
        <w:rPr>
          <w:color w:val="404040"/>
          <w:spacing w:val="-16"/>
        </w:rPr>
        <w:t> </w:t>
      </w:r>
      <w:r>
        <w:rPr>
          <w:color w:val="404040"/>
        </w:rPr>
        <w:t>may</w:t>
      </w:r>
      <w:r>
        <w:rPr>
          <w:color w:val="404040"/>
          <w:spacing w:val="-16"/>
        </w:rPr>
        <w:t> </w:t>
      </w:r>
      <w:r>
        <w:rPr>
          <w:color w:val="404040"/>
        </w:rPr>
        <w:t>obtain</w:t>
      </w:r>
      <w:r>
        <w:rPr>
          <w:color w:val="404040"/>
          <w:spacing w:val="-17"/>
        </w:rPr>
        <w:t> </w:t>
      </w:r>
      <w:r>
        <w:rPr>
          <w:color w:val="404040"/>
        </w:rPr>
        <w:t>their</w:t>
      </w:r>
      <w:r>
        <w:rPr>
          <w:color w:val="404040"/>
          <w:spacing w:val="-17"/>
        </w:rPr>
        <w:t> </w:t>
      </w:r>
      <w:r>
        <w:rPr>
          <w:color w:val="404040"/>
        </w:rPr>
        <w:t>required</w:t>
      </w:r>
      <w:r>
        <w:rPr>
          <w:color w:val="404040"/>
          <w:spacing w:val="-17"/>
        </w:rPr>
        <w:t> </w:t>
      </w:r>
      <w:r>
        <w:rPr>
          <w:color w:val="404040"/>
        </w:rPr>
        <w:t>weekly direct supervisor contact via two-way, real-time videoconferencing. (Previously, the law had only stated that associates in exempt settings could obtain supervision via videoconferencing, leaving it unclear whether or not trainees (who are also supervisees) could do so as well.)</w:t>
      </w:r>
    </w:p>
    <w:p>
      <w:pPr>
        <w:pStyle w:val="BodyText"/>
        <w:spacing w:before="34"/>
        <w:ind w:left="0"/>
      </w:pPr>
    </w:p>
    <w:p>
      <w:pPr>
        <w:pStyle w:val="Heading1"/>
      </w:pPr>
      <w:r>
        <w:rPr>
          <w:color w:val="333333"/>
        </w:rPr>
        <w:t>6F.</w:t>
      </w:r>
      <w:r>
        <w:rPr>
          <w:color w:val="333333"/>
          <w:spacing w:val="-47"/>
        </w:rPr>
        <w:t> </w:t>
      </w:r>
      <w:r>
        <w:rPr>
          <w:color w:val="333333"/>
        </w:rPr>
        <w:t>Additional</w:t>
      </w:r>
      <w:r>
        <w:rPr>
          <w:color w:val="333333"/>
          <w:spacing w:val="-23"/>
        </w:rPr>
        <w:t> </w:t>
      </w:r>
      <w:r>
        <w:rPr>
          <w:color w:val="333333"/>
        </w:rPr>
        <w:t>Updated</w:t>
      </w:r>
      <w:r>
        <w:rPr>
          <w:color w:val="333333"/>
          <w:spacing w:val="-22"/>
        </w:rPr>
        <w:t> </w:t>
      </w:r>
      <w:r>
        <w:rPr>
          <w:color w:val="333333"/>
        </w:rPr>
        <w:t>2022</w:t>
      </w:r>
      <w:r>
        <w:rPr>
          <w:color w:val="333333"/>
          <w:spacing w:val="-22"/>
        </w:rPr>
        <w:t> </w:t>
      </w:r>
      <w:r>
        <w:rPr>
          <w:color w:val="333333"/>
        </w:rPr>
        <w:t>Supervision</w:t>
      </w:r>
      <w:r>
        <w:rPr>
          <w:color w:val="333333"/>
          <w:spacing w:val="-18"/>
        </w:rPr>
        <w:t> </w:t>
      </w:r>
      <w:r>
        <w:rPr>
          <w:color w:val="333333"/>
          <w:spacing w:val="-2"/>
        </w:rPr>
        <w:t>Requirements</w:t>
      </w:r>
    </w:p>
    <w:p>
      <w:pPr>
        <w:pStyle w:val="Heading3"/>
        <w:spacing w:before="160"/>
      </w:pPr>
      <w:r>
        <w:rPr>
          <w:color w:val="333333"/>
        </w:rPr>
        <w:t>2022</w:t>
      </w:r>
      <w:r>
        <w:rPr>
          <w:color w:val="333333"/>
          <w:spacing w:val="-9"/>
        </w:rPr>
        <w:t> </w:t>
      </w:r>
      <w:r>
        <w:rPr>
          <w:color w:val="333333"/>
        </w:rPr>
        <w:t>Supervision</w:t>
      </w:r>
      <w:r>
        <w:rPr>
          <w:color w:val="333333"/>
          <w:spacing w:val="-9"/>
        </w:rPr>
        <w:t> </w:t>
      </w:r>
      <w:r>
        <w:rPr>
          <w:color w:val="333333"/>
        </w:rPr>
        <w:t>Requirements</w:t>
      </w:r>
      <w:r>
        <w:rPr>
          <w:color w:val="333333"/>
          <w:spacing w:val="-8"/>
        </w:rPr>
        <w:t> </w:t>
      </w:r>
      <w:r>
        <w:rPr>
          <w:color w:val="333333"/>
          <w:spacing w:val="-2"/>
        </w:rPr>
        <w:t>Overview</w:t>
      </w:r>
    </w:p>
    <w:p>
      <w:pPr>
        <w:pStyle w:val="BodyText"/>
        <w:spacing w:before="156"/>
        <w:ind w:right="785"/>
      </w:pPr>
      <w:r>
        <w:rPr>
          <w:color w:val="333333"/>
        </w:rPr>
        <w:t>Effective</w:t>
      </w:r>
      <w:r>
        <w:rPr>
          <w:color w:val="333333"/>
          <w:spacing w:val="-11"/>
        </w:rPr>
        <w:t> </w:t>
      </w:r>
      <w:r>
        <w:rPr>
          <w:color w:val="333333"/>
        </w:rPr>
        <w:t>January</w:t>
      </w:r>
      <w:r>
        <w:rPr>
          <w:color w:val="333333"/>
          <w:spacing w:val="-10"/>
        </w:rPr>
        <w:t> </w:t>
      </w:r>
      <w:r>
        <w:rPr>
          <w:color w:val="333333"/>
        </w:rPr>
        <w:t>1,</w:t>
      </w:r>
      <w:r>
        <w:rPr>
          <w:color w:val="333333"/>
          <w:spacing w:val="-9"/>
        </w:rPr>
        <w:t> </w:t>
      </w:r>
      <w:r>
        <w:rPr>
          <w:color w:val="333333"/>
        </w:rPr>
        <w:t>2022,</w:t>
      </w:r>
      <w:r>
        <w:rPr>
          <w:color w:val="333333"/>
          <w:spacing w:val="-9"/>
        </w:rPr>
        <w:t> </w:t>
      </w:r>
      <w:r>
        <w:rPr>
          <w:color w:val="333333"/>
        </w:rPr>
        <w:t>the</w:t>
      </w:r>
      <w:r>
        <w:rPr>
          <w:color w:val="333333"/>
          <w:spacing w:val="-11"/>
        </w:rPr>
        <w:t> </w:t>
      </w:r>
      <w:r>
        <w:rPr>
          <w:color w:val="333333"/>
        </w:rPr>
        <w:t>BBS</w:t>
      </w:r>
      <w:r>
        <w:rPr>
          <w:color w:val="333333"/>
          <w:spacing w:val="-9"/>
        </w:rPr>
        <w:t> </w:t>
      </w:r>
      <w:r>
        <w:rPr>
          <w:color w:val="333333"/>
        </w:rPr>
        <w:t>has</w:t>
      </w:r>
      <w:r>
        <w:rPr>
          <w:color w:val="333333"/>
          <w:spacing w:val="-10"/>
        </w:rPr>
        <w:t> </w:t>
      </w:r>
      <w:r>
        <w:rPr>
          <w:color w:val="333333"/>
        </w:rPr>
        <w:t>issued</w:t>
      </w:r>
      <w:r>
        <w:rPr>
          <w:color w:val="333333"/>
          <w:spacing w:val="-10"/>
        </w:rPr>
        <w:t> </w:t>
      </w:r>
      <w:r>
        <w:rPr>
          <w:color w:val="333333"/>
        </w:rPr>
        <w:t>new</w:t>
      </w:r>
      <w:r>
        <w:rPr>
          <w:color w:val="333333"/>
          <w:spacing w:val="-10"/>
        </w:rPr>
        <w:t> </w:t>
      </w:r>
      <w:r>
        <w:rPr>
          <w:color w:val="333333"/>
        </w:rPr>
        <w:t>supervision</w:t>
      </w:r>
      <w:r>
        <w:rPr>
          <w:color w:val="333333"/>
          <w:spacing w:val="-10"/>
        </w:rPr>
        <w:t> </w:t>
      </w:r>
      <w:r>
        <w:rPr>
          <w:color w:val="333333"/>
        </w:rPr>
        <w:t>regulations </w:t>
      </w:r>
      <w:r>
        <w:rPr>
          <w:color w:val="333333"/>
          <w:spacing w:val="-2"/>
        </w:rPr>
        <w:t>which:</w:t>
      </w:r>
    </w:p>
    <w:p>
      <w:pPr>
        <w:pStyle w:val="ListParagraph"/>
        <w:numPr>
          <w:ilvl w:val="0"/>
          <w:numId w:val="62"/>
        </w:numPr>
        <w:tabs>
          <w:tab w:pos="1083" w:val="left" w:leader="none"/>
        </w:tabs>
        <w:spacing w:line="240" w:lineRule="auto" w:before="152" w:after="0"/>
        <w:ind w:left="1083" w:right="1633" w:hanging="524"/>
        <w:jc w:val="left"/>
        <w:rPr>
          <w:sz w:val="28"/>
        </w:rPr>
      </w:pPr>
      <w:r>
        <w:rPr>
          <w:color w:val="333333"/>
          <w:sz w:val="28"/>
        </w:rPr>
        <w:t>Increase</w:t>
      </w:r>
      <w:r>
        <w:rPr>
          <w:color w:val="333333"/>
          <w:spacing w:val="-15"/>
          <w:sz w:val="28"/>
        </w:rPr>
        <w:t> </w:t>
      </w:r>
      <w:r>
        <w:rPr>
          <w:color w:val="333333"/>
          <w:sz w:val="28"/>
        </w:rPr>
        <w:t>consistency</w:t>
      </w:r>
      <w:r>
        <w:rPr>
          <w:color w:val="333333"/>
          <w:spacing w:val="-13"/>
          <w:sz w:val="28"/>
        </w:rPr>
        <w:t> </w:t>
      </w:r>
      <w:r>
        <w:rPr>
          <w:color w:val="333333"/>
          <w:sz w:val="28"/>
        </w:rPr>
        <w:t>in</w:t>
      </w:r>
      <w:r>
        <w:rPr>
          <w:color w:val="333333"/>
          <w:spacing w:val="-13"/>
          <w:sz w:val="28"/>
        </w:rPr>
        <w:t> </w:t>
      </w:r>
      <w:r>
        <w:rPr>
          <w:color w:val="333333"/>
          <w:sz w:val="28"/>
        </w:rPr>
        <w:t>supervisor</w:t>
      </w:r>
      <w:r>
        <w:rPr>
          <w:color w:val="333333"/>
          <w:spacing w:val="-14"/>
          <w:sz w:val="28"/>
        </w:rPr>
        <w:t> </w:t>
      </w:r>
      <w:r>
        <w:rPr>
          <w:color w:val="333333"/>
          <w:sz w:val="28"/>
        </w:rPr>
        <w:t>requirements</w:t>
      </w:r>
      <w:r>
        <w:rPr>
          <w:color w:val="333333"/>
          <w:spacing w:val="-14"/>
          <w:sz w:val="28"/>
        </w:rPr>
        <w:t> </w:t>
      </w:r>
      <w:r>
        <w:rPr>
          <w:color w:val="333333"/>
          <w:sz w:val="28"/>
        </w:rPr>
        <w:t>and</w:t>
      </w:r>
      <w:r>
        <w:rPr>
          <w:color w:val="333333"/>
          <w:spacing w:val="-13"/>
          <w:sz w:val="28"/>
        </w:rPr>
        <w:t> </w:t>
      </w:r>
      <w:r>
        <w:rPr>
          <w:color w:val="333333"/>
          <w:sz w:val="28"/>
        </w:rPr>
        <w:t>responsibilities between the LMFT, LCSW and LPCC professions.</w:t>
      </w:r>
    </w:p>
    <w:p>
      <w:pPr>
        <w:pStyle w:val="ListParagraph"/>
        <w:numPr>
          <w:ilvl w:val="0"/>
          <w:numId w:val="62"/>
        </w:numPr>
        <w:tabs>
          <w:tab w:pos="1082" w:val="left" w:leader="none"/>
        </w:tabs>
        <w:spacing w:line="240" w:lineRule="auto" w:before="152" w:after="0"/>
        <w:ind w:left="1082" w:right="0" w:hanging="523"/>
        <w:jc w:val="left"/>
        <w:rPr>
          <w:sz w:val="28"/>
        </w:rPr>
      </w:pPr>
      <w:r>
        <w:rPr>
          <w:color w:val="333333"/>
          <w:sz w:val="28"/>
        </w:rPr>
        <w:t>Highlight</w:t>
      </w:r>
      <w:r>
        <w:rPr>
          <w:color w:val="333333"/>
          <w:spacing w:val="-5"/>
          <w:sz w:val="28"/>
        </w:rPr>
        <w:t> </w:t>
      </w:r>
      <w:r>
        <w:rPr>
          <w:color w:val="333333"/>
          <w:sz w:val="28"/>
        </w:rPr>
        <w:t>new</w:t>
      </w:r>
      <w:r>
        <w:rPr>
          <w:color w:val="333333"/>
          <w:spacing w:val="-3"/>
          <w:sz w:val="28"/>
        </w:rPr>
        <w:t> </w:t>
      </w:r>
      <w:r>
        <w:rPr>
          <w:color w:val="333333"/>
          <w:sz w:val="28"/>
        </w:rPr>
        <w:t>supervisor</w:t>
      </w:r>
      <w:r>
        <w:rPr>
          <w:color w:val="333333"/>
          <w:spacing w:val="-2"/>
          <w:sz w:val="28"/>
        </w:rPr>
        <w:t> responsibilities.</w:t>
      </w:r>
    </w:p>
    <w:p>
      <w:pPr>
        <w:pStyle w:val="ListParagraph"/>
        <w:numPr>
          <w:ilvl w:val="0"/>
          <w:numId w:val="62"/>
        </w:numPr>
        <w:tabs>
          <w:tab w:pos="1083" w:val="left" w:leader="none"/>
        </w:tabs>
        <w:spacing w:line="240" w:lineRule="auto" w:before="156" w:after="0"/>
        <w:ind w:left="1083" w:right="1326" w:hanging="524"/>
        <w:jc w:val="left"/>
        <w:rPr>
          <w:sz w:val="28"/>
        </w:rPr>
      </w:pPr>
      <w:r>
        <w:rPr>
          <w:color w:val="333333"/>
          <w:sz w:val="28"/>
        </w:rPr>
        <w:t>Require supervisors to submit a Self-Assessment Report in order to inform</w:t>
      </w:r>
      <w:r>
        <w:rPr>
          <w:color w:val="333333"/>
          <w:spacing w:val="-9"/>
          <w:sz w:val="28"/>
        </w:rPr>
        <w:t> </w:t>
      </w:r>
      <w:r>
        <w:rPr>
          <w:color w:val="333333"/>
          <w:sz w:val="28"/>
        </w:rPr>
        <w:t>the</w:t>
      </w:r>
      <w:r>
        <w:rPr>
          <w:color w:val="333333"/>
          <w:spacing w:val="-9"/>
          <w:sz w:val="28"/>
        </w:rPr>
        <w:t> </w:t>
      </w:r>
      <w:r>
        <w:rPr>
          <w:color w:val="333333"/>
          <w:sz w:val="28"/>
        </w:rPr>
        <w:t>Board</w:t>
      </w:r>
      <w:r>
        <w:rPr>
          <w:color w:val="333333"/>
          <w:spacing w:val="-8"/>
          <w:sz w:val="28"/>
        </w:rPr>
        <w:t> </w:t>
      </w:r>
      <w:r>
        <w:rPr>
          <w:color w:val="333333"/>
          <w:sz w:val="28"/>
        </w:rPr>
        <w:t>that</w:t>
      </w:r>
      <w:r>
        <w:rPr>
          <w:color w:val="333333"/>
          <w:spacing w:val="-8"/>
          <w:sz w:val="28"/>
        </w:rPr>
        <w:t> </w:t>
      </w:r>
      <w:r>
        <w:rPr>
          <w:color w:val="333333"/>
          <w:sz w:val="28"/>
        </w:rPr>
        <w:t>they</w:t>
      </w:r>
      <w:r>
        <w:rPr>
          <w:color w:val="333333"/>
          <w:spacing w:val="-8"/>
          <w:sz w:val="28"/>
        </w:rPr>
        <w:t> </w:t>
      </w:r>
      <w:r>
        <w:rPr>
          <w:color w:val="333333"/>
          <w:sz w:val="28"/>
        </w:rPr>
        <w:t>are</w:t>
      </w:r>
      <w:r>
        <w:rPr>
          <w:color w:val="333333"/>
          <w:spacing w:val="-9"/>
          <w:sz w:val="28"/>
        </w:rPr>
        <w:t> </w:t>
      </w:r>
      <w:r>
        <w:rPr>
          <w:color w:val="333333"/>
          <w:sz w:val="28"/>
        </w:rPr>
        <w:t>supervising,</w:t>
      </w:r>
      <w:r>
        <w:rPr>
          <w:color w:val="333333"/>
          <w:spacing w:val="-8"/>
          <w:sz w:val="28"/>
        </w:rPr>
        <w:t> </w:t>
      </w:r>
      <w:r>
        <w:rPr>
          <w:color w:val="333333"/>
          <w:sz w:val="28"/>
        </w:rPr>
        <w:t>and</w:t>
      </w:r>
      <w:r>
        <w:rPr>
          <w:color w:val="333333"/>
          <w:spacing w:val="-7"/>
          <w:sz w:val="28"/>
        </w:rPr>
        <w:t> </w:t>
      </w:r>
      <w:r>
        <w:rPr>
          <w:color w:val="333333"/>
          <w:sz w:val="28"/>
        </w:rPr>
        <w:t>to</w:t>
      </w:r>
      <w:r>
        <w:rPr>
          <w:color w:val="333333"/>
          <w:spacing w:val="-7"/>
          <w:sz w:val="28"/>
        </w:rPr>
        <w:t> </w:t>
      </w:r>
      <w:r>
        <w:rPr>
          <w:color w:val="333333"/>
          <w:sz w:val="28"/>
        </w:rPr>
        <w:t>self-certify</w:t>
      </w:r>
      <w:r>
        <w:rPr>
          <w:color w:val="333333"/>
          <w:spacing w:val="-8"/>
          <w:sz w:val="28"/>
        </w:rPr>
        <w:t> </w:t>
      </w:r>
      <w:r>
        <w:rPr>
          <w:color w:val="333333"/>
          <w:sz w:val="28"/>
        </w:rPr>
        <w:t>that</w:t>
      </w:r>
      <w:r>
        <w:rPr>
          <w:color w:val="333333"/>
          <w:spacing w:val="-8"/>
          <w:sz w:val="28"/>
        </w:rPr>
        <w:t> </w:t>
      </w:r>
      <w:r>
        <w:rPr>
          <w:color w:val="333333"/>
          <w:sz w:val="28"/>
        </w:rPr>
        <w:t>they meet all qualifications to supervise.</w:t>
      </w:r>
    </w:p>
    <w:p>
      <w:pPr>
        <w:pStyle w:val="ListParagraph"/>
        <w:numPr>
          <w:ilvl w:val="1"/>
          <w:numId w:val="62"/>
        </w:numPr>
        <w:tabs>
          <w:tab w:pos="1278" w:val="left" w:leader="none"/>
          <w:tab w:pos="1280" w:val="left" w:leader="none"/>
        </w:tabs>
        <w:spacing w:line="237" w:lineRule="auto" w:before="155" w:after="0"/>
        <w:ind w:left="1280" w:right="1321" w:hanging="500"/>
        <w:jc w:val="left"/>
        <w:rPr>
          <w:sz w:val="28"/>
        </w:rPr>
      </w:pPr>
      <w:r>
        <w:rPr>
          <w:color w:val="333333"/>
          <w:sz w:val="28"/>
        </w:rPr>
        <w:t>Require supervisors and supervisees to complete and sign a Supervision Agreement (replaces the Supervisor Responsibility Statement</w:t>
      </w:r>
      <w:r>
        <w:rPr>
          <w:color w:val="333333"/>
          <w:spacing w:val="-16"/>
          <w:sz w:val="28"/>
        </w:rPr>
        <w:t> </w:t>
      </w:r>
      <w:r>
        <w:rPr>
          <w:color w:val="333333"/>
          <w:sz w:val="28"/>
        </w:rPr>
        <w:t>and</w:t>
      </w:r>
      <w:r>
        <w:rPr>
          <w:color w:val="333333"/>
          <w:spacing w:val="-11"/>
          <w:sz w:val="28"/>
        </w:rPr>
        <w:t> </w:t>
      </w:r>
      <w:r>
        <w:rPr>
          <w:color w:val="333333"/>
          <w:sz w:val="28"/>
        </w:rPr>
        <w:t>Supervisory</w:t>
      </w:r>
      <w:r>
        <w:rPr>
          <w:color w:val="333333"/>
          <w:spacing w:val="-12"/>
          <w:sz w:val="28"/>
        </w:rPr>
        <w:t> </w:t>
      </w:r>
      <w:r>
        <w:rPr>
          <w:color w:val="333333"/>
          <w:sz w:val="28"/>
        </w:rPr>
        <w:t>Plan</w:t>
      </w:r>
      <w:r>
        <w:rPr>
          <w:color w:val="333333"/>
          <w:spacing w:val="-12"/>
          <w:sz w:val="28"/>
        </w:rPr>
        <w:t> </w:t>
      </w:r>
      <w:r>
        <w:rPr>
          <w:color w:val="333333"/>
          <w:sz w:val="28"/>
        </w:rPr>
        <w:t>for</w:t>
      </w:r>
      <w:r>
        <w:rPr>
          <w:color w:val="333333"/>
          <w:spacing w:val="-11"/>
          <w:sz w:val="28"/>
        </w:rPr>
        <w:t> </w:t>
      </w:r>
      <w:r>
        <w:rPr>
          <w:color w:val="333333"/>
          <w:sz w:val="28"/>
        </w:rPr>
        <w:t>NEW</w:t>
      </w:r>
      <w:r>
        <w:rPr>
          <w:color w:val="333333"/>
          <w:spacing w:val="-18"/>
          <w:sz w:val="28"/>
        </w:rPr>
        <w:t> </w:t>
      </w:r>
      <w:r>
        <w:rPr>
          <w:color w:val="333333"/>
          <w:sz w:val="28"/>
        </w:rPr>
        <w:t>supervisory</w:t>
      </w:r>
      <w:r>
        <w:rPr>
          <w:color w:val="333333"/>
          <w:spacing w:val="-12"/>
          <w:sz w:val="28"/>
        </w:rPr>
        <w:t> </w:t>
      </w:r>
      <w:r>
        <w:rPr>
          <w:color w:val="333333"/>
          <w:sz w:val="28"/>
        </w:rPr>
        <w:t>relationships).</w:t>
      </w:r>
    </w:p>
    <w:p>
      <w:pPr>
        <w:pStyle w:val="ListParagraph"/>
        <w:numPr>
          <w:ilvl w:val="1"/>
          <w:numId w:val="62"/>
        </w:numPr>
        <w:tabs>
          <w:tab w:pos="1278" w:val="left" w:leader="none"/>
          <w:tab w:pos="1280" w:val="left" w:leader="none"/>
        </w:tabs>
        <w:spacing w:line="237" w:lineRule="auto" w:before="3" w:after="0"/>
        <w:ind w:left="1280" w:right="1692" w:hanging="500"/>
        <w:jc w:val="left"/>
        <w:rPr>
          <w:sz w:val="28"/>
        </w:rPr>
      </w:pPr>
      <w:r>
        <w:rPr>
          <w:color w:val="333333"/>
          <w:sz w:val="28"/>
        </w:rPr>
        <w:t>Update</w:t>
      </w:r>
      <w:r>
        <w:rPr>
          <w:color w:val="333333"/>
          <w:spacing w:val="-10"/>
          <w:sz w:val="28"/>
        </w:rPr>
        <w:t> </w:t>
      </w:r>
      <w:r>
        <w:rPr>
          <w:color w:val="333333"/>
          <w:sz w:val="28"/>
        </w:rPr>
        <w:t>the</w:t>
      </w:r>
      <w:r>
        <w:rPr>
          <w:color w:val="333333"/>
          <w:spacing w:val="-10"/>
          <w:sz w:val="28"/>
        </w:rPr>
        <w:t> </w:t>
      </w:r>
      <w:r>
        <w:rPr>
          <w:color w:val="333333"/>
          <w:sz w:val="28"/>
        </w:rPr>
        <w:t>contents</w:t>
      </w:r>
      <w:r>
        <w:rPr>
          <w:color w:val="333333"/>
          <w:spacing w:val="-9"/>
          <w:sz w:val="28"/>
        </w:rPr>
        <w:t> </w:t>
      </w:r>
      <w:r>
        <w:rPr>
          <w:color w:val="333333"/>
          <w:sz w:val="28"/>
        </w:rPr>
        <w:t>of</w:t>
      </w:r>
      <w:r>
        <w:rPr>
          <w:color w:val="333333"/>
          <w:spacing w:val="-8"/>
          <w:sz w:val="28"/>
        </w:rPr>
        <w:t> </w:t>
      </w:r>
      <w:r>
        <w:rPr>
          <w:color w:val="333333"/>
          <w:sz w:val="28"/>
        </w:rPr>
        <w:t>the</w:t>
      </w:r>
      <w:r>
        <w:rPr>
          <w:color w:val="333333"/>
          <w:spacing w:val="-10"/>
          <w:sz w:val="28"/>
        </w:rPr>
        <w:t> </w:t>
      </w:r>
      <w:r>
        <w:rPr>
          <w:color w:val="333333"/>
          <w:sz w:val="28"/>
        </w:rPr>
        <w:t>written</w:t>
      </w:r>
      <w:r>
        <w:rPr>
          <w:color w:val="333333"/>
          <w:spacing w:val="-9"/>
          <w:sz w:val="28"/>
        </w:rPr>
        <w:t> </w:t>
      </w:r>
      <w:r>
        <w:rPr>
          <w:color w:val="333333"/>
          <w:sz w:val="28"/>
        </w:rPr>
        <w:t>oversight</w:t>
      </w:r>
      <w:r>
        <w:rPr>
          <w:color w:val="333333"/>
          <w:spacing w:val="-10"/>
          <w:sz w:val="28"/>
        </w:rPr>
        <w:t> </w:t>
      </w:r>
      <w:r>
        <w:rPr>
          <w:color w:val="333333"/>
          <w:sz w:val="28"/>
        </w:rPr>
        <w:t>agreement</w:t>
      </w:r>
      <w:r>
        <w:rPr>
          <w:color w:val="333333"/>
          <w:spacing w:val="-10"/>
          <w:sz w:val="28"/>
        </w:rPr>
        <w:t> </w:t>
      </w:r>
      <w:r>
        <w:rPr>
          <w:color w:val="333333"/>
          <w:sz w:val="28"/>
        </w:rPr>
        <w:t>(for</w:t>
      </w:r>
      <w:r>
        <w:rPr>
          <w:color w:val="333333"/>
          <w:spacing w:val="-8"/>
          <w:sz w:val="28"/>
        </w:rPr>
        <w:t> </w:t>
      </w:r>
      <w:r>
        <w:rPr>
          <w:color w:val="333333"/>
          <w:sz w:val="28"/>
        </w:rPr>
        <w:t>NEW supervisory relationships)</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196"/>
        <w:ind w:left="0"/>
      </w:pPr>
    </w:p>
    <w:p>
      <w:pPr>
        <w:pStyle w:val="ListParagraph"/>
        <w:numPr>
          <w:ilvl w:val="1"/>
          <w:numId w:val="62"/>
        </w:numPr>
        <w:tabs>
          <w:tab w:pos="1278" w:val="left" w:leader="none"/>
        </w:tabs>
        <w:spacing w:line="240" w:lineRule="auto" w:before="1" w:after="0"/>
        <w:ind w:left="1278" w:right="0" w:hanging="498"/>
        <w:jc w:val="left"/>
        <w:rPr>
          <w:sz w:val="28"/>
        </w:rPr>
      </w:pPr>
      <w:r>
        <w:rPr>
          <w:color w:val="333333"/>
          <w:sz w:val="28"/>
        </w:rPr>
        <w:t>Set</w:t>
      </w:r>
      <w:r>
        <w:rPr>
          <w:color w:val="333333"/>
          <w:spacing w:val="-9"/>
          <w:sz w:val="28"/>
        </w:rPr>
        <w:t> </w:t>
      </w:r>
      <w:r>
        <w:rPr>
          <w:color w:val="333333"/>
          <w:sz w:val="28"/>
        </w:rPr>
        <w:t>standards</w:t>
      </w:r>
      <w:r>
        <w:rPr>
          <w:color w:val="333333"/>
          <w:spacing w:val="-3"/>
          <w:sz w:val="28"/>
        </w:rPr>
        <w:t> </w:t>
      </w:r>
      <w:r>
        <w:rPr>
          <w:color w:val="333333"/>
          <w:sz w:val="28"/>
        </w:rPr>
        <w:t>in</w:t>
      </w:r>
      <w:r>
        <w:rPr>
          <w:color w:val="333333"/>
          <w:spacing w:val="-3"/>
          <w:sz w:val="28"/>
        </w:rPr>
        <w:t> </w:t>
      </w:r>
      <w:r>
        <w:rPr>
          <w:color w:val="333333"/>
          <w:sz w:val="28"/>
        </w:rPr>
        <w:t>regards</w:t>
      </w:r>
      <w:r>
        <w:rPr>
          <w:color w:val="333333"/>
          <w:spacing w:val="-3"/>
          <w:sz w:val="28"/>
        </w:rPr>
        <w:t> </w:t>
      </w:r>
      <w:r>
        <w:rPr>
          <w:color w:val="333333"/>
          <w:sz w:val="28"/>
        </w:rPr>
        <w:t>to</w:t>
      </w:r>
      <w:r>
        <w:rPr>
          <w:color w:val="333333"/>
          <w:spacing w:val="-3"/>
          <w:sz w:val="28"/>
        </w:rPr>
        <w:t> </w:t>
      </w:r>
      <w:r>
        <w:rPr>
          <w:color w:val="333333"/>
          <w:sz w:val="28"/>
        </w:rPr>
        <w:t>temporary</w:t>
      </w:r>
      <w:r>
        <w:rPr>
          <w:color w:val="333333"/>
          <w:spacing w:val="-4"/>
          <w:sz w:val="28"/>
        </w:rPr>
        <w:t> </w:t>
      </w:r>
      <w:r>
        <w:rPr>
          <w:color w:val="333333"/>
          <w:sz w:val="28"/>
        </w:rPr>
        <w:t>substitute</w:t>
      </w:r>
      <w:r>
        <w:rPr>
          <w:color w:val="333333"/>
          <w:spacing w:val="-4"/>
          <w:sz w:val="28"/>
        </w:rPr>
        <w:t> </w:t>
      </w:r>
      <w:r>
        <w:rPr>
          <w:color w:val="333333"/>
          <w:spacing w:val="-2"/>
          <w:sz w:val="28"/>
        </w:rPr>
        <w:t>supervisors.</w:t>
      </w:r>
    </w:p>
    <w:p>
      <w:pPr>
        <w:pStyle w:val="ListParagraph"/>
        <w:numPr>
          <w:ilvl w:val="1"/>
          <w:numId w:val="62"/>
        </w:numPr>
        <w:tabs>
          <w:tab w:pos="1278" w:val="left" w:leader="none"/>
          <w:tab w:pos="1280" w:val="left" w:leader="none"/>
        </w:tabs>
        <w:spacing w:line="237" w:lineRule="auto" w:before="14" w:after="0"/>
        <w:ind w:left="1280" w:right="1681" w:hanging="500"/>
        <w:jc w:val="left"/>
        <w:rPr>
          <w:sz w:val="28"/>
        </w:rPr>
      </w:pPr>
      <w:r>
        <w:rPr>
          <w:color w:val="333333"/>
          <w:sz w:val="28"/>
        </w:rPr>
        <w:t>Set</w:t>
      </w:r>
      <w:r>
        <w:rPr>
          <w:color w:val="333333"/>
          <w:spacing w:val="-10"/>
          <w:sz w:val="28"/>
        </w:rPr>
        <w:t> </w:t>
      </w:r>
      <w:r>
        <w:rPr>
          <w:color w:val="333333"/>
          <w:sz w:val="28"/>
        </w:rPr>
        <w:t>standards</w:t>
      </w:r>
      <w:r>
        <w:rPr>
          <w:color w:val="333333"/>
          <w:spacing w:val="-9"/>
          <w:sz w:val="28"/>
        </w:rPr>
        <w:t> </w:t>
      </w:r>
      <w:r>
        <w:rPr>
          <w:color w:val="333333"/>
          <w:sz w:val="28"/>
        </w:rPr>
        <w:t>for</w:t>
      </w:r>
      <w:r>
        <w:rPr>
          <w:color w:val="333333"/>
          <w:spacing w:val="-9"/>
          <w:sz w:val="28"/>
        </w:rPr>
        <w:t> </w:t>
      </w:r>
      <w:r>
        <w:rPr>
          <w:color w:val="333333"/>
          <w:sz w:val="28"/>
        </w:rPr>
        <w:t>documentation</w:t>
      </w:r>
      <w:r>
        <w:rPr>
          <w:color w:val="333333"/>
          <w:spacing w:val="-10"/>
          <w:sz w:val="28"/>
        </w:rPr>
        <w:t> </w:t>
      </w:r>
      <w:r>
        <w:rPr>
          <w:color w:val="333333"/>
          <w:sz w:val="28"/>
        </w:rPr>
        <w:t>when</w:t>
      </w:r>
      <w:r>
        <w:rPr>
          <w:color w:val="333333"/>
          <w:spacing w:val="-10"/>
          <w:sz w:val="28"/>
        </w:rPr>
        <w:t> </w:t>
      </w:r>
      <w:r>
        <w:rPr>
          <w:color w:val="333333"/>
          <w:sz w:val="28"/>
        </w:rPr>
        <w:t>a</w:t>
      </w:r>
      <w:r>
        <w:rPr>
          <w:color w:val="333333"/>
          <w:spacing w:val="-10"/>
          <w:sz w:val="28"/>
        </w:rPr>
        <w:t> </w:t>
      </w:r>
      <w:r>
        <w:rPr>
          <w:color w:val="333333"/>
          <w:sz w:val="28"/>
        </w:rPr>
        <w:t>supervisor</w:t>
      </w:r>
      <w:r>
        <w:rPr>
          <w:color w:val="333333"/>
          <w:spacing w:val="-10"/>
          <w:sz w:val="28"/>
        </w:rPr>
        <w:t> </w:t>
      </w:r>
      <w:r>
        <w:rPr>
          <w:color w:val="333333"/>
          <w:sz w:val="28"/>
        </w:rPr>
        <w:t>is</w:t>
      </w:r>
      <w:r>
        <w:rPr>
          <w:color w:val="333333"/>
          <w:spacing w:val="-9"/>
          <w:sz w:val="28"/>
        </w:rPr>
        <w:t> </w:t>
      </w:r>
      <w:r>
        <w:rPr>
          <w:color w:val="333333"/>
          <w:sz w:val="28"/>
        </w:rPr>
        <w:t>deceased</w:t>
      </w:r>
      <w:r>
        <w:rPr>
          <w:color w:val="333333"/>
          <w:spacing w:val="-9"/>
          <w:sz w:val="28"/>
        </w:rPr>
        <w:t> </w:t>
      </w:r>
      <w:r>
        <w:rPr>
          <w:color w:val="333333"/>
          <w:sz w:val="28"/>
        </w:rPr>
        <w:t>or becomes incapacitated prior to signing off on an applicant’s supervised experience.</w:t>
      </w:r>
    </w:p>
    <w:p>
      <w:pPr>
        <w:pStyle w:val="ListParagraph"/>
        <w:numPr>
          <w:ilvl w:val="1"/>
          <w:numId w:val="62"/>
        </w:numPr>
        <w:tabs>
          <w:tab w:pos="1278" w:val="left" w:leader="none"/>
          <w:tab w:pos="1280" w:val="left" w:leader="none"/>
        </w:tabs>
        <w:spacing w:line="237" w:lineRule="auto" w:before="0" w:after="0"/>
        <w:ind w:left="1280" w:right="1556" w:hanging="500"/>
        <w:jc w:val="left"/>
        <w:rPr>
          <w:sz w:val="28"/>
        </w:rPr>
      </w:pPr>
      <w:r>
        <w:rPr>
          <w:color w:val="333333"/>
          <w:sz w:val="28"/>
        </w:rPr>
        <w:t>Set</w:t>
      </w:r>
      <w:r>
        <w:rPr>
          <w:color w:val="333333"/>
          <w:spacing w:val="-8"/>
          <w:sz w:val="28"/>
        </w:rPr>
        <w:t> </w:t>
      </w:r>
      <w:r>
        <w:rPr>
          <w:color w:val="333333"/>
          <w:sz w:val="28"/>
        </w:rPr>
        <w:t>standards</w:t>
      </w:r>
      <w:r>
        <w:rPr>
          <w:color w:val="333333"/>
          <w:spacing w:val="-7"/>
          <w:sz w:val="28"/>
        </w:rPr>
        <w:t> </w:t>
      </w:r>
      <w:r>
        <w:rPr>
          <w:color w:val="333333"/>
          <w:sz w:val="28"/>
        </w:rPr>
        <w:t>in</w:t>
      </w:r>
      <w:r>
        <w:rPr>
          <w:color w:val="333333"/>
          <w:spacing w:val="-8"/>
          <w:sz w:val="28"/>
        </w:rPr>
        <w:t> </w:t>
      </w:r>
      <w:r>
        <w:rPr>
          <w:color w:val="333333"/>
          <w:sz w:val="28"/>
        </w:rPr>
        <w:t>regards</w:t>
      </w:r>
      <w:r>
        <w:rPr>
          <w:color w:val="333333"/>
          <w:spacing w:val="-7"/>
          <w:sz w:val="28"/>
        </w:rPr>
        <w:t> </w:t>
      </w:r>
      <w:r>
        <w:rPr>
          <w:color w:val="333333"/>
          <w:sz w:val="28"/>
        </w:rPr>
        <w:t>to</w:t>
      </w:r>
      <w:r>
        <w:rPr>
          <w:color w:val="333333"/>
          <w:spacing w:val="-8"/>
          <w:sz w:val="28"/>
        </w:rPr>
        <w:t> </w:t>
      </w:r>
      <w:r>
        <w:rPr>
          <w:color w:val="333333"/>
          <w:sz w:val="28"/>
        </w:rPr>
        <w:t>supervisees</w:t>
      </w:r>
      <w:r>
        <w:rPr>
          <w:color w:val="333333"/>
          <w:spacing w:val="-8"/>
          <w:sz w:val="28"/>
        </w:rPr>
        <w:t> </w:t>
      </w:r>
      <w:r>
        <w:rPr>
          <w:color w:val="333333"/>
          <w:sz w:val="28"/>
        </w:rPr>
        <w:t>who</w:t>
      </w:r>
      <w:r>
        <w:rPr>
          <w:color w:val="333333"/>
          <w:spacing w:val="-7"/>
          <w:sz w:val="28"/>
        </w:rPr>
        <w:t> </w:t>
      </w:r>
      <w:r>
        <w:rPr>
          <w:color w:val="333333"/>
          <w:sz w:val="28"/>
        </w:rPr>
        <w:t>have</w:t>
      </w:r>
      <w:r>
        <w:rPr>
          <w:color w:val="333333"/>
          <w:spacing w:val="-9"/>
          <w:sz w:val="28"/>
        </w:rPr>
        <w:t> </w:t>
      </w:r>
      <w:r>
        <w:rPr>
          <w:color w:val="333333"/>
          <w:sz w:val="28"/>
        </w:rPr>
        <w:t>been</w:t>
      </w:r>
      <w:r>
        <w:rPr>
          <w:color w:val="333333"/>
          <w:spacing w:val="-8"/>
          <w:sz w:val="28"/>
        </w:rPr>
        <w:t> </w:t>
      </w:r>
      <w:r>
        <w:rPr>
          <w:color w:val="333333"/>
          <w:sz w:val="28"/>
        </w:rPr>
        <w:t>placed</w:t>
      </w:r>
      <w:r>
        <w:rPr>
          <w:color w:val="333333"/>
          <w:spacing w:val="-7"/>
          <w:sz w:val="28"/>
        </w:rPr>
        <w:t> </w:t>
      </w:r>
      <w:r>
        <w:rPr>
          <w:color w:val="333333"/>
          <w:sz w:val="28"/>
        </w:rPr>
        <w:t>in</w:t>
      </w:r>
      <w:r>
        <w:rPr>
          <w:color w:val="333333"/>
          <w:spacing w:val="-8"/>
          <w:sz w:val="28"/>
        </w:rPr>
        <w:t> </w:t>
      </w:r>
      <w:r>
        <w:rPr>
          <w:color w:val="333333"/>
          <w:sz w:val="28"/>
        </w:rPr>
        <w:t>an agency by a temporary staffing agency.</w:t>
      </w:r>
    </w:p>
    <w:p>
      <w:pPr>
        <w:pStyle w:val="ListParagraph"/>
        <w:numPr>
          <w:ilvl w:val="1"/>
          <w:numId w:val="62"/>
        </w:numPr>
        <w:tabs>
          <w:tab w:pos="1278" w:val="left" w:leader="none"/>
        </w:tabs>
        <w:spacing w:line="298" w:lineRule="exact" w:before="0" w:after="0"/>
        <w:ind w:left="1278" w:right="0" w:hanging="498"/>
        <w:jc w:val="left"/>
        <w:rPr>
          <w:sz w:val="28"/>
        </w:rPr>
      </w:pPr>
      <w:r>
        <w:rPr>
          <w:color w:val="333333"/>
          <w:sz w:val="28"/>
        </w:rPr>
        <w:t>Modify</w:t>
      </w:r>
      <w:r>
        <w:rPr>
          <w:color w:val="333333"/>
          <w:spacing w:val="-8"/>
          <w:sz w:val="28"/>
        </w:rPr>
        <w:t> </w:t>
      </w:r>
      <w:r>
        <w:rPr>
          <w:color w:val="333333"/>
          <w:sz w:val="28"/>
        </w:rPr>
        <w:t>supervisor</w:t>
      </w:r>
      <w:r>
        <w:rPr>
          <w:color w:val="333333"/>
          <w:spacing w:val="-4"/>
          <w:sz w:val="28"/>
        </w:rPr>
        <w:t> </w:t>
      </w:r>
      <w:r>
        <w:rPr>
          <w:color w:val="333333"/>
          <w:sz w:val="28"/>
        </w:rPr>
        <w:t>training</w:t>
      </w:r>
      <w:r>
        <w:rPr>
          <w:color w:val="333333"/>
          <w:spacing w:val="-5"/>
          <w:sz w:val="28"/>
        </w:rPr>
        <w:t> </w:t>
      </w:r>
      <w:r>
        <w:rPr>
          <w:color w:val="333333"/>
          <w:sz w:val="28"/>
        </w:rPr>
        <w:t>requirements,</w:t>
      </w:r>
      <w:r>
        <w:rPr>
          <w:color w:val="333333"/>
          <w:spacing w:val="-4"/>
          <w:sz w:val="28"/>
        </w:rPr>
        <w:t> </w:t>
      </w:r>
      <w:r>
        <w:rPr>
          <w:color w:val="333333"/>
          <w:sz w:val="28"/>
        </w:rPr>
        <w:t>including</w:t>
      </w:r>
      <w:r>
        <w:rPr>
          <w:color w:val="333333"/>
          <w:spacing w:val="-4"/>
          <w:sz w:val="28"/>
        </w:rPr>
        <w:t> </w:t>
      </w:r>
      <w:r>
        <w:rPr>
          <w:color w:val="333333"/>
          <w:sz w:val="28"/>
        </w:rPr>
        <w:t>the</w:t>
      </w:r>
      <w:r>
        <w:rPr>
          <w:color w:val="333333"/>
          <w:spacing w:val="-4"/>
          <w:sz w:val="28"/>
        </w:rPr>
        <w:t> </w:t>
      </w:r>
      <w:r>
        <w:rPr>
          <w:color w:val="333333"/>
          <w:spacing w:val="-2"/>
          <w:sz w:val="28"/>
        </w:rPr>
        <w:t>following:</w:t>
      </w:r>
    </w:p>
    <w:p>
      <w:pPr>
        <w:pStyle w:val="ListParagraph"/>
        <w:numPr>
          <w:ilvl w:val="2"/>
          <w:numId w:val="62"/>
        </w:numPr>
        <w:tabs>
          <w:tab w:pos="2000" w:val="left" w:leader="none"/>
        </w:tabs>
        <w:spacing w:line="220" w:lineRule="auto" w:before="37" w:after="0"/>
        <w:ind w:left="2000" w:right="1867" w:hanging="500"/>
        <w:jc w:val="both"/>
        <w:rPr>
          <w:sz w:val="28"/>
        </w:rPr>
      </w:pPr>
      <w:r>
        <w:rPr>
          <w:color w:val="333333"/>
          <w:sz w:val="28"/>
        </w:rPr>
        <w:t>Requires</w:t>
      </w:r>
      <w:r>
        <w:rPr>
          <w:color w:val="333333"/>
          <w:spacing w:val="-5"/>
          <w:sz w:val="28"/>
        </w:rPr>
        <w:t> </w:t>
      </w:r>
      <w:r>
        <w:rPr>
          <w:color w:val="333333"/>
          <w:sz w:val="28"/>
        </w:rPr>
        <w:t>new</w:t>
      </w:r>
      <w:r>
        <w:rPr>
          <w:color w:val="333333"/>
          <w:spacing w:val="-5"/>
          <w:sz w:val="28"/>
        </w:rPr>
        <w:t> </w:t>
      </w:r>
      <w:r>
        <w:rPr>
          <w:color w:val="333333"/>
          <w:sz w:val="28"/>
        </w:rPr>
        <w:t>supervisors</w:t>
      </w:r>
      <w:r>
        <w:rPr>
          <w:color w:val="333333"/>
          <w:spacing w:val="-5"/>
          <w:sz w:val="28"/>
        </w:rPr>
        <w:t> </w:t>
      </w:r>
      <w:r>
        <w:rPr>
          <w:color w:val="333333"/>
          <w:sz w:val="28"/>
        </w:rPr>
        <w:t>to</w:t>
      </w:r>
      <w:r>
        <w:rPr>
          <w:color w:val="333333"/>
          <w:spacing w:val="-5"/>
          <w:sz w:val="28"/>
        </w:rPr>
        <w:t> </w:t>
      </w:r>
      <w:r>
        <w:rPr>
          <w:color w:val="333333"/>
          <w:sz w:val="28"/>
        </w:rPr>
        <w:t>take</w:t>
      </w:r>
      <w:r>
        <w:rPr>
          <w:color w:val="333333"/>
          <w:spacing w:val="-6"/>
          <w:sz w:val="28"/>
        </w:rPr>
        <w:t> </w:t>
      </w:r>
      <w:r>
        <w:rPr>
          <w:color w:val="333333"/>
          <w:sz w:val="28"/>
        </w:rPr>
        <w:t>15</w:t>
      </w:r>
      <w:r>
        <w:rPr>
          <w:color w:val="333333"/>
          <w:spacing w:val="-5"/>
          <w:sz w:val="28"/>
        </w:rPr>
        <w:t> </w:t>
      </w:r>
      <w:r>
        <w:rPr>
          <w:color w:val="333333"/>
          <w:sz w:val="28"/>
        </w:rPr>
        <w:t>hours</w:t>
      </w:r>
      <w:r>
        <w:rPr>
          <w:color w:val="333333"/>
          <w:spacing w:val="-5"/>
          <w:sz w:val="28"/>
        </w:rPr>
        <w:t> </w:t>
      </w:r>
      <w:r>
        <w:rPr>
          <w:color w:val="333333"/>
          <w:sz w:val="28"/>
        </w:rPr>
        <w:t>of</w:t>
      </w:r>
      <w:r>
        <w:rPr>
          <w:color w:val="333333"/>
          <w:spacing w:val="-5"/>
          <w:sz w:val="28"/>
        </w:rPr>
        <w:t> </w:t>
      </w:r>
      <w:r>
        <w:rPr>
          <w:color w:val="333333"/>
          <w:sz w:val="28"/>
        </w:rPr>
        <w:t>supervision training that contains specified content within 60 days of commencing supervision.</w:t>
      </w:r>
    </w:p>
    <w:p>
      <w:pPr>
        <w:pStyle w:val="ListParagraph"/>
        <w:numPr>
          <w:ilvl w:val="2"/>
          <w:numId w:val="62"/>
        </w:numPr>
        <w:tabs>
          <w:tab w:pos="1998" w:val="left" w:leader="none"/>
          <w:tab w:pos="2000" w:val="left" w:leader="none"/>
        </w:tabs>
        <w:spacing w:line="228" w:lineRule="auto" w:before="7" w:after="0"/>
        <w:ind w:left="2000" w:right="1323" w:hanging="500"/>
        <w:jc w:val="left"/>
        <w:rPr>
          <w:sz w:val="28"/>
        </w:rPr>
      </w:pPr>
      <w:r>
        <w:rPr>
          <w:color w:val="333333"/>
          <w:sz w:val="28"/>
        </w:rPr>
        <w:t>Requires existing supervisors to take 6 hours of continuing professional</w:t>
      </w:r>
      <w:r>
        <w:rPr>
          <w:color w:val="333333"/>
          <w:spacing w:val="-12"/>
          <w:sz w:val="28"/>
        </w:rPr>
        <w:t> </w:t>
      </w:r>
      <w:r>
        <w:rPr>
          <w:color w:val="333333"/>
          <w:sz w:val="28"/>
        </w:rPr>
        <w:t>development</w:t>
      </w:r>
      <w:r>
        <w:rPr>
          <w:color w:val="333333"/>
          <w:spacing w:val="-13"/>
          <w:sz w:val="28"/>
        </w:rPr>
        <w:t> </w:t>
      </w:r>
      <w:r>
        <w:rPr>
          <w:color w:val="333333"/>
          <w:sz w:val="28"/>
        </w:rPr>
        <w:t>every</w:t>
      </w:r>
      <w:r>
        <w:rPr>
          <w:color w:val="333333"/>
          <w:spacing w:val="-12"/>
          <w:sz w:val="28"/>
        </w:rPr>
        <w:t> </w:t>
      </w:r>
      <w:r>
        <w:rPr>
          <w:color w:val="333333"/>
          <w:sz w:val="28"/>
        </w:rPr>
        <w:t>two</w:t>
      </w:r>
      <w:r>
        <w:rPr>
          <w:color w:val="333333"/>
          <w:spacing w:val="-11"/>
          <w:sz w:val="28"/>
        </w:rPr>
        <w:t> </w:t>
      </w:r>
      <w:r>
        <w:rPr>
          <w:color w:val="333333"/>
          <w:sz w:val="28"/>
        </w:rPr>
        <w:t>years,</w:t>
      </w:r>
      <w:r>
        <w:rPr>
          <w:color w:val="333333"/>
          <w:spacing w:val="-11"/>
          <w:sz w:val="28"/>
        </w:rPr>
        <w:t> </w:t>
      </w:r>
      <w:r>
        <w:rPr>
          <w:color w:val="333333"/>
          <w:sz w:val="28"/>
        </w:rPr>
        <w:t>which</w:t>
      </w:r>
      <w:r>
        <w:rPr>
          <w:color w:val="333333"/>
          <w:spacing w:val="-12"/>
          <w:sz w:val="28"/>
        </w:rPr>
        <w:t> </w:t>
      </w:r>
      <w:r>
        <w:rPr>
          <w:color w:val="333333"/>
          <w:sz w:val="28"/>
        </w:rPr>
        <w:t>may</w:t>
      </w:r>
      <w:r>
        <w:rPr>
          <w:color w:val="333333"/>
          <w:spacing w:val="-11"/>
          <w:sz w:val="28"/>
        </w:rPr>
        <w:t> </w:t>
      </w:r>
      <w:r>
        <w:rPr>
          <w:color w:val="333333"/>
          <w:sz w:val="28"/>
        </w:rPr>
        <w:t>include continuing education courses or other specified professional development activities.</w:t>
      </w:r>
    </w:p>
    <w:p>
      <w:pPr>
        <w:pStyle w:val="BodyText"/>
        <w:spacing w:before="128"/>
        <w:ind w:left="0"/>
      </w:pPr>
    </w:p>
    <w:p>
      <w:pPr>
        <w:pStyle w:val="Heading3"/>
      </w:pPr>
      <w:r>
        <w:rPr>
          <w:color w:val="333333"/>
        </w:rPr>
        <w:t>2022</w:t>
      </w:r>
      <w:r>
        <w:rPr>
          <w:color w:val="333333"/>
          <w:spacing w:val="-8"/>
        </w:rPr>
        <w:t> </w:t>
      </w:r>
      <w:r>
        <w:rPr>
          <w:color w:val="333333"/>
        </w:rPr>
        <w:t>Supervision</w:t>
      </w:r>
      <w:r>
        <w:rPr>
          <w:color w:val="333333"/>
          <w:spacing w:val="-7"/>
        </w:rPr>
        <w:t> </w:t>
      </w:r>
      <w:r>
        <w:rPr>
          <w:color w:val="333333"/>
        </w:rPr>
        <w:t>Requirements</w:t>
      </w:r>
      <w:r>
        <w:rPr>
          <w:color w:val="333333"/>
          <w:spacing w:val="-5"/>
        </w:rPr>
        <w:t> </w:t>
      </w:r>
      <w:r>
        <w:rPr>
          <w:color w:val="333333"/>
        </w:rPr>
        <w:t>BBS</w:t>
      </w:r>
      <w:r>
        <w:rPr>
          <w:color w:val="333333"/>
          <w:spacing w:val="-6"/>
        </w:rPr>
        <w:t> </w:t>
      </w:r>
      <w:r>
        <w:rPr>
          <w:color w:val="333333"/>
        </w:rPr>
        <w:t>Full</w:t>
      </w:r>
      <w:r>
        <w:rPr>
          <w:color w:val="333333"/>
          <w:spacing w:val="-5"/>
        </w:rPr>
        <w:t> </w:t>
      </w:r>
      <w:r>
        <w:rPr>
          <w:color w:val="333333"/>
          <w:spacing w:val="-2"/>
        </w:rPr>
        <w:t>Update</w:t>
      </w:r>
    </w:p>
    <w:p>
      <w:pPr>
        <w:spacing w:before="156"/>
        <w:ind w:left="560" w:right="1140" w:firstLine="0"/>
        <w:jc w:val="left"/>
        <w:rPr>
          <w:b/>
          <w:sz w:val="28"/>
        </w:rPr>
      </w:pPr>
      <w:r>
        <w:rPr>
          <w:b/>
          <w:sz w:val="28"/>
        </w:rPr>
        <w:t>Supervision-Related</w:t>
      </w:r>
      <w:r>
        <w:rPr>
          <w:b/>
          <w:spacing w:val="-18"/>
          <w:sz w:val="28"/>
        </w:rPr>
        <w:t> </w:t>
      </w:r>
      <w:r>
        <w:rPr>
          <w:b/>
          <w:sz w:val="28"/>
        </w:rPr>
        <w:t>Regulation</w:t>
      </w:r>
      <w:r>
        <w:rPr>
          <w:b/>
          <w:spacing w:val="-17"/>
          <w:sz w:val="28"/>
        </w:rPr>
        <w:t> </w:t>
      </w:r>
      <w:r>
        <w:rPr>
          <w:b/>
          <w:sz w:val="28"/>
        </w:rPr>
        <w:t>Changes</w:t>
      </w:r>
      <w:r>
        <w:rPr>
          <w:b/>
          <w:spacing w:val="-18"/>
          <w:sz w:val="28"/>
        </w:rPr>
        <w:t> </w:t>
      </w:r>
      <w:r>
        <w:rPr>
          <w:b/>
          <w:sz w:val="28"/>
        </w:rPr>
        <w:t>for</w:t>
      </w:r>
      <w:r>
        <w:rPr>
          <w:b/>
          <w:spacing w:val="-19"/>
          <w:sz w:val="28"/>
        </w:rPr>
        <w:t> </w:t>
      </w:r>
      <w:r>
        <w:rPr>
          <w:b/>
          <w:sz w:val="28"/>
        </w:rPr>
        <w:t>Individuals</w:t>
      </w:r>
      <w:r>
        <w:rPr>
          <w:b/>
          <w:spacing w:val="-16"/>
          <w:sz w:val="28"/>
        </w:rPr>
        <w:t> </w:t>
      </w:r>
      <w:r>
        <w:rPr>
          <w:b/>
          <w:sz w:val="28"/>
        </w:rPr>
        <w:t>Pursuing LMFT, LCSW or LPCC Licensure and Supervisors</w:t>
      </w:r>
    </w:p>
    <w:p>
      <w:pPr>
        <w:pStyle w:val="BodyText"/>
        <w:ind w:left="0"/>
        <w:rPr>
          <w:b/>
        </w:rPr>
      </w:pPr>
    </w:p>
    <w:p>
      <w:pPr>
        <w:pStyle w:val="BodyText"/>
        <w:ind w:right="1275"/>
      </w:pPr>
      <w:r>
        <w:rPr/>
        <w:t>Effective January 1, 2022 The Board of Behavioral Sciences (board) has recently</w:t>
      </w:r>
      <w:r>
        <w:rPr>
          <w:spacing w:val="-11"/>
        </w:rPr>
        <w:t> </w:t>
      </w:r>
      <w:r>
        <w:rPr/>
        <w:t>obtained</w:t>
      </w:r>
      <w:r>
        <w:rPr>
          <w:spacing w:val="-11"/>
        </w:rPr>
        <w:t> </w:t>
      </w:r>
      <w:r>
        <w:rPr/>
        <w:t>approval</w:t>
      </w:r>
      <w:r>
        <w:rPr>
          <w:spacing w:val="-11"/>
        </w:rPr>
        <w:t> </w:t>
      </w:r>
      <w:r>
        <w:rPr/>
        <w:t>of</w:t>
      </w:r>
      <w:r>
        <w:rPr>
          <w:spacing w:val="-10"/>
        </w:rPr>
        <w:t> </w:t>
      </w:r>
      <w:r>
        <w:rPr/>
        <w:t>changes</w:t>
      </w:r>
      <w:r>
        <w:rPr>
          <w:spacing w:val="-11"/>
        </w:rPr>
        <w:t> </w:t>
      </w:r>
      <w:r>
        <w:rPr/>
        <w:t>to</w:t>
      </w:r>
      <w:r>
        <w:rPr>
          <w:spacing w:val="-10"/>
        </w:rPr>
        <w:t> </w:t>
      </w:r>
      <w:r>
        <w:rPr/>
        <w:t>its</w:t>
      </w:r>
      <w:r>
        <w:rPr>
          <w:spacing w:val="-10"/>
        </w:rPr>
        <w:t> </w:t>
      </w:r>
      <w:r>
        <w:rPr/>
        <w:t>supervision-related</w:t>
      </w:r>
      <w:r>
        <w:rPr>
          <w:spacing w:val="-11"/>
        </w:rPr>
        <w:t> </w:t>
      </w:r>
      <w:r>
        <w:rPr/>
        <w:t>regulations. </w:t>
      </w:r>
      <w:r>
        <w:rPr>
          <w:color w:val="404040"/>
        </w:rPr>
        <w:t>Supervision-related laws </w:t>
      </w:r>
      <w:r>
        <w:rPr/>
        <w:t>are contained in both statutes (Business and Professions Code or BPC) and in Title 16, Division 18 of the California Code of Regulations (16 CCR).</w:t>
      </w:r>
    </w:p>
    <w:p>
      <w:pPr>
        <w:pStyle w:val="BodyText"/>
        <w:spacing w:before="321"/>
        <w:ind w:right="985"/>
      </w:pPr>
      <w:r>
        <w:rPr/>
        <w:t>This</w:t>
      </w:r>
      <w:r>
        <w:rPr>
          <w:spacing w:val="-8"/>
        </w:rPr>
        <w:t> </w:t>
      </w:r>
      <w:r>
        <w:rPr/>
        <w:t>document</w:t>
      </w:r>
      <w:r>
        <w:rPr>
          <w:spacing w:val="-8"/>
        </w:rPr>
        <w:t> </w:t>
      </w:r>
      <w:r>
        <w:rPr/>
        <w:t>provides</w:t>
      </w:r>
      <w:r>
        <w:rPr>
          <w:spacing w:val="-8"/>
        </w:rPr>
        <w:t> </w:t>
      </w:r>
      <w:r>
        <w:rPr/>
        <w:t>a</w:t>
      </w:r>
      <w:r>
        <w:rPr>
          <w:spacing w:val="-7"/>
        </w:rPr>
        <w:t> </w:t>
      </w:r>
      <w:r>
        <w:rPr/>
        <w:t>summary</w:t>
      </w:r>
      <w:r>
        <w:rPr>
          <w:spacing w:val="-8"/>
        </w:rPr>
        <w:t> </w:t>
      </w:r>
      <w:r>
        <w:rPr/>
        <w:t>of</w:t>
      </w:r>
      <w:r>
        <w:rPr>
          <w:spacing w:val="-7"/>
        </w:rPr>
        <w:t> </w:t>
      </w:r>
      <w:r>
        <w:rPr/>
        <w:t>the</w:t>
      </w:r>
      <w:r>
        <w:rPr>
          <w:spacing w:val="-8"/>
        </w:rPr>
        <w:t> </w:t>
      </w:r>
      <w:r>
        <w:rPr/>
        <w:t>recent</w:t>
      </w:r>
      <w:r>
        <w:rPr>
          <w:spacing w:val="-8"/>
        </w:rPr>
        <w:t> </w:t>
      </w:r>
      <w:r>
        <w:rPr/>
        <w:t>regulation</w:t>
      </w:r>
      <w:r>
        <w:rPr>
          <w:spacing w:val="-8"/>
        </w:rPr>
        <w:t> </w:t>
      </w:r>
      <w:r>
        <w:rPr/>
        <w:t>changes,</w:t>
      </w:r>
      <w:r>
        <w:rPr>
          <w:spacing w:val="-8"/>
        </w:rPr>
        <w:t> </w:t>
      </w:r>
      <w:r>
        <w:rPr/>
        <w:t>but</w:t>
      </w:r>
      <w:r>
        <w:rPr>
          <w:spacing w:val="-8"/>
        </w:rPr>
        <w:t> </w:t>
      </w:r>
      <w:r>
        <w:rPr/>
        <w:t>we </w:t>
      </w:r>
      <w:r>
        <w:rPr>
          <w:color w:val="404040"/>
        </w:rPr>
        <w:t>recommend you click here to read the full legal text of the updated regulations.</w:t>
      </w:r>
      <w:r>
        <w:rPr>
          <w:color w:val="404040"/>
          <w:spacing w:val="-11"/>
        </w:rPr>
        <w:t> </w:t>
      </w:r>
      <w:r>
        <w:rPr>
          <w:color w:val="404040"/>
        </w:rPr>
        <w:t>Also, be sure to read the board’s informational document pertaining to</w:t>
      </w:r>
      <w:r>
        <w:rPr>
          <w:color w:val="404040"/>
          <w:spacing w:val="-13"/>
        </w:rPr>
        <w:t> </w:t>
      </w:r>
      <w:r>
        <w:rPr>
          <w:color w:val="404040"/>
        </w:rPr>
        <w:t>Assembly Bill (AB) 690, which makes some changes to the statutes (BPC) pertaining to supervision and work settings.</w:t>
      </w:r>
    </w:p>
    <w:p>
      <w:pPr>
        <w:pStyle w:val="BodyText"/>
        <w:spacing w:before="322"/>
        <w:ind w:right="985"/>
      </w:pPr>
      <w:r>
        <w:rPr>
          <w:color w:val="404040"/>
        </w:rPr>
        <w:t>The</w:t>
      </w:r>
      <w:r>
        <w:rPr>
          <w:color w:val="404040"/>
          <w:spacing w:val="-10"/>
        </w:rPr>
        <w:t> </w:t>
      </w:r>
      <w:r>
        <w:rPr>
          <w:color w:val="404040"/>
        </w:rPr>
        <w:t>board</w:t>
      </w:r>
      <w:r>
        <w:rPr>
          <w:color w:val="404040"/>
          <w:spacing w:val="-10"/>
        </w:rPr>
        <w:t> </w:t>
      </w:r>
      <w:r>
        <w:rPr>
          <w:color w:val="404040"/>
        </w:rPr>
        <w:t>continues</w:t>
      </w:r>
      <w:r>
        <w:rPr>
          <w:color w:val="404040"/>
          <w:spacing w:val="-10"/>
        </w:rPr>
        <w:t> </w:t>
      </w:r>
      <w:r>
        <w:rPr>
          <w:color w:val="404040"/>
        </w:rPr>
        <w:t>to</w:t>
      </w:r>
      <w:r>
        <w:rPr>
          <w:color w:val="404040"/>
          <w:spacing w:val="-9"/>
        </w:rPr>
        <w:t> </w:t>
      </w:r>
      <w:r>
        <w:rPr>
          <w:color w:val="404040"/>
        </w:rPr>
        <w:t>discuss</w:t>
      </w:r>
      <w:r>
        <w:rPr>
          <w:color w:val="404040"/>
          <w:spacing w:val="-9"/>
        </w:rPr>
        <w:t> </w:t>
      </w:r>
      <w:r>
        <w:rPr>
          <w:color w:val="404040"/>
        </w:rPr>
        <w:t>supervision-related</w:t>
      </w:r>
      <w:r>
        <w:rPr>
          <w:color w:val="404040"/>
          <w:spacing w:val="-10"/>
        </w:rPr>
        <w:t> </w:t>
      </w:r>
      <w:r>
        <w:rPr>
          <w:color w:val="404040"/>
        </w:rPr>
        <w:t>topics</w:t>
      </w:r>
      <w:r>
        <w:rPr>
          <w:color w:val="404040"/>
          <w:spacing w:val="-10"/>
        </w:rPr>
        <w:t> </w:t>
      </w:r>
      <w:r>
        <w:rPr>
          <w:color w:val="404040"/>
        </w:rPr>
        <w:t>and</w:t>
      </w:r>
      <w:r>
        <w:rPr>
          <w:color w:val="404040"/>
          <w:spacing w:val="-9"/>
        </w:rPr>
        <w:t> </w:t>
      </w:r>
      <w:r>
        <w:rPr>
          <w:color w:val="404040"/>
        </w:rPr>
        <w:t>possible</w:t>
      </w:r>
      <w:r>
        <w:rPr>
          <w:color w:val="404040"/>
          <w:spacing w:val="-9"/>
        </w:rPr>
        <w:t> </w:t>
      </w:r>
      <w:r>
        <w:rPr>
          <w:color w:val="404040"/>
        </w:rPr>
        <w:t>future law changes at various committee meetings, which you can find on the board’s website and by signing up for our email subscriber’s list.</w:t>
      </w:r>
    </w:p>
    <w:p>
      <w:pPr>
        <w:pStyle w:val="BodyText"/>
        <w:spacing w:before="5"/>
        <w:ind w:left="0"/>
      </w:pPr>
    </w:p>
    <w:p>
      <w:pPr>
        <w:pStyle w:val="Heading3"/>
        <w:spacing w:line="317" w:lineRule="exact"/>
      </w:pPr>
      <w:r>
        <w:rPr>
          <w:color w:val="404040"/>
        </w:rPr>
        <w:t>Who</w:t>
      </w:r>
      <w:r>
        <w:rPr>
          <w:color w:val="404040"/>
          <w:spacing w:val="-11"/>
        </w:rPr>
        <w:t> </w:t>
      </w:r>
      <w:r>
        <w:rPr>
          <w:color w:val="404040"/>
        </w:rPr>
        <w:t>do</w:t>
      </w:r>
      <w:r>
        <w:rPr>
          <w:color w:val="404040"/>
          <w:spacing w:val="-7"/>
        </w:rPr>
        <w:t> </w:t>
      </w:r>
      <w:r>
        <w:rPr>
          <w:color w:val="404040"/>
        </w:rPr>
        <w:t>the</w:t>
      </w:r>
      <w:r>
        <w:rPr>
          <w:color w:val="404040"/>
          <w:spacing w:val="-7"/>
        </w:rPr>
        <w:t> </w:t>
      </w:r>
      <w:r>
        <w:rPr>
          <w:color w:val="404040"/>
        </w:rPr>
        <w:t>new</w:t>
      </w:r>
      <w:r>
        <w:rPr>
          <w:color w:val="404040"/>
          <w:spacing w:val="-8"/>
        </w:rPr>
        <w:t> </w:t>
      </w:r>
      <w:r>
        <w:rPr>
          <w:color w:val="404040"/>
        </w:rPr>
        <w:t>supervision-related</w:t>
      </w:r>
      <w:r>
        <w:rPr>
          <w:color w:val="404040"/>
          <w:spacing w:val="-7"/>
        </w:rPr>
        <w:t> </w:t>
      </w:r>
      <w:r>
        <w:rPr>
          <w:color w:val="404040"/>
        </w:rPr>
        <w:t>regulations</w:t>
      </w:r>
      <w:r>
        <w:rPr>
          <w:color w:val="404040"/>
          <w:spacing w:val="-6"/>
        </w:rPr>
        <w:t> </w:t>
      </w:r>
      <w:r>
        <w:rPr>
          <w:color w:val="404040"/>
        </w:rPr>
        <w:t>apply</w:t>
      </w:r>
      <w:r>
        <w:rPr>
          <w:color w:val="404040"/>
          <w:spacing w:val="-5"/>
        </w:rPr>
        <w:t> to?</w:t>
      </w:r>
    </w:p>
    <w:p>
      <w:pPr>
        <w:pStyle w:val="BodyText"/>
        <w:spacing w:line="237" w:lineRule="auto"/>
        <w:ind w:right="785"/>
      </w:pPr>
      <w:r>
        <w:rPr>
          <w:color w:val="404040"/>
        </w:rPr>
        <w:t>The</w:t>
      </w:r>
      <w:r>
        <w:rPr>
          <w:color w:val="404040"/>
          <w:spacing w:val="-10"/>
        </w:rPr>
        <w:t> </w:t>
      </w:r>
      <w:r>
        <w:rPr>
          <w:color w:val="404040"/>
        </w:rPr>
        <w:t>new</w:t>
      </w:r>
      <w:r>
        <w:rPr>
          <w:color w:val="404040"/>
          <w:spacing w:val="-9"/>
        </w:rPr>
        <w:t> </w:t>
      </w:r>
      <w:r>
        <w:rPr>
          <w:color w:val="404040"/>
        </w:rPr>
        <w:t>regulations</w:t>
      </w:r>
      <w:r>
        <w:rPr>
          <w:color w:val="404040"/>
          <w:spacing w:val="-8"/>
        </w:rPr>
        <w:t> </w:t>
      </w:r>
      <w:r>
        <w:rPr>
          <w:color w:val="404040"/>
        </w:rPr>
        <w:t>apply</w:t>
      </w:r>
      <w:r>
        <w:rPr>
          <w:color w:val="404040"/>
          <w:spacing w:val="-9"/>
        </w:rPr>
        <w:t> </w:t>
      </w:r>
      <w:r>
        <w:rPr>
          <w:color w:val="404040"/>
        </w:rPr>
        <w:t>to</w:t>
      </w:r>
      <w:r>
        <w:rPr>
          <w:color w:val="404040"/>
          <w:spacing w:val="-8"/>
        </w:rPr>
        <w:t> </w:t>
      </w:r>
      <w:r>
        <w:rPr>
          <w:color w:val="404040"/>
        </w:rPr>
        <w:t>anyone</w:t>
      </w:r>
      <w:r>
        <w:rPr>
          <w:color w:val="404040"/>
          <w:spacing w:val="-10"/>
        </w:rPr>
        <w:t> </w:t>
      </w:r>
      <w:r>
        <w:rPr>
          <w:color w:val="404040"/>
        </w:rPr>
        <w:t>gaining</w:t>
      </w:r>
      <w:r>
        <w:rPr>
          <w:color w:val="404040"/>
          <w:spacing w:val="-9"/>
        </w:rPr>
        <w:t> </w:t>
      </w:r>
      <w:r>
        <w:rPr>
          <w:color w:val="404040"/>
        </w:rPr>
        <w:t>hours</w:t>
      </w:r>
      <w:r>
        <w:rPr>
          <w:color w:val="404040"/>
          <w:spacing w:val="-8"/>
        </w:rPr>
        <w:t> </w:t>
      </w:r>
      <w:r>
        <w:rPr>
          <w:color w:val="404040"/>
        </w:rPr>
        <w:t>of</w:t>
      </w:r>
      <w:r>
        <w:rPr>
          <w:color w:val="404040"/>
          <w:spacing w:val="-8"/>
        </w:rPr>
        <w:t> </w:t>
      </w:r>
      <w:r>
        <w:rPr>
          <w:color w:val="404040"/>
        </w:rPr>
        <w:t>supervised</w:t>
      </w:r>
      <w:r>
        <w:rPr>
          <w:color w:val="404040"/>
          <w:spacing w:val="-9"/>
        </w:rPr>
        <w:t> </w:t>
      </w:r>
      <w:r>
        <w:rPr>
          <w:color w:val="404040"/>
        </w:rPr>
        <w:t>experience toward licensure as any of the following:</w:t>
      </w:r>
    </w:p>
    <w:p>
      <w:pPr>
        <w:pStyle w:val="ListParagraph"/>
        <w:numPr>
          <w:ilvl w:val="0"/>
          <w:numId w:val="63"/>
        </w:numPr>
        <w:tabs>
          <w:tab w:pos="727" w:val="left" w:leader="none"/>
        </w:tabs>
        <w:spacing w:line="240" w:lineRule="auto" w:before="4" w:after="0"/>
        <w:ind w:left="727" w:right="0" w:hanging="168"/>
        <w:jc w:val="left"/>
        <w:rPr>
          <w:color w:val="404040"/>
          <w:sz w:val="28"/>
        </w:rPr>
      </w:pPr>
      <w:r>
        <w:rPr>
          <w:color w:val="404040"/>
          <w:sz w:val="28"/>
        </w:rPr>
        <w:t>Licensed</w:t>
      </w:r>
      <w:r>
        <w:rPr>
          <w:color w:val="404040"/>
          <w:spacing w:val="-10"/>
          <w:sz w:val="28"/>
        </w:rPr>
        <w:t> </w:t>
      </w:r>
      <w:r>
        <w:rPr>
          <w:color w:val="404040"/>
          <w:sz w:val="28"/>
        </w:rPr>
        <w:t>Marriage</w:t>
      </w:r>
      <w:r>
        <w:rPr>
          <w:color w:val="404040"/>
          <w:spacing w:val="-7"/>
          <w:sz w:val="28"/>
        </w:rPr>
        <w:t> </w:t>
      </w:r>
      <w:r>
        <w:rPr>
          <w:color w:val="404040"/>
          <w:sz w:val="28"/>
        </w:rPr>
        <w:t>and</w:t>
      </w:r>
      <w:r>
        <w:rPr>
          <w:color w:val="404040"/>
          <w:spacing w:val="-4"/>
          <w:sz w:val="28"/>
        </w:rPr>
        <w:t> </w:t>
      </w:r>
      <w:r>
        <w:rPr>
          <w:color w:val="404040"/>
          <w:sz w:val="28"/>
        </w:rPr>
        <w:t>Family</w:t>
      </w:r>
      <w:r>
        <w:rPr>
          <w:color w:val="404040"/>
          <w:spacing w:val="-17"/>
          <w:sz w:val="28"/>
        </w:rPr>
        <w:t> </w:t>
      </w:r>
      <w:r>
        <w:rPr>
          <w:color w:val="404040"/>
          <w:sz w:val="28"/>
        </w:rPr>
        <w:t>Therapist</w:t>
      </w:r>
      <w:r>
        <w:rPr>
          <w:color w:val="404040"/>
          <w:spacing w:val="-5"/>
          <w:sz w:val="28"/>
        </w:rPr>
        <w:t> </w:t>
      </w:r>
      <w:r>
        <w:rPr>
          <w:color w:val="404040"/>
          <w:spacing w:val="-2"/>
          <w:sz w:val="28"/>
        </w:rPr>
        <w:t>(LMFT)</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31"/>
        <w:ind w:left="0"/>
      </w:pPr>
    </w:p>
    <w:p>
      <w:pPr>
        <w:pStyle w:val="ListParagraph"/>
        <w:numPr>
          <w:ilvl w:val="0"/>
          <w:numId w:val="63"/>
        </w:numPr>
        <w:tabs>
          <w:tab w:pos="727" w:val="left" w:leader="none"/>
        </w:tabs>
        <w:spacing w:line="321" w:lineRule="exact" w:before="1" w:after="0"/>
        <w:ind w:left="727" w:right="0" w:hanging="168"/>
        <w:jc w:val="left"/>
        <w:rPr>
          <w:sz w:val="28"/>
        </w:rPr>
      </w:pPr>
      <w:r>
        <w:rPr>
          <w:spacing w:val="-2"/>
          <w:sz w:val="28"/>
        </w:rPr>
        <w:t>Licensed</w:t>
      </w:r>
      <w:r>
        <w:rPr>
          <w:spacing w:val="-3"/>
          <w:sz w:val="28"/>
        </w:rPr>
        <w:t> </w:t>
      </w:r>
      <w:r>
        <w:rPr>
          <w:spacing w:val="-2"/>
          <w:sz w:val="28"/>
        </w:rPr>
        <w:t>Clinical</w:t>
      </w:r>
      <w:r>
        <w:rPr>
          <w:spacing w:val="-4"/>
          <w:sz w:val="28"/>
        </w:rPr>
        <w:t> </w:t>
      </w:r>
      <w:r>
        <w:rPr>
          <w:spacing w:val="-2"/>
          <w:sz w:val="28"/>
        </w:rPr>
        <w:t>Social</w:t>
      </w:r>
      <w:r>
        <w:rPr>
          <w:spacing w:val="-16"/>
          <w:sz w:val="28"/>
        </w:rPr>
        <w:t> </w:t>
      </w:r>
      <w:r>
        <w:rPr>
          <w:spacing w:val="-2"/>
          <w:sz w:val="28"/>
        </w:rPr>
        <w:t>Worker (LCSW)</w:t>
      </w:r>
    </w:p>
    <w:p>
      <w:pPr>
        <w:pStyle w:val="ListParagraph"/>
        <w:numPr>
          <w:ilvl w:val="0"/>
          <w:numId w:val="63"/>
        </w:numPr>
        <w:tabs>
          <w:tab w:pos="727" w:val="left" w:leader="none"/>
        </w:tabs>
        <w:spacing w:line="321" w:lineRule="exact" w:before="0" w:after="0"/>
        <w:ind w:left="727" w:right="0" w:hanging="168"/>
        <w:jc w:val="left"/>
        <w:rPr>
          <w:sz w:val="28"/>
        </w:rPr>
      </w:pPr>
      <w:r>
        <w:rPr>
          <w:sz w:val="28"/>
        </w:rPr>
        <w:t>Licensed</w:t>
      </w:r>
      <w:r>
        <w:rPr>
          <w:spacing w:val="-11"/>
          <w:sz w:val="28"/>
        </w:rPr>
        <w:t> </w:t>
      </w:r>
      <w:r>
        <w:rPr>
          <w:sz w:val="28"/>
        </w:rPr>
        <w:t>Professional</w:t>
      </w:r>
      <w:r>
        <w:rPr>
          <w:spacing w:val="-7"/>
          <w:sz w:val="28"/>
        </w:rPr>
        <w:t> </w:t>
      </w:r>
      <w:r>
        <w:rPr>
          <w:sz w:val="28"/>
        </w:rPr>
        <w:t>Clinical</w:t>
      </w:r>
      <w:r>
        <w:rPr>
          <w:spacing w:val="-8"/>
          <w:sz w:val="28"/>
        </w:rPr>
        <w:t> </w:t>
      </w:r>
      <w:r>
        <w:rPr>
          <w:sz w:val="28"/>
        </w:rPr>
        <w:t>Counselor</w:t>
      </w:r>
      <w:r>
        <w:rPr>
          <w:spacing w:val="-5"/>
          <w:sz w:val="28"/>
        </w:rPr>
        <w:t> </w:t>
      </w:r>
      <w:r>
        <w:rPr>
          <w:spacing w:val="-2"/>
          <w:sz w:val="28"/>
        </w:rPr>
        <w:t>(LPCC)</w:t>
      </w:r>
    </w:p>
    <w:p>
      <w:pPr>
        <w:pStyle w:val="BodyText"/>
        <w:spacing w:before="317"/>
        <w:ind w:right="1140"/>
      </w:pPr>
      <w:r>
        <w:rPr/>
        <w:t>This includes</w:t>
      </w:r>
      <w:r>
        <w:rPr>
          <w:spacing w:val="-4"/>
        </w:rPr>
        <w:t> </w:t>
      </w:r>
      <w:r>
        <w:rPr/>
        <w:t>Associates, applicants for</w:t>
      </w:r>
      <w:r>
        <w:rPr>
          <w:spacing w:val="-4"/>
        </w:rPr>
        <w:t> </w:t>
      </w:r>
      <w:r>
        <w:rPr/>
        <w:t>Associate registration, and MFT Trainees,</w:t>
      </w:r>
      <w:r>
        <w:rPr>
          <w:spacing w:val="-11"/>
        </w:rPr>
        <w:t> </w:t>
      </w:r>
      <w:r>
        <w:rPr/>
        <w:t>but</w:t>
      </w:r>
      <w:r>
        <w:rPr>
          <w:spacing w:val="-10"/>
        </w:rPr>
        <w:t> </w:t>
      </w:r>
      <w:r>
        <w:rPr/>
        <w:t>does</w:t>
      </w:r>
      <w:r>
        <w:rPr>
          <w:spacing w:val="-9"/>
        </w:rPr>
        <w:t> </w:t>
      </w:r>
      <w:r>
        <w:rPr/>
        <w:t>not</w:t>
      </w:r>
      <w:r>
        <w:rPr>
          <w:spacing w:val="-10"/>
        </w:rPr>
        <w:t> </w:t>
      </w:r>
      <w:r>
        <w:rPr/>
        <w:t>include</w:t>
      </w:r>
      <w:r>
        <w:rPr>
          <w:spacing w:val="-10"/>
        </w:rPr>
        <w:t> </w:t>
      </w:r>
      <w:r>
        <w:rPr/>
        <w:t>students</w:t>
      </w:r>
      <w:r>
        <w:rPr>
          <w:spacing w:val="-9"/>
        </w:rPr>
        <w:t> </w:t>
      </w:r>
      <w:r>
        <w:rPr/>
        <w:t>pursuing</w:t>
      </w:r>
      <w:r>
        <w:rPr>
          <w:spacing w:val="-8"/>
        </w:rPr>
        <w:t> </w:t>
      </w:r>
      <w:r>
        <w:rPr/>
        <w:t>LCSW</w:t>
      </w:r>
      <w:r>
        <w:rPr>
          <w:spacing w:val="-18"/>
        </w:rPr>
        <w:t> </w:t>
      </w:r>
      <w:r>
        <w:rPr/>
        <w:t>or</w:t>
      </w:r>
      <w:r>
        <w:rPr>
          <w:spacing w:val="-8"/>
        </w:rPr>
        <w:t> </w:t>
      </w:r>
      <w:r>
        <w:rPr/>
        <w:t>LPCC</w:t>
      </w:r>
      <w:r>
        <w:rPr>
          <w:spacing w:val="-8"/>
        </w:rPr>
        <w:t> </w:t>
      </w:r>
      <w:r>
        <w:rPr/>
        <w:t>licensure. The regulations also apply to licensees who are supervising the above individuals, and include LMFTs, LCSWs, LPCCs, Licensed Educational Psychologists (LEPs), Psychologists licensed by the Board of Psychology (Licensed Psychologists), and Physicians certified in Psychiatry by the American Board of Psychiatry and Neurology (Board-Certified Psychiatrists). However, as in the past, the supervisor training and coursework</w:t>
      </w:r>
      <w:r>
        <w:rPr>
          <w:spacing w:val="-6"/>
        </w:rPr>
        <w:t> </w:t>
      </w:r>
      <w:r>
        <w:rPr/>
        <w:t>requirements</w:t>
      </w:r>
      <w:r>
        <w:rPr>
          <w:spacing w:val="-7"/>
        </w:rPr>
        <w:t> </w:t>
      </w:r>
      <w:r>
        <w:rPr/>
        <w:t>do</w:t>
      </w:r>
      <w:r>
        <w:rPr>
          <w:spacing w:val="-6"/>
        </w:rPr>
        <w:t> </w:t>
      </w:r>
      <w:r>
        <w:rPr/>
        <w:t>not</w:t>
      </w:r>
      <w:r>
        <w:rPr>
          <w:spacing w:val="-8"/>
        </w:rPr>
        <w:t> </w:t>
      </w:r>
      <w:r>
        <w:rPr/>
        <w:t>apply</w:t>
      </w:r>
      <w:r>
        <w:rPr>
          <w:spacing w:val="-7"/>
        </w:rPr>
        <w:t> </w:t>
      </w:r>
      <w:r>
        <w:rPr/>
        <w:t>to</w:t>
      </w:r>
      <w:r>
        <w:rPr>
          <w:spacing w:val="-6"/>
        </w:rPr>
        <w:t> </w:t>
      </w:r>
      <w:r>
        <w:rPr/>
        <w:t>Licensed</w:t>
      </w:r>
      <w:r>
        <w:rPr>
          <w:spacing w:val="-6"/>
        </w:rPr>
        <w:t> </w:t>
      </w:r>
      <w:r>
        <w:rPr/>
        <w:t>Psychologists</w:t>
      </w:r>
      <w:r>
        <w:rPr>
          <w:spacing w:val="-7"/>
        </w:rPr>
        <w:t> </w:t>
      </w:r>
      <w:r>
        <w:rPr/>
        <w:t>or</w:t>
      </w:r>
      <w:r>
        <w:rPr>
          <w:spacing w:val="-6"/>
        </w:rPr>
        <w:t> </w:t>
      </w:r>
      <w:r>
        <w:rPr/>
        <w:t>Board- Certified Psychiatrists.</w:t>
      </w:r>
    </w:p>
    <w:p>
      <w:pPr>
        <w:pStyle w:val="Heading3"/>
        <w:spacing w:line="317" w:lineRule="exact" w:before="311"/>
      </w:pPr>
      <w:r>
        <w:rPr/>
        <w:t>Why</w:t>
      </w:r>
      <w:r>
        <w:rPr>
          <w:spacing w:val="-7"/>
        </w:rPr>
        <w:t> </w:t>
      </w:r>
      <w:r>
        <w:rPr/>
        <w:t>were</w:t>
      </w:r>
      <w:r>
        <w:rPr>
          <w:spacing w:val="-6"/>
        </w:rPr>
        <w:t> </w:t>
      </w:r>
      <w:r>
        <w:rPr/>
        <w:t>changes</w:t>
      </w:r>
      <w:r>
        <w:rPr>
          <w:spacing w:val="-4"/>
        </w:rPr>
        <w:t> </w:t>
      </w:r>
      <w:r>
        <w:rPr/>
        <w:t>made</w:t>
      </w:r>
      <w:r>
        <w:rPr>
          <w:spacing w:val="-6"/>
        </w:rPr>
        <w:t> </w:t>
      </w:r>
      <w:r>
        <w:rPr/>
        <w:t>to</w:t>
      </w:r>
      <w:r>
        <w:rPr>
          <w:spacing w:val="-4"/>
        </w:rPr>
        <w:t> </w:t>
      </w:r>
      <w:r>
        <w:rPr/>
        <w:t>supervision</w:t>
      </w:r>
      <w:r>
        <w:rPr>
          <w:spacing w:val="-4"/>
        </w:rPr>
        <w:t> </w:t>
      </w:r>
      <w:r>
        <w:rPr>
          <w:spacing w:val="-2"/>
        </w:rPr>
        <w:t>requirements?</w:t>
      </w:r>
    </w:p>
    <w:p>
      <w:pPr>
        <w:pStyle w:val="BodyText"/>
        <w:spacing w:line="237" w:lineRule="auto"/>
        <w:ind w:right="914"/>
      </w:pPr>
      <w:r>
        <w:rPr/>
        <w:t>The</w:t>
      </w:r>
      <w:r>
        <w:rPr>
          <w:spacing w:val="-10"/>
        </w:rPr>
        <w:t> </w:t>
      </w:r>
      <w:r>
        <w:rPr/>
        <w:t>regulatory</w:t>
      </w:r>
      <w:r>
        <w:rPr>
          <w:spacing w:val="-9"/>
        </w:rPr>
        <w:t> </w:t>
      </w:r>
      <w:r>
        <w:rPr/>
        <w:t>changes</w:t>
      </w:r>
      <w:r>
        <w:rPr>
          <w:spacing w:val="-9"/>
        </w:rPr>
        <w:t> </w:t>
      </w:r>
      <w:r>
        <w:rPr/>
        <w:t>came</w:t>
      </w:r>
      <w:r>
        <w:rPr>
          <w:spacing w:val="-9"/>
        </w:rPr>
        <w:t> </w:t>
      </w:r>
      <w:r>
        <w:rPr/>
        <w:t>about</w:t>
      </w:r>
      <w:r>
        <w:rPr>
          <w:spacing w:val="-10"/>
        </w:rPr>
        <w:t> </w:t>
      </w:r>
      <w:r>
        <w:rPr/>
        <w:t>as</w:t>
      </w:r>
      <w:r>
        <w:rPr>
          <w:spacing w:val="-8"/>
        </w:rPr>
        <w:t> </w:t>
      </w:r>
      <w:r>
        <w:rPr/>
        <w:t>a</w:t>
      </w:r>
      <w:r>
        <w:rPr>
          <w:spacing w:val="-9"/>
        </w:rPr>
        <w:t> </w:t>
      </w:r>
      <w:r>
        <w:rPr/>
        <w:t>result</w:t>
      </w:r>
      <w:r>
        <w:rPr>
          <w:spacing w:val="-9"/>
        </w:rPr>
        <w:t> </w:t>
      </w:r>
      <w:r>
        <w:rPr/>
        <w:t>of</w:t>
      </w:r>
      <w:r>
        <w:rPr>
          <w:spacing w:val="-8"/>
        </w:rPr>
        <w:t> </w:t>
      </w:r>
      <w:r>
        <w:rPr/>
        <w:t>the</w:t>
      </w:r>
      <w:r>
        <w:rPr>
          <w:spacing w:val="-10"/>
        </w:rPr>
        <w:t> </w:t>
      </w:r>
      <w:r>
        <w:rPr/>
        <w:t>board’s</w:t>
      </w:r>
      <w:r>
        <w:rPr>
          <w:spacing w:val="-9"/>
        </w:rPr>
        <w:t> </w:t>
      </w:r>
      <w:r>
        <w:rPr/>
        <w:t>Supervision Committee, which began its work in 2014. The Committee surveyed supervisors and supervisees to identify possible changes needed, and conducted</w:t>
      </w:r>
      <w:r>
        <w:rPr>
          <w:spacing w:val="-5"/>
        </w:rPr>
        <w:t> </w:t>
      </w:r>
      <w:r>
        <w:rPr/>
        <w:t>public</w:t>
      </w:r>
      <w:r>
        <w:rPr>
          <w:spacing w:val="-7"/>
        </w:rPr>
        <w:t> </w:t>
      </w:r>
      <w:r>
        <w:rPr/>
        <w:t>meetings</w:t>
      </w:r>
      <w:r>
        <w:rPr>
          <w:spacing w:val="-5"/>
        </w:rPr>
        <w:t> </w:t>
      </w:r>
      <w:r>
        <w:rPr/>
        <w:t>where</w:t>
      </w:r>
      <w:r>
        <w:rPr>
          <w:spacing w:val="-6"/>
        </w:rPr>
        <w:t> </w:t>
      </w:r>
      <w:r>
        <w:rPr/>
        <w:t>proposed</w:t>
      </w:r>
      <w:r>
        <w:rPr>
          <w:spacing w:val="-5"/>
        </w:rPr>
        <w:t> </w:t>
      </w:r>
      <w:r>
        <w:rPr/>
        <w:t>changes</w:t>
      </w:r>
      <w:r>
        <w:rPr>
          <w:spacing w:val="-5"/>
        </w:rPr>
        <w:t> </w:t>
      </w:r>
      <w:r>
        <w:rPr/>
        <w:t>were</w:t>
      </w:r>
      <w:r>
        <w:rPr>
          <w:spacing w:val="-6"/>
        </w:rPr>
        <w:t> </w:t>
      </w:r>
      <w:r>
        <w:rPr/>
        <w:t>discussed</w:t>
      </w:r>
      <w:r>
        <w:rPr>
          <w:spacing w:val="-5"/>
        </w:rPr>
        <w:t> </w:t>
      </w:r>
      <w:r>
        <w:rPr/>
        <w:t>with students, associates, educators, supervisors, agencies and others. These changes were originally noticed to the public on March 23, 2020.</w:t>
      </w:r>
    </w:p>
    <w:p>
      <w:pPr>
        <w:pStyle w:val="BodyText"/>
        <w:spacing w:line="235" w:lineRule="auto" w:before="7"/>
        <w:ind w:right="1140"/>
      </w:pPr>
      <w:r>
        <w:rPr/>
        <w:t>The</w:t>
      </w:r>
      <w:r>
        <w:rPr>
          <w:spacing w:val="-11"/>
        </w:rPr>
        <w:t> </w:t>
      </w:r>
      <w:r>
        <w:rPr/>
        <w:t>changes</w:t>
      </w:r>
      <w:r>
        <w:rPr>
          <w:spacing w:val="-10"/>
        </w:rPr>
        <w:t> </w:t>
      </w:r>
      <w:r>
        <w:rPr/>
        <w:t>are</w:t>
      </w:r>
      <w:r>
        <w:rPr>
          <w:spacing w:val="-11"/>
        </w:rPr>
        <w:t> </w:t>
      </w:r>
      <w:r>
        <w:rPr/>
        <w:t>designed</w:t>
      </w:r>
      <w:r>
        <w:rPr>
          <w:spacing w:val="-10"/>
        </w:rPr>
        <w:t> </w:t>
      </w:r>
      <w:r>
        <w:rPr/>
        <w:t>to</w:t>
      </w:r>
      <w:r>
        <w:rPr>
          <w:spacing w:val="-9"/>
        </w:rPr>
        <w:t> </w:t>
      </w:r>
      <w:r>
        <w:rPr/>
        <w:t>strengthen</w:t>
      </w:r>
      <w:r>
        <w:rPr>
          <w:spacing w:val="-10"/>
        </w:rPr>
        <w:t> </w:t>
      </w:r>
      <w:r>
        <w:rPr/>
        <w:t>supervised</w:t>
      </w:r>
      <w:r>
        <w:rPr>
          <w:spacing w:val="-10"/>
        </w:rPr>
        <w:t> </w:t>
      </w:r>
      <w:r>
        <w:rPr/>
        <w:t>experience</w:t>
      </w:r>
      <w:r>
        <w:rPr>
          <w:spacing w:val="-11"/>
        </w:rPr>
        <w:t> </w:t>
      </w:r>
      <w:r>
        <w:rPr/>
        <w:t>requirements in ways that benefit and provide clarity to supervisors, agencies, and supervisees; to address issues that may arise during supervised experience; and, to reduce the problems sometimes encountered by supervisees in the process of applying for licensure.</w:t>
      </w:r>
    </w:p>
    <w:p>
      <w:pPr>
        <w:pStyle w:val="Heading3"/>
        <w:spacing w:before="321"/>
        <w:ind w:right="1808"/>
        <w:jc w:val="both"/>
      </w:pPr>
      <w:r>
        <w:rPr/>
        <w:t>What</w:t>
      </w:r>
      <w:r>
        <w:rPr>
          <w:spacing w:val="-3"/>
        </w:rPr>
        <w:t> </w:t>
      </w:r>
      <w:r>
        <w:rPr/>
        <w:t>are</w:t>
      </w:r>
      <w:r>
        <w:rPr>
          <w:spacing w:val="-4"/>
        </w:rPr>
        <w:t> </w:t>
      </w:r>
      <w:r>
        <w:rPr/>
        <w:t>the</w:t>
      </w:r>
      <w:r>
        <w:rPr>
          <w:spacing w:val="-4"/>
        </w:rPr>
        <w:t> </w:t>
      </w:r>
      <w:r>
        <w:rPr/>
        <w:t>changes</w:t>
      </w:r>
      <w:r>
        <w:rPr>
          <w:spacing w:val="-3"/>
        </w:rPr>
        <w:t> </w:t>
      </w:r>
      <w:r>
        <w:rPr/>
        <w:t>I</w:t>
      </w:r>
      <w:r>
        <w:rPr>
          <w:spacing w:val="-3"/>
        </w:rPr>
        <w:t> </w:t>
      </w:r>
      <w:r>
        <w:rPr/>
        <w:t>need</w:t>
      </w:r>
      <w:r>
        <w:rPr>
          <w:spacing w:val="-3"/>
        </w:rPr>
        <w:t> </w:t>
      </w:r>
      <w:r>
        <w:rPr/>
        <w:t>to</w:t>
      </w:r>
      <w:r>
        <w:rPr>
          <w:spacing w:val="-3"/>
        </w:rPr>
        <w:t> </w:t>
      </w:r>
      <w:r>
        <w:rPr/>
        <w:t>be</w:t>
      </w:r>
      <w:r>
        <w:rPr>
          <w:spacing w:val="-4"/>
        </w:rPr>
        <w:t> </w:t>
      </w:r>
      <w:r>
        <w:rPr/>
        <w:t>aware</w:t>
      </w:r>
      <w:r>
        <w:rPr>
          <w:spacing w:val="-4"/>
        </w:rPr>
        <w:t> </w:t>
      </w:r>
      <w:r>
        <w:rPr/>
        <w:t>of</w:t>
      </w:r>
      <w:r>
        <w:rPr>
          <w:spacing w:val="-3"/>
        </w:rPr>
        <w:t> </w:t>
      </w:r>
      <w:r>
        <w:rPr/>
        <w:t>and</w:t>
      </w:r>
      <w:r>
        <w:rPr>
          <w:spacing w:val="-3"/>
        </w:rPr>
        <w:t> </w:t>
      </w:r>
      <w:r>
        <w:rPr/>
        <w:t>when</w:t>
      </w:r>
      <w:r>
        <w:rPr>
          <w:spacing w:val="-3"/>
        </w:rPr>
        <w:t> </w:t>
      </w:r>
      <w:r>
        <w:rPr/>
        <w:t>do</w:t>
      </w:r>
      <w:r>
        <w:rPr>
          <w:spacing w:val="-3"/>
        </w:rPr>
        <w:t> </w:t>
      </w:r>
      <w:r>
        <w:rPr/>
        <w:t>they</w:t>
      </w:r>
      <w:r>
        <w:rPr>
          <w:spacing w:val="-3"/>
        </w:rPr>
        <w:t> </w:t>
      </w:r>
      <w:r>
        <w:rPr/>
        <w:t>take </w:t>
      </w:r>
      <w:r>
        <w:rPr>
          <w:spacing w:val="-2"/>
        </w:rPr>
        <w:t>effect?</w:t>
      </w:r>
    </w:p>
    <w:p>
      <w:pPr>
        <w:pStyle w:val="BodyText"/>
        <w:spacing w:line="235" w:lineRule="auto" w:before="2"/>
        <w:ind w:right="1323"/>
        <w:jc w:val="both"/>
      </w:pPr>
      <w:r>
        <w:rPr/>
        <w:t>The</w:t>
      </w:r>
      <w:r>
        <w:rPr>
          <w:spacing w:val="-5"/>
        </w:rPr>
        <w:t> </w:t>
      </w:r>
      <w:r>
        <w:rPr/>
        <w:t>regulation</w:t>
      </w:r>
      <w:r>
        <w:rPr>
          <w:spacing w:val="-4"/>
        </w:rPr>
        <w:t> </w:t>
      </w:r>
      <w:r>
        <w:rPr/>
        <w:t>changes,</w:t>
      </w:r>
      <w:r>
        <w:rPr>
          <w:spacing w:val="-4"/>
        </w:rPr>
        <w:t> </w:t>
      </w:r>
      <w:r>
        <w:rPr/>
        <w:t>with</w:t>
      </w:r>
      <w:r>
        <w:rPr>
          <w:spacing w:val="-4"/>
        </w:rPr>
        <w:t> </w:t>
      </w:r>
      <w:r>
        <w:rPr/>
        <w:t>one</w:t>
      </w:r>
      <w:r>
        <w:rPr>
          <w:spacing w:val="-5"/>
        </w:rPr>
        <w:t> </w:t>
      </w:r>
      <w:r>
        <w:rPr/>
        <w:t>exception,</w:t>
      </w:r>
      <w:r>
        <w:rPr>
          <w:spacing w:val="-4"/>
        </w:rPr>
        <w:t> </w:t>
      </w:r>
      <w:r>
        <w:rPr/>
        <w:t>take</w:t>
      </w:r>
      <w:r>
        <w:rPr>
          <w:spacing w:val="-5"/>
        </w:rPr>
        <w:t> </w:t>
      </w:r>
      <w:r>
        <w:rPr/>
        <w:t>effect</w:t>
      </w:r>
      <w:r>
        <w:rPr>
          <w:spacing w:val="-4"/>
        </w:rPr>
        <w:t> </w:t>
      </w:r>
      <w:r>
        <w:rPr/>
        <w:t>on</w:t>
      </w:r>
      <w:r>
        <w:rPr>
          <w:spacing w:val="-4"/>
        </w:rPr>
        <w:t> </w:t>
      </w:r>
      <w:r>
        <w:rPr/>
        <w:t>January</w:t>
      </w:r>
      <w:r>
        <w:rPr>
          <w:spacing w:val="-4"/>
        </w:rPr>
        <w:t> </w:t>
      </w:r>
      <w:r>
        <w:rPr/>
        <w:t>1,</w:t>
      </w:r>
      <w:r>
        <w:rPr>
          <w:spacing w:val="-4"/>
        </w:rPr>
        <w:t> </w:t>
      </w:r>
      <w:r>
        <w:rPr/>
        <w:t>2022 (the </w:t>
      </w:r>
      <w:r>
        <w:rPr>
          <w:i/>
        </w:rPr>
        <w:t>Supervisor Self-Assessment Report </w:t>
      </w:r>
      <w:r>
        <w:rPr/>
        <w:t>component is phased in later).</w:t>
      </w:r>
      <w:r>
        <w:rPr>
          <w:spacing w:val="-8"/>
        </w:rPr>
        <w:t> </w:t>
      </w:r>
      <w:r>
        <w:rPr/>
        <w:t>The changes are detailed below:</w:t>
      </w:r>
    </w:p>
    <w:p>
      <w:pPr>
        <w:pStyle w:val="BodyText"/>
        <w:spacing w:before="3"/>
        <w:ind w:left="0"/>
      </w:pPr>
    </w:p>
    <w:p>
      <w:pPr>
        <w:pStyle w:val="Heading2"/>
        <w:numPr>
          <w:ilvl w:val="0"/>
          <w:numId w:val="64"/>
        </w:numPr>
        <w:tabs>
          <w:tab w:pos="807" w:val="left" w:leader="none"/>
        </w:tabs>
        <w:spacing w:line="240" w:lineRule="auto" w:before="0" w:after="0"/>
        <w:ind w:left="560" w:right="3079" w:firstLine="0"/>
        <w:jc w:val="left"/>
      </w:pPr>
      <w:r>
        <w:rPr>
          <w:spacing w:val="-6"/>
        </w:rPr>
        <w:t>DECEASED OR INCAPACITATED </w:t>
      </w:r>
      <w:r>
        <w:rPr>
          <w:spacing w:val="-6"/>
        </w:rPr>
        <w:t>SUPERVISORS: </w:t>
      </w:r>
      <w:r>
        <w:rPr/>
        <w:t>DOCUMENTATION REQUIRED</w:t>
      </w:r>
    </w:p>
    <w:p>
      <w:pPr>
        <w:spacing w:line="316" w:lineRule="exact" w:before="2"/>
        <w:ind w:left="560" w:right="0" w:firstLine="0"/>
        <w:jc w:val="left"/>
        <w:rPr>
          <w:i/>
          <w:sz w:val="28"/>
        </w:rPr>
      </w:pPr>
      <w:r>
        <w:rPr>
          <w:i/>
          <w:sz w:val="28"/>
        </w:rPr>
        <w:t>16</w:t>
      </w:r>
      <w:r>
        <w:rPr>
          <w:i/>
          <w:spacing w:val="-2"/>
          <w:sz w:val="28"/>
        </w:rPr>
        <w:t> </w:t>
      </w:r>
      <w:r>
        <w:rPr>
          <w:i/>
          <w:sz w:val="28"/>
        </w:rPr>
        <w:t>CCR</w:t>
      </w:r>
      <w:r>
        <w:rPr>
          <w:i/>
          <w:spacing w:val="-4"/>
          <w:sz w:val="28"/>
        </w:rPr>
        <w:t> </w:t>
      </w:r>
      <w:r>
        <w:rPr>
          <w:i/>
          <w:sz w:val="28"/>
        </w:rPr>
        <w:t>Section </w:t>
      </w:r>
      <w:r>
        <w:rPr>
          <w:i/>
          <w:spacing w:val="-2"/>
          <w:sz w:val="28"/>
        </w:rPr>
        <w:t>1815.8</w:t>
      </w:r>
    </w:p>
    <w:p>
      <w:pPr>
        <w:pStyle w:val="BodyText"/>
        <w:spacing w:line="237" w:lineRule="auto"/>
        <w:ind w:right="1140"/>
      </w:pPr>
      <w:r>
        <w:rPr/>
        <w:t>This</w:t>
      </w:r>
      <w:r>
        <w:rPr>
          <w:spacing w:val="-10"/>
        </w:rPr>
        <w:t> </w:t>
      </w:r>
      <w:r>
        <w:rPr/>
        <w:t>new</w:t>
      </w:r>
      <w:r>
        <w:rPr>
          <w:spacing w:val="-10"/>
        </w:rPr>
        <w:t> </w:t>
      </w:r>
      <w:r>
        <w:rPr/>
        <w:t>section</w:t>
      </w:r>
      <w:r>
        <w:rPr>
          <w:spacing w:val="-9"/>
        </w:rPr>
        <w:t> </w:t>
      </w:r>
      <w:r>
        <w:rPr/>
        <w:t>specifies</w:t>
      </w:r>
      <w:r>
        <w:rPr>
          <w:spacing w:val="-10"/>
        </w:rPr>
        <w:t> </w:t>
      </w:r>
      <w:r>
        <w:rPr/>
        <w:t>the</w:t>
      </w:r>
      <w:r>
        <w:rPr>
          <w:spacing w:val="-11"/>
        </w:rPr>
        <w:t> </w:t>
      </w:r>
      <w:r>
        <w:rPr/>
        <w:t>documentation</w:t>
      </w:r>
      <w:r>
        <w:rPr>
          <w:spacing w:val="-10"/>
        </w:rPr>
        <w:t> </w:t>
      </w:r>
      <w:r>
        <w:rPr/>
        <w:t>required</w:t>
      </w:r>
      <w:r>
        <w:rPr>
          <w:spacing w:val="-10"/>
        </w:rPr>
        <w:t> </w:t>
      </w:r>
      <w:r>
        <w:rPr/>
        <w:t>should</w:t>
      </w:r>
      <w:r>
        <w:rPr>
          <w:spacing w:val="-10"/>
        </w:rPr>
        <w:t> </w:t>
      </w:r>
      <w:r>
        <w:rPr/>
        <w:t>a</w:t>
      </w:r>
      <w:r>
        <w:rPr>
          <w:spacing w:val="-10"/>
        </w:rPr>
        <w:t> </w:t>
      </w:r>
      <w:r>
        <w:rPr/>
        <w:t>supervisor pass away or become incapacitated prior to signing off on a supervisee’s experience hours.</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136"/>
      </w:pPr>
      <w:r>
        <w:rPr/>
        <w:t>The required proof includes, but is not limited to evidence that the supervisor</w:t>
      </w:r>
      <w:r>
        <w:rPr>
          <w:spacing w:val="-11"/>
        </w:rPr>
        <w:t> </w:t>
      </w:r>
      <w:r>
        <w:rPr/>
        <w:t>is</w:t>
      </w:r>
      <w:r>
        <w:rPr>
          <w:spacing w:val="-10"/>
        </w:rPr>
        <w:t> </w:t>
      </w:r>
      <w:r>
        <w:rPr/>
        <w:t>deceased</w:t>
      </w:r>
      <w:r>
        <w:rPr>
          <w:spacing w:val="-10"/>
        </w:rPr>
        <w:t> </w:t>
      </w:r>
      <w:r>
        <w:rPr/>
        <w:t>or</w:t>
      </w:r>
      <w:r>
        <w:rPr>
          <w:spacing w:val="-10"/>
        </w:rPr>
        <w:t> </w:t>
      </w:r>
      <w:r>
        <w:rPr/>
        <w:t>incapacitated,</w:t>
      </w:r>
      <w:r>
        <w:rPr>
          <w:spacing w:val="-10"/>
        </w:rPr>
        <w:t> </w:t>
      </w:r>
      <w:r>
        <w:rPr/>
        <w:t>all</w:t>
      </w:r>
      <w:r>
        <w:rPr>
          <w:spacing w:val="-10"/>
        </w:rPr>
        <w:t> </w:t>
      </w:r>
      <w:r>
        <w:rPr/>
        <w:t>supervision</w:t>
      </w:r>
      <w:r>
        <w:rPr>
          <w:spacing w:val="-11"/>
        </w:rPr>
        <w:t> </w:t>
      </w:r>
      <w:r>
        <w:rPr/>
        <w:t>documentation</w:t>
      </w:r>
      <w:r>
        <w:rPr>
          <w:spacing w:val="-11"/>
        </w:rPr>
        <w:t> </w:t>
      </w:r>
      <w:r>
        <w:rPr/>
        <w:t>which had previously been signed by the supervisor, and documentation from the supervisee’s employer or a </w:t>
      </w:r>
      <w:r>
        <w:rPr>
          <w:i/>
        </w:rPr>
        <w:t>Written Oversight Agreement</w:t>
      </w:r>
      <w:r>
        <w:rPr/>
        <w:t>.</w:t>
      </w:r>
    </w:p>
    <w:p>
      <w:pPr>
        <w:pStyle w:val="BodyText"/>
        <w:spacing w:before="2"/>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1140"/>
      </w:pPr>
      <w:r>
        <w:rPr/>
        <w:t>When a supervisee applies for licensure and has gained experience under a supervisor who died or became incapacitated prior to signing off on the supervisee’s</w:t>
      </w:r>
      <w:r>
        <w:rPr>
          <w:spacing w:val="-11"/>
        </w:rPr>
        <w:t> </w:t>
      </w:r>
      <w:r>
        <w:rPr/>
        <w:t>experience,</w:t>
      </w:r>
      <w:r>
        <w:rPr>
          <w:spacing w:val="-11"/>
        </w:rPr>
        <w:t> </w:t>
      </w:r>
      <w:r>
        <w:rPr/>
        <w:t>there</w:t>
      </w:r>
      <w:r>
        <w:rPr>
          <w:spacing w:val="-12"/>
        </w:rPr>
        <w:t> </w:t>
      </w:r>
      <w:r>
        <w:rPr/>
        <w:t>is</w:t>
      </w:r>
      <w:r>
        <w:rPr>
          <w:spacing w:val="-10"/>
        </w:rPr>
        <w:t> </w:t>
      </w:r>
      <w:r>
        <w:rPr/>
        <w:t>now</w:t>
      </w:r>
      <w:r>
        <w:rPr>
          <w:spacing w:val="-10"/>
        </w:rPr>
        <w:t> </w:t>
      </w:r>
      <w:r>
        <w:rPr/>
        <w:t>a</w:t>
      </w:r>
      <w:r>
        <w:rPr>
          <w:spacing w:val="-11"/>
        </w:rPr>
        <w:t> </w:t>
      </w:r>
      <w:r>
        <w:rPr/>
        <w:t>list</w:t>
      </w:r>
      <w:r>
        <w:rPr>
          <w:spacing w:val="-10"/>
        </w:rPr>
        <w:t> </w:t>
      </w:r>
      <w:r>
        <w:rPr/>
        <w:t>of</w:t>
      </w:r>
      <w:r>
        <w:rPr>
          <w:spacing w:val="-10"/>
        </w:rPr>
        <w:t> </w:t>
      </w:r>
      <w:r>
        <w:rPr/>
        <w:t>documents</w:t>
      </w:r>
      <w:r>
        <w:rPr>
          <w:spacing w:val="-11"/>
        </w:rPr>
        <w:t> </w:t>
      </w:r>
      <w:r>
        <w:rPr/>
        <w:t>legally</w:t>
      </w:r>
      <w:r>
        <w:rPr>
          <w:spacing w:val="-10"/>
        </w:rPr>
        <w:t> </w:t>
      </w:r>
      <w:r>
        <w:rPr/>
        <w:t>required</w:t>
      </w:r>
      <w:r>
        <w:rPr>
          <w:spacing w:val="-11"/>
        </w:rPr>
        <w:t> </w:t>
      </w:r>
      <w:r>
        <w:rPr/>
        <w:t>to be provided to the board to substantiate that experience.</w:t>
      </w:r>
    </w:p>
    <w:p>
      <w:pPr>
        <w:pStyle w:val="BodyText"/>
        <w:spacing w:before="8"/>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1140"/>
      </w:pPr>
      <w:r>
        <w:rPr/>
        <w:t>It is important that you sign all documentation required by law at the initiation of supervision, and sign experience</w:t>
      </w:r>
      <w:r>
        <w:rPr>
          <w:spacing w:val="-1"/>
        </w:rPr>
        <w:t> </w:t>
      </w:r>
      <w:r>
        <w:rPr/>
        <w:t>logs weekly to ensure</w:t>
      </w:r>
      <w:r>
        <w:rPr>
          <w:spacing w:val="-1"/>
        </w:rPr>
        <w:t> </w:t>
      </w:r>
      <w:r>
        <w:rPr/>
        <w:t>that the supervisee</w:t>
      </w:r>
      <w:r>
        <w:rPr>
          <w:spacing w:val="-10"/>
        </w:rPr>
        <w:t> </w:t>
      </w:r>
      <w:r>
        <w:rPr/>
        <w:t>has</w:t>
      </w:r>
      <w:r>
        <w:rPr>
          <w:spacing w:val="-9"/>
        </w:rPr>
        <w:t> </w:t>
      </w:r>
      <w:r>
        <w:rPr/>
        <w:t>the</w:t>
      </w:r>
      <w:r>
        <w:rPr>
          <w:spacing w:val="-10"/>
        </w:rPr>
        <w:t> </w:t>
      </w:r>
      <w:r>
        <w:rPr/>
        <w:t>documentation</w:t>
      </w:r>
      <w:r>
        <w:rPr>
          <w:spacing w:val="-9"/>
        </w:rPr>
        <w:t> </w:t>
      </w:r>
      <w:r>
        <w:rPr/>
        <w:t>needed</w:t>
      </w:r>
      <w:r>
        <w:rPr>
          <w:spacing w:val="-9"/>
        </w:rPr>
        <w:t> </w:t>
      </w:r>
      <w:r>
        <w:rPr/>
        <w:t>to</w:t>
      </w:r>
      <w:r>
        <w:rPr>
          <w:spacing w:val="-8"/>
        </w:rPr>
        <w:t> </w:t>
      </w:r>
      <w:r>
        <w:rPr/>
        <w:t>substantiate</w:t>
      </w:r>
      <w:r>
        <w:rPr>
          <w:spacing w:val="-9"/>
        </w:rPr>
        <w:t> </w:t>
      </w:r>
      <w:r>
        <w:rPr/>
        <w:t>their</w:t>
      </w:r>
      <w:r>
        <w:rPr>
          <w:spacing w:val="-9"/>
        </w:rPr>
        <w:t> </w:t>
      </w:r>
      <w:r>
        <w:rPr/>
        <w:t>experience</w:t>
      </w:r>
      <w:r>
        <w:rPr>
          <w:spacing w:val="-10"/>
        </w:rPr>
        <w:t> </w:t>
      </w:r>
      <w:r>
        <w:rPr/>
        <w:t>on an ongoing basis in case something happens.</w:t>
      </w:r>
    </w:p>
    <w:p>
      <w:pPr>
        <w:pStyle w:val="BodyText"/>
        <w:spacing w:before="7"/>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1140"/>
      </w:pPr>
      <w:r>
        <w:rPr/>
        <w:t>Should a supervisor of one of your employed supervisees pass away or become incapacitated prior to signing off on their supervisee’s experience, the employer will need to provide the supervisee with documentation verifying the employment of the supervisor and supervisee (or, if the supervisor</w:t>
      </w:r>
      <w:r>
        <w:rPr>
          <w:spacing w:val="-13"/>
        </w:rPr>
        <w:t> </w:t>
      </w:r>
      <w:r>
        <w:rPr/>
        <w:t>was</w:t>
      </w:r>
      <w:r>
        <w:rPr>
          <w:spacing w:val="-13"/>
        </w:rPr>
        <w:t> </w:t>
      </w:r>
      <w:r>
        <w:rPr/>
        <w:t>not</w:t>
      </w:r>
      <w:r>
        <w:rPr>
          <w:spacing w:val="-13"/>
        </w:rPr>
        <w:t> </w:t>
      </w:r>
      <w:r>
        <w:rPr/>
        <w:t>employed</w:t>
      </w:r>
      <w:r>
        <w:rPr>
          <w:spacing w:val="-13"/>
        </w:rPr>
        <w:t> </w:t>
      </w:r>
      <w:r>
        <w:rPr/>
        <w:t>by</w:t>
      </w:r>
      <w:r>
        <w:rPr>
          <w:spacing w:val="-12"/>
        </w:rPr>
        <w:t> </w:t>
      </w:r>
      <w:r>
        <w:rPr/>
        <w:t>the</w:t>
      </w:r>
      <w:r>
        <w:rPr>
          <w:spacing w:val="-13"/>
        </w:rPr>
        <w:t> </w:t>
      </w:r>
      <w:r>
        <w:rPr/>
        <w:t>supervisee’s</w:t>
      </w:r>
      <w:r>
        <w:rPr>
          <w:spacing w:val="-13"/>
        </w:rPr>
        <w:t> </w:t>
      </w:r>
      <w:r>
        <w:rPr/>
        <w:t>employer,</w:t>
      </w:r>
      <w:r>
        <w:rPr>
          <w:spacing w:val="-13"/>
        </w:rPr>
        <w:t> </w:t>
      </w:r>
      <w:r>
        <w:rPr/>
        <w:t>you</w:t>
      </w:r>
      <w:r>
        <w:rPr>
          <w:spacing w:val="-12"/>
        </w:rPr>
        <w:t> </w:t>
      </w:r>
      <w:r>
        <w:rPr/>
        <w:t>will</w:t>
      </w:r>
      <w:r>
        <w:rPr>
          <w:spacing w:val="-13"/>
        </w:rPr>
        <w:t> </w:t>
      </w:r>
      <w:r>
        <w:rPr/>
        <w:t>need</w:t>
      </w:r>
      <w:r>
        <w:rPr>
          <w:spacing w:val="-13"/>
        </w:rPr>
        <w:t> </w:t>
      </w:r>
      <w:r>
        <w:rPr/>
        <w:t>to provide a copy of the </w:t>
      </w:r>
      <w:r>
        <w:rPr>
          <w:i/>
        </w:rPr>
        <w:t>Written Oversight Agreement</w:t>
      </w:r>
      <w:r>
        <w:rPr/>
        <w:t>).</w:t>
      </w:r>
    </w:p>
    <w:p>
      <w:pPr>
        <w:pStyle w:val="BodyText"/>
        <w:spacing w:before="9"/>
        <w:ind w:left="0"/>
      </w:pPr>
    </w:p>
    <w:p>
      <w:pPr>
        <w:pStyle w:val="Heading3"/>
        <w:ind w:right="785"/>
      </w:pPr>
      <w:r>
        <w:rPr/>
        <w:t>What if my supervisor died or became incapacitated prior to the regulation’s effective date and I have not applied for licensure yet?</w:t>
      </w:r>
    </w:p>
    <w:p>
      <w:pPr>
        <w:pStyle w:val="BodyText"/>
        <w:spacing w:line="235" w:lineRule="auto" w:before="2"/>
        <w:ind w:right="1123"/>
      </w:pPr>
      <w:r>
        <w:rPr/>
        <w:t>If you already had this situation happen to you, the board will review the documentation</w:t>
      </w:r>
      <w:r>
        <w:rPr>
          <w:spacing w:val="-11"/>
        </w:rPr>
        <w:t> </w:t>
      </w:r>
      <w:r>
        <w:rPr/>
        <w:t>you</w:t>
      </w:r>
      <w:r>
        <w:rPr>
          <w:spacing w:val="-10"/>
        </w:rPr>
        <w:t> </w:t>
      </w:r>
      <w:r>
        <w:rPr/>
        <w:t>submit</w:t>
      </w:r>
      <w:r>
        <w:rPr>
          <w:spacing w:val="-11"/>
        </w:rPr>
        <w:t> </w:t>
      </w:r>
      <w:r>
        <w:rPr/>
        <w:t>with</w:t>
      </w:r>
      <w:r>
        <w:rPr>
          <w:spacing w:val="-11"/>
        </w:rPr>
        <w:t> </w:t>
      </w:r>
      <w:r>
        <w:rPr/>
        <w:t>your</w:t>
      </w:r>
      <w:r>
        <w:rPr>
          <w:spacing w:val="-10"/>
        </w:rPr>
        <w:t> </w:t>
      </w:r>
      <w:r>
        <w:rPr>
          <w:i/>
        </w:rPr>
        <w:t>Application</w:t>
      </w:r>
      <w:r>
        <w:rPr>
          <w:i/>
          <w:spacing w:val="-11"/>
        </w:rPr>
        <w:t> </w:t>
      </w:r>
      <w:r>
        <w:rPr>
          <w:i/>
        </w:rPr>
        <w:t>for</w:t>
      </w:r>
      <w:r>
        <w:rPr>
          <w:i/>
          <w:spacing w:val="-10"/>
        </w:rPr>
        <w:t> </w:t>
      </w:r>
      <w:r>
        <w:rPr>
          <w:i/>
        </w:rPr>
        <w:t>Licensure</w:t>
      </w:r>
      <w:r>
        <w:rPr>
          <w:i/>
          <w:spacing w:val="-10"/>
        </w:rPr>
        <w:t> </w:t>
      </w:r>
      <w:r>
        <w:rPr/>
        <w:t>on</w:t>
      </w:r>
      <w:r>
        <w:rPr>
          <w:spacing w:val="-10"/>
        </w:rPr>
        <w:t> </w:t>
      </w:r>
      <w:r>
        <w:rPr/>
        <w:t>a</w:t>
      </w:r>
      <w:r>
        <w:rPr>
          <w:spacing w:val="-11"/>
        </w:rPr>
        <w:t> </w:t>
      </w:r>
      <w:r>
        <w:rPr/>
        <w:t>case-by- case basis to make a determination. The board suggests that you include all of the documentation specified in the new regulation if possible.</w:t>
      </w:r>
    </w:p>
    <w:p>
      <w:pPr>
        <w:pStyle w:val="BodyText"/>
        <w:spacing w:before="5"/>
        <w:ind w:left="0"/>
      </w:pPr>
    </w:p>
    <w:p>
      <w:pPr>
        <w:pStyle w:val="Heading2"/>
        <w:numPr>
          <w:ilvl w:val="0"/>
          <w:numId w:val="64"/>
        </w:numPr>
        <w:tabs>
          <w:tab w:pos="916" w:val="left" w:leader="none"/>
        </w:tabs>
        <w:spacing w:line="240" w:lineRule="auto" w:before="0" w:after="0"/>
        <w:ind w:left="560" w:right="3057" w:firstLine="0"/>
        <w:jc w:val="left"/>
      </w:pPr>
      <w:r>
        <w:rPr>
          <w:spacing w:val="-4"/>
        </w:rPr>
        <w:t>REQUIRED</w:t>
      </w:r>
      <w:r>
        <w:rPr>
          <w:spacing w:val="-14"/>
        </w:rPr>
        <w:t> </w:t>
      </w:r>
      <w:r>
        <w:rPr>
          <w:spacing w:val="-4"/>
        </w:rPr>
        <w:t>DOCUMENTATION</w:t>
      </w:r>
      <w:r>
        <w:rPr>
          <w:spacing w:val="-13"/>
        </w:rPr>
        <w:t> </w:t>
      </w:r>
      <w:r>
        <w:rPr>
          <w:spacing w:val="-4"/>
        </w:rPr>
        <w:t>OF</w:t>
      </w:r>
      <w:r>
        <w:rPr>
          <w:spacing w:val="-29"/>
        </w:rPr>
        <w:t> </w:t>
      </w:r>
      <w:r>
        <w:rPr>
          <w:spacing w:val="-4"/>
        </w:rPr>
        <w:t>SUPERVISED </w:t>
      </w:r>
      <w:r>
        <w:rPr>
          <w:spacing w:val="-2"/>
        </w:rPr>
        <w:t>EXPERIENCE</w:t>
      </w:r>
    </w:p>
    <w:p>
      <w:pPr>
        <w:spacing w:line="316" w:lineRule="exact" w:before="2"/>
        <w:ind w:left="5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w:t>
      </w:r>
      <w:r>
        <w:rPr>
          <w:i/>
          <w:spacing w:val="-1"/>
          <w:sz w:val="28"/>
        </w:rPr>
        <w:t> </w:t>
      </w:r>
      <w:r>
        <w:rPr>
          <w:i/>
          <w:sz w:val="28"/>
        </w:rPr>
        <w:t>(LPCC),</w:t>
      </w:r>
      <w:r>
        <w:rPr>
          <w:i/>
          <w:spacing w:val="-2"/>
          <w:sz w:val="28"/>
        </w:rPr>
        <w:t> </w:t>
      </w:r>
      <w:r>
        <w:rPr>
          <w:i/>
          <w:sz w:val="28"/>
        </w:rPr>
        <w:t>1833</w:t>
      </w:r>
      <w:r>
        <w:rPr>
          <w:i/>
          <w:spacing w:val="-1"/>
          <w:sz w:val="28"/>
        </w:rPr>
        <w:t> </w:t>
      </w:r>
      <w:r>
        <w:rPr>
          <w:i/>
          <w:sz w:val="28"/>
        </w:rPr>
        <w:t>(LMFT),</w:t>
      </w:r>
      <w:r>
        <w:rPr>
          <w:i/>
          <w:spacing w:val="-3"/>
          <w:sz w:val="28"/>
        </w:rPr>
        <w:t> </w:t>
      </w:r>
      <w:r>
        <w:rPr>
          <w:i/>
          <w:sz w:val="28"/>
        </w:rPr>
        <w:t>and</w:t>
      </w:r>
      <w:r>
        <w:rPr>
          <w:i/>
          <w:spacing w:val="-1"/>
          <w:sz w:val="28"/>
        </w:rPr>
        <w:t> </w:t>
      </w:r>
      <w:r>
        <w:rPr>
          <w:i/>
          <w:sz w:val="28"/>
        </w:rPr>
        <w:t>1869 </w:t>
      </w:r>
      <w:r>
        <w:rPr>
          <w:i/>
          <w:spacing w:val="-2"/>
          <w:sz w:val="28"/>
        </w:rPr>
        <w:t>(LCSW)</w:t>
      </w:r>
    </w:p>
    <w:p>
      <w:pPr>
        <w:pStyle w:val="BodyText"/>
        <w:spacing w:line="237" w:lineRule="auto"/>
        <w:ind w:right="785"/>
      </w:pPr>
      <w:r>
        <w:rPr/>
        <w:t>The</w:t>
      </w:r>
      <w:r>
        <w:rPr>
          <w:spacing w:val="-11"/>
        </w:rPr>
        <w:t> </w:t>
      </w:r>
      <w:r>
        <w:rPr/>
        <w:t>regulation</w:t>
      </w:r>
      <w:r>
        <w:rPr>
          <w:spacing w:val="-10"/>
        </w:rPr>
        <w:t> </w:t>
      </w:r>
      <w:r>
        <w:rPr/>
        <w:t>changes</w:t>
      </w:r>
      <w:r>
        <w:rPr>
          <w:spacing w:val="-10"/>
        </w:rPr>
        <w:t> </w:t>
      </w:r>
      <w:r>
        <w:rPr/>
        <w:t>clarify</w:t>
      </w:r>
      <w:r>
        <w:rPr>
          <w:spacing w:val="-9"/>
        </w:rPr>
        <w:t> </w:t>
      </w:r>
      <w:r>
        <w:rPr/>
        <w:t>and</w:t>
      </w:r>
      <w:r>
        <w:rPr>
          <w:spacing w:val="-9"/>
        </w:rPr>
        <w:t> </w:t>
      </w:r>
      <w:r>
        <w:rPr/>
        <w:t>modify</w:t>
      </w:r>
      <w:r>
        <w:rPr>
          <w:spacing w:val="-10"/>
        </w:rPr>
        <w:t> </w:t>
      </w:r>
      <w:r>
        <w:rPr/>
        <w:t>the</w:t>
      </w:r>
      <w:r>
        <w:rPr>
          <w:spacing w:val="-11"/>
        </w:rPr>
        <w:t> </w:t>
      </w:r>
      <w:r>
        <w:rPr/>
        <w:t>required</w:t>
      </w:r>
      <w:r>
        <w:rPr>
          <w:spacing w:val="-10"/>
        </w:rPr>
        <w:t> </w:t>
      </w:r>
      <w:r>
        <w:rPr/>
        <w:t>documentation</w:t>
      </w:r>
      <w:r>
        <w:rPr>
          <w:spacing w:val="-10"/>
        </w:rPr>
        <w:t> </w:t>
      </w:r>
      <w:r>
        <w:rPr/>
        <w:t>for supervisees gaining experience toward licensure as follows:</w:t>
      </w:r>
    </w:p>
    <w:p>
      <w:pPr>
        <w:spacing w:after="0" w:line="237" w:lineRule="auto"/>
        <w:sectPr>
          <w:pgSz w:w="12240" w:h="15840"/>
          <w:pgMar w:header="728" w:footer="0" w:top="980" w:bottom="280" w:left="1240" w:right="720"/>
        </w:sectPr>
      </w:pPr>
    </w:p>
    <w:p>
      <w:pPr>
        <w:pStyle w:val="BodyText"/>
        <w:ind w:left="0"/>
      </w:pPr>
    </w:p>
    <w:p>
      <w:pPr>
        <w:pStyle w:val="BodyText"/>
        <w:spacing w:before="231"/>
        <w:ind w:left="0"/>
      </w:pPr>
    </w:p>
    <w:p>
      <w:pPr>
        <w:pStyle w:val="ListParagraph"/>
        <w:numPr>
          <w:ilvl w:val="0"/>
          <w:numId w:val="65"/>
        </w:numPr>
        <w:tabs>
          <w:tab w:pos="870" w:val="left" w:leader="none"/>
        </w:tabs>
        <w:spacing w:line="317" w:lineRule="exact" w:before="1" w:after="0"/>
        <w:ind w:left="870" w:right="0" w:hanging="311"/>
        <w:jc w:val="left"/>
        <w:rPr>
          <w:i/>
          <w:sz w:val="28"/>
        </w:rPr>
      </w:pPr>
      <w:r>
        <w:rPr>
          <w:i/>
          <w:sz w:val="28"/>
        </w:rPr>
        <w:t>Supervision</w:t>
      </w:r>
      <w:r>
        <w:rPr>
          <w:i/>
          <w:spacing w:val="-16"/>
          <w:sz w:val="28"/>
        </w:rPr>
        <w:t> </w:t>
      </w:r>
      <w:r>
        <w:rPr>
          <w:i/>
          <w:spacing w:val="-2"/>
          <w:sz w:val="28"/>
        </w:rPr>
        <w:t>Agreement</w:t>
      </w:r>
    </w:p>
    <w:p>
      <w:pPr>
        <w:pStyle w:val="Heading3"/>
        <w:spacing w:line="237" w:lineRule="auto"/>
        <w:ind w:right="1889"/>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2"/>
        <w:ind w:right="1140"/>
      </w:pPr>
      <w:r>
        <w:rPr/>
        <w:t>Requires</w:t>
      </w:r>
      <w:r>
        <w:rPr>
          <w:spacing w:val="-16"/>
        </w:rPr>
        <w:t> </w:t>
      </w:r>
      <w:r>
        <w:rPr/>
        <w:t>supervisors</w:t>
      </w:r>
      <w:r>
        <w:rPr>
          <w:spacing w:val="-12"/>
        </w:rPr>
        <w:t> </w:t>
      </w:r>
      <w:r>
        <w:rPr/>
        <w:t>and</w:t>
      </w:r>
      <w:r>
        <w:rPr>
          <w:spacing w:val="-12"/>
        </w:rPr>
        <w:t> </w:t>
      </w:r>
      <w:r>
        <w:rPr/>
        <w:t>supervisees</w:t>
      </w:r>
      <w:r>
        <w:rPr>
          <w:spacing w:val="-12"/>
        </w:rPr>
        <w:t> </w:t>
      </w:r>
      <w:r>
        <w:rPr/>
        <w:t>to</w:t>
      </w:r>
      <w:r>
        <w:rPr>
          <w:spacing w:val="-12"/>
        </w:rPr>
        <w:t> </w:t>
      </w:r>
      <w:r>
        <w:rPr/>
        <w:t>sign</w:t>
      </w:r>
      <w:r>
        <w:rPr>
          <w:spacing w:val="-12"/>
        </w:rPr>
        <w:t> </w:t>
      </w:r>
      <w:r>
        <w:rPr/>
        <w:t>a</w:t>
      </w:r>
      <w:r>
        <w:rPr>
          <w:spacing w:val="-12"/>
        </w:rPr>
        <w:t> </w:t>
      </w:r>
      <w:r>
        <w:rPr>
          <w:i/>
        </w:rPr>
        <w:t>Supervision</w:t>
      </w:r>
      <w:r>
        <w:rPr>
          <w:i/>
          <w:spacing w:val="-18"/>
        </w:rPr>
        <w:t> </w:t>
      </w:r>
      <w:r>
        <w:rPr>
          <w:i/>
        </w:rPr>
        <w:t>Agreement</w:t>
      </w:r>
      <w:r>
        <w:rPr>
          <w:i/>
          <w:spacing w:val="-11"/>
        </w:rPr>
        <w:t> </w:t>
      </w:r>
      <w:r>
        <w:rPr/>
        <w:t>within 60 days of the commencement of supervision. This form also includes a supervisory plan to be developed collaboratively by the supervisor and supervisee. The </w:t>
      </w:r>
      <w:r>
        <w:rPr>
          <w:i/>
        </w:rPr>
        <w:t>Supervision Agreement </w:t>
      </w:r>
      <w:r>
        <w:rPr/>
        <w:t>must be retained by the supervisee and submitted to the board upon application for licensure. This new form will be posted to the board’s website prior to January 1, 2022.</w:t>
      </w:r>
    </w:p>
    <w:p>
      <w:pPr>
        <w:pStyle w:val="BodyText"/>
        <w:spacing w:before="2"/>
        <w:ind w:right="1140"/>
      </w:pPr>
      <w:r>
        <w:rPr/>
        <w:t>The purpose of the agreement is to help ensure that supervisors and supervisees</w:t>
      </w:r>
      <w:r>
        <w:rPr>
          <w:spacing w:val="-7"/>
        </w:rPr>
        <w:t> </w:t>
      </w:r>
      <w:r>
        <w:rPr/>
        <w:t>understand</w:t>
      </w:r>
      <w:r>
        <w:rPr>
          <w:spacing w:val="-7"/>
        </w:rPr>
        <w:t> </w:t>
      </w:r>
      <w:r>
        <w:rPr/>
        <w:t>their</w:t>
      </w:r>
      <w:r>
        <w:rPr>
          <w:spacing w:val="-7"/>
        </w:rPr>
        <w:t> </w:t>
      </w:r>
      <w:r>
        <w:rPr/>
        <w:t>requirements</w:t>
      </w:r>
      <w:r>
        <w:rPr>
          <w:spacing w:val="-7"/>
        </w:rPr>
        <w:t> </w:t>
      </w:r>
      <w:r>
        <w:rPr/>
        <w:t>and</w:t>
      </w:r>
      <w:r>
        <w:rPr>
          <w:spacing w:val="-6"/>
        </w:rPr>
        <w:t> </w:t>
      </w:r>
      <w:r>
        <w:rPr/>
        <w:t>responsibilities,</w:t>
      </w:r>
      <w:r>
        <w:rPr>
          <w:spacing w:val="-6"/>
        </w:rPr>
        <w:t> </w:t>
      </w:r>
      <w:r>
        <w:rPr/>
        <w:t>and</w:t>
      </w:r>
      <w:r>
        <w:rPr>
          <w:spacing w:val="-6"/>
        </w:rPr>
        <w:t> </w:t>
      </w:r>
      <w:r>
        <w:rPr/>
        <w:t>to</w:t>
      </w:r>
      <w:r>
        <w:rPr>
          <w:spacing w:val="-6"/>
        </w:rPr>
        <w:t> </w:t>
      </w:r>
      <w:r>
        <w:rPr/>
        <w:t>help supervisees understand what is required for supervised experience to be accepted</w:t>
      </w:r>
      <w:r>
        <w:rPr>
          <w:spacing w:val="-11"/>
        </w:rPr>
        <w:t> </w:t>
      </w:r>
      <w:r>
        <w:rPr/>
        <w:t>by</w:t>
      </w:r>
      <w:r>
        <w:rPr>
          <w:spacing w:val="-9"/>
        </w:rPr>
        <w:t> </w:t>
      </w:r>
      <w:r>
        <w:rPr/>
        <w:t>the</w:t>
      </w:r>
      <w:r>
        <w:rPr>
          <w:spacing w:val="-11"/>
        </w:rPr>
        <w:t> </w:t>
      </w:r>
      <w:r>
        <w:rPr/>
        <w:t>board.</w:t>
      </w:r>
      <w:r>
        <w:rPr>
          <w:spacing w:val="-18"/>
        </w:rPr>
        <w:t> </w:t>
      </w:r>
      <w:r>
        <w:rPr/>
        <w:t>The</w:t>
      </w:r>
      <w:r>
        <w:rPr>
          <w:spacing w:val="-9"/>
        </w:rPr>
        <w:t> </w:t>
      </w:r>
      <w:r>
        <w:rPr>
          <w:i/>
        </w:rPr>
        <w:t>Supervision</w:t>
      </w:r>
      <w:r>
        <w:rPr>
          <w:i/>
          <w:spacing w:val="-18"/>
        </w:rPr>
        <w:t> </w:t>
      </w:r>
      <w:r>
        <w:rPr>
          <w:i/>
        </w:rPr>
        <w:t>Agreement</w:t>
      </w:r>
      <w:r>
        <w:rPr>
          <w:i/>
          <w:spacing w:val="-8"/>
        </w:rPr>
        <w:t> </w:t>
      </w:r>
      <w:r>
        <w:rPr/>
        <w:t>replaces</w:t>
      </w:r>
      <w:r>
        <w:rPr>
          <w:spacing w:val="-10"/>
        </w:rPr>
        <w:t> </w:t>
      </w:r>
      <w:r>
        <w:rPr/>
        <w:t>the</w:t>
      </w:r>
      <w:r>
        <w:rPr>
          <w:spacing w:val="-10"/>
        </w:rPr>
        <w:t> </w:t>
      </w:r>
      <w:r>
        <w:rPr>
          <w:i/>
        </w:rPr>
        <w:t>Supervisor</w:t>
      </w:r>
      <w:r>
        <w:rPr>
          <w:i/>
        </w:rPr>
        <w:t> Responsibility</w:t>
      </w:r>
      <w:r>
        <w:rPr>
          <w:i/>
          <w:spacing w:val="-13"/>
        </w:rPr>
        <w:t> </w:t>
      </w:r>
      <w:r>
        <w:rPr>
          <w:i/>
        </w:rPr>
        <w:t>Statement</w:t>
      </w:r>
      <w:r>
        <w:rPr>
          <w:i/>
          <w:spacing w:val="-13"/>
        </w:rPr>
        <w:t> </w:t>
      </w:r>
      <w:r>
        <w:rPr/>
        <w:t>(formerly</w:t>
      </w:r>
      <w:r>
        <w:rPr>
          <w:spacing w:val="-13"/>
        </w:rPr>
        <w:t> </w:t>
      </w:r>
      <w:r>
        <w:rPr/>
        <w:t>required</w:t>
      </w:r>
      <w:r>
        <w:rPr>
          <w:spacing w:val="-13"/>
        </w:rPr>
        <w:t> </w:t>
      </w:r>
      <w:r>
        <w:rPr/>
        <w:t>for</w:t>
      </w:r>
      <w:r>
        <w:rPr>
          <w:spacing w:val="-12"/>
        </w:rPr>
        <w:t> </w:t>
      </w:r>
      <w:r>
        <w:rPr/>
        <w:t>LCSW,</w:t>
      </w:r>
      <w:r>
        <w:rPr>
          <w:spacing w:val="-12"/>
        </w:rPr>
        <w:t> </w:t>
      </w:r>
      <w:r>
        <w:rPr/>
        <w:t>LPCC</w:t>
      </w:r>
      <w:r>
        <w:rPr>
          <w:spacing w:val="-12"/>
        </w:rPr>
        <w:t> </w:t>
      </w:r>
      <w:r>
        <w:rPr/>
        <w:t>and</w:t>
      </w:r>
      <w:r>
        <w:rPr>
          <w:spacing w:val="-12"/>
        </w:rPr>
        <w:t> </w:t>
      </w:r>
      <w:r>
        <w:rPr/>
        <w:t>LMFT) and </w:t>
      </w:r>
      <w:r>
        <w:rPr>
          <w:i/>
        </w:rPr>
        <w:t>Supervisory Plan </w:t>
      </w:r>
      <w:r>
        <w:rPr/>
        <w:t>(formerly required for LCSW and LPCC).</w:t>
      </w:r>
    </w:p>
    <w:p>
      <w:pPr>
        <w:pStyle w:val="BodyText"/>
        <w:spacing w:before="4"/>
        <w:ind w:left="0"/>
      </w:pPr>
    </w:p>
    <w:p>
      <w:pPr>
        <w:pStyle w:val="ListParagraph"/>
        <w:numPr>
          <w:ilvl w:val="0"/>
          <w:numId w:val="65"/>
        </w:numPr>
        <w:tabs>
          <w:tab w:pos="870" w:val="left" w:leader="none"/>
        </w:tabs>
        <w:spacing w:line="317" w:lineRule="exact" w:before="0" w:after="0"/>
        <w:ind w:left="8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Heading3"/>
        <w:spacing w:line="237" w:lineRule="auto"/>
        <w:ind w:right="1889"/>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3"/>
        <w:ind w:right="1140"/>
      </w:pPr>
      <w:r>
        <w:rPr/>
        <w:t>The</w:t>
      </w:r>
      <w:r>
        <w:rPr>
          <w:spacing w:val="-8"/>
        </w:rPr>
        <w:t> </w:t>
      </w:r>
      <w:r>
        <w:rPr/>
        <w:t>text</w:t>
      </w:r>
      <w:r>
        <w:rPr>
          <w:spacing w:val="-8"/>
        </w:rPr>
        <w:t> </w:t>
      </w:r>
      <w:r>
        <w:rPr/>
        <w:t>required</w:t>
      </w:r>
      <w:r>
        <w:rPr>
          <w:spacing w:val="-7"/>
        </w:rPr>
        <w:t> </w:t>
      </w:r>
      <w:r>
        <w:rPr/>
        <w:t>within</w:t>
      </w:r>
      <w:r>
        <w:rPr>
          <w:spacing w:val="-7"/>
        </w:rPr>
        <w:t> </w:t>
      </w:r>
      <w:r>
        <w:rPr/>
        <w:t>the</w:t>
      </w:r>
      <w:r>
        <w:rPr>
          <w:spacing w:val="-7"/>
        </w:rPr>
        <w:t> </w:t>
      </w:r>
      <w:r>
        <w:rPr>
          <w:i/>
        </w:rPr>
        <w:t>Written</w:t>
      </w:r>
      <w:r>
        <w:rPr>
          <w:i/>
          <w:spacing w:val="-6"/>
        </w:rPr>
        <w:t> </w:t>
      </w:r>
      <w:r>
        <w:rPr>
          <w:i/>
        </w:rPr>
        <w:t>Oversight</w:t>
      </w:r>
      <w:r>
        <w:rPr>
          <w:i/>
          <w:spacing w:val="-17"/>
        </w:rPr>
        <w:t> </w:t>
      </w:r>
      <w:r>
        <w:rPr>
          <w:i/>
        </w:rPr>
        <w:t>Agreement</w:t>
      </w:r>
      <w:r>
        <w:rPr/>
        <w:t>,</w:t>
      </w:r>
      <w:r>
        <w:rPr>
          <w:spacing w:val="-6"/>
        </w:rPr>
        <w:t> </w:t>
      </w:r>
      <w:r>
        <w:rPr/>
        <w:t>required</w:t>
      </w:r>
      <w:r>
        <w:rPr>
          <w:spacing w:val="-7"/>
        </w:rPr>
        <w:t> </w:t>
      </w:r>
      <w:r>
        <w:rPr/>
        <w:t>between the supervisor and employer prior to commencement of supervision when the</w:t>
      </w:r>
      <w:r>
        <w:rPr>
          <w:spacing w:val="-16"/>
        </w:rPr>
        <w:t> </w:t>
      </w:r>
      <w:r>
        <w:rPr/>
        <w:t>supervisor</w:t>
      </w:r>
      <w:r>
        <w:rPr>
          <w:spacing w:val="-10"/>
        </w:rPr>
        <w:t> </w:t>
      </w:r>
      <w:r>
        <w:rPr/>
        <w:t>is</w:t>
      </w:r>
      <w:r>
        <w:rPr>
          <w:spacing w:val="-9"/>
        </w:rPr>
        <w:t> </w:t>
      </w:r>
      <w:r>
        <w:rPr/>
        <w:t>not</w:t>
      </w:r>
      <w:r>
        <w:rPr>
          <w:spacing w:val="-11"/>
        </w:rPr>
        <w:t> </w:t>
      </w:r>
      <w:r>
        <w:rPr/>
        <w:t>employed</w:t>
      </w:r>
      <w:r>
        <w:rPr>
          <w:spacing w:val="-10"/>
        </w:rPr>
        <w:t> </w:t>
      </w:r>
      <w:r>
        <w:rPr/>
        <w:t>by</w:t>
      </w:r>
      <w:r>
        <w:rPr>
          <w:spacing w:val="-9"/>
        </w:rPr>
        <w:t> </w:t>
      </w:r>
      <w:r>
        <w:rPr/>
        <w:t>the</w:t>
      </w:r>
      <w:r>
        <w:rPr>
          <w:spacing w:val="-11"/>
        </w:rPr>
        <w:t> </w:t>
      </w:r>
      <w:r>
        <w:rPr/>
        <w:t>supervisee’s</w:t>
      </w:r>
      <w:r>
        <w:rPr>
          <w:spacing w:val="-10"/>
        </w:rPr>
        <w:t> </w:t>
      </w:r>
      <w:r>
        <w:rPr/>
        <w:t>employer,</w:t>
      </w:r>
      <w:r>
        <w:rPr>
          <w:spacing w:val="-10"/>
        </w:rPr>
        <w:t> </w:t>
      </w:r>
      <w:r>
        <w:rPr/>
        <w:t>has</w:t>
      </w:r>
      <w:r>
        <w:rPr>
          <w:spacing w:val="-10"/>
        </w:rPr>
        <w:t> </w:t>
      </w:r>
      <w:r>
        <w:rPr/>
        <w:t>changed.</w:t>
      </w:r>
      <w:r>
        <w:rPr>
          <w:spacing w:val="-34"/>
        </w:rPr>
        <w:t> </w:t>
      </w:r>
      <w:r>
        <w:rPr/>
        <w:t>A new</w:t>
      </w:r>
      <w:r>
        <w:rPr>
          <w:spacing w:val="-7"/>
        </w:rPr>
        <w:t> </w:t>
      </w:r>
      <w:r>
        <w:rPr/>
        <w:t>sample</w:t>
      </w:r>
      <w:r>
        <w:rPr>
          <w:spacing w:val="-8"/>
        </w:rPr>
        <w:t> </w:t>
      </w:r>
      <w:r>
        <w:rPr/>
        <w:t>agreement</w:t>
      </w:r>
      <w:r>
        <w:rPr>
          <w:spacing w:val="-8"/>
        </w:rPr>
        <w:t> </w:t>
      </w:r>
      <w:r>
        <w:rPr/>
        <w:t>will</w:t>
      </w:r>
      <w:r>
        <w:rPr>
          <w:spacing w:val="-7"/>
        </w:rPr>
        <w:t> </w:t>
      </w:r>
      <w:r>
        <w:rPr/>
        <w:t>be</w:t>
      </w:r>
      <w:r>
        <w:rPr>
          <w:spacing w:val="-8"/>
        </w:rPr>
        <w:t> </w:t>
      </w:r>
      <w:r>
        <w:rPr/>
        <w:t>posted</w:t>
      </w:r>
      <w:r>
        <w:rPr>
          <w:spacing w:val="-6"/>
        </w:rPr>
        <w:t> </w:t>
      </w:r>
      <w:r>
        <w:rPr/>
        <w:t>to</w:t>
      </w:r>
      <w:r>
        <w:rPr>
          <w:spacing w:val="-6"/>
        </w:rPr>
        <w:t> </w:t>
      </w:r>
      <w:r>
        <w:rPr/>
        <w:t>the</w:t>
      </w:r>
      <w:r>
        <w:rPr>
          <w:spacing w:val="-8"/>
        </w:rPr>
        <w:t> </w:t>
      </w:r>
      <w:r>
        <w:rPr/>
        <w:t>board’s</w:t>
      </w:r>
      <w:r>
        <w:rPr>
          <w:spacing w:val="-7"/>
        </w:rPr>
        <w:t> </w:t>
      </w:r>
      <w:r>
        <w:rPr/>
        <w:t>website</w:t>
      </w:r>
      <w:r>
        <w:rPr>
          <w:spacing w:val="-7"/>
        </w:rPr>
        <w:t> </w:t>
      </w:r>
      <w:r>
        <w:rPr/>
        <w:t>prior</w:t>
      </w:r>
      <w:r>
        <w:rPr>
          <w:spacing w:val="-7"/>
        </w:rPr>
        <w:t> </w:t>
      </w:r>
      <w:r>
        <w:rPr/>
        <w:t>to</w:t>
      </w:r>
      <w:r>
        <w:rPr>
          <w:spacing w:val="-6"/>
        </w:rPr>
        <w:t> </w:t>
      </w:r>
      <w:r>
        <w:rPr/>
        <w:t>January 1, 2022.</w:t>
      </w:r>
    </w:p>
    <w:p>
      <w:pPr>
        <w:pStyle w:val="BodyText"/>
        <w:spacing w:before="6"/>
        <w:ind w:left="0"/>
      </w:pPr>
    </w:p>
    <w:p>
      <w:pPr>
        <w:pStyle w:val="BodyText"/>
        <w:spacing w:before="1"/>
        <w:ind w:right="1164"/>
      </w:pPr>
      <w:r>
        <w:rPr/>
        <w:t>The</w:t>
      </w:r>
      <w:r>
        <w:rPr>
          <w:spacing w:val="-9"/>
        </w:rPr>
        <w:t> </w:t>
      </w:r>
      <w:r>
        <w:rPr/>
        <w:t>new</w:t>
      </w:r>
      <w:r>
        <w:rPr>
          <w:spacing w:val="-8"/>
        </w:rPr>
        <w:t> </w:t>
      </w:r>
      <w:r>
        <w:rPr/>
        <w:t>content</w:t>
      </w:r>
      <w:r>
        <w:rPr>
          <w:spacing w:val="-9"/>
        </w:rPr>
        <w:t> </w:t>
      </w:r>
      <w:r>
        <w:rPr/>
        <w:t>requires</w:t>
      </w:r>
      <w:r>
        <w:rPr>
          <w:spacing w:val="-8"/>
        </w:rPr>
        <w:t> </w:t>
      </w:r>
      <w:r>
        <w:rPr/>
        <w:t>the</w:t>
      </w:r>
      <w:r>
        <w:rPr>
          <w:spacing w:val="-9"/>
        </w:rPr>
        <w:t> </w:t>
      </w:r>
      <w:r>
        <w:rPr/>
        <w:t>employer</w:t>
      </w:r>
      <w:r>
        <w:rPr>
          <w:spacing w:val="-8"/>
        </w:rPr>
        <w:t> </w:t>
      </w:r>
      <w:r>
        <w:rPr/>
        <w:t>to</w:t>
      </w:r>
      <w:r>
        <w:rPr>
          <w:spacing w:val="-8"/>
        </w:rPr>
        <w:t> </w:t>
      </w:r>
      <w:r>
        <w:rPr/>
        <w:t>acknowledge</w:t>
      </w:r>
      <w:r>
        <w:rPr>
          <w:spacing w:val="-8"/>
        </w:rPr>
        <w:t> </w:t>
      </w:r>
      <w:r>
        <w:rPr/>
        <w:t>their</w:t>
      </w:r>
      <w:r>
        <w:rPr>
          <w:spacing w:val="-8"/>
        </w:rPr>
        <w:t> </w:t>
      </w:r>
      <w:r>
        <w:rPr/>
        <w:t>awareness</w:t>
      </w:r>
      <w:r>
        <w:rPr>
          <w:spacing w:val="-8"/>
        </w:rPr>
        <w:t> </w:t>
      </w:r>
      <w:r>
        <w:rPr/>
        <w:t>that the supervisor will be providing clinical guidance and direction to the supervisee in order to ensure compliance with the standards of practice of the profession, which include legal requirements and professional codes of ethics, and to agree not to interfere with this process. This agreement must be provided to supervisees and submitted to the board upon application for </w:t>
      </w:r>
      <w:r>
        <w:rPr>
          <w:spacing w:val="-2"/>
        </w:rPr>
        <w:t>licensure.</w:t>
      </w:r>
    </w:p>
    <w:p>
      <w:pPr>
        <w:pStyle w:val="ListParagraph"/>
        <w:numPr>
          <w:ilvl w:val="0"/>
          <w:numId w:val="65"/>
        </w:numPr>
        <w:tabs>
          <w:tab w:pos="886" w:val="left" w:leader="none"/>
        </w:tabs>
        <w:spacing w:line="240" w:lineRule="auto" w:before="313" w:after="0"/>
        <w:ind w:left="560" w:right="2077" w:firstLine="0"/>
        <w:jc w:val="left"/>
        <w:rPr>
          <w:b/>
          <w:sz w:val="28"/>
        </w:rPr>
      </w:pPr>
      <w:r>
        <w:rPr>
          <w:i/>
          <w:sz w:val="28"/>
        </w:rPr>
        <w:t>Weekly Log (Newly Required for LCSW Licensure Hours)</w:t>
      </w:r>
      <w:r>
        <w:rPr>
          <w:i/>
          <w:sz w:val="28"/>
        </w:rPr>
        <w:t> </w:t>
      </w:r>
      <w:r>
        <w:rPr>
          <w:b/>
          <w:sz w:val="28"/>
        </w:rPr>
        <w:t>Applies</w:t>
      </w:r>
      <w:r>
        <w:rPr>
          <w:b/>
          <w:spacing w:val="-14"/>
          <w:sz w:val="28"/>
        </w:rPr>
        <w:t> </w:t>
      </w:r>
      <w:r>
        <w:rPr>
          <w:b/>
          <w:sz w:val="28"/>
        </w:rPr>
        <w:t>only</w:t>
      </w:r>
      <w:r>
        <w:rPr>
          <w:b/>
          <w:spacing w:val="-10"/>
          <w:sz w:val="28"/>
        </w:rPr>
        <w:t> </w:t>
      </w:r>
      <w:r>
        <w:rPr>
          <w:b/>
          <w:sz w:val="28"/>
        </w:rPr>
        <w:t>to</w:t>
      </w:r>
      <w:r>
        <w:rPr>
          <w:b/>
          <w:spacing w:val="-10"/>
          <w:sz w:val="28"/>
        </w:rPr>
        <w:t> </w:t>
      </w:r>
      <w:r>
        <w:rPr>
          <w:b/>
          <w:sz w:val="28"/>
        </w:rPr>
        <w:t>hours</w:t>
      </w:r>
      <w:r>
        <w:rPr>
          <w:b/>
          <w:spacing w:val="-10"/>
          <w:sz w:val="28"/>
        </w:rPr>
        <w:t> </w:t>
      </w:r>
      <w:r>
        <w:rPr>
          <w:b/>
          <w:sz w:val="28"/>
        </w:rPr>
        <w:t>gained</w:t>
      </w:r>
      <w:r>
        <w:rPr>
          <w:b/>
          <w:spacing w:val="-10"/>
          <w:sz w:val="28"/>
        </w:rPr>
        <w:t> </w:t>
      </w:r>
      <w:r>
        <w:rPr>
          <w:b/>
          <w:sz w:val="28"/>
        </w:rPr>
        <w:t>toward</w:t>
      </w:r>
      <w:r>
        <w:rPr>
          <w:b/>
          <w:spacing w:val="-10"/>
          <w:sz w:val="28"/>
        </w:rPr>
        <w:t> </w:t>
      </w:r>
      <w:r>
        <w:rPr>
          <w:b/>
          <w:sz w:val="28"/>
        </w:rPr>
        <w:t>LCSW</w:t>
      </w:r>
      <w:r>
        <w:rPr>
          <w:b/>
          <w:spacing w:val="-18"/>
          <w:sz w:val="28"/>
        </w:rPr>
        <w:t> </w:t>
      </w:r>
      <w:r>
        <w:rPr>
          <w:b/>
          <w:sz w:val="28"/>
        </w:rPr>
        <w:t>licensure</w:t>
      </w:r>
      <w:r>
        <w:rPr>
          <w:b/>
          <w:spacing w:val="-9"/>
          <w:sz w:val="28"/>
        </w:rPr>
        <w:t> </w:t>
      </w:r>
      <w:r>
        <w:rPr>
          <w:b/>
          <w:sz w:val="28"/>
        </w:rPr>
        <w:t>on</w:t>
      </w:r>
      <w:r>
        <w:rPr>
          <w:b/>
          <w:spacing w:val="-10"/>
          <w:sz w:val="28"/>
        </w:rPr>
        <w:t> </w:t>
      </w:r>
      <w:r>
        <w:rPr>
          <w:b/>
          <w:sz w:val="28"/>
        </w:rPr>
        <w:t>or</w:t>
      </w:r>
      <w:r>
        <w:rPr>
          <w:b/>
          <w:spacing w:val="-18"/>
          <w:sz w:val="28"/>
        </w:rPr>
        <w:t> </w:t>
      </w:r>
      <w:r>
        <w:rPr>
          <w:b/>
          <w:sz w:val="28"/>
        </w:rPr>
        <w:t>after January 1, 2022.</w:t>
      </w:r>
    </w:p>
    <w:p>
      <w:pPr>
        <w:pStyle w:val="BodyText"/>
        <w:spacing w:line="235" w:lineRule="auto"/>
        <w:ind w:right="1140"/>
      </w:pPr>
      <w:r>
        <w:rPr/>
        <w:t>Requires</w:t>
      </w:r>
      <w:r>
        <w:rPr>
          <w:spacing w:val="-13"/>
        </w:rPr>
        <w:t> </w:t>
      </w:r>
      <w:r>
        <w:rPr/>
        <w:t>a</w:t>
      </w:r>
      <w:r>
        <w:rPr>
          <w:spacing w:val="-12"/>
        </w:rPr>
        <w:t> </w:t>
      </w:r>
      <w:r>
        <w:rPr>
          <w:i/>
        </w:rPr>
        <w:t>Weekly</w:t>
      </w:r>
      <w:r>
        <w:rPr>
          <w:i/>
          <w:spacing w:val="-14"/>
        </w:rPr>
        <w:t> </w:t>
      </w:r>
      <w:r>
        <w:rPr>
          <w:i/>
        </w:rPr>
        <w:t>Log</w:t>
      </w:r>
      <w:r>
        <w:rPr>
          <w:i/>
          <w:spacing w:val="-13"/>
        </w:rPr>
        <w:t> </w:t>
      </w:r>
      <w:r>
        <w:rPr/>
        <w:t>to</w:t>
      </w:r>
      <w:r>
        <w:rPr>
          <w:spacing w:val="-12"/>
        </w:rPr>
        <w:t> </w:t>
      </w:r>
      <w:r>
        <w:rPr/>
        <w:t>record</w:t>
      </w:r>
      <w:r>
        <w:rPr>
          <w:spacing w:val="-13"/>
        </w:rPr>
        <w:t> </w:t>
      </w:r>
      <w:r>
        <w:rPr/>
        <w:t>experience</w:t>
      </w:r>
      <w:r>
        <w:rPr>
          <w:spacing w:val="-14"/>
        </w:rPr>
        <w:t> </w:t>
      </w:r>
      <w:r>
        <w:rPr/>
        <w:t>hours</w:t>
      </w:r>
      <w:r>
        <w:rPr>
          <w:spacing w:val="-12"/>
        </w:rPr>
        <w:t> </w:t>
      </w:r>
      <w:r>
        <w:rPr/>
        <w:t>for</w:t>
      </w:r>
      <w:r>
        <w:rPr>
          <w:spacing w:val="-12"/>
        </w:rPr>
        <w:t> </w:t>
      </w:r>
      <w:r>
        <w:rPr/>
        <w:t>those</w:t>
      </w:r>
      <w:r>
        <w:rPr>
          <w:spacing w:val="-13"/>
        </w:rPr>
        <w:t> </w:t>
      </w:r>
      <w:r>
        <w:rPr/>
        <w:t>pursuing</w:t>
      </w:r>
      <w:r>
        <w:rPr>
          <w:spacing w:val="-12"/>
        </w:rPr>
        <w:t> </w:t>
      </w:r>
      <w:r>
        <w:rPr/>
        <w:t>LCSW licensure (a weekly log is already required for those pursuing LPCC or LMFT</w:t>
      </w:r>
      <w:r>
        <w:rPr>
          <w:spacing w:val="-5"/>
        </w:rPr>
        <w:t> </w:t>
      </w:r>
      <w:r>
        <w:rPr/>
        <w:t>licensure).</w:t>
      </w:r>
      <w:r>
        <w:rPr>
          <w:spacing w:val="-5"/>
        </w:rPr>
        <w:t> </w:t>
      </w:r>
      <w:r>
        <w:rPr/>
        <w:t>The board currently publishes an optional weekly log for LCSWs even though it was not previously required by law. That form will</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not</w:t>
      </w:r>
      <w:r>
        <w:rPr>
          <w:spacing w:val="-7"/>
        </w:rPr>
        <w:t> </w:t>
      </w:r>
      <w:r>
        <w:rPr/>
        <w:t>be</w:t>
      </w:r>
      <w:r>
        <w:rPr>
          <w:spacing w:val="-7"/>
        </w:rPr>
        <w:t> </w:t>
      </w:r>
      <w:r>
        <w:rPr/>
        <w:t>changing</w:t>
      </w:r>
      <w:r>
        <w:rPr>
          <w:spacing w:val="-6"/>
        </w:rPr>
        <w:t> </w:t>
      </w:r>
      <w:r>
        <w:rPr/>
        <w:t>–</w:t>
      </w:r>
      <w:r>
        <w:rPr>
          <w:spacing w:val="-5"/>
        </w:rPr>
        <w:t> </w:t>
      </w:r>
      <w:r>
        <w:rPr/>
        <w:t>the</w:t>
      </w:r>
      <w:r>
        <w:rPr>
          <w:spacing w:val="-7"/>
        </w:rPr>
        <w:t> </w:t>
      </w:r>
      <w:r>
        <w:rPr/>
        <w:t>only</w:t>
      </w:r>
      <w:r>
        <w:rPr>
          <w:spacing w:val="-6"/>
        </w:rPr>
        <w:t> </w:t>
      </w:r>
      <w:r>
        <w:rPr/>
        <w:t>change</w:t>
      </w:r>
      <w:r>
        <w:rPr>
          <w:spacing w:val="-7"/>
        </w:rPr>
        <w:t> </w:t>
      </w:r>
      <w:r>
        <w:rPr/>
        <w:t>is</w:t>
      </w:r>
      <w:r>
        <w:rPr>
          <w:spacing w:val="-5"/>
        </w:rPr>
        <w:t> </w:t>
      </w:r>
      <w:r>
        <w:rPr/>
        <w:t>that</w:t>
      </w:r>
      <w:r>
        <w:rPr>
          <w:spacing w:val="-6"/>
        </w:rPr>
        <w:t> </w:t>
      </w:r>
      <w:r>
        <w:rPr/>
        <w:t>the</w:t>
      </w:r>
      <w:r>
        <w:rPr>
          <w:spacing w:val="-7"/>
        </w:rPr>
        <w:t> </w:t>
      </w:r>
      <w:r>
        <w:rPr/>
        <w:t>log</w:t>
      </w:r>
      <w:r>
        <w:rPr>
          <w:spacing w:val="-5"/>
        </w:rPr>
        <w:t> </w:t>
      </w:r>
      <w:r>
        <w:rPr/>
        <w:t>is</w:t>
      </w:r>
      <w:r>
        <w:rPr>
          <w:spacing w:val="-5"/>
        </w:rPr>
        <w:t> </w:t>
      </w:r>
      <w:r>
        <w:rPr/>
        <w:t>now</w:t>
      </w:r>
      <w:r>
        <w:rPr>
          <w:spacing w:val="-5"/>
        </w:rPr>
        <w:t> </w:t>
      </w:r>
      <w:r>
        <w:rPr/>
        <w:t>required</w:t>
      </w:r>
      <w:r>
        <w:rPr>
          <w:spacing w:val="-6"/>
        </w:rPr>
        <w:t> </w:t>
      </w:r>
      <w:r>
        <w:rPr/>
        <w:t>for</w:t>
      </w:r>
      <w:r>
        <w:rPr>
          <w:spacing w:val="-5"/>
        </w:rPr>
        <w:t> </w:t>
      </w:r>
      <w:r>
        <w:rPr/>
        <w:t>hours gained on or after January 1, 2022.</w:t>
      </w:r>
      <w:r>
        <w:rPr>
          <w:spacing w:val="-7"/>
        </w:rPr>
        <w:t> </w:t>
      </w:r>
      <w:r>
        <w:rPr/>
        <w:t>The log must be signed weekly by the supervisor and retained by the supervisee. The board may request to see portions of the log after the supervisee applies for licensure.</w:t>
      </w:r>
    </w:p>
    <w:p>
      <w:pPr>
        <w:pStyle w:val="BodyText"/>
        <w:spacing w:line="235" w:lineRule="auto"/>
        <w:ind w:right="1140"/>
      </w:pPr>
      <w:r>
        <w:rPr>
          <w:i/>
        </w:rPr>
        <w:t>Note: Documentation of Completed Experience (Experience Verification)</w:t>
      </w:r>
      <w:r>
        <w:rPr>
          <w:i/>
        </w:rPr>
        <w:t> </w:t>
      </w:r>
      <w:r>
        <w:rPr/>
        <w:t>The changes regarding documentation of completed experience simply clarify how completed hours of supervised experience shall be documented. There</w:t>
      </w:r>
      <w:r>
        <w:rPr>
          <w:spacing w:val="-8"/>
        </w:rPr>
        <w:t> </w:t>
      </w:r>
      <w:r>
        <w:rPr/>
        <w:t>is</w:t>
      </w:r>
      <w:r>
        <w:rPr>
          <w:spacing w:val="-6"/>
        </w:rPr>
        <w:t> </w:t>
      </w:r>
      <w:r>
        <w:rPr/>
        <w:t>no</w:t>
      </w:r>
      <w:r>
        <w:rPr>
          <w:spacing w:val="-6"/>
        </w:rPr>
        <w:t> </w:t>
      </w:r>
      <w:r>
        <w:rPr/>
        <w:t>impact</w:t>
      </w:r>
      <w:r>
        <w:rPr>
          <w:spacing w:val="-6"/>
        </w:rPr>
        <w:t> </w:t>
      </w:r>
      <w:r>
        <w:rPr/>
        <w:t>to</w:t>
      </w:r>
      <w:r>
        <w:rPr>
          <w:spacing w:val="-6"/>
        </w:rPr>
        <w:t> </w:t>
      </w:r>
      <w:r>
        <w:rPr/>
        <w:t>supervisees,</w:t>
      </w:r>
      <w:r>
        <w:rPr>
          <w:spacing w:val="-7"/>
        </w:rPr>
        <w:t> </w:t>
      </w:r>
      <w:r>
        <w:rPr/>
        <w:t>supervisors</w:t>
      </w:r>
      <w:r>
        <w:rPr>
          <w:spacing w:val="-7"/>
        </w:rPr>
        <w:t> </w:t>
      </w:r>
      <w:r>
        <w:rPr/>
        <w:t>or</w:t>
      </w:r>
      <w:r>
        <w:rPr>
          <w:spacing w:val="-6"/>
        </w:rPr>
        <w:t> </w:t>
      </w:r>
      <w:r>
        <w:rPr/>
        <w:t>employers</w:t>
      </w:r>
      <w:r>
        <w:rPr>
          <w:spacing w:val="-7"/>
        </w:rPr>
        <w:t> </w:t>
      </w:r>
      <w:r>
        <w:rPr/>
        <w:t>as</w:t>
      </w:r>
      <w:r>
        <w:rPr>
          <w:spacing w:val="-6"/>
        </w:rPr>
        <w:t> </w:t>
      </w:r>
      <w:r>
        <w:rPr/>
        <w:t>a</w:t>
      </w:r>
      <w:r>
        <w:rPr>
          <w:spacing w:val="-7"/>
        </w:rPr>
        <w:t> </w:t>
      </w:r>
      <w:r>
        <w:rPr/>
        <w:t>result</w:t>
      </w:r>
      <w:r>
        <w:rPr>
          <w:spacing w:val="-7"/>
        </w:rPr>
        <w:t> </w:t>
      </w:r>
      <w:r>
        <w:rPr/>
        <w:t>of</w:t>
      </w:r>
      <w:r>
        <w:rPr>
          <w:spacing w:val="-6"/>
        </w:rPr>
        <w:t> </w:t>
      </w:r>
      <w:r>
        <w:rPr/>
        <w:t>the clarified regulation. The board will continue to provide an </w:t>
      </w:r>
      <w:r>
        <w:rPr>
          <w:i/>
        </w:rPr>
        <w:t>Experience</w:t>
      </w:r>
      <w:r>
        <w:rPr>
          <w:i/>
        </w:rPr>
        <w:t> Verification </w:t>
      </w:r>
      <w:r>
        <w:rPr/>
        <w:t>form for this purpose, which are not anticipated to change significantly. Old versions of these forms will continue to be accepted. The </w:t>
      </w:r>
      <w:r>
        <w:rPr>
          <w:i/>
        </w:rPr>
        <w:t>Experience Verification </w:t>
      </w:r>
      <w:r>
        <w:rPr/>
        <w:t>form will continue to be submitted to the board by the supervisee upon application for licensure as usual.</w:t>
      </w:r>
    </w:p>
    <w:p>
      <w:pPr>
        <w:pStyle w:val="BodyText"/>
        <w:spacing w:before="7"/>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ListParagraph"/>
        <w:numPr>
          <w:ilvl w:val="0"/>
          <w:numId w:val="66"/>
        </w:numPr>
        <w:tabs>
          <w:tab w:pos="870" w:val="left" w:leader="none"/>
        </w:tabs>
        <w:spacing w:line="316" w:lineRule="exact" w:before="0" w:after="0"/>
        <w:ind w:left="87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1164"/>
      </w:pPr>
      <w:r>
        <w:rPr/>
        <w:t>If you enter into a new supervisory relationship on or after January 1, 2022: You</w:t>
      </w:r>
      <w:r>
        <w:rPr>
          <w:spacing w:val="-18"/>
        </w:rPr>
        <w:t> </w:t>
      </w:r>
      <w:r>
        <w:rPr/>
        <w:t>and</w:t>
      </w:r>
      <w:r>
        <w:rPr>
          <w:spacing w:val="-13"/>
        </w:rPr>
        <w:t> </w:t>
      </w:r>
      <w:r>
        <w:rPr/>
        <w:t>your</w:t>
      </w:r>
      <w:r>
        <w:rPr>
          <w:spacing w:val="-13"/>
        </w:rPr>
        <w:t> </w:t>
      </w:r>
      <w:r>
        <w:rPr/>
        <w:t>new</w:t>
      </w:r>
      <w:r>
        <w:rPr>
          <w:spacing w:val="-14"/>
        </w:rPr>
        <w:t> </w:t>
      </w:r>
      <w:r>
        <w:rPr/>
        <w:t>supervisor</w:t>
      </w:r>
      <w:r>
        <w:rPr>
          <w:spacing w:val="-14"/>
        </w:rPr>
        <w:t> </w:t>
      </w:r>
      <w:r>
        <w:rPr/>
        <w:t>will</w:t>
      </w:r>
      <w:r>
        <w:rPr>
          <w:spacing w:val="-14"/>
        </w:rPr>
        <w:t> </w:t>
      </w:r>
      <w:r>
        <w:rPr/>
        <w:t>both</w:t>
      </w:r>
      <w:r>
        <w:rPr>
          <w:spacing w:val="-14"/>
        </w:rPr>
        <w:t> </w:t>
      </w:r>
      <w:r>
        <w:rPr/>
        <w:t>need</w:t>
      </w:r>
      <w:r>
        <w:rPr>
          <w:spacing w:val="-14"/>
        </w:rPr>
        <w:t> </w:t>
      </w:r>
      <w:r>
        <w:rPr/>
        <w:t>to</w:t>
      </w:r>
      <w:r>
        <w:rPr>
          <w:spacing w:val="-13"/>
        </w:rPr>
        <w:t> </w:t>
      </w:r>
      <w:r>
        <w:rPr/>
        <w:t>sign</w:t>
      </w:r>
      <w:r>
        <w:rPr>
          <w:spacing w:val="-14"/>
        </w:rPr>
        <w:t> </w:t>
      </w:r>
      <w:r>
        <w:rPr/>
        <w:t>a</w:t>
      </w:r>
      <w:r>
        <w:rPr>
          <w:spacing w:val="-13"/>
        </w:rPr>
        <w:t> </w:t>
      </w:r>
      <w:r>
        <w:rPr>
          <w:i/>
        </w:rPr>
        <w:t>Supervision</w:t>
      </w:r>
      <w:r>
        <w:rPr>
          <w:i/>
          <w:spacing w:val="-18"/>
        </w:rPr>
        <w:t> </w:t>
      </w:r>
      <w:r>
        <w:rPr>
          <w:i/>
        </w:rPr>
        <w:t>Agreement</w:t>
      </w:r>
      <w:r>
        <w:rPr>
          <w:i/>
        </w:rPr>
        <w:t> </w:t>
      </w:r>
      <w:r>
        <w:rPr/>
        <w:t>within 60 days of commencing supervision, which you will retain and submit to the board upon application for licensure.</w:t>
      </w:r>
    </w:p>
    <w:p>
      <w:pPr>
        <w:pStyle w:val="BodyText"/>
        <w:ind w:left="0"/>
      </w:pPr>
    </w:p>
    <w:p>
      <w:pPr>
        <w:pStyle w:val="BodyText"/>
        <w:spacing w:line="237" w:lineRule="auto" w:before="1"/>
        <w:ind w:right="1537"/>
      </w:pPr>
      <w:r>
        <w:rPr/>
        <w:t>If you are already in a supervisory relationship prior to January 1, 2022: A</w:t>
      </w:r>
      <w:r>
        <w:rPr>
          <w:spacing w:val="-9"/>
        </w:rPr>
        <w:t> </w:t>
      </w:r>
      <w:r>
        <w:rPr>
          <w:i/>
        </w:rPr>
        <w:t>Supervision Agreement </w:t>
      </w:r>
      <w:r>
        <w:rPr/>
        <w:t>with your current supervisor is not required. Instead, you will retain the previously signed </w:t>
      </w:r>
      <w:r>
        <w:rPr>
          <w:i/>
        </w:rPr>
        <w:t>Supervisor Responsibility</w:t>
      </w:r>
      <w:r>
        <w:rPr>
          <w:i/>
        </w:rPr>
        <w:t> Statement</w:t>
      </w:r>
      <w:r>
        <w:rPr/>
        <w:t>,</w:t>
      </w:r>
      <w:r>
        <w:rPr>
          <w:spacing w:val="-4"/>
        </w:rPr>
        <w:t> </w:t>
      </w:r>
      <w:r>
        <w:rPr/>
        <w:t>and</w:t>
      </w:r>
      <w:r>
        <w:rPr>
          <w:spacing w:val="-4"/>
        </w:rPr>
        <w:t> </w:t>
      </w:r>
      <w:r>
        <w:rPr/>
        <w:t>if</w:t>
      </w:r>
      <w:r>
        <w:rPr>
          <w:spacing w:val="-4"/>
        </w:rPr>
        <w:t> </w:t>
      </w:r>
      <w:r>
        <w:rPr/>
        <w:t>you</w:t>
      </w:r>
      <w:r>
        <w:rPr>
          <w:spacing w:val="-4"/>
        </w:rPr>
        <w:t> </w:t>
      </w:r>
      <w:r>
        <w:rPr/>
        <w:t>are</w:t>
      </w:r>
      <w:r>
        <w:rPr>
          <w:spacing w:val="-5"/>
        </w:rPr>
        <w:t> </w:t>
      </w:r>
      <w:r>
        <w:rPr/>
        <w:t>pursuing</w:t>
      </w:r>
      <w:r>
        <w:rPr>
          <w:spacing w:val="-4"/>
        </w:rPr>
        <w:t> </w:t>
      </w:r>
      <w:r>
        <w:rPr/>
        <w:t>LCSW</w:t>
      </w:r>
      <w:r>
        <w:rPr>
          <w:spacing w:val="-9"/>
        </w:rPr>
        <w:t> </w:t>
      </w:r>
      <w:r>
        <w:rPr/>
        <w:t>or</w:t>
      </w:r>
      <w:r>
        <w:rPr>
          <w:spacing w:val="-4"/>
        </w:rPr>
        <w:t> </w:t>
      </w:r>
      <w:r>
        <w:rPr/>
        <w:t>LPCC</w:t>
      </w:r>
      <w:r>
        <w:rPr>
          <w:spacing w:val="-4"/>
        </w:rPr>
        <w:t> </w:t>
      </w:r>
      <w:r>
        <w:rPr/>
        <w:t>licensure,</w:t>
      </w:r>
      <w:r>
        <w:rPr>
          <w:spacing w:val="-4"/>
        </w:rPr>
        <w:t> </w:t>
      </w:r>
      <w:r>
        <w:rPr/>
        <w:t>the</w:t>
      </w:r>
      <w:r>
        <w:rPr>
          <w:spacing w:val="-5"/>
        </w:rPr>
        <w:t> </w:t>
      </w:r>
      <w:r>
        <w:rPr/>
        <w:t>signed</w:t>
      </w:r>
    </w:p>
    <w:p>
      <w:pPr>
        <w:spacing w:line="317" w:lineRule="exact" w:before="0"/>
        <w:ind w:left="560" w:right="0" w:firstLine="0"/>
        <w:jc w:val="left"/>
        <w:rPr>
          <w:sz w:val="28"/>
        </w:rPr>
      </w:pPr>
      <w:r>
        <w:rPr>
          <w:i/>
          <w:sz w:val="28"/>
        </w:rPr>
        <w:t>Supervisory</w:t>
      </w:r>
      <w:r>
        <w:rPr>
          <w:i/>
          <w:spacing w:val="-9"/>
          <w:sz w:val="28"/>
        </w:rPr>
        <w:t> </w:t>
      </w:r>
      <w:r>
        <w:rPr>
          <w:i/>
          <w:sz w:val="28"/>
        </w:rPr>
        <w:t>Plan,</w:t>
      </w:r>
      <w:r>
        <w:rPr>
          <w:i/>
          <w:spacing w:val="-5"/>
          <w:sz w:val="28"/>
        </w:rPr>
        <w:t> </w:t>
      </w:r>
      <w:r>
        <w:rPr>
          <w:sz w:val="28"/>
        </w:rPr>
        <w:t>for</w:t>
      </w:r>
      <w:r>
        <w:rPr>
          <w:spacing w:val="-5"/>
          <w:sz w:val="28"/>
        </w:rPr>
        <w:t> </w:t>
      </w:r>
      <w:r>
        <w:rPr>
          <w:sz w:val="28"/>
        </w:rPr>
        <w:t>submission</w:t>
      </w:r>
      <w:r>
        <w:rPr>
          <w:spacing w:val="-6"/>
          <w:sz w:val="28"/>
        </w:rPr>
        <w:t> </w:t>
      </w:r>
      <w:r>
        <w:rPr>
          <w:sz w:val="28"/>
        </w:rPr>
        <w:t>to</w:t>
      </w:r>
      <w:r>
        <w:rPr>
          <w:spacing w:val="-5"/>
          <w:sz w:val="28"/>
        </w:rPr>
        <w:t> </w:t>
      </w:r>
      <w:r>
        <w:rPr>
          <w:sz w:val="28"/>
        </w:rPr>
        <w:t>the</w:t>
      </w:r>
      <w:r>
        <w:rPr>
          <w:spacing w:val="-7"/>
          <w:sz w:val="28"/>
        </w:rPr>
        <w:t> </w:t>
      </w:r>
      <w:r>
        <w:rPr>
          <w:sz w:val="28"/>
        </w:rPr>
        <w:t>board</w:t>
      </w:r>
      <w:r>
        <w:rPr>
          <w:spacing w:val="-6"/>
          <w:sz w:val="28"/>
        </w:rPr>
        <w:t> </w:t>
      </w:r>
      <w:r>
        <w:rPr>
          <w:sz w:val="28"/>
        </w:rPr>
        <w:t>upon</w:t>
      </w:r>
      <w:r>
        <w:rPr>
          <w:spacing w:val="-5"/>
          <w:sz w:val="28"/>
        </w:rPr>
        <w:t> </w:t>
      </w:r>
      <w:r>
        <w:rPr>
          <w:sz w:val="28"/>
        </w:rPr>
        <w:t>application</w:t>
      </w:r>
      <w:r>
        <w:rPr>
          <w:spacing w:val="-6"/>
          <w:sz w:val="28"/>
        </w:rPr>
        <w:t> </w:t>
      </w:r>
      <w:r>
        <w:rPr>
          <w:sz w:val="28"/>
        </w:rPr>
        <w:t>for</w:t>
      </w:r>
      <w:r>
        <w:rPr>
          <w:spacing w:val="-4"/>
          <w:sz w:val="28"/>
        </w:rPr>
        <w:t> </w:t>
      </w:r>
      <w:r>
        <w:rPr>
          <w:spacing w:val="-2"/>
          <w:sz w:val="28"/>
        </w:rPr>
        <w:t>licensure.</w:t>
      </w:r>
    </w:p>
    <w:p>
      <w:pPr>
        <w:pStyle w:val="BodyText"/>
        <w:spacing w:before="11"/>
        <w:ind w:left="0"/>
      </w:pPr>
    </w:p>
    <w:p>
      <w:pPr>
        <w:pStyle w:val="ListParagraph"/>
        <w:numPr>
          <w:ilvl w:val="0"/>
          <w:numId w:val="66"/>
        </w:numPr>
        <w:tabs>
          <w:tab w:pos="870" w:val="left" w:leader="none"/>
        </w:tabs>
        <w:spacing w:line="317" w:lineRule="exact" w:before="0" w:after="0"/>
        <w:ind w:left="8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560" w:right="1889"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3"/>
        <w:ind w:right="1140"/>
      </w:pPr>
      <w:r>
        <w:rPr/>
        <w:t>Your supervisor and employer must sign a </w:t>
      </w:r>
      <w:r>
        <w:rPr>
          <w:i/>
        </w:rPr>
        <w:t>Written Oversight Agreement</w:t>
      </w:r>
      <w:r>
        <w:rPr>
          <w:i/>
        </w:rPr>
        <w:t> </w:t>
      </w:r>
      <w:r>
        <w:rPr/>
        <w:t>prior to the commencement of supervision that includes the new content specified</w:t>
      </w:r>
      <w:r>
        <w:rPr>
          <w:spacing w:val="-16"/>
        </w:rPr>
        <w:t> </w:t>
      </w:r>
      <w:r>
        <w:rPr/>
        <w:t>in</w:t>
      </w:r>
      <w:r>
        <w:rPr>
          <w:spacing w:val="-11"/>
        </w:rPr>
        <w:t> </w:t>
      </w:r>
      <w:r>
        <w:rPr/>
        <w:t>regulation.</w:t>
      </w:r>
      <w:r>
        <w:rPr>
          <w:spacing w:val="-27"/>
        </w:rPr>
        <w:t> </w:t>
      </w:r>
      <w:r>
        <w:rPr/>
        <w:t>You</w:t>
      </w:r>
      <w:r>
        <w:rPr>
          <w:spacing w:val="-12"/>
        </w:rPr>
        <w:t> </w:t>
      </w:r>
      <w:r>
        <w:rPr/>
        <w:t>will</w:t>
      </w:r>
      <w:r>
        <w:rPr>
          <w:spacing w:val="-12"/>
        </w:rPr>
        <w:t> </w:t>
      </w:r>
      <w:r>
        <w:rPr/>
        <w:t>need</w:t>
      </w:r>
      <w:r>
        <w:rPr>
          <w:spacing w:val="-12"/>
        </w:rPr>
        <w:t> </w:t>
      </w:r>
      <w:r>
        <w:rPr/>
        <w:t>to</w:t>
      </w:r>
      <w:r>
        <w:rPr>
          <w:spacing w:val="-11"/>
        </w:rPr>
        <w:t> </w:t>
      </w:r>
      <w:r>
        <w:rPr/>
        <w:t>submit</w:t>
      </w:r>
      <w:r>
        <w:rPr>
          <w:spacing w:val="-12"/>
        </w:rPr>
        <w:t> </w:t>
      </w:r>
      <w:r>
        <w:rPr/>
        <w:t>this</w:t>
      </w:r>
      <w:r>
        <w:rPr>
          <w:spacing w:val="-12"/>
        </w:rPr>
        <w:t> </w:t>
      </w:r>
      <w:r>
        <w:rPr/>
        <w:t>agreement</w:t>
      </w:r>
      <w:r>
        <w:rPr>
          <w:spacing w:val="-13"/>
        </w:rPr>
        <w:t> </w:t>
      </w:r>
      <w:r>
        <w:rPr/>
        <w:t>to</w:t>
      </w:r>
      <w:r>
        <w:rPr>
          <w:spacing w:val="-11"/>
        </w:rPr>
        <w:t> </w:t>
      </w:r>
      <w:r>
        <w:rPr/>
        <w:t>the</w:t>
      </w:r>
      <w:r>
        <w:rPr>
          <w:spacing w:val="-13"/>
        </w:rPr>
        <w:t> </w:t>
      </w:r>
      <w:r>
        <w:rPr/>
        <w:t>board upon application for licensure.</w:t>
      </w:r>
    </w:p>
    <w:p>
      <w:pPr>
        <w:pStyle w:val="BodyText"/>
        <w:spacing w:before="4"/>
        <w:ind w:left="0"/>
      </w:pPr>
    </w:p>
    <w:p>
      <w:pPr>
        <w:pStyle w:val="BodyText"/>
        <w:ind w:right="1487"/>
      </w:pPr>
      <w:r>
        <w:rPr/>
        <w:t>If you are already in a supervisory relationship prior to January 1, 2022: If there is a </w:t>
      </w:r>
      <w:r>
        <w:rPr>
          <w:i/>
        </w:rPr>
        <w:t>Written Oversight Agreement </w:t>
      </w:r>
      <w:r>
        <w:rPr/>
        <w:t>previously signed by your supervisor</w:t>
      </w:r>
      <w:r>
        <w:rPr>
          <w:spacing w:val="-8"/>
        </w:rPr>
        <w:t> </w:t>
      </w:r>
      <w:r>
        <w:rPr/>
        <w:t>and</w:t>
      </w:r>
      <w:r>
        <w:rPr>
          <w:spacing w:val="-7"/>
        </w:rPr>
        <w:t> </w:t>
      </w:r>
      <w:r>
        <w:rPr/>
        <w:t>employer,</w:t>
      </w:r>
      <w:r>
        <w:rPr>
          <w:spacing w:val="-8"/>
        </w:rPr>
        <w:t> </w:t>
      </w:r>
      <w:r>
        <w:rPr/>
        <w:t>you</w:t>
      </w:r>
      <w:r>
        <w:rPr>
          <w:spacing w:val="-7"/>
        </w:rPr>
        <w:t> </w:t>
      </w:r>
      <w:r>
        <w:rPr/>
        <w:t>do</w:t>
      </w:r>
      <w:r>
        <w:rPr>
          <w:spacing w:val="-7"/>
        </w:rPr>
        <w:t> </w:t>
      </w:r>
      <w:r>
        <w:rPr/>
        <w:t>not</w:t>
      </w:r>
      <w:r>
        <w:rPr>
          <w:spacing w:val="-9"/>
        </w:rPr>
        <w:t> </w:t>
      </w:r>
      <w:r>
        <w:rPr/>
        <w:t>need</w:t>
      </w:r>
      <w:r>
        <w:rPr>
          <w:spacing w:val="-8"/>
        </w:rPr>
        <w:t> </w:t>
      </w:r>
      <w:r>
        <w:rPr/>
        <w:t>to</w:t>
      </w:r>
      <w:r>
        <w:rPr>
          <w:spacing w:val="-7"/>
        </w:rPr>
        <w:t> </w:t>
      </w:r>
      <w:r>
        <w:rPr/>
        <w:t>ask</w:t>
      </w:r>
      <w:r>
        <w:rPr>
          <w:spacing w:val="-7"/>
        </w:rPr>
        <w:t> </w:t>
      </w:r>
      <w:r>
        <w:rPr/>
        <w:t>them</w:t>
      </w:r>
      <w:r>
        <w:rPr>
          <w:spacing w:val="-8"/>
        </w:rPr>
        <w:t> </w:t>
      </w:r>
      <w:r>
        <w:rPr/>
        <w:t>to</w:t>
      </w:r>
      <w:r>
        <w:rPr>
          <w:spacing w:val="-7"/>
        </w:rPr>
        <w:t> </w:t>
      </w:r>
      <w:r>
        <w:rPr/>
        <w:t>sign</w:t>
      </w:r>
      <w:r>
        <w:rPr>
          <w:spacing w:val="-7"/>
        </w:rPr>
        <w:t> </w:t>
      </w:r>
      <w:r>
        <w:rPr/>
        <w:t>a</w:t>
      </w:r>
      <w:r>
        <w:rPr>
          <w:spacing w:val="-8"/>
        </w:rPr>
        <w:t> </w:t>
      </w:r>
      <w:r>
        <w:rPr/>
        <w:t>new</w:t>
      </w:r>
      <w:r>
        <w:rPr>
          <w:spacing w:val="-8"/>
        </w:rPr>
        <w:t> </w:t>
      </w:r>
      <w:r>
        <w:rPr/>
        <w:t>one</w:t>
      </w:r>
      <w:r>
        <w:rPr>
          <w:spacing w:val="-9"/>
        </w:rPr>
        <w:t> </w:t>
      </w:r>
      <w:r>
        <w:rPr/>
        <w:t>– retain the previously signed agreement for submission to the board upon application for licensure.</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11"/>
        <w:ind w:left="0"/>
      </w:pPr>
    </w:p>
    <w:p>
      <w:pPr>
        <w:pStyle w:val="ListParagraph"/>
        <w:numPr>
          <w:ilvl w:val="0"/>
          <w:numId w:val="66"/>
        </w:numPr>
        <w:tabs>
          <w:tab w:pos="885" w:val="left" w:leader="none"/>
        </w:tabs>
        <w:spacing w:line="317" w:lineRule="exact" w:before="1" w:after="0"/>
        <w:ind w:left="8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1136"/>
      </w:pPr>
      <w:r>
        <w:rPr/>
        <w:t>If you are pursuing LCSW licensure, you are now required to maintain a weekly</w:t>
      </w:r>
      <w:r>
        <w:rPr>
          <w:spacing w:val="-2"/>
        </w:rPr>
        <w:t> </w:t>
      </w:r>
      <w:r>
        <w:rPr/>
        <w:t>log</w:t>
      </w:r>
      <w:r>
        <w:rPr>
          <w:spacing w:val="-2"/>
        </w:rPr>
        <w:t> </w:t>
      </w:r>
      <w:r>
        <w:rPr/>
        <w:t>of</w:t>
      </w:r>
      <w:r>
        <w:rPr>
          <w:spacing w:val="-2"/>
        </w:rPr>
        <w:t> </w:t>
      </w:r>
      <w:r>
        <w:rPr/>
        <w:t>your</w:t>
      </w:r>
      <w:r>
        <w:rPr>
          <w:spacing w:val="-2"/>
        </w:rPr>
        <w:t> </w:t>
      </w:r>
      <w:r>
        <w:rPr/>
        <w:t>experience</w:t>
      </w:r>
      <w:r>
        <w:rPr>
          <w:spacing w:val="-3"/>
        </w:rPr>
        <w:t> </w:t>
      </w:r>
      <w:r>
        <w:rPr/>
        <w:t>hours</w:t>
      </w:r>
      <w:r>
        <w:rPr>
          <w:spacing w:val="-2"/>
        </w:rPr>
        <w:t> </w:t>
      </w:r>
      <w:r>
        <w:rPr/>
        <w:t>to</w:t>
      </w:r>
      <w:r>
        <w:rPr>
          <w:spacing w:val="-2"/>
        </w:rPr>
        <w:t> </w:t>
      </w:r>
      <w:r>
        <w:rPr/>
        <w:t>be</w:t>
      </w:r>
      <w:r>
        <w:rPr>
          <w:spacing w:val="-3"/>
        </w:rPr>
        <w:t> </w:t>
      </w:r>
      <w:r>
        <w:rPr/>
        <w:t>signed</w:t>
      </w:r>
      <w:r>
        <w:rPr>
          <w:spacing w:val="-2"/>
        </w:rPr>
        <w:t> </w:t>
      </w:r>
      <w:r>
        <w:rPr/>
        <w:t>by</w:t>
      </w:r>
      <w:r>
        <w:rPr>
          <w:spacing w:val="-2"/>
        </w:rPr>
        <w:t> </w:t>
      </w:r>
      <w:r>
        <w:rPr/>
        <w:t>your</w:t>
      </w:r>
      <w:r>
        <w:rPr>
          <w:spacing w:val="-2"/>
        </w:rPr>
        <w:t> </w:t>
      </w:r>
      <w:r>
        <w:rPr/>
        <w:t>supervisor</w:t>
      </w:r>
      <w:r>
        <w:rPr>
          <w:spacing w:val="-2"/>
        </w:rPr>
        <w:t> </w:t>
      </w:r>
      <w:r>
        <w:rPr/>
        <w:t>weekly for</w:t>
      </w:r>
      <w:r>
        <w:rPr>
          <w:spacing w:val="-6"/>
        </w:rPr>
        <w:t> </w:t>
      </w:r>
      <w:r>
        <w:rPr/>
        <w:t>hours</w:t>
      </w:r>
      <w:r>
        <w:rPr>
          <w:spacing w:val="-6"/>
        </w:rPr>
        <w:t> </w:t>
      </w:r>
      <w:r>
        <w:rPr/>
        <w:t>gained</w:t>
      </w:r>
      <w:r>
        <w:rPr>
          <w:spacing w:val="-7"/>
        </w:rPr>
        <w:t> </w:t>
      </w:r>
      <w:r>
        <w:rPr/>
        <w:t>on</w:t>
      </w:r>
      <w:r>
        <w:rPr>
          <w:spacing w:val="-6"/>
        </w:rPr>
        <w:t> </w:t>
      </w:r>
      <w:r>
        <w:rPr/>
        <w:t>and</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If</w:t>
      </w:r>
      <w:r>
        <w:rPr>
          <w:spacing w:val="-6"/>
        </w:rPr>
        <w:t> </w:t>
      </w:r>
      <w:r>
        <w:rPr/>
        <w:t>you</w:t>
      </w:r>
      <w:r>
        <w:rPr>
          <w:spacing w:val="-6"/>
        </w:rPr>
        <w:t> </w:t>
      </w:r>
      <w:r>
        <w:rPr/>
        <w:t>are</w:t>
      </w:r>
      <w:r>
        <w:rPr>
          <w:spacing w:val="-8"/>
        </w:rPr>
        <w:t> </w:t>
      </w:r>
      <w:r>
        <w:rPr/>
        <w:t>already</w:t>
      </w:r>
      <w:r>
        <w:rPr>
          <w:spacing w:val="-6"/>
        </w:rPr>
        <w:t> </w:t>
      </w:r>
      <w:r>
        <w:rPr/>
        <w:t>maintaining a weekly log using the optional form currently published by the board, you just need to continue using that form and having it signed. If you are not currently keeping a weekly log, you must begin keeping one. We recommend that you use the current form provided on the board’s website.</w:t>
      </w:r>
    </w:p>
    <w:p>
      <w:pPr>
        <w:pStyle w:val="BodyText"/>
        <w:spacing w:line="235" w:lineRule="auto" w:before="8"/>
        <w:ind w:right="1889"/>
      </w:pPr>
      <w:r>
        <w:rPr/>
        <w:t>The</w:t>
      </w:r>
      <w:r>
        <w:rPr>
          <w:spacing w:val="-8"/>
        </w:rPr>
        <w:t> </w:t>
      </w:r>
      <w:r>
        <w:rPr/>
        <w:t>board</w:t>
      </w:r>
      <w:r>
        <w:rPr>
          <w:spacing w:val="-7"/>
        </w:rPr>
        <w:t> </w:t>
      </w:r>
      <w:r>
        <w:rPr/>
        <w:t>may</w:t>
      </w:r>
      <w:r>
        <w:rPr>
          <w:spacing w:val="-6"/>
        </w:rPr>
        <w:t> </w:t>
      </w:r>
      <w:r>
        <w:rPr/>
        <w:t>request</w:t>
      </w:r>
      <w:r>
        <w:rPr>
          <w:spacing w:val="-7"/>
        </w:rPr>
        <w:t> </w:t>
      </w:r>
      <w:r>
        <w:rPr/>
        <w:t>to</w:t>
      </w:r>
      <w:r>
        <w:rPr>
          <w:spacing w:val="-6"/>
        </w:rPr>
        <w:t> </w:t>
      </w:r>
      <w:r>
        <w:rPr/>
        <w:t>see</w:t>
      </w:r>
      <w:r>
        <w:rPr>
          <w:spacing w:val="-8"/>
        </w:rPr>
        <w:t> </w:t>
      </w:r>
      <w:r>
        <w:rPr/>
        <w:t>portions</w:t>
      </w:r>
      <w:r>
        <w:rPr>
          <w:spacing w:val="-7"/>
        </w:rPr>
        <w:t> </w:t>
      </w:r>
      <w:r>
        <w:rPr/>
        <w:t>of</w:t>
      </w:r>
      <w:r>
        <w:rPr>
          <w:spacing w:val="-6"/>
        </w:rPr>
        <w:t> </w:t>
      </w:r>
      <w:r>
        <w:rPr/>
        <w:t>the</w:t>
      </w:r>
      <w:r>
        <w:rPr>
          <w:spacing w:val="-8"/>
        </w:rPr>
        <w:t> </w:t>
      </w:r>
      <w:r>
        <w:rPr/>
        <w:t>log</w:t>
      </w:r>
      <w:r>
        <w:rPr>
          <w:spacing w:val="-6"/>
        </w:rPr>
        <w:t> </w:t>
      </w:r>
      <w:r>
        <w:rPr/>
        <w:t>after</w:t>
      </w:r>
      <w:r>
        <w:rPr>
          <w:spacing w:val="-7"/>
        </w:rPr>
        <w:t> </w:t>
      </w:r>
      <w:r>
        <w:rPr/>
        <w:t>you</w:t>
      </w:r>
      <w:r>
        <w:rPr>
          <w:spacing w:val="-6"/>
        </w:rPr>
        <w:t> </w:t>
      </w:r>
      <w:r>
        <w:rPr/>
        <w:t>apply</w:t>
      </w:r>
      <w:r>
        <w:rPr>
          <w:spacing w:val="-7"/>
        </w:rPr>
        <w:t> </w:t>
      </w:r>
      <w:r>
        <w:rPr/>
        <w:t>for </w:t>
      </w:r>
      <w:r>
        <w:rPr>
          <w:spacing w:val="-2"/>
        </w:rPr>
        <w:t>licensure.</w:t>
      </w:r>
    </w:p>
    <w:p>
      <w:pPr>
        <w:pStyle w:val="BodyText"/>
        <w:spacing w:before="3"/>
        <w:ind w:left="0"/>
      </w:pPr>
    </w:p>
    <w:p>
      <w:pPr>
        <w:pStyle w:val="Heading3"/>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before="14"/>
        <w:ind w:left="0"/>
        <w:rPr>
          <w:b/>
        </w:rPr>
      </w:pPr>
    </w:p>
    <w:p>
      <w:pPr>
        <w:pStyle w:val="ListParagraph"/>
        <w:numPr>
          <w:ilvl w:val="0"/>
          <w:numId w:val="67"/>
        </w:numPr>
        <w:tabs>
          <w:tab w:pos="870" w:val="left" w:leader="none"/>
        </w:tabs>
        <w:spacing w:line="317" w:lineRule="exact" w:before="0" w:after="0"/>
        <w:ind w:left="87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1140"/>
      </w:pPr>
      <w:r>
        <w:rPr/>
        <w:t>If you enter into a new supervisory relationship on or after January 1, 2022: You and your new supervisee will both need to sign a </w:t>
      </w:r>
      <w:r>
        <w:rPr>
          <w:i/>
        </w:rPr>
        <w:t>Supervision</w:t>
      </w:r>
      <w:r>
        <w:rPr>
          <w:i/>
        </w:rPr>
        <w:t> Agreement</w:t>
      </w:r>
      <w:r>
        <w:rPr>
          <w:i/>
          <w:spacing w:val="-12"/>
        </w:rPr>
        <w:t> </w:t>
      </w:r>
      <w:r>
        <w:rPr/>
        <w:t>within</w:t>
      </w:r>
      <w:r>
        <w:rPr>
          <w:spacing w:val="-12"/>
        </w:rPr>
        <w:t> </w:t>
      </w:r>
      <w:r>
        <w:rPr/>
        <w:t>60</w:t>
      </w:r>
      <w:r>
        <w:rPr>
          <w:spacing w:val="-11"/>
        </w:rPr>
        <w:t> </w:t>
      </w:r>
      <w:r>
        <w:rPr/>
        <w:t>days</w:t>
      </w:r>
      <w:r>
        <w:rPr>
          <w:spacing w:val="-11"/>
        </w:rPr>
        <w:t> </w:t>
      </w:r>
      <w:r>
        <w:rPr/>
        <w:t>of</w:t>
      </w:r>
      <w:r>
        <w:rPr>
          <w:spacing w:val="-11"/>
        </w:rPr>
        <w:t> </w:t>
      </w:r>
      <w:r>
        <w:rPr/>
        <w:t>commencing</w:t>
      </w:r>
      <w:r>
        <w:rPr>
          <w:spacing w:val="-12"/>
        </w:rPr>
        <w:t> </w:t>
      </w:r>
      <w:r>
        <w:rPr/>
        <w:t>supervision,</w:t>
      </w:r>
      <w:r>
        <w:rPr>
          <w:spacing w:val="-12"/>
        </w:rPr>
        <w:t> </w:t>
      </w:r>
      <w:r>
        <w:rPr/>
        <w:t>which</w:t>
      </w:r>
      <w:r>
        <w:rPr>
          <w:spacing w:val="-12"/>
        </w:rPr>
        <w:t> </w:t>
      </w:r>
      <w:r>
        <w:rPr/>
        <w:t>the</w:t>
      </w:r>
      <w:r>
        <w:rPr>
          <w:spacing w:val="-13"/>
        </w:rPr>
        <w:t> </w:t>
      </w:r>
      <w:r>
        <w:rPr/>
        <w:t>supervisee will retain for submission to the board upon application for licensure.</w:t>
      </w:r>
    </w:p>
    <w:p>
      <w:pPr>
        <w:pStyle w:val="BodyText"/>
        <w:spacing w:line="235" w:lineRule="auto" w:before="5"/>
        <w:ind w:right="1628"/>
        <w:jc w:val="both"/>
        <w:rPr>
          <w:i/>
        </w:rPr>
      </w:pPr>
      <w:r>
        <w:rPr/>
        <w:t>If</w:t>
      </w:r>
      <w:r>
        <w:rPr>
          <w:spacing w:val="-1"/>
        </w:rPr>
        <w:t> </w:t>
      </w:r>
      <w:r>
        <w:rPr/>
        <w:t>you</w:t>
      </w:r>
      <w:r>
        <w:rPr>
          <w:spacing w:val="-1"/>
        </w:rPr>
        <w:t> </w:t>
      </w:r>
      <w:r>
        <w:rPr/>
        <w:t>are</w:t>
      </w:r>
      <w:r>
        <w:rPr>
          <w:spacing w:val="-2"/>
        </w:rPr>
        <w:t> </w:t>
      </w:r>
      <w:r>
        <w:rPr/>
        <w:t>already</w:t>
      </w:r>
      <w:r>
        <w:rPr>
          <w:spacing w:val="-1"/>
        </w:rPr>
        <w:t> </w:t>
      </w:r>
      <w:r>
        <w:rPr/>
        <w:t>in</w:t>
      </w:r>
      <w:r>
        <w:rPr>
          <w:spacing w:val="-1"/>
        </w:rPr>
        <w:t> </w:t>
      </w:r>
      <w:r>
        <w:rPr/>
        <w:t>a</w:t>
      </w:r>
      <w:r>
        <w:rPr>
          <w:spacing w:val="-2"/>
        </w:rPr>
        <w:t> </w:t>
      </w:r>
      <w:r>
        <w:rPr/>
        <w:t>supervisory</w:t>
      </w:r>
      <w:r>
        <w:rPr>
          <w:spacing w:val="-1"/>
        </w:rPr>
        <w:t> </w:t>
      </w:r>
      <w:r>
        <w:rPr/>
        <w:t>relationship</w:t>
      </w:r>
      <w:r>
        <w:rPr>
          <w:spacing w:val="-1"/>
        </w:rPr>
        <w:t> </w:t>
      </w:r>
      <w:r>
        <w:rPr/>
        <w:t>prior</w:t>
      </w:r>
      <w:r>
        <w:rPr>
          <w:spacing w:val="-1"/>
        </w:rPr>
        <w:t> </w:t>
      </w:r>
      <w:r>
        <w:rPr/>
        <w:t>to</w:t>
      </w:r>
      <w:r>
        <w:rPr>
          <w:spacing w:val="-1"/>
        </w:rPr>
        <w:t> </w:t>
      </w:r>
      <w:r>
        <w:rPr/>
        <w:t>January</w:t>
      </w:r>
      <w:r>
        <w:rPr>
          <w:spacing w:val="-1"/>
        </w:rPr>
        <w:t> </w:t>
      </w:r>
      <w:r>
        <w:rPr/>
        <w:t>1,</w:t>
      </w:r>
      <w:r>
        <w:rPr>
          <w:spacing w:val="-1"/>
        </w:rPr>
        <w:t> </w:t>
      </w:r>
      <w:r>
        <w:rPr/>
        <w:t>2022: A</w:t>
      </w:r>
      <w:r>
        <w:rPr>
          <w:spacing w:val="-18"/>
        </w:rPr>
        <w:t> </w:t>
      </w:r>
      <w:r>
        <w:rPr>
          <w:i/>
        </w:rPr>
        <w:t>Supervision</w:t>
      </w:r>
      <w:r>
        <w:rPr>
          <w:i/>
          <w:spacing w:val="-17"/>
        </w:rPr>
        <w:t> </w:t>
      </w:r>
      <w:r>
        <w:rPr>
          <w:i/>
        </w:rPr>
        <w:t>Agreement</w:t>
      </w:r>
      <w:r>
        <w:rPr>
          <w:i/>
          <w:spacing w:val="-18"/>
        </w:rPr>
        <w:t> </w:t>
      </w:r>
      <w:r>
        <w:rPr/>
        <w:t>with</w:t>
      </w:r>
      <w:r>
        <w:rPr>
          <w:spacing w:val="-17"/>
        </w:rPr>
        <w:t> </w:t>
      </w:r>
      <w:r>
        <w:rPr/>
        <w:t>your</w:t>
      </w:r>
      <w:r>
        <w:rPr>
          <w:spacing w:val="-18"/>
        </w:rPr>
        <w:t> </w:t>
      </w:r>
      <w:r>
        <w:rPr/>
        <w:t>current</w:t>
      </w:r>
      <w:r>
        <w:rPr>
          <w:spacing w:val="-17"/>
        </w:rPr>
        <w:t> </w:t>
      </w:r>
      <w:r>
        <w:rPr/>
        <w:t>supervisee(s)</w:t>
      </w:r>
      <w:r>
        <w:rPr>
          <w:spacing w:val="-15"/>
        </w:rPr>
        <w:t> </w:t>
      </w:r>
      <w:r>
        <w:rPr/>
        <w:t>is</w:t>
      </w:r>
      <w:r>
        <w:rPr>
          <w:spacing w:val="-11"/>
        </w:rPr>
        <w:t> </w:t>
      </w:r>
      <w:r>
        <w:rPr/>
        <w:t>not</w:t>
      </w:r>
      <w:r>
        <w:rPr>
          <w:spacing w:val="-14"/>
        </w:rPr>
        <w:t> </w:t>
      </w:r>
      <w:r>
        <w:rPr/>
        <w:t>required. Instead, the supervisee will retain the previously signed </w:t>
      </w:r>
      <w:r>
        <w:rPr>
          <w:i/>
        </w:rPr>
        <w:t>Supervisor</w:t>
      </w:r>
    </w:p>
    <w:p>
      <w:pPr>
        <w:spacing w:line="237" w:lineRule="auto" w:before="0"/>
        <w:ind w:left="560" w:right="785" w:firstLine="0"/>
        <w:jc w:val="left"/>
        <w:rPr>
          <w:sz w:val="28"/>
        </w:rPr>
      </w:pPr>
      <w:r>
        <w:rPr>
          <w:i/>
          <w:sz w:val="28"/>
        </w:rPr>
        <w:t>Responsibility</w:t>
      </w:r>
      <w:r>
        <w:rPr>
          <w:i/>
          <w:spacing w:val="-10"/>
          <w:sz w:val="28"/>
        </w:rPr>
        <w:t> </w:t>
      </w:r>
      <w:r>
        <w:rPr>
          <w:i/>
          <w:sz w:val="28"/>
        </w:rPr>
        <w:t>Statement</w:t>
      </w:r>
      <w:r>
        <w:rPr>
          <w:sz w:val="28"/>
        </w:rPr>
        <w:t>,</w:t>
      </w:r>
      <w:r>
        <w:rPr>
          <w:spacing w:val="-8"/>
          <w:sz w:val="28"/>
        </w:rPr>
        <w:t> </w:t>
      </w:r>
      <w:r>
        <w:rPr>
          <w:sz w:val="28"/>
        </w:rPr>
        <w:t>and</w:t>
      </w:r>
      <w:r>
        <w:rPr>
          <w:spacing w:val="-8"/>
          <w:sz w:val="28"/>
        </w:rPr>
        <w:t> </w:t>
      </w:r>
      <w:r>
        <w:rPr>
          <w:sz w:val="28"/>
        </w:rPr>
        <w:t>if</w:t>
      </w:r>
      <w:r>
        <w:rPr>
          <w:spacing w:val="-8"/>
          <w:sz w:val="28"/>
        </w:rPr>
        <w:t> </w:t>
      </w:r>
      <w:r>
        <w:rPr>
          <w:sz w:val="28"/>
        </w:rPr>
        <w:t>the</w:t>
      </w:r>
      <w:r>
        <w:rPr>
          <w:spacing w:val="-10"/>
          <w:sz w:val="28"/>
        </w:rPr>
        <w:t> </w:t>
      </w:r>
      <w:r>
        <w:rPr>
          <w:sz w:val="28"/>
        </w:rPr>
        <w:t>supervisee</w:t>
      </w:r>
      <w:r>
        <w:rPr>
          <w:spacing w:val="-10"/>
          <w:sz w:val="28"/>
        </w:rPr>
        <w:t> </w:t>
      </w:r>
      <w:r>
        <w:rPr>
          <w:sz w:val="28"/>
        </w:rPr>
        <w:t>is</w:t>
      </w:r>
      <w:r>
        <w:rPr>
          <w:spacing w:val="-8"/>
          <w:sz w:val="28"/>
        </w:rPr>
        <w:t> </w:t>
      </w:r>
      <w:r>
        <w:rPr>
          <w:sz w:val="28"/>
        </w:rPr>
        <w:t>pursuing</w:t>
      </w:r>
      <w:r>
        <w:rPr>
          <w:spacing w:val="-8"/>
          <w:sz w:val="28"/>
        </w:rPr>
        <w:t> </w:t>
      </w:r>
      <w:r>
        <w:rPr>
          <w:sz w:val="28"/>
        </w:rPr>
        <w:t>LCSW</w:t>
      </w:r>
      <w:r>
        <w:rPr>
          <w:spacing w:val="-18"/>
          <w:sz w:val="28"/>
        </w:rPr>
        <w:t> </w:t>
      </w:r>
      <w:r>
        <w:rPr>
          <w:sz w:val="28"/>
        </w:rPr>
        <w:t>or</w:t>
      </w:r>
      <w:r>
        <w:rPr>
          <w:spacing w:val="-8"/>
          <w:sz w:val="28"/>
        </w:rPr>
        <w:t> </w:t>
      </w:r>
      <w:r>
        <w:rPr>
          <w:sz w:val="28"/>
        </w:rPr>
        <w:t>LPCC licensure, the signed </w:t>
      </w:r>
      <w:r>
        <w:rPr>
          <w:i/>
          <w:sz w:val="28"/>
        </w:rPr>
        <w:t>Supervisory Plan, </w:t>
      </w:r>
      <w:r>
        <w:rPr>
          <w:sz w:val="28"/>
        </w:rPr>
        <w:t>for submission to the board upon application for licensure.</w:t>
      </w:r>
    </w:p>
    <w:p>
      <w:pPr>
        <w:pStyle w:val="BodyText"/>
        <w:spacing w:before="17"/>
        <w:ind w:left="0"/>
      </w:pPr>
    </w:p>
    <w:p>
      <w:pPr>
        <w:pStyle w:val="ListParagraph"/>
        <w:numPr>
          <w:ilvl w:val="0"/>
          <w:numId w:val="67"/>
        </w:numPr>
        <w:tabs>
          <w:tab w:pos="870" w:val="left" w:leader="none"/>
        </w:tabs>
        <w:spacing w:line="317" w:lineRule="exact" w:before="1" w:after="0"/>
        <w:ind w:left="8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560" w:right="1889"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2"/>
        <w:ind w:right="1140"/>
      </w:pPr>
      <w:r>
        <w:rPr/>
        <w:t>You</w:t>
      </w:r>
      <w:r>
        <w:rPr>
          <w:spacing w:val="-18"/>
        </w:rPr>
        <w:t> </w:t>
      </w:r>
      <w:r>
        <w:rPr/>
        <w:t>and</w:t>
      </w:r>
      <w:r>
        <w:rPr>
          <w:spacing w:val="-17"/>
        </w:rPr>
        <w:t> </w:t>
      </w:r>
      <w:r>
        <w:rPr/>
        <w:t>the</w:t>
      </w:r>
      <w:r>
        <w:rPr>
          <w:spacing w:val="-18"/>
        </w:rPr>
        <w:t> </w:t>
      </w:r>
      <w:r>
        <w:rPr/>
        <w:t>employer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regulation. You must provide this agreement to the supervisee for submission to the board upon application for licensure.</w:t>
      </w:r>
    </w:p>
    <w:p>
      <w:pPr>
        <w:pStyle w:val="BodyText"/>
        <w:spacing w:line="317" w:lineRule="exact" w:before="7"/>
        <w:jc w:val="both"/>
      </w:pPr>
      <w:r>
        <w:rPr/>
        <w:t>If</w:t>
      </w:r>
      <w:r>
        <w:rPr>
          <w:spacing w:val="-7"/>
        </w:rPr>
        <w:t> </w:t>
      </w:r>
      <w:r>
        <w:rPr/>
        <w:t>you</w:t>
      </w:r>
      <w:r>
        <w:rPr>
          <w:spacing w:val="-2"/>
        </w:rPr>
        <w:t> </w:t>
      </w:r>
      <w:r>
        <w:rPr/>
        <w:t>are</w:t>
      </w:r>
      <w:r>
        <w:rPr>
          <w:spacing w:val="-4"/>
        </w:rPr>
        <w:t> </w:t>
      </w:r>
      <w:r>
        <w:rPr/>
        <w:t>already</w:t>
      </w:r>
      <w:r>
        <w:rPr>
          <w:spacing w:val="-2"/>
        </w:rPr>
        <w:t> </w:t>
      </w:r>
      <w:r>
        <w:rPr/>
        <w:t>in</w:t>
      </w:r>
      <w:r>
        <w:rPr>
          <w:spacing w:val="-2"/>
        </w:rPr>
        <w:t> </w:t>
      </w:r>
      <w:r>
        <w:rPr/>
        <w:t>a</w:t>
      </w:r>
      <w:r>
        <w:rPr>
          <w:spacing w:val="-3"/>
        </w:rPr>
        <w:t> </w:t>
      </w:r>
      <w:r>
        <w:rPr/>
        <w:t>supervisory</w:t>
      </w:r>
      <w:r>
        <w:rPr>
          <w:spacing w:val="-3"/>
        </w:rPr>
        <w:t> </w:t>
      </w:r>
      <w:r>
        <w:rPr/>
        <w:t>relationship</w:t>
      </w:r>
      <w:r>
        <w:rPr>
          <w:spacing w:val="-2"/>
        </w:rPr>
        <w:t> </w:t>
      </w:r>
      <w:r>
        <w:rPr/>
        <w:t>prior</w:t>
      </w:r>
      <w:r>
        <w:rPr>
          <w:spacing w:val="-3"/>
        </w:rPr>
        <w:t> </w:t>
      </w:r>
      <w:r>
        <w:rPr/>
        <w:t>to</w:t>
      </w:r>
      <w:r>
        <w:rPr>
          <w:spacing w:val="-2"/>
        </w:rPr>
        <w:t> </w:t>
      </w:r>
      <w:r>
        <w:rPr/>
        <w:t>January</w:t>
      </w:r>
      <w:r>
        <w:rPr>
          <w:spacing w:val="-3"/>
        </w:rPr>
        <w:t> </w:t>
      </w:r>
      <w:r>
        <w:rPr/>
        <w:t>1,</w:t>
      </w:r>
      <w:r>
        <w:rPr>
          <w:spacing w:val="-2"/>
        </w:rPr>
        <w:t> 2022:</w:t>
      </w:r>
    </w:p>
    <w:p>
      <w:pPr>
        <w:pStyle w:val="BodyText"/>
        <w:spacing w:line="237" w:lineRule="auto"/>
        <w:ind w:right="1107"/>
        <w:jc w:val="both"/>
      </w:pPr>
      <w:r>
        <w:rPr/>
        <w:t>If</w:t>
      </w:r>
      <w:r>
        <w:rPr>
          <w:spacing w:val="-1"/>
        </w:rPr>
        <w:t> </w:t>
      </w:r>
      <w:r>
        <w:rPr/>
        <w:t>there</w:t>
      </w:r>
      <w:r>
        <w:rPr>
          <w:spacing w:val="-1"/>
        </w:rPr>
        <w:t> </w:t>
      </w:r>
      <w:r>
        <w:rPr/>
        <w:t>is</w:t>
      </w:r>
      <w:r>
        <w:rPr>
          <w:spacing w:val="-1"/>
        </w:rPr>
        <w:t> </w:t>
      </w:r>
      <w:r>
        <w:rPr/>
        <w:t>a</w:t>
      </w:r>
      <w:r>
        <w:rPr>
          <w:spacing w:val="-1"/>
        </w:rPr>
        <w:t> </w:t>
      </w:r>
      <w:r>
        <w:rPr>
          <w:i/>
        </w:rPr>
        <w:t>Written</w:t>
      </w:r>
      <w:r>
        <w:rPr>
          <w:i/>
          <w:spacing w:val="-1"/>
        </w:rPr>
        <w:t> </w:t>
      </w:r>
      <w:r>
        <w:rPr>
          <w:i/>
        </w:rPr>
        <w:t>Oversight</w:t>
      </w:r>
      <w:r>
        <w:rPr>
          <w:i/>
          <w:spacing w:val="-11"/>
        </w:rPr>
        <w:t> </w:t>
      </w:r>
      <w:r>
        <w:rPr>
          <w:i/>
        </w:rPr>
        <w:t>Agreement</w:t>
      </w:r>
      <w:r>
        <w:rPr>
          <w:i/>
          <w:spacing w:val="-1"/>
        </w:rPr>
        <w:t> </w:t>
      </w:r>
      <w:r>
        <w:rPr/>
        <w:t>previously</w:t>
      </w:r>
      <w:r>
        <w:rPr>
          <w:spacing w:val="-1"/>
        </w:rPr>
        <w:t> </w:t>
      </w:r>
      <w:r>
        <w:rPr/>
        <w:t>signed</w:t>
      </w:r>
      <w:r>
        <w:rPr>
          <w:spacing w:val="-1"/>
        </w:rPr>
        <w:t> </w:t>
      </w:r>
      <w:r>
        <w:rPr/>
        <w:t>by</w:t>
      </w:r>
      <w:r>
        <w:rPr>
          <w:spacing w:val="-1"/>
        </w:rPr>
        <w:t> </w:t>
      </w:r>
      <w:r>
        <w:rPr/>
        <w:t>you</w:t>
      </w:r>
      <w:r>
        <w:rPr>
          <w:spacing w:val="-1"/>
        </w:rPr>
        <w:t> </w:t>
      </w:r>
      <w:r>
        <w:rPr/>
        <w:t>and</w:t>
      </w:r>
      <w:r>
        <w:rPr>
          <w:spacing w:val="-1"/>
        </w:rPr>
        <w:t> </w:t>
      </w:r>
      <w:r>
        <w:rPr/>
        <w:t>your supervisee’s employer, you do not need to sign a new one – your supervisee will</w:t>
      </w:r>
      <w:r>
        <w:rPr>
          <w:spacing w:val="-3"/>
        </w:rPr>
        <w:t> </w:t>
      </w:r>
      <w:r>
        <w:rPr/>
        <w:t>retain</w:t>
      </w:r>
      <w:r>
        <w:rPr>
          <w:spacing w:val="-3"/>
        </w:rPr>
        <w:t> </w:t>
      </w:r>
      <w:r>
        <w:rPr/>
        <w:t>the</w:t>
      </w:r>
      <w:r>
        <w:rPr>
          <w:spacing w:val="-4"/>
        </w:rPr>
        <w:t> </w:t>
      </w:r>
      <w:r>
        <w:rPr/>
        <w:t>previously</w:t>
      </w:r>
      <w:r>
        <w:rPr>
          <w:spacing w:val="-3"/>
        </w:rPr>
        <w:t> </w:t>
      </w:r>
      <w:r>
        <w:rPr/>
        <w:t>signed</w:t>
      </w:r>
      <w:r>
        <w:rPr>
          <w:spacing w:val="-3"/>
        </w:rPr>
        <w:t> </w:t>
      </w:r>
      <w:r>
        <w:rPr/>
        <w:t>agreement</w:t>
      </w:r>
      <w:r>
        <w:rPr>
          <w:spacing w:val="-4"/>
        </w:rPr>
        <w:t> </w:t>
      </w:r>
      <w:r>
        <w:rPr/>
        <w:t>for</w:t>
      </w:r>
      <w:r>
        <w:rPr>
          <w:spacing w:val="-3"/>
        </w:rPr>
        <w:t> </w:t>
      </w:r>
      <w:r>
        <w:rPr/>
        <w:t>submission</w:t>
      </w:r>
      <w:r>
        <w:rPr>
          <w:spacing w:val="-3"/>
        </w:rPr>
        <w:t> </w:t>
      </w:r>
      <w:r>
        <w:rPr/>
        <w:t>to</w:t>
      </w:r>
      <w:r>
        <w:rPr>
          <w:spacing w:val="-3"/>
        </w:rPr>
        <w:t> </w:t>
      </w:r>
      <w:r>
        <w:rPr/>
        <w:t>the</w:t>
      </w:r>
      <w:r>
        <w:rPr>
          <w:spacing w:val="-4"/>
        </w:rPr>
        <w:t> </w:t>
      </w:r>
      <w:r>
        <w:rPr/>
        <w:t>board</w:t>
      </w:r>
      <w:r>
        <w:rPr>
          <w:spacing w:val="-3"/>
        </w:rPr>
        <w:t> </w:t>
      </w:r>
      <w:r>
        <w:rPr/>
        <w:t>upon application for licensure.</w:t>
      </w:r>
    </w:p>
    <w:p>
      <w:pPr>
        <w:spacing w:after="0" w:line="237" w:lineRule="auto"/>
        <w:jc w:val="both"/>
        <w:sectPr>
          <w:pgSz w:w="12240" w:h="15840"/>
          <w:pgMar w:header="728" w:footer="0" w:top="980" w:bottom="280" w:left="1240" w:right="720"/>
        </w:sectPr>
      </w:pPr>
    </w:p>
    <w:p>
      <w:pPr>
        <w:pStyle w:val="BodyText"/>
        <w:ind w:left="0"/>
      </w:pPr>
    </w:p>
    <w:p>
      <w:pPr>
        <w:pStyle w:val="BodyText"/>
        <w:spacing w:before="231"/>
        <w:ind w:left="0"/>
      </w:pPr>
    </w:p>
    <w:p>
      <w:pPr>
        <w:pStyle w:val="ListParagraph"/>
        <w:numPr>
          <w:ilvl w:val="0"/>
          <w:numId w:val="67"/>
        </w:numPr>
        <w:tabs>
          <w:tab w:pos="885" w:val="left" w:leader="none"/>
        </w:tabs>
        <w:spacing w:line="317" w:lineRule="exact" w:before="1" w:after="0"/>
        <w:ind w:left="8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1312"/>
      </w:pPr>
      <w:r>
        <w:rPr/>
        <w:t>If you are supervising an individual pursuing LCSW licensure, you must now</w:t>
      </w:r>
      <w:r>
        <w:rPr>
          <w:spacing w:val="-5"/>
        </w:rPr>
        <w:t> </w:t>
      </w:r>
      <w:r>
        <w:rPr/>
        <w:t>sign</w:t>
      </w:r>
      <w:r>
        <w:rPr>
          <w:spacing w:val="-5"/>
        </w:rPr>
        <w:t> </w:t>
      </w:r>
      <w:r>
        <w:rPr/>
        <w:t>their</w:t>
      </w:r>
      <w:r>
        <w:rPr>
          <w:spacing w:val="-6"/>
        </w:rPr>
        <w:t> </w:t>
      </w:r>
      <w:r>
        <w:rPr/>
        <w:t>weekly</w:t>
      </w:r>
      <w:r>
        <w:rPr>
          <w:spacing w:val="-6"/>
        </w:rPr>
        <w:t> </w:t>
      </w:r>
      <w:r>
        <w:rPr/>
        <w:t>log</w:t>
      </w:r>
      <w:r>
        <w:rPr>
          <w:spacing w:val="-5"/>
        </w:rPr>
        <w:t> </w:t>
      </w:r>
      <w:r>
        <w:rPr/>
        <w:t>of</w:t>
      </w:r>
      <w:r>
        <w:rPr>
          <w:spacing w:val="-5"/>
        </w:rPr>
        <w:t> </w:t>
      </w:r>
      <w:r>
        <w:rPr/>
        <w:t>experience</w:t>
      </w:r>
      <w:r>
        <w:rPr>
          <w:spacing w:val="-7"/>
        </w:rPr>
        <w:t> </w:t>
      </w:r>
      <w:r>
        <w:rPr/>
        <w:t>hours</w:t>
      </w:r>
      <w:r>
        <w:rPr>
          <w:spacing w:val="-5"/>
        </w:rPr>
        <w:t> </w:t>
      </w:r>
      <w:r>
        <w:rPr/>
        <w:t>on</w:t>
      </w:r>
      <w:r>
        <w:rPr>
          <w:spacing w:val="-5"/>
        </w:rPr>
        <w:t> </w:t>
      </w:r>
      <w:r>
        <w:rPr/>
        <w:t>a</w:t>
      </w:r>
      <w:r>
        <w:rPr>
          <w:spacing w:val="-6"/>
        </w:rPr>
        <w:t> </w:t>
      </w:r>
      <w:r>
        <w:rPr/>
        <w:t>weekly</w:t>
      </w:r>
      <w:r>
        <w:rPr>
          <w:spacing w:val="-6"/>
        </w:rPr>
        <w:t> </w:t>
      </w:r>
      <w:r>
        <w:rPr/>
        <w:t>basis,</w:t>
      </w:r>
      <w:r>
        <w:rPr>
          <w:spacing w:val="-6"/>
        </w:rPr>
        <w:t> </w:t>
      </w:r>
      <w:r>
        <w:rPr/>
        <w:t>for</w:t>
      </w:r>
      <w:r>
        <w:rPr>
          <w:spacing w:val="-5"/>
        </w:rPr>
        <w:t> </w:t>
      </w:r>
      <w:r>
        <w:rPr/>
        <w:t>hours gained on and after January 1, 2022.</w:t>
      </w:r>
      <w:r>
        <w:rPr>
          <w:spacing w:val="-15"/>
        </w:rPr>
        <w:t> </w:t>
      </w:r>
      <w:r>
        <w:rPr/>
        <w:t>A</w:t>
      </w:r>
      <w:r>
        <w:rPr>
          <w:spacing w:val="-15"/>
        </w:rPr>
        <w:t> </w:t>
      </w:r>
      <w:r>
        <w:rPr/>
        <w:t>weekly log form is currently available</w:t>
      </w:r>
      <w:r>
        <w:rPr>
          <w:spacing w:val="-9"/>
        </w:rPr>
        <w:t> </w:t>
      </w:r>
      <w:r>
        <w:rPr/>
        <w:t>on</w:t>
      </w:r>
      <w:r>
        <w:rPr>
          <w:spacing w:val="-8"/>
        </w:rPr>
        <w:t> </w:t>
      </w:r>
      <w:r>
        <w:rPr/>
        <w:t>the</w:t>
      </w:r>
      <w:r>
        <w:rPr>
          <w:spacing w:val="-9"/>
        </w:rPr>
        <w:t> </w:t>
      </w:r>
      <w:r>
        <w:rPr/>
        <w:t>board’s</w:t>
      </w:r>
      <w:r>
        <w:rPr>
          <w:spacing w:val="-8"/>
        </w:rPr>
        <w:t> </w:t>
      </w:r>
      <w:r>
        <w:rPr/>
        <w:t>website</w:t>
      </w:r>
      <w:r>
        <w:rPr>
          <w:spacing w:val="-8"/>
        </w:rPr>
        <w:t> </w:t>
      </w:r>
      <w:r>
        <w:rPr/>
        <w:t>for</w:t>
      </w:r>
      <w:r>
        <w:rPr>
          <w:spacing w:val="-8"/>
        </w:rPr>
        <w:t> </w:t>
      </w:r>
      <w:r>
        <w:rPr/>
        <w:t>this</w:t>
      </w:r>
      <w:r>
        <w:rPr>
          <w:spacing w:val="-8"/>
        </w:rPr>
        <w:t> </w:t>
      </w:r>
      <w:r>
        <w:rPr/>
        <w:t>purpose.</w:t>
      </w:r>
      <w:r>
        <w:rPr>
          <w:spacing w:val="-17"/>
        </w:rPr>
        <w:t> </w:t>
      </w:r>
      <w:r>
        <w:rPr/>
        <w:t>The</w:t>
      </w:r>
      <w:r>
        <w:rPr>
          <w:spacing w:val="-9"/>
        </w:rPr>
        <w:t> </w:t>
      </w:r>
      <w:r>
        <w:rPr/>
        <w:t>board</w:t>
      </w:r>
      <w:r>
        <w:rPr>
          <w:spacing w:val="-8"/>
        </w:rPr>
        <w:t> </w:t>
      </w:r>
      <w:r>
        <w:rPr/>
        <w:t>may</w:t>
      </w:r>
      <w:r>
        <w:rPr>
          <w:spacing w:val="-8"/>
        </w:rPr>
        <w:t> </w:t>
      </w:r>
      <w:r>
        <w:rPr/>
        <w:t>request</w:t>
      </w:r>
      <w:r>
        <w:rPr>
          <w:spacing w:val="-8"/>
        </w:rPr>
        <w:t> </w:t>
      </w:r>
      <w:r>
        <w:rPr/>
        <w:t>to see portions of the log after your supervisee applies for licensure.</w:t>
      </w:r>
    </w:p>
    <w:p>
      <w:pPr>
        <w:pStyle w:val="BodyText"/>
        <w:spacing w:before="19"/>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ListParagraph"/>
        <w:numPr>
          <w:ilvl w:val="0"/>
          <w:numId w:val="68"/>
        </w:numPr>
        <w:tabs>
          <w:tab w:pos="870" w:val="left" w:leader="none"/>
        </w:tabs>
        <w:spacing w:line="320" w:lineRule="exact" w:before="0" w:after="0"/>
        <w:ind w:left="870" w:right="0" w:hanging="311"/>
        <w:jc w:val="left"/>
        <w:rPr>
          <w:i/>
          <w:sz w:val="28"/>
        </w:rPr>
      </w:pPr>
      <w:r>
        <w:rPr>
          <w:i/>
          <w:sz w:val="28"/>
        </w:rPr>
        <w:t>Supervision</w:t>
      </w:r>
      <w:r>
        <w:rPr>
          <w:i/>
          <w:spacing w:val="-16"/>
          <w:sz w:val="28"/>
        </w:rPr>
        <w:t> </w:t>
      </w:r>
      <w:r>
        <w:rPr>
          <w:i/>
          <w:spacing w:val="-2"/>
          <w:sz w:val="28"/>
        </w:rPr>
        <w:t>Agreement</w:t>
      </w:r>
    </w:p>
    <w:p>
      <w:pPr>
        <w:pStyle w:val="BodyText"/>
        <w:spacing w:line="320" w:lineRule="exact"/>
      </w:pPr>
      <w:r>
        <w:rPr/>
        <w:t>There</w:t>
      </w:r>
      <w:r>
        <w:rPr>
          <w:spacing w:val="-10"/>
        </w:rPr>
        <w:t> </w:t>
      </w:r>
      <w:r>
        <w:rPr/>
        <w:t>are</w:t>
      </w:r>
      <w:r>
        <w:rPr>
          <w:spacing w:val="-5"/>
        </w:rPr>
        <w:t> </w:t>
      </w:r>
      <w:r>
        <w:rPr/>
        <w:t>no</w:t>
      </w:r>
      <w:r>
        <w:rPr>
          <w:spacing w:val="-4"/>
        </w:rPr>
        <w:t> </w:t>
      </w:r>
      <w:r>
        <w:rPr/>
        <w:t>new</w:t>
      </w:r>
      <w:r>
        <w:rPr>
          <w:spacing w:val="-3"/>
        </w:rPr>
        <w:t> </w:t>
      </w:r>
      <w:r>
        <w:rPr/>
        <w:t>requirements</w:t>
      </w:r>
      <w:r>
        <w:rPr>
          <w:spacing w:val="-4"/>
        </w:rPr>
        <w:t> </w:t>
      </w:r>
      <w:r>
        <w:rPr/>
        <w:t>for</w:t>
      </w:r>
      <w:r>
        <w:rPr>
          <w:spacing w:val="-4"/>
        </w:rPr>
        <w:t> </w:t>
      </w:r>
      <w:r>
        <w:rPr/>
        <w:t>employers</w:t>
      </w:r>
      <w:r>
        <w:rPr>
          <w:spacing w:val="-4"/>
        </w:rPr>
        <w:t> </w:t>
      </w:r>
      <w:r>
        <w:rPr/>
        <w:t>pertaining</w:t>
      </w:r>
      <w:r>
        <w:rPr>
          <w:spacing w:val="-3"/>
        </w:rPr>
        <w:t> </w:t>
      </w:r>
      <w:r>
        <w:rPr/>
        <w:t>directly</w:t>
      </w:r>
      <w:r>
        <w:rPr>
          <w:spacing w:val="-5"/>
        </w:rPr>
        <w:t> </w:t>
      </w:r>
      <w:r>
        <w:rPr/>
        <w:t>to</w:t>
      </w:r>
      <w:r>
        <w:rPr>
          <w:spacing w:val="-3"/>
        </w:rPr>
        <w:t> </w:t>
      </w:r>
      <w:r>
        <w:rPr/>
        <w:t>the</w:t>
      </w:r>
      <w:r>
        <w:rPr>
          <w:spacing w:val="-4"/>
        </w:rPr>
        <w:t> </w:t>
      </w:r>
      <w:r>
        <w:rPr>
          <w:spacing w:val="-5"/>
        </w:rPr>
        <w:t>new</w:t>
      </w:r>
    </w:p>
    <w:p>
      <w:pPr>
        <w:spacing w:line="321" w:lineRule="exact" w:before="0"/>
        <w:ind w:left="560" w:right="0" w:firstLine="0"/>
        <w:jc w:val="left"/>
        <w:rPr>
          <w:sz w:val="28"/>
        </w:rPr>
      </w:pPr>
      <w:r>
        <w:rPr>
          <w:i/>
          <w:sz w:val="28"/>
        </w:rPr>
        <w:t>Supervision</w:t>
      </w:r>
      <w:r>
        <w:rPr>
          <w:i/>
          <w:spacing w:val="-16"/>
          <w:sz w:val="28"/>
        </w:rPr>
        <w:t> </w:t>
      </w:r>
      <w:r>
        <w:rPr>
          <w:i/>
          <w:spacing w:val="-2"/>
          <w:sz w:val="28"/>
        </w:rPr>
        <w:t>Agreement</w:t>
      </w:r>
      <w:r>
        <w:rPr>
          <w:spacing w:val="-2"/>
          <w:sz w:val="28"/>
        </w:rPr>
        <w:t>.</w:t>
      </w:r>
    </w:p>
    <w:p>
      <w:pPr>
        <w:pStyle w:val="BodyText"/>
        <w:spacing w:before="4"/>
        <w:ind w:left="0"/>
      </w:pPr>
    </w:p>
    <w:p>
      <w:pPr>
        <w:pStyle w:val="ListParagraph"/>
        <w:numPr>
          <w:ilvl w:val="0"/>
          <w:numId w:val="68"/>
        </w:numPr>
        <w:tabs>
          <w:tab w:pos="870" w:val="left" w:leader="none"/>
        </w:tabs>
        <w:spacing w:line="317" w:lineRule="exact" w:before="0" w:after="0"/>
        <w:ind w:left="8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BodyText"/>
        <w:spacing w:line="237" w:lineRule="auto"/>
        <w:ind w:right="785"/>
      </w:pPr>
      <w:r>
        <w:rPr/>
        <w:t>If</w:t>
      </w:r>
      <w:r>
        <w:rPr>
          <w:spacing w:val="-6"/>
        </w:rPr>
        <w:t> </w:t>
      </w:r>
      <w:r>
        <w:rPr/>
        <w:t>you</w:t>
      </w:r>
      <w:r>
        <w:rPr>
          <w:spacing w:val="-6"/>
        </w:rPr>
        <w:t> </w:t>
      </w:r>
      <w:r>
        <w:rPr/>
        <w:t>have</w:t>
      </w:r>
      <w:r>
        <w:rPr>
          <w:spacing w:val="-8"/>
        </w:rPr>
        <w:t> </w:t>
      </w:r>
      <w:r>
        <w:rPr/>
        <w:t>an</w:t>
      </w:r>
      <w:r>
        <w:rPr>
          <w:spacing w:val="-6"/>
        </w:rPr>
        <w:t> </w:t>
      </w:r>
      <w:r>
        <w:rPr/>
        <w:t>employee</w:t>
      </w:r>
      <w:r>
        <w:rPr>
          <w:spacing w:val="-8"/>
        </w:rPr>
        <w:t> </w:t>
      </w:r>
      <w:r>
        <w:rPr/>
        <w:t>who</w:t>
      </w:r>
      <w:r>
        <w:rPr>
          <w:spacing w:val="-6"/>
        </w:rPr>
        <w:t> </w:t>
      </w:r>
      <w:r>
        <w:rPr/>
        <w:t>enters</w:t>
      </w:r>
      <w:r>
        <w:rPr>
          <w:spacing w:val="-6"/>
        </w:rPr>
        <w:t> </w:t>
      </w:r>
      <w:r>
        <w:rPr/>
        <w:t>into</w:t>
      </w:r>
      <w:r>
        <w:rPr>
          <w:spacing w:val="-7"/>
        </w:rPr>
        <w:t> </w:t>
      </w:r>
      <w:r>
        <w:rPr/>
        <w:t>a</w:t>
      </w:r>
      <w:r>
        <w:rPr>
          <w:spacing w:val="-7"/>
        </w:rPr>
        <w:t> </w:t>
      </w:r>
      <w:r>
        <w:rPr/>
        <w:t>new</w:t>
      </w:r>
      <w:r>
        <w:rPr>
          <w:spacing w:val="-7"/>
        </w:rPr>
        <w:t> </w:t>
      </w:r>
      <w:r>
        <w:rPr/>
        <w:t>supervisory</w:t>
      </w:r>
      <w:r>
        <w:rPr>
          <w:spacing w:val="-7"/>
        </w:rPr>
        <w:t> </w:t>
      </w:r>
      <w:r>
        <w:rPr/>
        <w:t>relationship</w:t>
      </w:r>
      <w:r>
        <w:rPr>
          <w:spacing w:val="-6"/>
        </w:rPr>
        <w:t> </w:t>
      </w:r>
      <w:r>
        <w:rPr/>
        <w:t>that requires a </w:t>
      </w:r>
      <w:r>
        <w:rPr>
          <w:i/>
        </w:rPr>
        <w:t>Written Oversight Agreement </w:t>
      </w:r>
      <w:r>
        <w:rPr/>
        <w:t>on or after January 1, 2022:</w:t>
      </w:r>
    </w:p>
    <w:p>
      <w:pPr>
        <w:pStyle w:val="BodyText"/>
        <w:spacing w:line="235" w:lineRule="auto" w:before="3"/>
        <w:ind w:right="785"/>
      </w:pPr>
      <w:r>
        <w:rPr/>
        <w:t>You</w:t>
      </w:r>
      <w:r>
        <w:rPr>
          <w:spacing w:val="-18"/>
        </w:rPr>
        <w:t> </w:t>
      </w:r>
      <w:r>
        <w:rPr/>
        <w:t>and</w:t>
      </w:r>
      <w:r>
        <w:rPr>
          <w:spacing w:val="-17"/>
        </w:rPr>
        <w:t> </w:t>
      </w:r>
      <w:r>
        <w:rPr/>
        <w:t>the</w:t>
      </w:r>
      <w:r>
        <w:rPr>
          <w:spacing w:val="-18"/>
        </w:rPr>
        <w:t> </w:t>
      </w:r>
      <w:r>
        <w:rPr/>
        <w:t>supervisor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w:t>
      </w:r>
      <w:r>
        <w:rPr>
          <w:spacing w:val="-2"/>
        </w:rPr>
        <w:t>regulation.</w:t>
      </w:r>
    </w:p>
    <w:p>
      <w:pPr>
        <w:pStyle w:val="BodyText"/>
        <w:spacing w:before="2"/>
        <w:ind w:left="0"/>
      </w:pPr>
    </w:p>
    <w:p>
      <w:pPr>
        <w:pStyle w:val="BodyText"/>
        <w:ind w:right="1092"/>
        <w:jc w:val="both"/>
      </w:pPr>
      <w:r>
        <w:rPr/>
        <w:t>If</w:t>
      </w:r>
      <w:r>
        <w:rPr>
          <w:spacing w:val="-3"/>
        </w:rPr>
        <w:t> </w:t>
      </w:r>
      <w:r>
        <w:rPr/>
        <w:t>you</w:t>
      </w:r>
      <w:r>
        <w:rPr>
          <w:spacing w:val="-3"/>
        </w:rPr>
        <w:t> </w:t>
      </w:r>
      <w:r>
        <w:rPr/>
        <w:t>have</w:t>
      </w:r>
      <w:r>
        <w:rPr>
          <w:spacing w:val="-4"/>
        </w:rPr>
        <w:t> </w:t>
      </w:r>
      <w:r>
        <w:rPr/>
        <w:t>an</w:t>
      </w:r>
      <w:r>
        <w:rPr>
          <w:spacing w:val="-3"/>
        </w:rPr>
        <w:t> </w:t>
      </w:r>
      <w:r>
        <w:rPr/>
        <w:t>employee</w:t>
      </w:r>
      <w:r>
        <w:rPr>
          <w:spacing w:val="-4"/>
        </w:rPr>
        <w:t> </w:t>
      </w:r>
      <w:r>
        <w:rPr/>
        <w:t>who</w:t>
      </w:r>
      <w:r>
        <w:rPr>
          <w:spacing w:val="-3"/>
        </w:rPr>
        <w:t> </w:t>
      </w:r>
      <w:r>
        <w:rPr/>
        <w:t>is</w:t>
      </w:r>
      <w:r>
        <w:rPr>
          <w:spacing w:val="-3"/>
        </w:rPr>
        <w:t> </w:t>
      </w:r>
      <w:r>
        <w:rPr/>
        <w:t>already</w:t>
      </w:r>
      <w:r>
        <w:rPr>
          <w:spacing w:val="-3"/>
        </w:rPr>
        <w:t> </w:t>
      </w:r>
      <w:r>
        <w:rPr/>
        <w:t>in</w:t>
      </w:r>
      <w:r>
        <w:rPr>
          <w:spacing w:val="-3"/>
        </w:rPr>
        <w:t> </w:t>
      </w:r>
      <w:r>
        <w:rPr/>
        <w:t>a</w:t>
      </w:r>
      <w:r>
        <w:rPr>
          <w:spacing w:val="-4"/>
        </w:rPr>
        <w:t> </w:t>
      </w:r>
      <w:r>
        <w:rPr/>
        <w:t>supervisory</w:t>
      </w:r>
      <w:r>
        <w:rPr>
          <w:spacing w:val="-3"/>
        </w:rPr>
        <w:t> </w:t>
      </w:r>
      <w:r>
        <w:rPr/>
        <w:t>relationship</w:t>
      </w:r>
      <w:r>
        <w:rPr>
          <w:spacing w:val="-3"/>
        </w:rPr>
        <w:t> </w:t>
      </w:r>
      <w:r>
        <w:rPr/>
        <w:t>prior</w:t>
      </w:r>
      <w:r>
        <w:rPr>
          <w:spacing w:val="-3"/>
        </w:rPr>
        <w:t> </w:t>
      </w:r>
      <w:r>
        <w:rPr/>
        <w:t>to January</w:t>
      </w:r>
      <w:r>
        <w:rPr>
          <w:spacing w:val="-2"/>
        </w:rPr>
        <w:t> </w:t>
      </w:r>
      <w:r>
        <w:rPr/>
        <w:t>1,</w:t>
      </w:r>
      <w:r>
        <w:rPr>
          <w:spacing w:val="-2"/>
        </w:rPr>
        <w:t> </w:t>
      </w:r>
      <w:r>
        <w:rPr/>
        <w:t>2022:</w:t>
      </w:r>
      <w:r>
        <w:rPr>
          <w:spacing w:val="-3"/>
        </w:rPr>
        <w:t> </w:t>
      </w:r>
      <w:r>
        <w:rPr/>
        <w:t>If</w:t>
      </w:r>
      <w:r>
        <w:rPr>
          <w:spacing w:val="-2"/>
        </w:rPr>
        <w:t> </w:t>
      </w:r>
      <w:r>
        <w:rPr/>
        <w:t>there</w:t>
      </w:r>
      <w:r>
        <w:rPr>
          <w:spacing w:val="-3"/>
        </w:rPr>
        <w:t> </w:t>
      </w:r>
      <w:r>
        <w:rPr/>
        <w:t>is</w:t>
      </w:r>
      <w:r>
        <w:rPr>
          <w:spacing w:val="-2"/>
        </w:rPr>
        <w:t> </w:t>
      </w:r>
      <w:r>
        <w:rPr/>
        <w:t>a</w:t>
      </w:r>
      <w:r>
        <w:rPr>
          <w:spacing w:val="-2"/>
        </w:rPr>
        <w:t> </w:t>
      </w:r>
      <w:r>
        <w:rPr>
          <w:i/>
        </w:rPr>
        <w:t>Written</w:t>
      </w:r>
      <w:r>
        <w:rPr>
          <w:i/>
          <w:spacing w:val="-2"/>
        </w:rPr>
        <w:t> </w:t>
      </w:r>
      <w:r>
        <w:rPr>
          <w:i/>
        </w:rPr>
        <w:t>Oversight</w:t>
      </w:r>
      <w:r>
        <w:rPr>
          <w:i/>
          <w:spacing w:val="-11"/>
        </w:rPr>
        <w:t> </w:t>
      </w:r>
      <w:r>
        <w:rPr>
          <w:i/>
        </w:rPr>
        <w:t>Agreement</w:t>
      </w:r>
      <w:r>
        <w:rPr>
          <w:i/>
          <w:spacing w:val="-2"/>
        </w:rPr>
        <w:t> </w:t>
      </w:r>
      <w:r>
        <w:rPr/>
        <w:t>previously</w:t>
      </w:r>
      <w:r>
        <w:rPr>
          <w:spacing w:val="-2"/>
        </w:rPr>
        <w:t> </w:t>
      </w:r>
      <w:r>
        <w:rPr/>
        <w:t>signed by you and the supervisor, you do not need to sign a new one.</w:t>
      </w:r>
    </w:p>
    <w:p>
      <w:pPr>
        <w:pStyle w:val="BodyText"/>
        <w:spacing w:before="5"/>
        <w:ind w:left="0"/>
      </w:pPr>
    </w:p>
    <w:p>
      <w:pPr>
        <w:pStyle w:val="ListParagraph"/>
        <w:numPr>
          <w:ilvl w:val="0"/>
          <w:numId w:val="68"/>
        </w:numPr>
        <w:tabs>
          <w:tab w:pos="885" w:val="left" w:leader="none"/>
        </w:tabs>
        <w:spacing w:line="317" w:lineRule="exact" w:before="1" w:after="0"/>
        <w:ind w:left="8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785"/>
      </w:pPr>
      <w:r>
        <w:rPr/>
        <w:t>There</w:t>
      </w:r>
      <w:r>
        <w:rPr>
          <w:spacing w:val="-4"/>
        </w:rPr>
        <w:t> </w:t>
      </w:r>
      <w:r>
        <w:rPr/>
        <w:t>are</w:t>
      </w:r>
      <w:r>
        <w:rPr>
          <w:spacing w:val="-4"/>
        </w:rPr>
        <w:t> </w:t>
      </w:r>
      <w:r>
        <w:rPr/>
        <w:t>no</w:t>
      </w:r>
      <w:r>
        <w:rPr>
          <w:spacing w:val="-3"/>
        </w:rPr>
        <w:t> </w:t>
      </w:r>
      <w:r>
        <w:rPr/>
        <w:t>new</w:t>
      </w:r>
      <w:r>
        <w:rPr>
          <w:spacing w:val="-3"/>
        </w:rPr>
        <w:t> </w:t>
      </w:r>
      <w:r>
        <w:rPr/>
        <w:t>requirements</w:t>
      </w:r>
      <w:r>
        <w:rPr>
          <w:spacing w:val="-3"/>
        </w:rPr>
        <w:t> </w:t>
      </w:r>
      <w:r>
        <w:rPr/>
        <w:t>for</w:t>
      </w:r>
      <w:r>
        <w:rPr>
          <w:spacing w:val="-3"/>
        </w:rPr>
        <w:t> </w:t>
      </w:r>
      <w:r>
        <w:rPr/>
        <w:t>employers</w:t>
      </w:r>
      <w:r>
        <w:rPr>
          <w:spacing w:val="-3"/>
        </w:rPr>
        <w:t> </w:t>
      </w:r>
      <w:r>
        <w:rPr/>
        <w:t>pertaining</w:t>
      </w:r>
      <w:r>
        <w:rPr>
          <w:spacing w:val="-3"/>
        </w:rPr>
        <w:t> </w:t>
      </w:r>
      <w:r>
        <w:rPr/>
        <w:t>directly</w:t>
      </w:r>
      <w:r>
        <w:rPr>
          <w:spacing w:val="-3"/>
        </w:rPr>
        <w:t> </w:t>
      </w:r>
      <w:r>
        <w:rPr/>
        <w:t>to</w:t>
      </w:r>
      <w:r>
        <w:rPr>
          <w:spacing w:val="-3"/>
        </w:rPr>
        <w:t> </w:t>
      </w:r>
      <w:r>
        <w:rPr/>
        <w:t>the</w:t>
      </w:r>
      <w:r>
        <w:rPr>
          <w:spacing w:val="-4"/>
        </w:rPr>
        <w:t> </w:t>
      </w:r>
      <w:r>
        <w:rPr/>
        <w:t>new LCSW weekly log requirement.</w:t>
      </w:r>
    </w:p>
    <w:p>
      <w:pPr>
        <w:pStyle w:val="BodyText"/>
        <w:spacing w:before="9"/>
        <w:ind w:left="0"/>
      </w:pPr>
    </w:p>
    <w:p>
      <w:pPr>
        <w:pStyle w:val="Heading2"/>
        <w:numPr>
          <w:ilvl w:val="0"/>
          <w:numId w:val="64"/>
        </w:numPr>
        <w:tabs>
          <w:tab w:pos="1024" w:val="left" w:leader="none"/>
        </w:tabs>
        <w:spacing w:line="321" w:lineRule="exact" w:before="0" w:after="0"/>
        <w:ind w:left="1024" w:right="0" w:hanging="465"/>
        <w:jc w:val="left"/>
      </w:pPr>
      <w:r>
        <w:rPr>
          <w:spacing w:val="-4"/>
        </w:rPr>
        <w:t>PLACEMENT</w:t>
      </w:r>
      <w:r>
        <w:rPr>
          <w:spacing w:val="-5"/>
        </w:rPr>
        <w:t> </w:t>
      </w:r>
      <w:r>
        <w:rPr>
          <w:spacing w:val="-4"/>
        </w:rPr>
        <w:t>BY</w:t>
      </w:r>
      <w:r>
        <w:rPr>
          <w:spacing w:val="-27"/>
        </w:rPr>
        <w:t> </w:t>
      </w:r>
      <w:r>
        <w:rPr>
          <w:spacing w:val="-4"/>
        </w:rPr>
        <w:t>TEMPORARY</w:t>
      </w:r>
      <w:r>
        <w:rPr>
          <w:spacing w:val="-13"/>
        </w:rPr>
        <w:t> </w:t>
      </w:r>
      <w:r>
        <w:rPr>
          <w:spacing w:val="-4"/>
        </w:rPr>
        <w:t>STAFFING</w:t>
      </w:r>
      <w:r>
        <w:rPr>
          <w:spacing w:val="-25"/>
        </w:rPr>
        <w:t> </w:t>
      </w:r>
      <w:r>
        <w:rPr>
          <w:spacing w:val="-4"/>
        </w:rPr>
        <w:t>AGENCIES</w:t>
      </w:r>
    </w:p>
    <w:p>
      <w:pPr>
        <w:spacing w:line="316" w:lineRule="exact" w:before="0"/>
        <w:ind w:left="5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1820.3</w:t>
      </w:r>
      <w:r>
        <w:rPr>
          <w:i/>
          <w:spacing w:val="-1"/>
          <w:sz w:val="28"/>
        </w:rPr>
        <w:t> </w:t>
      </w:r>
      <w:r>
        <w:rPr>
          <w:i/>
          <w:sz w:val="28"/>
        </w:rPr>
        <w:t>(LPCC),</w:t>
      </w:r>
      <w:r>
        <w:rPr>
          <w:i/>
          <w:spacing w:val="-2"/>
          <w:sz w:val="28"/>
        </w:rPr>
        <w:t> </w:t>
      </w:r>
      <w:r>
        <w:rPr>
          <w:i/>
          <w:sz w:val="28"/>
        </w:rPr>
        <w:t>1833.05</w:t>
      </w:r>
      <w:r>
        <w:rPr>
          <w:i/>
          <w:spacing w:val="-1"/>
          <w:sz w:val="28"/>
        </w:rPr>
        <w:t> </w:t>
      </w:r>
      <w:r>
        <w:rPr>
          <w:i/>
          <w:sz w:val="28"/>
        </w:rPr>
        <w:t>(LMFT)</w:t>
      </w:r>
      <w:r>
        <w:rPr>
          <w:i/>
          <w:spacing w:val="-3"/>
          <w:sz w:val="28"/>
        </w:rPr>
        <w:t> </w:t>
      </w:r>
      <w:r>
        <w:rPr>
          <w:i/>
          <w:sz w:val="28"/>
        </w:rPr>
        <w:t>and</w:t>
      </w:r>
      <w:r>
        <w:rPr>
          <w:i/>
          <w:spacing w:val="-1"/>
          <w:sz w:val="28"/>
        </w:rPr>
        <w:t> </w:t>
      </w:r>
      <w:r>
        <w:rPr>
          <w:i/>
          <w:sz w:val="28"/>
        </w:rPr>
        <w:t>1869.3 </w:t>
      </w:r>
      <w:r>
        <w:rPr>
          <w:i/>
          <w:spacing w:val="-2"/>
          <w:sz w:val="28"/>
        </w:rPr>
        <w:t>(LCSW)</w:t>
      </w:r>
    </w:p>
    <w:p>
      <w:pPr>
        <w:pStyle w:val="BodyText"/>
        <w:spacing w:line="237" w:lineRule="auto"/>
        <w:ind w:right="985"/>
      </w:pPr>
      <w:r>
        <w:rPr/>
        <w:t>This</w:t>
      </w:r>
      <w:r>
        <w:rPr>
          <w:spacing w:val="-7"/>
        </w:rPr>
        <w:t> </w:t>
      </w:r>
      <w:r>
        <w:rPr/>
        <w:t>new</w:t>
      </w:r>
      <w:r>
        <w:rPr>
          <w:spacing w:val="-7"/>
        </w:rPr>
        <w:t> </w:t>
      </w:r>
      <w:r>
        <w:rPr/>
        <w:t>section</w:t>
      </w:r>
      <w:r>
        <w:rPr>
          <w:spacing w:val="-6"/>
        </w:rPr>
        <w:t> </w:t>
      </w:r>
      <w:r>
        <w:rPr/>
        <w:t>of</w:t>
      </w:r>
      <w:r>
        <w:rPr>
          <w:spacing w:val="-6"/>
        </w:rPr>
        <w:t> </w:t>
      </w:r>
      <w:r>
        <w:rPr/>
        <w:t>law</w:t>
      </w:r>
      <w:r>
        <w:rPr>
          <w:spacing w:val="-6"/>
        </w:rPr>
        <w:t> </w:t>
      </w:r>
      <w:r>
        <w:rPr/>
        <w:t>sets</w:t>
      </w:r>
      <w:r>
        <w:rPr>
          <w:spacing w:val="-7"/>
        </w:rPr>
        <w:t> </w:t>
      </w:r>
      <w:r>
        <w:rPr/>
        <w:t>forth</w:t>
      </w:r>
      <w:r>
        <w:rPr>
          <w:spacing w:val="-7"/>
        </w:rPr>
        <w:t> </w:t>
      </w:r>
      <w:r>
        <w:rPr/>
        <w:t>provisions</w:t>
      </w:r>
      <w:r>
        <w:rPr>
          <w:spacing w:val="-7"/>
        </w:rPr>
        <w:t> </w:t>
      </w:r>
      <w:r>
        <w:rPr/>
        <w:t>that</w:t>
      </w:r>
      <w:r>
        <w:rPr>
          <w:spacing w:val="-7"/>
        </w:rPr>
        <w:t> </w:t>
      </w:r>
      <w:r>
        <w:rPr/>
        <w:t>apply</w:t>
      </w:r>
      <w:r>
        <w:rPr>
          <w:spacing w:val="-7"/>
        </w:rPr>
        <w:t> </w:t>
      </w:r>
      <w:r>
        <w:rPr/>
        <w:t>to</w:t>
      </w:r>
      <w:r>
        <w:rPr>
          <w:spacing w:val="-6"/>
        </w:rPr>
        <w:t> </w:t>
      </w:r>
      <w:r>
        <w:rPr/>
        <w:t>a</w:t>
      </w:r>
      <w:r>
        <w:rPr>
          <w:spacing w:val="-7"/>
        </w:rPr>
        <w:t> </w:t>
      </w:r>
      <w:r>
        <w:rPr/>
        <w:t>supervisee</w:t>
      </w:r>
      <w:r>
        <w:rPr>
          <w:spacing w:val="-8"/>
        </w:rPr>
        <w:t> </w:t>
      </w:r>
      <w:r>
        <w:rPr/>
        <w:t>who has been placed by a temporary staffing agency (an agency that locates positions and fills vacancies for agencies on a temporary basis). The new provisions include all of the following:</w:t>
      </w:r>
    </w:p>
    <w:p>
      <w:pPr>
        <w:pStyle w:val="ListParagraph"/>
        <w:numPr>
          <w:ilvl w:val="0"/>
          <w:numId w:val="69"/>
        </w:numPr>
        <w:tabs>
          <w:tab w:pos="919" w:val="left" w:leader="none"/>
        </w:tabs>
        <w:spacing w:line="208" w:lineRule="auto" w:before="20" w:after="0"/>
        <w:ind w:left="919" w:right="1444" w:hanging="361"/>
        <w:jc w:val="left"/>
        <w:rPr>
          <w:sz w:val="28"/>
        </w:rPr>
      </w:pPr>
      <w:r>
        <w:rPr>
          <w:sz w:val="28"/>
        </w:rPr>
        <w:t>Specifies that the supervisee shall only perform mental health and related</w:t>
      </w:r>
      <w:r>
        <w:rPr>
          <w:spacing w:val="-4"/>
          <w:sz w:val="28"/>
        </w:rPr>
        <w:t> </w:t>
      </w:r>
      <w:r>
        <w:rPr>
          <w:sz w:val="28"/>
        </w:rPr>
        <w:t>services</w:t>
      </w:r>
      <w:r>
        <w:rPr>
          <w:spacing w:val="-4"/>
          <w:sz w:val="28"/>
        </w:rPr>
        <w:t> </w:t>
      </w:r>
      <w:r>
        <w:rPr>
          <w:sz w:val="28"/>
        </w:rPr>
        <w:t>at</w:t>
      </w:r>
      <w:r>
        <w:rPr>
          <w:spacing w:val="-4"/>
          <w:sz w:val="28"/>
        </w:rPr>
        <w:t> </w:t>
      </w:r>
      <w:r>
        <w:rPr>
          <w:sz w:val="28"/>
        </w:rPr>
        <w:t>the</w:t>
      </w:r>
      <w:r>
        <w:rPr>
          <w:spacing w:val="-5"/>
          <w:sz w:val="28"/>
        </w:rPr>
        <w:t> </w:t>
      </w:r>
      <w:r>
        <w:rPr>
          <w:sz w:val="28"/>
        </w:rPr>
        <w:t>places</w:t>
      </w:r>
      <w:r>
        <w:rPr>
          <w:spacing w:val="-4"/>
          <w:sz w:val="28"/>
        </w:rPr>
        <w:t> </w:t>
      </w:r>
      <w:r>
        <w:rPr>
          <w:sz w:val="28"/>
        </w:rPr>
        <w:t>where</w:t>
      </w:r>
      <w:r>
        <w:rPr>
          <w:spacing w:val="-5"/>
          <w:sz w:val="28"/>
        </w:rPr>
        <w:t> </w:t>
      </w:r>
      <w:r>
        <w:rPr>
          <w:sz w:val="28"/>
        </w:rPr>
        <w:t>the</w:t>
      </w:r>
      <w:r>
        <w:rPr>
          <w:spacing w:val="-5"/>
          <w:sz w:val="28"/>
        </w:rPr>
        <w:t> </w:t>
      </w:r>
      <w:r>
        <w:rPr>
          <w:sz w:val="28"/>
        </w:rPr>
        <w:t>contracting</w:t>
      </w:r>
      <w:r>
        <w:rPr>
          <w:spacing w:val="-4"/>
          <w:sz w:val="28"/>
        </w:rPr>
        <w:t> </w:t>
      </w:r>
      <w:r>
        <w:rPr>
          <w:sz w:val="28"/>
        </w:rPr>
        <w:t>agency</w:t>
      </w:r>
      <w:r>
        <w:rPr>
          <w:spacing w:val="-4"/>
          <w:sz w:val="28"/>
        </w:rPr>
        <w:t> </w:t>
      </w:r>
      <w:r>
        <w:rPr>
          <w:sz w:val="28"/>
        </w:rPr>
        <w:t>(the</w:t>
      </w:r>
      <w:r>
        <w:rPr>
          <w:spacing w:val="-5"/>
          <w:sz w:val="28"/>
        </w:rPr>
        <w:t> </w:t>
      </w:r>
      <w:r>
        <w:rPr>
          <w:sz w:val="28"/>
        </w:rPr>
        <w:t>agency where</w:t>
      </w:r>
      <w:r>
        <w:rPr>
          <w:spacing w:val="-4"/>
          <w:sz w:val="28"/>
        </w:rPr>
        <w:t> </w:t>
      </w:r>
      <w:r>
        <w:rPr>
          <w:sz w:val="28"/>
        </w:rPr>
        <w:t>a</w:t>
      </w:r>
      <w:r>
        <w:rPr>
          <w:spacing w:val="-4"/>
          <w:sz w:val="28"/>
        </w:rPr>
        <w:t> </w:t>
      </w:r>
      <w:r>
        <w:rPr>
          <w:sz w:val="28"/>
        </w:rPr>
        <w:t>supervisee</w:t>
      </w:r>
      <w:r>
        <w:rPr>
          <w:spacing w:val="-4"/>
          <w:sz w:val="28"/>
        </w:rPr>
        <w:t> </w:t>
      </w:r>
      <w:r>
        <w:rPr>
          <w:sz w:val="28"/>
        </w:rPr>
        <w:t>has</w:t>
      </w:r>
      <w:r>
        <w:rPr>
          <w:spacing w:val="-3"/>
          <w:sz w:val="28"/>
        </w:rPr>
        <w:t> </w:t>
      </w:r>
      <w:r>
        <w:rPr>
          <w:sz w:val="28"/>
        </w:rPr>
        <w:t>been</w:t>
      </w:r>
      <w:r>
        <w:rPr>
          <w:spacing w:val="-3"/>
          <w:sz w:val="28"/>
        </w:rPr>
        <w:t> </w:t>
      </w:r>
      <w:r>
        <w:rPr>
          <w:sz w:val="28"/>
        </w:rPr>
        <w:t>placed)</w:t>
      </w:r>
      <w:r>
        <w:rPr>
          <w:spacing w:val="-3"/>
          <w:sz w:val="28"/>
        </w:rPr>
        <w:t> </w:t>
      </w:r>
      <w:r>
        <w:rPr>
          <w:sz w:val="28"/>
        </w:rPr>
        <w:t>permits</w:t>
      </w:r>
      <w:r>
        <w:rPr>
          <w:spacing w:val="-3"/>
          <w:sz w:val="28"/>
        </w:rPr>
        <w:t> </w:t>
      </w:r>
      <w:r>
        <w:rPr>
          <w:sz w:val="28"/>
        </w:rPr>
        <w:t>business</w:t>
      </w:r>
      <w:r>
        <w:rPr>
          <w:spacing w:val="-3"/>
          <w:sz w:val="28"/>
        </w:rPr>
        <w:t> </w:t>
      </w:r>
      <w:r>
        <w:rPr>
          <w:sz w:val="28"/>
        </w:rPr>
        <w:t>to</w:t>
      </w:r>
      <w:r>
        <w:rPr>
          <w:spacing w:val="-3"/>
          <w:sz w:val="28"/>
        </w:rPr>
        <w:t> </w:t>
      </w:r>
      <w:r>
        <w:rPr>
          <w:sz w:val="28"/>
        </w:rPr>
        <w:t>be</w:t>
      </w:r>
      <w:r>
        <w:rPr>
          <w:spacing w:val="-4"/>
          <w:sz w:val="28"/>
        </w:rPr>
        <w:t> </w:t>
      </w:r>
      <w:r>
        <w:rPr>
          <w:sz w:val="28"/>
        </w:rPr>
        <w:t>conducted.</w:t>
      </w:r>
    </w:p>
    <w:p>
      <w:pPr>
        <w:pStyle w:val="ListParagraph"/>
        <w:numPr>
          <w:ilvl w:val="0"/>
          <w:numId w:val="69"/>
        </w:numPr>
        <w:tabs>
          <w:tab w:pos="919" w:val="left" w:leader="none"/>
        </w:tabs>
        <w:spacing w:line="208" w:lineRule="auto" w:before="195" w:after="0"/>
        <w:ind w:left="919" w:right="1234" w:hanging="361"/>
        <w:jc w:val="left"/>
        <w:rPr>
          <w:sz w:val="28"/>
        </w:rPr>
      </w:pPr>
      <w:r>
        <w:rPr>
          <w:sz w:val="28"/>
        </w:rPr>
        <w:t>Clarifies that the </w:t>
      </w:r>
      <w:r>
        <w:rPr>
          <w:i/>
          <w:sz w:val="28"/>
        </w:rPr>
        <w:t>Written Oversight Agreement </w:t>
      </w:r>
      <w:r>
        <w:rPr>
          <w:sz w:val="28"/>
        </w:rPr>
        <w:t>(if required by </w:t>
      </w:r>
      <w:r>
        <w:rPr>
          <w:color w:val="404040"/>
          <w:sz w:val="28"/>
        </w:rPr>
        <w:t>statute</w:t>
      </w:r>
      <w:r>
        <w:rPr>
          <w:sz w:val="28"/>
        </w:rPr>
        <w:t>) shall be between the contracting agency and the supervisor when the supervisor</w:t>
      </w:r>
      <w:r>
        <w:rPr>
          <w:spacing w:val="-10"/>
          <w:sz w:val="28"/>
        </w:rPr>
        <w:t> </w:t>
      </w:r>
      <w:r>
        <w:rPr>
          <w:sz w:val="28"/>
        </w:rPr>
        <w:t>is</w:t>
      </w:r>
      <w:r>
        <w:rPr>
          <w:spacing w:val="-9"/>
          <w:sz w:val="28"/>
        </w:rPr>
        <w:t> </w:t>
      </w:r>
      <w:r>
        <w:rPr>
          <w:sz w:val="28"/>
        </w:rPr>
        <w:t>not</w:t>
      </w:r>
      <w:r>
        <w:rPr>
          <w:spacing w:val="-11"/>
          <w:sz w:val="28"/>
        </w:rPr>
        <w:t> </w:t>
      </w:r>
      <w:r>
        <w:rPr>
          <w:sz w:val="28"/>
        </w:rPr>
        <w:t>an</w:t>
      </w:r>
      <w:r>
        <w:rPr>
          <w:spacing w:val="-9"/>
          <w:sz w:val="28"/>
        </w:rPr>
        <w:t> </w:t>
      </w:r>
      <w:r>
        <w:rPr>
          <w:sz w:val="28"/>
        </w:rPr>
        <w:t>employee</w:t>
      </w:r>
      <w:r>
        <w:rPr>
          <w:spacing w:val="-11"/>
          <w:sz w:val="28"/>
        </w:rPr>
        <w:t> </w:t>
      </w:r>
      <w:r>
        <w:rPr>
          <w:sz w:val="28"/>
        </w:rPr>
        <w:t>of</w:t>
      </w:r>
      <w:r>
        <w:rPr>
          <w:spacing w:val="-9"/>
          <w:sz w:val="28"/>
        </w:rPr>
        <w:t> </w:t>
      </w:r>
      <w:r>
        <w:rPr>
          <w:sz w:val="28"/>
        </w:rPr>
        <w:t>the</w:t>
      </w:r>
      <w:r>
        <w:rPr>
          <w:spacing w:val="-11"/>
          <w:sz w:val="28"/>
        </w:rPr>
        <w:t> </w:t>
      </w:r>
      <w:r>
        <w:rPr>
          <w:sz w:val="28"/>
        </w:rPr>
        <w:t>contracting</w:t>
      </w:r>
      <w:r>
        <w:rPr>
          <w:spacing w:val="-10"/>
          <w:sz w:val="28"/>
        </w:rPr>
        <w:t> </w:t>
      </w:r>
      <w:r>
        <w:rPr>
          <w:sz w:val="28"/>
        </w:rPr>
        <w:t>agency</w:t>
      </w:r>
      <w:r>
        <w:rPr>
          <w:spacing w:val="-10"/>
          <w:sz w:val="28"/>
        </w:rPr>
        <w:t> </w:t>
      </w:r>
      <w:r>
        <w:rPr>
          <w:sz w:val="28"/>
        </w:rPr>
        <w:t>or</w:t>
      </w:r>
      <w:r>
        <w:rPr>
          <w:spacing w:val="-9"/>
          <w:sz w:val="28"/>
        </w:rPr>
        <w:t> </w:t>
      </w:r>
      <w:r>
        <w:rPr>
          <w:sz w:val="28"/>
        </w:rPr>
        <w:t>is</w:t>
      </w:r>
      <w:r>
        <w:rPr>
          <w:spacing w:val="-9"/>
          <w:sz w:val="28"/>
        </w:rPr>
        <w:t> </w:t>
      </w:r>
      <w:r>
        <w:rPr>
          <w:sz w:val="28"/>
        </w:rPr>
        <w:t>a</w:t>
      </w:r>
      <w:r>
        <w:rPr>
          <w:spacing w:val="-10"/>
          <w:sz w:val="28"/>
        </w:rPr>
        <w:t> </w:t>
      </w:r>
      <w:r>
        <w:rPr>
          <w:sz w:val="28"/>
        </w:rPr>
        <w:t>volunteer.</w:t>
      </w:r>
    </w:p>
    <w:p>
      <w:pPr>
        <w:spacing w:after="0" w:line="208"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left="865" w:right="785"/>
      </w:pPr>
      <w:r>
        <w:rPr/>
        <w:t>Also</w:t>
      </w:r>
      <w:r>
        <w:rPr>
          <w:spacing w:val="-7"/>
        </w:rPr>
        <w:t> </w:t>
      </w:r>
      <w:r>
        <w:rPr/>
        <w:t>clarifies</w:t>
      </w:r>
      <w:r>
        <w:rPr>
          <w:spacing w:val="-7"/>
        </w:rPr>
        <w:t> </w:t>
      </w:r>
      <w:r>
        <w:rPr/>
        <w:t>that,</w:t>
      </w:r>
      <w:r>
        <w:rPr>
          <w:spacing w:val="-7"/>
        </w:rPr>
        <w:t> </w:t>
      </w:r>
      <w:r>
        <w:rPr/>
        <w:t>in</w:t>
      </w:r>
      <w:r>
        <w:rPr>
          <w:spacing w:val="-6"/>
        </w:rPr>
        <w:t> </w:t>
      </w:r>
      <w:r>
        <w:rPr/>
        <w:t>cases</w:t>
      </w:r>
      <w:r>
        <w:rPr>
          <w:spacing w:val="-6"/>
        </w:rPr>
        <w:t> </w:t>
      </w:r>
      <w:r>
        <w:rPr/>
        <w:t>where</w:t>
      </w:r>
      <w:r>
        <w:rPr>
          <w:spacing w:val="-8"/>
        </w:rPr>
        <w:t> </w:t>
      </w:r>
      <w:r>
        <w:rPr/>
        <w:t>the</w:t>
      </w:r>
      <w:r>
        <w:rPr>
          <w:spacing w:val="-8"/>
        </w:rPr>
        <w:t> </w:t>
      </w:r>
      <w:r>
        <w:rPr/>
        <w:t>supervisor</w:t>
      </w:r>
      <w:r>
        <w:rPr>
          <w:spacing w:val="-7"/>
        </w:rPr>
        <w:t> </w:t>
      </w:r>
      <w:r>
        <w:rPr/>
        <w:t>is</w:t>
      </w:r>
      <w:r>
        <w:rPr>
          <w:spacing w:val="-6"/>
        </w:rPr>
        <w:t> </w:t>
      </w:r>
      <w:r>
        <w:rPr/>
        <w:t>an</w:t>
      </w:r>
      <w:r>
        <w:rPr>
          <w:spacing w:val="-6"/>
        </w:rPr>
        <w:t> </w:t>
      </w:r>
      <w:r>
        <w:rPr/>
        <w:t>employee</w:t>
      </w:r>
      <w:r>
        <w:rPr>
          <w:spacing w:val="-8"/>
        </w:rPr>
        <w:t> </w:t>
      </w:r>
      <w:r>
        <w:rPr/>
        <w:t>of</w:t>
      </w:r>
      <w:r>
        <w:rPr>
          <w:spacing w:val="-6"/>
        </w:rPr>
        <w:t> </w:t>
      </w:r>
      <w:r>
        <w:rPr/>
        <w:t>the contracting agency, no written oversight agreement shall be required.</w:t>
      </w:r>
    </w:p>
    <w:p>
      <w:pPr>
        <w:pStyle w:val="ListParagraph"/>
        <w:numPr>
          <w:ilvl w:val="0"/>
          <w:numId w:val="69"/>
        </w:numPr>
        <w:tabs>
          <w:tab w:pos="919" w:val="left" w:leader="none"/>
        </w:tabs>
        <w:spacing w:line="187" w:lineRule="auto" w:before="243" w:after="0"/>
        <w:ind w:left="919" w:right="2134" w:hanging="361"/>
        <w:jc w:val="left"/>
        <w:rPr>
          <w:sz w:val="28"/>
        </w:rPr>
      </w:pPr>
      <w:r>
        <w:rPr>
          <w:sz w:val="28"/>
        </w:rPr>
        <w:t>Clarifies</w:t>
      </w:r>
      <w:r>
        <w:rPr>
          <w:spacing w:val="-8"/>
          <w:sz w:val="28"/>
        </w:rPr>
        <w:t> </w:t>
      </w:r>
      <w:r>
        <w:rPr>
          <w:sz w:val="28"/>
        </w:rPr>
        <w:t>that</w:t>
      </w:r>
      <w:r>
        <w:rPr>
          <w:spacing w:val="-8"/>
          <w:sz w:val="28"/>
        </w:rPr>
        <w:t> </w:t>
      </w:r>
      <w:r>
        <w:rPr>
          <w:sz w:val="28"/>
        </w:rPr>
        <w:t>a</w:t>
      </w:r>
      <w:r>
        <w:rPr>
          <w:spacing w:val="-8"/>
          <w:sz w:val="28"/>
        </w:rPr>
        <w:t> </w:t>
      </w:r>
      <w:r>
        <w:rPr>
          <w:sz w:val="28"/>
        </w:rPr>
        <w:t>supervisee</w:t>
      </w:r>
      <w:r>
        <w:rPr>
          <w:spacing w:val="-9"/>
          <w:sz w:val="28"/>
        </w:rPr>
        <w:t> </w:t>
      </w:r>
      <w:r>
        <w:rPr>
          <w:sz w:val="28"/>
        </w:rPr>
        <w:t>placed</w:t>
      </w:r>
      <w:r>
        <w:rPr>
          <w:spacing w:val="-7"/>
          <w:sz w:val="28"/>
        </w:rPr>
        <w:t> </w:t>
      </w:r>
      <w:r>
        <w:rPr>
          <w:sz w:val="28"/>
        </w:rPr>
        <w:t>by</w:t>
      </w:r>
      <w:r>
        <w:rPr>
          <w:spacing w:val="-7"/>
          <w:sz w:val="28"/>
        </w:rPr>
        <w:t> </w:t>
      </w:r>
      <w:r>
        <w:rPr>
          <w:sz w:val="28"/>
        </w:rPr>
        <w:t>a</w:t>
      </w:r>
      <w:r>
        <w:rPr>
          <w:spacing w:val="-8"/>
          <w:sz w:val="28"/>
        </w:rPr>
        <w:t> </w:t>
      </w:r>
      <w:r>
        <w:rPr>
          <w:sz w:val="28"/>
        </w:rPr>
        <w:t>temporary</w:t>
      </w:r>
      <w:r>
        <w:rPr>
          <w:spacing w:val="-8"/>
          <w:sz w:val="28"/>
        </w:rPr>
        <w:t> </w:t>
      </w:r>
      <w:r>
        <w:rPr>
          <w:sz w:val="28"/>
        </w:rPr>
        <w:t>staffing</w:t>
      </w:r>
      <w:r>
        <w:rPr>
          <w:spacing w:val="-8"/>
          <w:sz w:val="28"/>
        </w:rPr>
        <w:t> </w:t>
      </w:r>
      <w:r>
        <w:rPr>
          <w:sz w:val="28"/>
        </w:rPr>
        <w:t>agency is</w:t>
      </w:r>
      <w:r>
        <w:rPr>
          <w:spacing w:val="-7"/>
          <w:sz w:val="28"/>
        </w:rPr>
        <w:t> </w:t>
      </w:r>
      <w:r>
        <w:rPr>
          <w:sz w:val="28"/>
        </w:rPr>
        <w:t>prohibited</w:t>
      </w:r>
      <w:r>
        <w:rPr>
          <w:spacing w:val="-7"/>
          <w:sz w:val="28"/>
        </w:rPr>
        <w:t> </w:t>
      </w:r>
      <w:r>
        <w:rPr>
          <w:sz w:val="28"/>
        </w:rPr>
        <w:t>from</w:t>
      </w:r>
      <w:r>
        <w:rPr>
          <w:spacing w:val="-7"/>
          <w:sz w:val="28"/>
        </w:rPr>
        <w:t> </w:t>
      </w:r>
      <w:r>
        <w:rPr>
          <w:sz w:val="28"/>
        </w:rPr>
        <w:t>being</w:t>
      </w:r>
      <w:r>
        <w:rPr>
          <w:spacing w:val="-7"/>
          <w:sz w:val="28"/>
        </w:rPr>
        <w:t> </w:t>
      </w:r>
      <w:r>
        <w:rPr>
          <w:sz w:val="28"/>
        </w:rPr>
        <w:t>employed</w:t>
      </w:r>
      <w:r>
        <w:rPr>
          <w:spacing w:val="-7"/>
          <w:sz w:val="28"/>
        </w:rPr>
        <w:t> </w:t>
      </w:r>
      <w:r>
        <w:rPr>
          <w:sz w:val="28"/>
        </w:rPr>
        <w:t>as</w:t>
      </w:r>
      <w:r>
        <w:rPr>
          <w:spacing w:val="-7"/>
          <w:sz w:val="28"/>
        </w:rPr>
        <w:t> </w:t>
      </w:r>
      <w:r>
        <w:rPr>
          <w:sz w:val="28"/>
        </w:rPr>
        <w:t>an</w:t>
      </w:r>
      <w:r>
        <w:rPr>
          <w:spacing w:val="-7"/>
          <w:sz w:val="28"/>
        </w:rPr>
        <w:t> </w:t>
      </w:r>
      <w:r>
        <w:rPr>
          <w:sz w:val="28"/>
        </w:rPr>
        <w:t>independent</w:t>
      </w:r>
      <w:r>
        <w:rPr>
          <w:spacing w:val="-7"/>
          <w:sz w:val="28"/>
        </w:rPr>
        <w:t> </w:t>
      </w:r>
      <w:r>
        <w:rPr>
          <w:sz w:val="28"/>
        </w:rPr>
        <w:t>contractor.</w:t>
      </w:r>
    </w:p>
    <w:p>
      <w:pPr>
        <w:pStyle w:val="BodyText"/>
        <w:spacing w:before="190"/>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985"/>
      </w:pPr>
      <w:r>
        <w:rPr/>
        <w:t>A</w:t>
      </w:r>
      <w:r>
        <w:rPr>
          <w:spacing w:val="-15"/>
        </w:rPr>
        <w:t> </w:t>
      </w:r>
      <w:r>
        <w:rPr/>
        <w:t>supervisee who has been placed by a temporary staffing agency should make</w:t>
      </w:r>
      <w:r>
        <w:rPr>
          <w:spacing w:val="-9"/>
        </w:rPr>
        <w:t> </w:t>
      </w:r>
      <w:r>
        <w:rPr/>
        <w:t>sure</w:t>
      </w:r>
      <w:r>
        <w:rPr>
          <w:spacing w:val="-9"/>
        </w:rPr>
        <w:t> </w:t>
      </w:r>
      <w:r>
        <w:rPr/>
        <w:t>that</w:t>
      </w:r>
      <w:r>
        <w:rPr>
          <w:spacing w:val="-8"/>
        </w:rPr>
        <w:t> </w:t>
      </w:r>
      <w:r>
        <w:rPr/>
        <w:t>the</w:t>
      </w:r>
      <w:r>
        <w:rPr>
          <w:spacing w:val="-9"/>
        </w:rPr>
        <w:t> </w:t>
      </w:r>
      <w:r>
        <w:rPr/>
        <w:t>contracting</w:t>
      </w:r>
      <w:r>
        <w:rPr>
          <w:spacing w:val="-8"/>
        </w:rPr>
        <w:t> </w:t>
      </w:r>
      <w:r>
        <w:rPr/>
        <w:t>agency</w:t>
      </w:r>
      <w:r>
        <w:rPr>
          <w:spacing w:val="-8"/>
        </w:rPr>
        <w:t> </w:t>
      </w:r>
      <w:r>
        <w:rPr/>
        <w:t>has</w:t>
      </w:r>
      <w:r>
        <w:rPr>
          <w:spacing w:val="-8"/>
        </w:rPr>
        <w:t> </w:t>
      </w:r>
      <w:r>
        <w:rPr/>
        <w:t>authorized</w:t>
      </w:r>
      <w:r>
        <w:rPr>
          <w:spacing w:val="-8"/>
        </w:rPr>
        <w:t> </w:t>
      </w:r>
      <w:r>
        <w:rPr/>
        <w:t>the</w:t>
      </w:r>
      <w:r>
        <w:rPr>
          <w:spacing w:val="-9"/>
        </w:rPr>
        <w:t> </w:t>
      </w:r>
      <w:r>
        <w:rPr/>
        <w:t>location</w:t>
      </w:r>
      <w:r>
        <w:rPr>
          <w:spacing w:val="-7"/>
        </w:rPr>
        <w:t> </w:t>
      </w:r>
      <w:r>
        <w:rPr/>
        <w:t>where</w:t>
      </w:r>
      <w:r>
        <w:rPr>
          <w:spacing w:val="-9"/>
        </w:rPr>
        <w:t> </w:t>
      </w:r>
      <w:r>
        <w:rPr/>
        <w:t>they are performing mental health services.</w:t>
      </w:r>
      <w:r>
        <w:rPr>
          <w:spacing w:val="-6"/>
        </w:rPr>
        <w:t> </w:t>
      </w:r>
      <w:r>
        <w:rPr/>
        <w:t>Those being supervised by a licensee who is not employed by the contracting agency should make sure that a </w:t>
      </w:r>
      <w:r>
        <w:rPr>
          <w:i/>
        </w:rPr>
        <w:t>Written Oversight Agreement </w:t>
      </w:r>
      <w:r>
        <w:rPr/>
        <w:t>has been signed. Lastly, supervisees should make sure they are not employed as an independent contractor.</w:t>
      </w:r>
    </w:p>
    <w:p>
      <w:pPr>
        <w:pStyle w:val="BodyText"/>
        <w:spacing w:before="18"/>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785"/>
      </w:pPr>
      <w:r>
        <w:rPr/>
        <w:t>If you are supervising an individual who has been placed by a temporary staffing</w:t>
      </w:r>
      <w:r>
        <w:rPr>
          <w:spacing w:val="-9"/>
        </w:rPr>
        <w:t> </w:t>
      </w:r>
      <w:r>
        <w:rPr/>
        <w:t>agency,</w:t>
      </w:r>
      <w:r>
        <w:rPr>
          <w:spacing w:val="-9"/>
        </w:rPr>
        <w:t> </w:t>
      </w:r>
      <w:r>
        <w:rPr/>
        <w:t>you</w:t>
      </w:r>
      <w:r>
        <w:rPr>
          <w:spacing w:val="-8"/>
        </w:rPr>
        <w:t> </w:t>
      </w:r>
      <w:r>
        <w:rPr/>
        <w:t>should</w:t>
      </w:r>
      <w:r>
        <w:rPr>
          <w:spacing w:val="-9"/>
        </w:rPr>
        <w:t> </w:t>
      </w:r>
      <w:r>
        <w:rPr/>
        <w:t>check</w:t>
      </w:r>
      <w:r>
        <w:rPr>
          <w:spacing w:val="-8"/>
        </w:rPr>
        <w:t> </w:t>
      </w:r>
      <w:r>
        <w:rPr/>
        <w:t>to</w:t>
      </w:r>
      <w:r>
        <w:rPr>
          <w:spacing w:val="-8"/>
        </w:rPr>
        <w:t> </w:t>
      </w:r>
      <w:r>
        <w:rPr/>
        <w:t>confirm</w:t>
      </w:r>
      <w:r>
        <w:rPr>
          <w:spacing w:val="-10"/>
        </w:rPr>
        <w:t> </w:t>
      </w:r>
      <w:r>
        <w:rPr/>
        <w:t>that</w:t>
      </w:r>
      <w:r>
        <w:rPr>
          <w:spacing w:val="-9"/>
        </w:rPr>
        <w:t> </w:t>
      </w:r>
      <w:r>
        <w:rPr/>
        <w:t>the</w:t>
      </w:r>
      <w:r>
        <w:rPr>
          <w:spacing w:val="-10"/>
        </w:rPr>
        <w:t> </w:t>
      </w:r>
      <w:r>
        <w:rPr/>
        <w:t>contracting</w:t>
      </w:r>
      <w:r>
        <w:rPr>
          <w:spacing w:val="-9"/>
        </w:rPr>
        <w:t> </w:t>
      </w:r>
      <w:r>
        <w:rPr/>
        <w:t>agency</w:t>
      </w:r>
      <w:r>
        <w:rPr>
          <w:spacing w:val="-9"/>
        </w:rPr>
        <w:t> </w:t>
      </w:r>
      <w:r>
        <w:rPr/>
        <w:t>has authorized the location where the supervisee is performing mental health services. Supervisors who are</w:t>
      </w:r>
      <w:r>
        <w:rPr>
          <w:spacing w:val="-1"/>
        </w:rPr>
        <w:t> </w:t>
      </w:r>
      <w:r>
        <w:rPr/>
        <w:t>not employed by the</w:t>
      </w:r>
      <w:r>
        <w:rPr>
          <w:spacing w:val="-1"/>
        </w:rPr>
        <w:t> </w:t>
      </w:r>
      <w:r>
        <w:rPr/>
        <w:t>contracting agency must sign</w:t>
      </w:r>
      <w:r>
        <w:rPr>
          <w:spacing w:val="-18"/>
        </w:rPr>
        <w:t> </w:t>
      </w:r>
      <w:r>
        <w:rPr/>
        <w:t>a</w:t>
      </w:r>
      <w:r>
        <w:rPr>
          <w:spacing w:val="-17"/>
        </w:rPr>
        <w:t> </w:t>
      </w:r>
      <w:r>
        <w:rPr>
          <w:i/>
        </w:rPr>
        <w:t>Written</w:t>
      </w:r>
      <w:r>
        <w:rPr>
          <w:i/>
          <w:spacing w:val="-18"/>
        </w:rPr>
        <w:t> </w:t>
      </w:r>
      <w:r>
        <w:rPr>
          <w:i/>
        </w:rPr>
        <w:t>Oversight</w:t>
      </w:r>
      <w:r>
        <w:rPr>
          <w:i/>
          <w:spacing w:val="-21"/>
        </w:rPr>
        <w:t> </w:t>
      </w:r>
      <w:r>
        <w:rPr>
          <w:i/>
        </w:rPr>
        <w:t>Agreement</w:t>
      </w:r>
      <w:r>
        <w:rPr>
          <w:i/>
          <w:spacing w:val="-17"/>
        </w:rPr>
        <w:t> </w:t>
      </w:r>
      <w:r>
        <w:rPr/>
        <w:t>with</w:t>
      </w:r>
      <w:r>
        <w:rPr>
          <w:spacing w:val="-17"/>
        </w:rPr>
        <w:t> </w:t>
      </w:r>
      <w:r>
        <w:rPr/>
        <w:t>the</w:t>
      </w:r>
      <w:r>
        <w:rPr>
          <w:spacing w:val="-17"/>
        </w:rPr>
        <w:t> </w:t>
      </w:r>
      <w:r>
        <w:rPr/>
        <w:t>contracting</w:t>
      </w:r>
      <w:r>
        <w:rPr>
          <w:spacing w:val="-18"/>
        </w:rPr>
        <w:t> </w:t>
      </w:r>
      <w:r>
        <w:rPr/>
        <w:t>agency.</w:t>
      </w:r>
      <w:r>
        <w:rPr>
          <w:spacing w:val="-17"/>
        </w:rPr>
        <w:t> </w:t>
      </w:r>
      <w:r>
        <w:rPr/>
        <w:t>Supervisors should also make sure their supervisee is not employed as an independent contractor (must be a W-2 employee).</w:t>
      </w:r>
    </w:p>
    <w:p>
      <w:pPr>
        <w:pStyle w:val="BodyText"/>
        <w:spacing w:before="17"/>
        <w:ind w:left="0"/>
      </w:pPr>
    </w:p>
    <w:p>
      <w:pPr>
        <w:pStyle w:val="Heading3"/>
        <w:spacing w:line="317" w:lineRule="exact" w:before="1"/>
      </w:pPr>
      <w:r>
        <w:rPr/>
        <w:t>What</w:t>
      </w:r>
      <w:r>
        <w:rPr>
          <w:spacing w:val="-18"/>
        </w:rPr>
        <w:t> </w:t>
      </w:r>
      <w:r>
        <w:rPr/>
        <w:t>this</w:t>
      </w:r>
      <w:r>
        <w:rPr>
          <w:spacing w:val="-17"/>
        </w:rPr>
        <w:t> </w:t>
      </w:r>
      <w:r>
        <w:rPr/>
        <w:t>means</w:t>
      </w:r>
      <w:r>
        <w:rPr>
          <w:spacing w:val="-15"/>
        </w:rPr>
        <w:t> </w:t>
      </w:r>
      <w:r>
        <w:rPr/>
        <w:t>for</w:t>
      </w:r>
      <w:r>
        <w:rPr>
          <w:spacing w:val="-26"/>
        </w:rPr>
        <w:t> </w:t>
      </w:r>
      <w:r>
        <w:rPr/>
        <w:t>Temporary</w:t>
      </w:r>
      <w:r>
        <w:rPr>
          <w:spacing w:val="-13"/>
        </w:rPr>
        <w:t> </w:t>
      </w:r>
      <w:r>
        <w:rPr/>
        <w:t>Staffing</w:t>
      </w:r>
      <w:r>
        <w:rPr>
          <w:spacing w:val="-33"/>
        </w:rPr>
        <w:t> </w:t>
      </w:r>
      <w:r>
        <w:rPr>
          <w:spacing w:val="-2"/>
        </w:rPr>
        <w:t>Agencies</w:t>
      </w:r>
    </w:p>
    <w:p>
      <w:pPr>
        <w:pStyle w:val="BodyText"/>
        <w:spacing w:line="237" w:lineRule="auto"/>
        <w:ind w:right="1140"/>
      </w:pPr>
      <w:r>
        <w:rPr/>
        <w:t>Temporary staffing agencies are no longer permitted to determine the location</w:t>
      </w:r>
      <w:r>
        <w:rPr>
          <w:spacing w:val="-8"/>
        </w:rPr>
        <w:t> </w:t>
      </w:r>
      <w:r>
        <w:rPr/>
        <w:t>where</w:t>
      </w:r>
      <w:r>
        <w:rPr>
          <w:spacing w:val="-10"/>
        </w:rPr>
        <w:t> </w:t>
      </w:r>
      <w:r>
        <w:rPr/>
        <w:t>the</w:t>
      </w:r>
      <w:r>
        <w:rPr>
          <w:spacing w:val="-10"/>
        </w:rPr>
        <w:t> </w:t>
      </w:r>
      <w:r>
        <w:rPr/>
        <w:t>supervisee</w:t>
      </w:r>
      <w:r>
        <w:rPr>
          <w:spacing w:val="-10"/>
        </w:rPr>
        <w:t> </w:t>
      </w:r>
      <w:r>
        <w:rPr/>
        <w:t>performs</w:t>
      </w:r>
      <w:r>
        <w:rPr>
          <w:spacing w:val="-9"/>
        </w:rPr>
        <w:t> </w:t>
      </w:r>
      <w:r>
        <w:rPr/>
        <w:t>mental</w:t>
      </w:r>
      <w:r>
        <w:rPr>
          <w:spacing w:val="-8"/>
        </w:rPr>
        <w:t> </w:t>
      </w:r>
      <w:r>
        <w:rPr/>
        <w:t>health</w:t>
      </w:r>
      <w:r>
        <w:rPr>
          <w:spacing w:val="-8"/>
        </w:rPr>
        <w:t> </w:t>
      </w:r>
      <w:r>
        <w:rPr/>
        <w:t>and</w:t>
      </w:r>
      <w:r>
        <w:rPr>
          <w:spacing w:val="-8"/>
        </w:rPr>
        <w:t> </w:t>
      </w:r>
      <w:r>
        <w:rPr/>
        <w:t>related</w:t>
      </w:r>
      <w:r>
        <w:rPr>
          <w:spacing w:val="-8"/>
        </w:rPr>
        <w:t> </w:t>
      </w:r>
      <w:r>
        <w:rPr/>
        <w:t>services</w:t>
      </w:r>
      <w:r>
        <w:rPr>
          <w:spacing w:val="-9"/>
        </w:rPr>
        <w:t> </w:t>
      </w:r>
      <w:r>
        <w:rPr/>
        <w:t>- this</w:t>
      </w:r>
      <w:r>
        <w:rPr>
          <w:spacing w:val="-5"/>
        </w:rPr>
        <w:t> </w:t>
      </w:r>
      <w:r>
        <w:rPr/>
        <w:t>is</w:t>
      </w:r>
      <w:r>
        <w:rPr>
          <w:spacing w:val="-4"/>
        </w:rPr>
        <w:t> </w:t>
      </w:r>
      <w:r>
        <w:rPr/>
        <w:t>now</w:t>
      </w:r>
      <w:r>
        <w:rPr>
          <w:spacing w:val="-4"/>
        </w:rPr>
        <w:t> </w:t>
      </w:r>
      <w:r>
        <w:rPr/>
        <w:t>the</w:t>
      </w:r>
      <w:r>
        <w:rPr>
          <w:spacing w:val="-6"/>
        </w:rPr>
        <w:t> </w:t>
      </w:r>
      <w:r>
        <w:rPr/>
        <w:t>contracting</w:t>
      </w:r>
      <w:r>
        <w:rPr>
          <w:spacing w:val="-5"/>
        </w:rPr>
        <w:t> </w:t>
      </w:r>
      <w:r>
        <w:rPr/>
        <w:t>agency’s</w:t>
      </w:r>
      <w:r>
        <w:rPr>
          <w:spacing w:val="-5"/>
        </w:rPr>
        <w:t> </w:t>
      </w:r>
      <w:r>
        <w:rPr/>
        <w:t>decision.</w:t>
      </w:r>
      <w:r>
        <w:rPr>
          <w:spacing w:val="-4"/>
        </w:rPr>
        <w:t> </w:t>
      </w:r>
      <w:r>
        <w:rPr/>
        <w:t>In</w:t>
      </w:r>
      <w:r>
        <w:rPr>
          <w:spacing w:val="-4"/>
        </w:rPr>
        <w:t> </w:t>
      </w:r>
      <w:r>
        <w:rPr/>
        <w:t>addition,</w:t>
      </w:r>
      <w:r>
        <w:rPr>
          <w:spacing w:val="-5"/>
        </w:rPr>
        <w:t> </w:t>
      </w:r>
      <w:r>
        <w:rPr/>
        <w:t>if</w:t>
      </w:r>
      <w:r>
        <w:rPr>
          <w:spacing w:val="-4"/>
        </w:rPr>
        <w:t> </w:t>
      </w:r>
      <w:r>
        <w:rPr/>
        <w:t>your</w:t>
      </w:r>
      <w:r>
        <w:rPr>
          <w:spacing w:val="-4"/>
        </w:rPr>
        <w:t> </w:t>
      </w:r>
      <w:r>
        <w:rPr/>
        <w:t>agency</w:t>
      </w:r>
      <w:r>
        <w:rPr>
          <w:spacing w:val="-5"/>
        </w:rPr>
        <w:t> </w:t>
      </w:r>
      <w:r>
        <w:rPr/>
        <w:t>is the supervisee’s employer, you may not employ them as an independent contractor (must be a W-2 employee).</w:t>
      </w:r>
    </w:p>
    <w:p>
      <w:pPr>
        <w:pStyle w:val="BodyText"/>
        <w:spacing w:before="18"/>
        <w:ind w:left="0"/>
      </w:pPr>
    </w:p>
    <w:p>
      <w:pPr>
        <w:pStyle w:val="Heading3"/>
        <w:spacing w:line="317" w:lineRule="exact"/>
      </w:pPr>
      <w:r>
        <w:rPr/>
        <w:t>What</w:t>
      </w:r>
      <w:r>
        <w:rPr>
          <w:spacing w:val="-6"/>
        </w:rPr>
        <w:t> </w:t>
      </w:r>
      <w:r>
        <w:rPr/>
        <w:t>this</w:t>
      </w:r>
      <w:r>
        <w:rPr>
          <w:spacing w:val="-3"/>
        </w:rPr>
        <w:t> </w:t>
      </w:r>
      <w:r>
        <w:rPr/>
        <w:t>means</w:t>
      </w:r>
      <w:r>
        <w:rPr>
          <w:spacing w:val="-2"/>
        </w:rPr>
        <w:t> </w:t>
      </w:r>
      <w:r>
        <w:rPr/>
        <w:t>for</w:t>
      </w:r>
      <w:r>
        <w:rPr>
          <w:spacing w:val="-14"/>
        </w:rPr>
        <w:t> </w:t>
      </w:r>
      <w:r>
        <w:rPr/>
        <w:t>Contracting</w:t>
      </w:r>
      <w:r>
        <w:rPr>
          <w:spacing w:val="-32"/>
        </w:rPr>
        <w:t> </w:t>
      </w:r>
      <w:r>
        <w:rPr>
          <w:spacing w:val="-2"/>
        </w:rPr>
        <w:t>Agencies</w:t>
      </w:r>
    </w:p>
    <w:p>
      <w:pPr>
        <w:pStyle w:val="BodyText"/>
        <w:spacing w:line="237" w:lineRule="auto"/>
        <w:ind w:right="1312"/>
      </w:pPr>
      <w:r>
        <w:rPr/>
        <w:t>The contracting agency must now determine the location where the supervisee performs mental health and related services. If the supervisee’s supervisor</w:t>
      </w:r>
      <w:r>
        <w:rPr>
          <w:spacing w:val="-13"/>
        </w:rPr>
        <w:t> </w:t>
      </w:r>
      <w:r>
        <w:rPr/>
        <w:t>is</w:t>
      </w:r>
      <w:r>
        <w:rPr>
          <w:spacing w:val="-10"/>
        </w:rPr>
        <w:t> </w:t>
      </w:r>
      <w:r>
        <w:rPr/>
        <w:t>not</w:t>
      </w:r>
      <w:r>
        <w:rPr>
          <w:spacing w:val="-12"/>
        </w:rPr>
        <w:t> </w:t>
      </w:r>
      <w:r>
        <w:rPr/>
        <w:t>employed</w:t>
      </w:r>
      <w:r>
        <w:rPr>
          <w:spacing w:val="-11"/>
        </w:rPr>
        <w:t> </w:t>
      </w:r>
      <w:r>
        <w:rPr/>
        <w:t>by</w:t>
      </w:r>
      <w:r>
        <w:rPr>
          <w:spacing w:val="-10"/>
        </w:rPr>
        <w:t> </w:t>
      </w:r>
      <w:r>
        <w:rPr/>
        <w:t>your</w:t>
      </w:r>
      <w:r>
        <w:rPr>
          <w:spacing w:val="-10"/>
        </w:rPr>
        <w:t> </w:t>
      </w:r>
      <w:r>
        <w:rPr/>
        <w:t>agency,</w:t>
      </w:r>
      <w:r>
        <w:rPr>
          <w:spacing w:val="-11"/>
        </w:rPr>
        <w:t> </w:t>
      </w:r>
      <w:r>
        <w:rPr/>
        <w:t>a</w:t>
      </w:r>
      <w:r>
        <w:rPr>
          <w:spacing w:val="-10"/>
        </w:rPr>
        <w:t> </w:t>
      </w:r>
      <w:r>
        <w:rPr>
          <w:i/>
        </w:rPr>
        <w:t>Written</w:t>
      </w:r>
      <w:r>
        <w:rPr>
          <w:i/>
          <w:spacing w:val="-10"/>
        </w:rPr>
        <w:t> </w:t>
      </w:r>
      <w:r>
        <w:rPr>
          <w:i/>
        </w:rPr>
        <w:t>Oversight</w:t>
      </w:r>
      <w:r>
        <w:rPr>
          <w:i/>
          <w:spacing w:val="-18"/>
        </w:rPr>
        <w:t> </w:t>
      </w:r>
      <w:r>
        <w:rPr>
          <w:i/>
        </w:rPr>
        <w:t>Agreement</w:t>
      </w:r>
      <w:r>
        <w:rPr>
          <w:i/>
        </w:rPr>
        <w:t> </w:t>
      </w:r>
      <w:r>
        <w:rPr/>
        <w:t>must</w:t>
      </w:r>
      <w:r>
        <w:rPr>
          <w:spacing w:val="-13"/>
        </w:rPr>
        <w:t> </w:t>
      </w:r>
      <w:r>
        <w:rPr/>
        <w:t>be</w:t>
      </w:r>
      <w:r>
        <w:rPr>
          <w:spacing w:val="-14"/>
        </w:rPr>
        <w:t> </w:t>
      </w:r>
      <w:r>
        <w:rPr/>
        <w:t>signed</w:t>
      </w:r>
      <w:r>
        <w:rPr>
          <w:spacing w:val="-14"/>
        </w:rPr>
        <w:t> </w:t>
      </w:r>
      <w:r>
        <w:rPr/>
        <w:t>by</w:t>
      </w:r>
      <w:r>
        <w:rPr>
          <w:spacing w:val="-13"/>
        </w:rPr>
        <w:t> </w:t>
      </w:r>
      <w:r>
        <w:rPr/>
        <w:t>your</w:t>
      </w:r>
      <w:r>
        <w:rPr>
          <w:spacing w:val="-13"/>
        </w:rPr>
        <w:t> </w:t>
      </w:r>
      <w:r>
        <w:rPr/>
        <w:t>agency</w:t>
      </w:r>
      <w:r>
        <w:rPr>
          <w:spacing w:val="-14"/>
        </w:rPr>
        <w:t> </w:t>
      </w:r>
      <w:r>
        <w:rPr/>
        <w:t>and</w:t>
      </w:r>
      <w:r>
        <w:rPr>
          <w:spacing w:val="-13"/>
        </w:rPr>
        <w:t> </w:t>
      </w:r>
      <w:r>
        <w:rPr/>
        <w:t>the</w:t>
      </w:r>
      <w:r>
        <w:rPr>
          <w:spacing w:val="-14"/>
        </w:rPr>
        <w:t> </w:t>
      </w:r>
      <w:r>
        <w:rPr/>
        <w:t>supervisee’s</w:t>
      </w:r>
      <w:r>
        <w:rPr>
          <w:spacing w:val="-14"/>
        </w:rPr>
        <w:t> </w:t>
      </w:r>
      <w:r>
        <w:rPr/>
        <w:t>supervisor.</w:t>
      </w:r>
      <w:r>
        <w:rPr>
          <w:spacing w:val="-14"/>
        </w:rPr>
        <w:t> </w:t>
      </w:r>
      <w:r>
        <w:rPr/>
        <w:t>In</w:t>
      </w:r>
      <w:r>
        <w:rPr>
          <w:spacing w:val="-13"/>
        </w:rPr>
        <w:t> </w:t>
      </w:r>
      <w:r>
        <w:rPr/>
        <w:t>addition, if</w:t>
      </w:r>
      <w:r>
        <w:rPr>
          <w:spacing w:val="-6"/>
        </w:rPr>
        <w:t> </w:t>
      </w:r>
      <w:r>
        <w:rPr/>
        <w:t>you</w:t>
      </w:r>
      <w:r>
        <w:rPr>
          <w:spacing w:val="-6"/>
        </w:rPr>
        <w:t> </w:t>
      </w:r>
      <w:r>
        <w:rPr/>
        <w:t>are</w:t>
      </w:r>
      <w:r>
        <w:rPr>
          <w:spacing w:val="-7"/>
        </w:rPr>
        <w:t> </w:t>
      </w:r>
      <w:r>
        <w:rPr/>
        <w:t>the</w:t>
      </w:r>
      <w:r>
        <w:rPr>
          <w:spacing w:val="-7"/>
        </w:rPr>
        <w:t> </w:t>
      </w:r>
      <w:r>
        <w:rPr/>
        <w:t>supervisee’s</w:t>
      </w:r>
      <w:r>
        <w:rPr>
          <w:spacing w:val="-6"/>
        </w:rPr>
        <w:t> </w:t>
      </w:r>
      <w:r>
        <w:rPr/>
        <w:t>employer,</w:t>
      </w:r>
      <w:r>
        <w:rPr>
          <w:spacing w:val="-6"/>
        </w:rPr>
        <w:t> </w:t>
      </w:r>
      <w:r>
        <w:rPr/>
        <w:t>your</w:t>
      </w:r>
      <w:r>
        <w:rPr>
          <w:spacing w:val="-6"/>
        </w:rPr>
        <w:t> </w:t>
      </w:r>
      <w:r>
        <w:rPr/>
        <w:t>agency</w:t>
      </w:r>
      <w:r>
        <w:rPr>
          <w:spacing w:val="-6"/>
        </w:rPr>
        <w:t> </w:t>
      </w:r>
      <w:r>
        <w:rPr/>
        <w:t>may</w:t>
      </w:r>
      <w:r>
        <w:rPr>
          <w:spacing w:val="-6"/>
        </w:rPr>
        <w:t> </w:t>
      </w:r>
      <w:r>
        <w:rPr/>
        <w:t>not</w:t>
      </w:r>
      <w:r>
        <w:rPr>
          <w:spacing w:val="-6"/>
        </w:rPr>
        <w:t> </w:t>
      </w:r>
      <w:r>
        <w:rPr/>
        <w:t>employ</w:t>
      </w:r>
      <w:r>
        <w:rPr>
          <w:spacing w:val="-6"/>
        </w:rPr>
        <w:t> </w:t>
      </w:r>
      <w:r>
        <w:rPr/>
        <w:t>them</w:t>
      </w:r>
      <w:r>
        <w:rPr>
          <w:spacing w:val="-6"/>
        </w:rPr>
        <w:t> </w:t>
      </w:r>
      <w:r>
        <w:rPr/>
        <w:t>as an independent contractor (must be a W-2 employee).</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pStyle w:val="Heading3"/>
        <w:ind w:right="785"/>
      </w:pPr>
      <w:r>
        <w:rPr/>
        <w:t>What</w:t>
      </w:r>
      <w:r>
        <w:rPr>
          <w:spacing w:val="-6"/>
        </w:rPr>
        <w:t> </w:t>
      </w:r>
      <w:r>
        <w:rPr/>
        <w:t>if</w:t>
      </w:r>
      <w:r>
        <w:rPr>
          <w:spacing w:val="-6"/>
        </w:rPr>
        <w:t> </w:t>
      </w:r>
      <w:r>
        <w:rPr/>
        <w:t>a</w:t>
      </w:r>
      <w:r>
        <w:rPr>
          <w:spacing w:val="-6"/>
        </w:rPr>
        <w:t> </w:t>
      </w:r>
      <w:r>
        <w:rPr/>
        <w:t>supervisee</w:t>
      </w:r>
      <w:r>
        <w:rPr>
          <w:spacing w:val="-8"/>
        </w:rPr>
        <w:t> </w:t>
      </w:r>
      <w:r>
        <w:rPr/>
        <w:t>is</w:t>
      </w:r>
      <w:r>
        <w:rPr>
          <w:spacing w:val="-6"/>
        </w:rPr>
        <w:t> </w:t>
      </w:r>
      <w:r>
        <w:rPr/>
        <w:t>in</w:t>
      </w:r>
      <w:r>
        <w:rPr>
          <w:spacing w:val="-6"/>
        </w:rPr>
        <w:t> </w:t>
      </w:r>
      <w:r>
        <w:rPr/>
        <w:t>a</w:t>
      </w:r>
      <w:r>
        <w:rPr>
          <w:spacing w:val="-6"/>
        </w:rPr>
        <w:t> </w:t>
      </w:r>
      <w:r>
        <w:rPr/>
        <w:t>position</w:t>
      </w:r>
      <w:r>
        <w:rPr>
          <w:spacing w:val="-6"/>
        </w:rPr>
        <w:t> </w:t>
      </w:r>
      <w:r>
        <w:rPr/>
        <w:t>where</w:t>
      </w:r>
      <w:r>
        <w:rPr>
          <w:spacing w:val="-8"/>
        </w:rPr>
        <w:t> </w:t>
      </w:r>
      <w:r>
        <w:rPr/>
        <w:t>they</w:t>
      </w:r>
      <w:r>
        <w:rPr>
          <w:spacing w:val="-6"/>
        </w:rPr>
        <w:t> </w:t>
      </w:r>
      <w:r>
        <w:rPr/>
        <w:t>have</w:t>
      </w:r>
      <w:r>
        <w:rPr>
          <w:spacing w:val="-8"/>
        </w:rPr>
        <w:t> </w:t>
      </w:r>
      <w:r>
        <w:rPr/>
        <w:t>been</w:t>
      </w:r>
      <w:r>
        <w:rPr>
          <w:spacing w:val="-7"/>
        </w:rPr>
        <w:t> </w:t>
      </w:r>
      <w:r>
        <w:rPr/>
        <w:t>placed</w:t>
      </w:r>
      <w:r>
        <w:rPr>
          <w:spacing w:val="-7"/>
        </w:rPr>
        <w:t> </w:t>
      </w:r>
      <w:r>
        <w:rPr/>
        <w:t>by</w:t>
      </w:r>
      <w:r>
        <w:rPr>
          <w:spacing w:val="-7"/>
        </w:rPr>
        <w:t> </w:t>
      </w:r>
      <w:r>
        <w:rPr/>
        <w:t>a temporary staffing agency prior to January 1, 2022?</w:t>
      </w:r>
    </w:p>
    <w:p>
      <w:pPr>
        <w:pStyle w:val="BodyText"/>
        <w:spacing w:line="235" w:lineRule="auto" w:before="2"/>
        <w:ind w:right="785"/>
      </w:pPr>
      <w:r>
        <w:rPr/>
        <w:t>The board’s </w:t>
      </w:r>
      <w:r>
        <w:rPr>
          <w:color w:val="404040"/>
        </w:rPr>
        <w:t>statutes </w:t>
      </w:r>
      <w:r>
        <w:rPr/>
        <w:t>already prohibit supervisees being employed as an independent</w:t>
      </w:r>
      <w:r>
        <w:rPr>
          <w:spacing w:val="-4"/>
        </w:rPr>
        <w:t> </w:t>
      </w:r>
      <w:r>
        <w:rPr/>
        <w:t>contractor,</w:t>
      </w:r>
      <w:r>
        <w:rPr>
          <w:spacing w:val="-4"/>
        </w:rPr>
        <w:t> </w:t>
      </w:r>
      <w:r>
        <w:rPr/>
        <w:t>and</w:t>
      </w:r>
      <w:r>
        <w:rPr>
          <w:spacing w:val="-4"/>
        </w:rPr>
        <w:t> </w:t>
      </w:r>
      <w:r>
        <w:rPr/>
        <w:t>already</w:t>
      </w:r>
      <w:r>
        <w:rPr>
          <w:spacing w:val="-4"/>
        </w:rPr>
        <w:t> </w:t>
      </w:r>
      <w:r>
        <w:rPr/>
        <w:t>require</w:t>
      </w:r>
      <w:r>
        <w:rPr>
          <w:spacing w:val="-5"/>
        </w:rPr>
        <w:t> </w:t>
      </w:r>
      <w:r>
        <w:rPr/>
        <w:t>a</w:t>
      </w:r>
      <w:r>
        <w:rPr>
          <w:spacing w:val="-5"/>
        </w:rPr>
        <w:t> </w:t>
      </w:r>
      <w:r>
        <w:rPr>
          <w:i/>
        </w:rPr>
        <w:t>Written</w:t>
      </w:r>
      <w:r>
        <w:rPr>
          <w:i/>
          <w:spacing w:val="-4"/>
        </w:rPr>
        <w:t> </w:t>
      </w:r>
      <w:r>
        <w:rPr>
          <w:i/>
        </w:rPr>
        <w:t>Oversight</w:t>
      </w:r>
      <w:r>
        <w:rPr>
          <w:i/>
          <w:spacing w:val="-14"/>
        </w:rPr>
        <w:t> </w:t>
      </w:r>
      <w:r>
        <w:rPr>
          <w:i/>
        </w:rPr>
        <w:t>Agreement</w:t>
      </w:r>
      <w:r>
        <w:rPr>
          <w:i/>
        </w:rPr>
        <w:t> </w:t>
      </w:r>
      <w:r>
        <w:rPr/>
        <w:t>when the supervisor is not employed by the supervisee’s employer. These provisions</w:t>
      </w:r>
      <w:r>
        <w:rPr>
          <w:spacing w:val="-7"/>
        </w:rPr>
        <w:t> </w:t>
      </w:r>
      <w:r>
        <w:rPr/>
        <w:t>were</w:t>
      </w:r>
      <w:r>
        <w:rPr>
          <w:spacing w:val="-8"/>
        </w:rPr>
        <w:t> </w:t>
      </w:r>
      <w:r>
        <w:rPr/>
        <w:t>only</w:t>
      </w:r>
      <w:r>
        <w:rPr>
          <w:spacing w:val="-7"/>
        </w:rPr>
        <w:t> </w:t>
      </w:r>
      <w:r>
        <w:rPr/>
        <w:t>included</w:t>
      </w:r>
      <w:r>
        <w:rPr>
          <w:spacing w:val="-7"/>
        </w:rPr>
        <w:t> </w:t>
      </w:r>
      <w:r>
        <w:rPr/>
        <w:t>in</w:t>
      </w:r>
      <w:r>
        <w:rPr>
          <w:spacing w:val="-6"/>
        </w:rPr>
        <w:t> </w:t>
      </w:r>
      <w:r>
        <w:rPr/>
        <w:t>the</w:t>
      </w:r>
      <w:r>
        <w:rPr>
          <w:spacing w:val="-8"/>
        </w:rPr>
        <w:t> </w:t>
      </w:r>
      <w:r>
        <w:rPr/>
        <w:t>regulation</w:t>
      </w:r>
      <w:r>
        <w:rPr>
          <w:spacing w:val="-7"/>
        </w:rPr>
        <w:t> </w:t>
      </w:r>
      <w:r>
        <w:rPr/>
        <w:t>for</w:t>
      </w:r>
      <w:r>
        <w:rPr>
          <w:spacing w:val="-6"/>
        </w:rPr>
        <w:t> </w:t>
      </w:r>
      <w:r>
        <w:rPr/>
        <w:t>clarity</w:t>
      </w:r>
      <w:r>
        <w:rPr>
          <w:spacing w:val="-6"/>
        </w:rPr>
        <w:t> </w:t>
      </w:r>
      <w:r>
        <w:rPr/>
        <w:t>due</w:t>
      </w:r>
      <w:r>
        <w:rPr>
          <w:spacing w:val="-8"/>
        </w:rPr>
        <w:t> </w:t>
      </w:r>
      <w:r>
        <w:rPr/>
        <w:t>to</w:t>
      </w:r>
      <w:r>
        <w:rPr>
          <w:spacing w:val="-6"/>
        </w:rPr>
        <w:t> </w:t>
      </w:r>
      <w:r>
        <w:rPr/>
        <w:t>the</w:t>
      </w:r>
      <w:r>
        <w:rPr>
          <w:spacing w:val="-8"/>
        </w:rPr>
        <w:t> </w:t>
      </w:r>
      <w:r>
        <w:rPr/>
        <w:t>unique circumstances</w:t>
      </w:r>
      <w:r>
        <w:rPr>
          <w:spacing w:val="-8"/>
        </w:rPr>
        <w:t> </w:t>
      </w:r>
      <w:r>
        <w:rPr/>
        <w:t>of</w:t>
      </w:r>
      <w:r>
        <w:rPr>
          <w:spacing w:val="-7"/>
        </w:rPr>
        <w:t> </w:t>
      </w:r>
      <w:r>
        <w:rPr/>
        <w:t>this</w:t>
      </w:r>
      <w:r>
        <w:rPr>
          <w:spacing w:val="-8"/>
        </w:rPr>
        <w:t> </w:t>
      </w:r>
      <w:r>
        <w:rPr/>
        <w:t>employment</w:t>
      </w:r>
      <w:r>
        <w:rPr>
          <w:spacing w:val="-9"/>
        </w:rPr>
        <w:t> </w:t>
      </w:r>
      <w:r>
        <w:rPr/>
        <w:t>situation,</w:t>
      </w:r>
      <w:r>
        <w:rPr>
          <w:spacing w:val="-7"/>
        </w:rPr>
        <w:t> </w:t>
      </w:r>
      <w:r>
        <w:rPr/>
        <w:t>and</w:t>
      </w:r>
      <w:r>
        <w:rPr>
          <w:spacing w:val="-7"/>
        </w:rPr>
        <w:t> </w:t>
      </w:r>
      <w:r>
        <w:rPr/>
        <w:t>therefore</w:t>
      </w:r>
      <w:r>
        <w:rPr>
          <w:spacing w:val="-9"/>
        </w:rPr>
        <w:t> </w:t>
      </w:r>
      <w:r>
        <w:rPr/>
        <w:t>there</w:t>
      </w:r>
      <w:r>
        <w:rPr>
          <w:spacing w:val="-9"/>
        </w:rPr>
        <w:t> </w:t>
      </w:r>
      <w:r>
        <w:rPr/>
        <w:t>is</w:t>
      </w:r>
      <w:r>
        <w:rPr>
          <w:spacing w:val="-7"/>
        </w:rPr>
        <w:t> </w:t>
      </w:r>
      <w:r>
        <w:rPr/>
        <w:t>no</w:t>
      </w:r>
      <w:r>
        <w:rPr>
          <w:spacing w:val="-7"/>
        </w:rPr>
        <w:t> </w:t>
      </w:r>
      <w:r>
        <w:rPr/>
        <w:t>actual change in requirements.</w:t>
      </w:r>
    </w:p>
    <w:p>
      <w:pPr>
        <w:pStyle w:val="BodyText"/>
        <w:spacing w:before="320"/>
        <w:ind w:right="1140"/>
      </w:pPr>
      <w:r>
        <w:rPr/>
        <w:t>However, if a supervisee is in a position where the temporary agency has specified the location of where the mental health and related services are being</w:t>
      </w:r>
      <w:r>
        <w:rPr>
          <w:spacing w:val="-7"/>
        </w:rPr>
        <w:t> </w:t>
      </w:r>
      <w:r>
        <w:rPr/>
        <w:t>provided,</w:t>
      </w:r>
      <w:r>
        <w:rPr>
          <w:spacing w:val="-7"/>
        </w:rPr>
        <w:t> </w:t>
      </w:r>
      <w:r>
        <w:rPr/>
        <w:t>be</w:t>
      </w:r>
      <w:r>
        <w:rPr>
          <w:spacing w:val="-8"/>
        </w:rPr>
        <w:t> </w:t>
      </w:r>
      <w:r>
        <w:rPr/>
        <w:t>aware</w:t>
      </w:r>
      <w:r>
        <w:rPr>
          <w:spacing w:val="-8"/>
        </w:rPr>
        <w:t> </w:t>
      </w:r>
      <w:r>
        <w:rPr/>
        <w:t>that</w:t>
      </w:r>
      <w:r>
        <w:rPr>
          <w:spacing w:val="-7"/>
        </w:rPr>
        <w:t> </w:t>
      </w:r>
      <w:r>
        <w:rPr/>
        <w:t>the</w:t>
      </w:r>
      <w:r>
        <w:rPr>
          <w:spacing w:val="-8"/>
        </w:rPr>
        <w:t> </w:t>
      </w:r>
      <w:r>
        <w:rPr/>
        <w:t>service</w:t>
      </w:r>
      <w:r>
        <w:rPr>
          <w:spacing w:val="-8"/>
        </w:rPr>
        <w:t> </w:t>
      </w:r>
      <w:r>
        <w:rPr/>
        <w:t>location</w:t>
      </w:r>
      <w:r>
        <w:rPr>
          <w:spacing w:val="-6"/>
        </w:rPr>
        <w:t> </w:t>
      </w:r>
      <w:r>
        <w:rPr/>
        <w:t>is</w:t>
      </w:r>
      <w:r>
        <w:rPr>
          <w:spacing w:val="-6"/>
        </w:rPr>
        <w:t> </w:t>
      </w:r>
      <w:r>
        <w:rPr/>
        <w:t>now</w:t>
      </w:r>
      <w:r>
        <w:rPr>
          <w:spacing w:val="-6"/>
        </w:rPr>
        <w:t> </w:t>
      </w:r>
      <w:r>
        <w:rPr/>
        <w:t>solely</w:t>
      </w:r>
      <w:r>
        <w:rPr>
          <w:spacing w:val="-7"/>
        </w:rPr>
        <w:t> </w:t>
      </w:r>
      <w:r>
        <w:rPr/>
        <w:t>the</w:t>
      </w:r>
      <w:r>
        <w:rPr>
          <w:spacing w:val="-8"/>
        </w:rPr>
        <w:t> </w:t>
      </w:r>
      <w:r>
        <w:rPr/>
        <w:t>decision of the contracting agency.</w:t>
      </w:r>
    </w:p>
    <w:p>
      <w:pPr>
        <w:pStyle w:val="Heading2"/>
        <w:numPr>
          <w:ilvl w:val="0"/>
          <w:numId w:val="64"/>
        </w:numPr>
        <w:tabs>
          <w:tab w:pos="974" w:val="left" w:leader="none"/>
        </w:tabs>
        <w:spacing w:line="321" w:lineRule="exact" w:before="314" w:after="0"/>
        <w:ind w:left="974" w:right="0" w:hanging="414"/>
        <w:jc w:val="left"/>
      </w:pPr>
      <w:r>
        <w:rPr/>
        <w:t>REQUIREMENTS</w:t>
      </w:r>
      <w:r>
        <w:rPr>
          <w:spacing w:val="-2"/>
        </w:rPr>
        <w:t> </w:t>
      </w:r>
      <w:r>
        <w:rPr/>
        <w:t>FOR</w:t>
      </w:r>
      <w:r>
        <w:rPr>
          <w:spacing w:val="-1"/>
        </w:rPr>
        <w:t> </w:t>
      </w:r>
      <w:r>
        <w:rPr>
          <w:spacing w:val="-2"/>
        </w:rPr>
        <w:t>SUPERVISORS</w:t>
      </w:r>
    </w:p>
    <w:p>
      <w:pPr>
        <w:pStyle w:val="Heading3"/>
        <w:ind w:right="3398"/>
      </w:pPr>
      <w:r>
        <w:rPr>
          <w:spacing w:val="-2"/>
        </w:rPr>
        <w:t>Supervision</w:t>
      </w:r>
      <w:r>
        <w:rPr>
          <w:spacing w:val="-20"/>
        </w:rPr>
        <w:t> </w:t>
      </w:r>
      <w:r>
        <w:rPr>
          <w:spacing w:val="-2"/>
        </w:rPr>
        <w:t>Agreement, Supervisor</w:t>
      </w:r>
      <w:r>
        <w:rPr>
          <w:spacing w:val="-5"/>
        </w:rPr>
        <w:t> </w:t>
      </w:r>
      <w:r>
        <w:rPr>
          <w:spacing w:val="-2"/>
        </w:rPr>
        <w:t>Responsibilities, </w:t>
      </w:r>
      <w:r>
        <w:rPr/>
        <w:t>Supervisor Self-Assessment</w:t>
      </w:r>
    </w:p>
    <w:p>
      <w:pPr>
        <w:spacing w:before="1"/>
        <w:ind w:left="5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w:t>
      </w:r>
      <w:r>
        <w:rPr>
          <w:i/>
          <w:spacing w:val="-1"/>
          <w:sz w:val="28"/>
        </w:rPr>
        <w:t> </w:t>
      </w:r>
      <w:r>
        <w:rPr>
          <w:i/>
          <w:sz w:val="28"/>
        </w:rPr>
        <w:t>(LPCC),</w:t>
      </w:r>
      <w:r>
        <w:rPr>
          <w:i/>
          <w:spacing w:val="-2"/>
          <w:sz w:val="28"/>
        </w:rPr>
        <w:t> </w:t>
      </w:r>
      <w:r>
        <w:rPr>
          <w:i/>
          <w:sz w:val="28"/>
        </w:rPr>
        <w:t>1833.1</w:t>
      </w:r>
      <w:r>
        <w:rPr>
          <w:i/>
          <w:spacing w:val="-1"/>
          <w:sz w:val="28"/>
        </w:rPr>
        <w:t> </w:t>
      </w:r>
      <w:r>
        <w:rPr>
          <w:i/>
          <w:sz w:val="28"/>
        </w:rPr>
        <w:t>(LMFT)</w:t>
      </w:r>
      <w:r>
        <w:rPr>
          <w:i/>
          <w:spacing w:val="-3"/>
          <w:sz w:val="28"/>
        </w:rPr>
        <w:t> </w:t>
      </w:r>
      <w:r>
        <w:rPr>
          <w:i/>
          <w:sz w:val="28"/>
        </w:rPr>
        <w:t>and</w:t>
      </w:r>
      <w:r>
        <w:rPr>
          <w:i/>
          <w:spacing w:val="-1"/>
          <w:sz w:val="28"/>
        </w:rPr>
        <w:t> </w:t>
      </w:r>
      <w:r>
        <w:rPr>
          <w:i/>
          <w:sz w:val="28"/>
        </w:rPr>
        <w:t>1870 </w:t>
      </w:r>
      <w:r>
        <w:rPr>
          <w:i/>
          <w:spacing w:val="-2"/>
          <w:sz w:val="28"/>
        </w:rPr>
        <w:t>(LCSW)</w:t>
      </w:r>
    </w:p>
    <w:p>
      <w:pPr>
        <w:pStyle w:val="BodyText"/>
        <w:spacing w:before="2"/>
        <w:ind w:left="0"/>
        <w:rPr>
          <w:i/>
        </w:rPr>
      </w:pPr>
    </w:p>
    <w:p>
      <w:pPr>
        <w:pStyle w:val="Heading3"/>
        <w:numPr>
          <w:ilvl w:val="0"/>
          <w:numId w:val="70"/>
        </w:numPr>
        <w:tabs>
          <w:tab w:pos="834" w:val="left" w:leader="none"/>
        </w:tabs>
        <w:spacing w:line="317" w:lineRule="exact" w:before="1" w:after="0"/>
        <w:ind w:left="834" w:right="0" w:hanging="275"/>
        <w:jc w:val="left"/>
      </w:pPr>
      <w:r>
        <w:rPr>
          <w:spacing w:val="-6"/>
        </w:rPr>
        <w:t>Technical</w:t>
      </w:r>
      <w:r>
        <w:rPr>
          <w:spacing w:val="-5"/>
        </w:rPr>
        <w:t> </w:t>
      </w:r>
      <w:r>
        <w:rPr>
          <w:spacing w:val="-2"/>
        </w:rPr>
        <w:t>Changes:</w:t>
      </w:r>
    </w:p>
    <w:p>
      <w:pPr>
        <w:pStyle w:val="BodyText"/>
        <w:spacing w:line="237" w:lineRule="auto"/>
        <w:ind w:right="852"/>
      </w:pPr>
      <w:r>
        <w:rPr/>
        <w:t>Updates</w:t>
      </w:r>
      <w:r>
        <w:rPr>
          <w:spacing w:val="-10"/>
        </w:rPr>
        <w:t> </w:t>
      </w:r>
      <w:r>
        <w:rPr/>
        <w:t>wording</w:t>
      </w:r>
      <w:r>
        <w:rPr>
          <w:spacing w:val="-10"/>
        </w:rPr>
        <w:t> </w:t>
      </w:r>
      <w:r>
        <w:rPr/>
        <w:t>for</w:t>
      </w:r>
      <w:r>
        <w:rPr>
          <w:spacing w:val="-9"/>
        </w:rPr>
        <w:t> </w:t>
      </w:r>
      <w:r>
        <w:rPr/>
        <w:t>consistency</w:t>
      </w:r>
      <w:r>
        <w:rPr>
          <w:spacing w:val="-9"/>
        </w:rPr>
        <w:t> </w:t>
      </w:r>
      <w:r>
        <w:rPr/>
        <w:t>with</w:t>
      </w:r>
      <w:r>
        <w:rPr>
          <w:spacing w:val="-10"/>
        </w:rPr>
        <w:t> </w:t>
      </w:r>
      <w:r>
        <w:rPr/>
        <w:t>the</w:t>
      </w:r>
      <w:r>
        <w:rPr>
          <w:spacing w:val="-11"/>
        </w:rPr>
        <w:t> </w:t>
      </w:r>
      <w:r>
        <w:rPr/>
        <w:t>Business</w:t>
      </w:r>
      <w:r>
        <w:rPr>
          <w:spacing w:val="-9"/>
        </w:rPr>
        <w:t> </w:t>
      </w:r>
      <w:r>
        <w:rPr/>
        <w:t>and</w:t>
      </w:r>
      <w:r>
        <w:rPr>
          <w:spacing w:val="-9"/>
        </w:rPr>
        <w:t> </w:t>
      </w:r>
      <w:r>
        <w:rPr/>
        <w:t>Professions</w:t>
      </w:r>
      <w:r>
        <w:rPr>
          <w:spacing w:val="-10"/>
        </w:rPr>
        <w:t> </w:t>
      </w:r>
      <w:r>
        <w:rPr/>
        <w:t>Code (BPC), and strikes requirements that duplicate BPC provisions.</w:t>
      </w:r>
    </w:p>
    <w:p>
      <w:pPr>
        <w:pStyle w:val="BodyText"/>
        <w:spacing w:before="9"/>
        <w:ind w:left="0"/>
      </w:pPr>
    </w:p>
    <w:p>
      <w:pPr>
        <w:pStyle w:val="Heading3"/>
        <w:numPr>
          <w:ilvl w:val="0"/>
          <w:numId w:val="70"/>
        </w:numPr>
        <w:tabs>
          <w:tab w:pos="840" w:val="left" w:leader="none"/>
        </w:tabs>
        <w:spacing w:line="317" w:lineRule="exact" w:before="0" w:after="0"/>
        <w:ind w:left="840" w:right="0" w:hanging="280"/>
        <w:jc w:val="left"/>
      </w:pPr>
      <w:r>
        <w:rPr>
          <w:spacing w:val="-2"/>
        </w:rPr>
        <w:t>Supervision</w:t>
      </w:r>
      <w:r>
        <w:rPr>
          <w:spacing w:val="-13"/>
        </w:rPr>
        <w:t> </w:t>
      </w:r>
      <w:r>
        <w:rPr>
          <w:spacing w:val="-2"/>
        </w:rPr>
        <w:t>Agreement:</w:t>
      </w:r>
    </w:p>
    <w:p>
      <w:pPr>
        <w:spacing w:line="237" w:lineRule="auto" w:before="0"/>
        <w:ind w:left="560" w:right="985" w:firstLine="0"/>
        <w:jc w:val="left"/>
        <w:rPr>
          <w:sz w:val="28"/>
        </w:rPr>
      </w:pPr>
      <w:r>
        <w:rPr>
          <w:sz w:val="28"/>
        </w:rPr>
        <w:t>Requires</w:t>
      </w:r>
      <w:r>
        <w:rPr>
          <w:spacing w:val="-7"/>
          <w:sz w:val="28"/>
        </w:rPr>
        <w:t> </w:t>
      </w:r>
      <w:r>
        <w:rPr>
          <w:sz w:val="28"/>
        </w:rPr>
        <w:t>a</w:t>
      </w:r>
      <w:r>
        <w:rPr>
          <w:spacing w:val="-6"/>
          <w:sz w:val="28"/>
        </w:rPr>
        <w:t> </w:t>
      </w:r>
      <w:r>
        <w:rPr>
          <w:i/>
          <w:sz w:val="28"/>
        </w:rPr>
        <w:t>Supervision</w:t>
      </w:r>
      <w:r>
        <w:rPr>
          <w:i/>
          <w:spacing w:val="-17"/>
          <w:sz w:val="28"/>
        </w:rPr>
        <w:t> </w:t>
      </w:r>
      <w:r>
        <w:rPr>
          <w:i/>
          <w:sz w:val="28"/>
        </w:rPr>
        <w:t>Agreement</w:t>
      </w:r>
      <w:r>
        <w:rPr>
          <w:i/>
          <w:spacing w:val="-6"/>
          <w:sz w:val="28"/>
        </w:rPr>
        <w:t> </w:t>
      </w:r>
      <w:r>
        <w:rPr>
          <w:sz w:val="28"/>
        </w:rPr>
        <w:t>for</w:t>
      </w:r>
      <w:r>
        <w:rPr>
          <w:spacing w:val="-6"/>
          <w:sz w:val="28"/>
        </w:rPr>
        <w:t> </w:t>
      </w:r>
      <w:r>
        <w:rPr>
          <w:b/>
          <w:sz w:val="28"/>
        </w:rPr>
        <w:t>new</w:t>
      </w:r>
      <w:r>
        <w:rPr>
          <w:b/>
          <w:spacing w:val="-7"/>
          <w:sz w:val="28"/>
        </w:rPr>
        <w:t> </w:t>
      </w:r>
      <w:r>
        <w:rPr>
          <w:sz w:val="28"/>
        </w:rPr>
        <w:t>supervisory</w:t>
      </w:r>
      <w:r>
        <w:rPr>
          <w:spacing w:val="-7"/>
          <w:sz w:val="28"/>
        </w:rPr>
        <w:t> </w:t>
      </w:r>
      <w:r>
        <w:rPr>
          <w:sz w:val="28"/>
        </w:rPr>
        <w:t>relationships</w:t>
      </w:r>
      <w:r>
        <w:rPr>
          <w:spacing w:val="-6"/>
          <w:sz w:val="28"/>
        </w:rPr>
        <w:t> </w:t>
      </w:r>
      <w:r>
        <w:rPr>
          <w:sz w:val="28"/>
        </w:rPr>
        <w:t>that</w:t>
      </w:r>
      <w:r>
        <w:rPr>
          <w:spacing w:val="-7"/>
          <w:sz w:val="28"/>
        </w:rPr>
        <w:t> </w:t>
      </w:r>
      <w:r>
        <w:rPr>
          <w:sz w:val="28"/>
        </w:rPr>
        <w:t>are established on or after January 1, 2022. This agreement replaces the </w:t>
      </w:r>
      <w:r>
        <w:rPr>
          <w:i/>
          <w:sz w:val="28"/>
        </w:rPr>
        <w:t>Supervisor</w:t>
      </w:r>
      <w:r>
        <w:rPr>
          <w:i/>
          <w:spacing w:val="-11"/>
          <w:sz w:val="28"/>
        </w:rPr>
        <w:t> </w:t>
      </w:r>
      <w:r>
        <w:rPr>
          <w:i/>
          <w:sz w:val="28"/>
        </w:rPr>
        <w:t>Responsibility</w:t>
      </w:r>
      <w:r>
        <w:rPr>
          <w:i/>
          <w:spacing w:val="-9"/>
          <w:sz w:val="28"/>
        </w:rPr>
        <w:t> </w:t>
      </w:r>
      <w:r>
        <w:rPr>
          <w:i/>
          <w:sz w:val="28"/>
        </w:rPr>
        <w:t>Statement,</w:t>
      </w:r>
      <w:r>
        <w:rPr>
          <w:i/>
          <w:spacing w:val="-9"/>
          <w:sz w:val="28"/>
        </w:rPr>
        <w:t> </w:t>
      </w:r>
      <w:r>
        <w:rPr>
          <w:sz w:val="28"/>
        </w:rPr>
        <w:t>and</w:t>
      </w:r>
      <w:r>
        <w:rPr>
          <w:spacing w:val="-9"/>
          <w:sz w:val="28"/>
        </w:rPr>
        <w:t> </w:t>
      </w:r>
      <w:r>
        <w:rPr>
          <w:sz w:val="28"/>
        </w:rPr>
        <w:t>for</w:t>
      </w:r>
      <w:r>
        <w:rPr>
          <w:spacing w:val="-9"/>
          <w:sz w:val="28"/>
        </w:rPr>
        <w:t> </w:t>
      </w:r>
      <w:r>
        <w:rPr>
          <w:sz w:val="28"/>
        </w:rPr>
        <w:t>those</w:t>
      </w:r>
      <w:r>
        <w:rPr>
          <w:spacing w:val="-9"/>
          <w:sz w:val="28"/>
        </w:rPr>
        <w:t> </w:t>
      </w:r>
      <w:r>
        <w:rPr>
          <w:sz w:val="28"/>
        </w:rPr>
        <w:t>pursuing</w:t>
      </w:r>
      <w:r>
        <w:rPr>
          <w:spacing w:val="-9"/>
          <w:sz w:val="28"/>
        </w:rPr>
        <w:t> </w:t>
      </w:r>
      <w:r>
        <w:rPr>
          <w:sz w:val="28"/>
        </w:rPr>
        <w:t>LCSW</w:t>
      </w:r>
      <w:r>
        <w:rPr>
          <w:spacing w:val="-18"/>
          <w:sz w:val="28"/>
        </w:rPr>
        <w:t> </w:t>
      </w:r>
      <w:r>
        <w:rPr>
          <w:sz w:val="28"/>
        </w:rPr>
        <w:t>or</w:t>
      </w:r>
      <w:r>
        <w:rPr>
          <w:spacing w:val="-8"/>
          <w:sz w:val="28"/>
        </w:rPr>
        <w:t> </w:t>
      </w:r>
      <w:r>
        <w:rPr>
          <w:sz w:val="28"/>
        </w:rPr>
        <w:t>LPCC licensure, the </w:t>
      </w:r>
      <w:r>
        <w:rPr>
          <w:i/>
          <w:sz w:val="28"/>
        </w:rPr>
        <w:t>Supervisory Plan</w:t>
      </w:r>
      <w:r>
        <w:rPr>
          <w:sz w:val="28"/>
        </w:rPr>
        <w:t>. For more information on the </w:t>
      </w:r>
      <w:r>
        <w:rPr>
          <w:i/>
          <w:sz w:val="28"/>
        </w:rPr>
        <w:t>Supervision</w:t>
      </w:r>
      <w:r>
        <w:rPr>
          <w:i/>
          <w:sz w:val="28"/>
        </w:rPr>
        <w:t> Agreement </w:t>
      </w:r>
      <w:r>
        <w:rPr>
          <w:sz w:val="28"/>
        </w:rPr>
        <w:t>see </w:t>
      </w:r>
      <w:r>
        <w:rPr>
          <w:color w:val="404040"/>
          <w:sz w:val="28"/>
        </w:rPr>
        <w:t>section II </w:t>
      </w:r>
      <w:r>
        <w:rPr>
          <w:sz w:val="28"/>
        </w:rPr>
        <w:t>of this document.</w:t>
      </w:r>
    </w:p>
    <w:p>
      <w:pPr>
        <w:pStyle w:val="BodyText"/>
        <w:spacing w:before="18"/>
        <w:ind w:left="0"/>
      </w:pPr>
    </w:p>
    <w:p>
      <w:pPr>
        <w:pStyle w:val="Heading3"/>
        <w:numPr>
          <w:ilvl w:val="0"/>
          <w:numId w:val="70"/>
        </w:numPr>
        <w:tabs>
          <w:tab w:pos="840" w:val="left" w:leader="none"/>
        </w:tabs>
        <w:spacing w:line="317" w:lineRule="exact" w:before="1" w:after="0"/>
        <w:ind w:left="840" w:right="0" w:hanging="280"/>
        <w:jc w:val="left"/>
      </w:pPr>
      <w:r>
        <w:rPr/>
        <w:t>Supervisor</w:t>
      </w:r>
      <w:r>
        <w:rPr>
          <w:spacing w:val="-17"/>
        </w:rPr>
        <w:t> </w:t>
      </w:r>
      <w:r>
        <w:rPr>
          <w:spacing w:val="-2"/>
        </w:rPr>
        <w:t>Responsibilities:</w:t>
      </w:r>
    </w:p>
    <w:p>
      <w:pPr>
        <w:pStyle w:val="BodyText"/>
        <w:spacing w:line="237" w:lineRule="auto"/>
        <w:ind w:right="1312"/>
      </w:pPr>
      <w:r>
        <w:rPr/>
        <w:t>Adds</w:t>
      </w:r>
      <w:r>
        <w:rPr>
          <w:spacing w:val="-11"/>
        </w:rPr>
        <w:t> </w:t>
      </w:r>
      <w:r>
        <w:rPr/>
        <w:t>the</w:t>
      </w:r>
      <w:r>
        <w:rPr>
          <w:spacing w:val="-13"/>
        </w:rPr>
        <w:t> </w:t>
      </w:r>
      <w:r>
        <w:rPr/>
        <w:t>following</w:t>
      </w:r>
      <w:r>
        <w:rPr>
          <w:spacing w:val="-12"/>
        </w:rPr>
        <w:t> </w:t>
      </w:r>
      <w:r>
        <w:rPr/>
        <w:t>supervisor</w:t>
      </w:r>
      <w:r>
        <w:rPr>
          <w:spacing w:val="-12"/>
        </w:rPr>
        <w:t> </w:t>
      </w:r>
      <w:r>
        <w:rPr/>
        <w:t>responsibilities</w:t>
      </w:r>
      <w:r>
        <w:rPr>
          <w:spacing w:val="-11"/>
        </w:rPr>
        <w:t> </w:t>
      </w:r>
      <w:r>
        <w:rPr/>
        <w:t>that</w:t>
      </w:r>
      <w:r>
        <w:rPr>
          <w:spacing w:val="-12"/>
        </w:rPr>
        <w:t> </w:t>
      </w:r>
      <w:r>
        <w:rPr/>
        <w:t>apply</w:t>
      </w:r>
      <w:r>
        <w:rPr>
          <w:spacing w:val="-12"/>
        </w:rPr>
        <w:t> </w:t>
      </w:r>
      <w:r>
        <w:rPr>
          <w:b/>
        </w:rPr>
        <w:t>regardless</w:t>
      </w:r>
      <w:r>
        <w:rPr>
          <w:b/>
          <w:spacing w:val="-12"/>
        </w:rPr>
        <w:t> </w:t>
      </w:r>
      <w:r>
        <w:rPr>
          <w:b/>
        </w:rPr>
        <w:t>of when </w:t>
      </w:r>
      <w:r>
        <w:rPr/>
        <w:t>a supervisory relationship was established:</w:t>
      </w:r>
    </w:p>
    <w:p>
      <w:pPr>
        <w:pStyle w:val="ListParagraph"/>
        <w:numPr>
          <w:ilvl w:val="1"/>
          <w:numId w:val="70"/>
        </w:numPr>
        <w:tabs>
          <w:tab w:pos="996" w:val="left" w:leader="none"/>
        </w:tabs>
        <w:spacing w:line="206" w:lineRule="auto" w:before="56" w:after="0"/>
        <w:ind w:left="996" w:right="1670" w:hanging="438"/>
        <w:jc w:val="left"/>
        <w:rPr>
          <w:sz w:val="28"/>
        </w:rPr>
      </w:pPr>
      <w:r>
        <w:rPr>
          <w:sz w:val="28"/>
        </w:rPr>
        <w:t>Specifies</w:t>
      </w:r>
      <w:r>
        <w:rPr>
          <w:spacing w:val="-8"/>
          <w:sz w:val="28"/>
        </w:rPr>
        <w:t> </w:t>
      </w:r>
      <w:r>
        <w:rPr>
          <w:sz w:val="28"/>
        </w:rPr>
        <w:t>that</w:t>
      </w:r>
      <w:r>
        <w:rPr>
          <w:spacing w:val="-8"/>
          <w:sz w:val="28"/>
        </w:rPr>
        <w:t> </w:t>
      </w:r>
      <w:r>
        <w:rPr>
          <w:sz w:val="28"/>
        </w:rPr>
        <w:t>a</w:t>
      </w:r>
      <w:r>
        <w:rPr>
          <w:spacing w:val="-8"/>
          <w:sz w:val="28"/>
        </w:rPr>
        <w:t> </w:t>
      </w:r>
      <w:r>
        <w:rPr>
          <w:sz w:val="28"/>
        </w:rPr>
        <w:t>supervisor</w:t>
      </w:r>
      <w:r>
        <w:rPr>
          <w:spacing w:val="-8"/>
          <w:sz w:val="28"/>
        </w:rPr>
        <w:t> </w:t>
      </w:r>
      <w:r>
        <w:rPr>
          <w:sz w:val="28"/>
        </w:rPr>
        <w:t>shall</w:t>
      </w:r>
      <w:r>
        <w:rPr>
          <w:spacing w:val="-8"/>
          <w:sz w:val="28"/>
        </w:rPr>
        <w:t> </w:t>
      </w:r>
      <w:r>
        <w:rPr>
          <w:sz w:val="28"/>
        </w:rPr>
        <w:t>be</w:t>
      </w:r>
      <w:r>
        <w:rPr>
          <w:spacing w:val="-9"/>
          <w:sz w:val="28"/>
        </w:rPr>
        <w:t> </w:t>
      </w:r>
      <w:r>
        <w:rPr>
          <w:sz w:val="28"/>
        </w:rPr>
        <w:t>competent</w:t>
      </w:r>
      <w:r>
        <w:rPr>
          <w:spacing w:val="-9"/>
          <w:sz w:val="28"/>
        </w:rPr>
        <w:t> </w:t>
      </w:r>
      <w:r>
        <w:rPr>
          <w:sz w:val="28"/>
        </w:rPr>
        <w:t>in</w:t>
      </w:r>
      <w:r>
        <w:rPr>
          <w:spacing w:val="-7"/>
          <w:sz w:val="28"/>
        </w:rPr>
        <w:t> </w:t>
      </w:r>
      <w:r>
        <w:rPr>
          <w:sz w:val="28"/>
        </w:rPr>
        <w:t>the</w:t>
      </w:r>
      <w:r>
        <w:rPr>
          <w:spacing w:val="-9"/>
          <w:sz w:val="28"/>
        </w:rPr>
        <w:t> </w:t>
      </w:r>
      <w:r>
        <w:rPr>
          <w:sz w:val="28"/>
        </w:rPr>
        <w:t>areas</w:t>
      </w:r>
      <w:r>
        <w:rPr>
          <w:spacing w:val="-7"/>
          <w:sz w:val="28"/>
        </w:rPr>
        <w:t> </w:t>
      </w:r>
      <w:r>
        <w:rPr>
          <w:sz w:val="28"/>
        </w:rPr>
        <w:t>of</w:t>
      </w:r>
      <w:r>
        <w:rPr>
          <w:spacing w:val="-7"/>
          <w:sz w:val="28"/>
        </w:rPr>
        <w:t> </w:t>
      </w:r>
      <w:r>
        <w:rPr>
          <w:sz w:val="28"/>
        </w:rPr>
        <w:t>clinical practice and techniques being supervised.</w:t>
      </w:r>
    </w:p>
    <w:p>
      <w:pPr>
        <w:pStyle w:val="ListParagraph"/>
        <w:numPr>
          <w:ilvl w:val="1"/>
          <w:numId w:val="70"/>
        </w:numPr>
        <w:tabs>
          <w:tab w:pos="996" w:val="left" w:leader="none"/>
        </w:tabs>
        <w:spacing w:line="220" w:lineRule="auto" w:before="105" w:after="0"/>
        <w:ind w:left="996" w:right="1174" w:hanging="438"/>
        <w:jc w:val="left"/>
        <w:rPr>
          <w:sz w:val="28"/>
        </w:rPr>
      </w:pPr>
      <w:r>
        <w:rPr>
          <w:sz w:val="28"/>
        </w:rPr>
        <w:t>Requires the supervisor to self-monitor for and address supervision dynamics</w:t>
      </w:r>
      <w:r>
        <w:rPr>
          <w:spacing w:val="-10"/>
          <w:sz w:val="28"/>
        </w:rPr>
        <w:t> </w:t>
      </w:r>
      <w:r>
        <w:rPr>
          <w:sz w:val="28"/>
        </w:rPr>
        <w:t>such</w:t>
      </w:r>
      <w:r>
        <w:rPr>
          <w:spacing w:val="-10"/>
          <w:sz w:val="28"/>
        </w:rPr>
        <w:t> </w:t>
      </w:r>
      <w:r>
        <w:rPr>
          <w:sz w:val="28"/>
        </w:rPr>
        <w:t>as,</w:t>
      </w:r>
      <w:r>
        <w:rPr>
          <w:spacing w:val="-10"/>
          <w:sz w:val="28"/>
        </w:rPr>
        <w:t> </w:t>
      </w:r>
      <w:r>
        <w:rPr>
          <w:sz w:val="28"/>
        </w:rPr>
        <w:t>but</w:t>
      </w:r>
      <w:r>
        <w:rPr>
          <w:spacing w:val="-11"/>
          <w:sz w:val="28"/>
        </w:rPr>
        <w:t> </w:t>
      </w:r>
      <w:r>
        <w:rPr>
          <w:sz w:val="28"/>
        </w:rPr>
        <w:t>not</w:t>
      </w:r>
      <w:r>
        <w:rPr>
          <w:spacing w:val="-11"/>
          <w:sz w:val="28"/>
        </w:rPr>
        <w:t> </w:t>
      </w:r>
      <w:r>
        <w:rPr>
          <w:sz w:val="28"/>
        </w:rPr>
        <w:t>limited</w:t>
      </w:r>
      <w:r>
        <w:rPr>
          <w:spacing w:val="-10"/>
          <w:sz w:val="28"/>
        </w:rPr>
        <w:t> </w:t>
      </w:r>
      <w:r>
        <w:rPr>
          <w:sz w:val="28"/>
        </w:rPr>
        <w:t>to,</w:t>
      </w:r>
      <w:r>
        <w:rPr>
          <w:spacing w:val="-10"/>
          <w:sz w:val="28"/>
        </w:rPr>
        <w:t> </w:t>
      </w:r>
      <w:r>
        <w:rPr>
          <w:sz w:val="28"/>
        </w:rPr>
        <w:t>countertransference-,</w:t>
      </w:r>
      <w:r>
        <w:rPr>
          <w:spacing w:val="-10"/>
          <w:sz w:val="28"/>
        </w:rPr>
        <w:t> </w:t>
      </w:r>
      <w:r>
        <w:rPr>
          <w:sz w:val="28"/>
        </w:rPr>
        <w:t>intrapsychic-, interpersonal-, or trauma-related issues that may affect supervision.</w:t>
      </w:r>
    </w:p>
    <w:p>
      <w:pPr>
        <w:spacing w:after="0" w:line="220" w:lineRule="auto"/>
        <w:jc w:val="left"/>
        <w:rPr>
          <w:sz w:val="28"/>
        </w:rPr>
        <w:sectPr>
          <w:pgSz w:w="12240" w:h="15840"/>
          <w:pgMar w:header="728" w:footer="0" w:top="980" w:bottom="280" w:left="1240" w:right="720"/>
        </w:sectPr>
      </w:pPr>
    </w:p>
    <w:p>
      <w:pPr>
        <w:pStyle w:val="BodyText"/>
        <w:ind w:left="0"/>
      </w:pPr>
    </w:p>
    <w:p>
      <w:pPr>
        <w:pStyle w:val="BodyText"/>
        <w:spacing w:before="291"/>
        <w:ind w:left="0"/>
      </w:pPr>
    </w:p>
    <w:p>
      <w:pPr>
        <w:pStyle w:val="ListParagraph"/>
        <w:numPr>
          <w:ilvl w:val="1"/>
          <w:numId w:val="70"/>
        </w:numPr>
        <w:tabs>
          <w:tab w:pos="996" w:val="left" w:leader="none"/>
        </w:tabs>
        <w:spacing w:line="206" w:lineRule="auto" w:before="0" w:after="0"/>
        <w:ind w:left="996" w:right="2127" w:hanging="438"/>
        <w:jc w:val="left"/>
        <w:rPr>
          <w:sz w:val="28"/>
        </w:rPr>
      </w:pPr>
      <w:r>
        <w:rPr>
          <w:sz w:val="28"/>
        </w:rPr>
        <w:t>Requires</w:t>
      </w:r>
      <w:r>
        <w:rPr>
          <w:spacing w:val="-9"/>
          <w:sz w:val="28"/>
        </w:rPr>
        <w:t> </w:t>
      </w:r>
      <w:r>
        <w:rPr>
          <w:sz w:val="28"/>
        </w:rPr>
        <w:t>the</w:t>
      </w:r>
      <w:r>
        <w:rPr>
          <w:spacing w:val="-10"/>
          <w:sz w:val="28"/>
        </w:rPr>
        <w:t> </w:t>
      </w:r>
      <w:r>
        <w:rPr>
          <w:sz w:val="28"/>
        </w:rPr>
        <w:t>supervisor</w:t>
      </w:r>
      <w:r>
        <w:rPr>
          <w:spacing w:val="-9"/>
          <w:sz w:val="28"/>
        </w:rPr>
        <w:t> </w:t>
      </w:r>
      <w:r>
        <w:rPr>
          <w:sz w:val="28"/>
        </w:rPr>
        <w:t>to</w:t>
      </w:r>
      <w:r>
        <w:rPr>
          <w:spacing w:val="-8"/>
          <w:sz w:val="28"/>
        </w:rPr>
        <w:t> </w:t>
      </w:r>
      <w:r>
        <w:rPr>
          <w:sz w:val="28"/>
        </w:rPr>
        <w:t>notify</w:t>
      </w:r>
      <w:r>
        <w:rPr>
          <w:spacing w:val="-9"/>
          <w:sz w:val="28"/>
        </w:rPr>
        <w:t> </w:t>
      </w:r>
      <w:r>
        <w:rPr>
          <w:sz w:val="28"/>
        </w:rPr>
        <w:t>the</w:t>
      </w:r>
      <w:r>
        <w:rPr>
          <w:spacing w:val="-10"/>
          <w:sz w:val="28"/>
        </w:rPr>
        <w:t> </w:t>
      </w:r>
      <w:r>
        <w:rPr>
          <w:sz w:val="28"/>
        </w:rPr>
        <w:t>supervisee</w:t>
      </w:r>
      <w:r>
        <w:rPr>
          <w:spacing w:val="-10"/>
          <w:sz w:val="28"/>
        </w:rPr>
        <w:t> </w:t>
      </w:r>
      <w:r>
        <w:rPr>
          <w:sz w:val="28"/>
        </w:rPr>
        <w:t>of</w:t>
      </w:r>
      <w:r>
        <w:rPr>
          <w:spacing w:val="-8"/>
          <w:sz w:val="28"/>
        </w:rPr>
        <w:t> </w:t>
      </w:r>
      <w:r>
        <w:rPr>
          <w:sz w:val="28"/>
        </w:rPr>
        <w:t>any</w:t>
      </w:r>
      <w:r>
        <w:rPr>
          <w:spacing w:val="-8"/>
          <w:sz w:val="28"/>
        </w:rPr>
        <w:t> </w:t>
      </w:r>
      <w:r>
        <w:rPr>
          <w:sz w:val="28"/>
        </w:rPr>
        <w:t>licensure condition that affects the supervisor’s ability to practice.</w:t>
      </w:r>
    </w:p>
    <w:p>
      <w:pPr>
        <w:pStyle w:val="ListParagraph"/>
        <w:numPr>
          <w:ilvl w:val="1"/>
          <w:numId w:val="70"/>
        </w:numPr>
        <w:tabs>
          <w:tab w:pos="996" w:val="left" w:leader="none"/>
        </w:tabs>
        <w:spacing w:line="230" w:lineRule="auto" w:before="86" w:after="0"/>
        <w:ind w:left="996" w:right="1245" w:hanging="438"/>
        <w:jc w:val="left"/>
        <w:rPr>
          <w:sz w:val="28"/>
        </w:rPr>
      </w:pPr>
      <w:r>
        <w:rPr>
          <w:sz w:val="28"/>
        </w:rPr>
        <w:t>Requires the supervisor to complete an assessment of the ongoing strengths</w:t>
      </w:r>
      <w:r>
        <w:rPr>
          <w:spacing w:val="-7"/>
          <w:sz w:val="28"/>
        </w:rPr>
        <w:t> </w:t>
      </w:r>
      <w:r>
        <w:rPr>
          <w:sz w:val="28"/>
        </w:rPr>
        <w:t>and</w:t>
      </w:r>
      <w:r>
        <w:rPr>
          <w:spacing w:val="-6"/>
          <w:sz w:val="28"/>
        </w:rPr>
        <w:t> </w:t>
      </w:r>
      <w:r>
        <w:rPr>
          <w:sz w:val="28"/>
        </w:rPr>
        <w:t>limitations</w:t>
      </w:r>
      <w:r>
        <w:rPr>
          <w:spacing w:val="-6"/>
          <w:sz w:val="28"/>
        </w:rPr>
        <w:t> </w:t>
      </w:r>
      <w:r>
        <w:rPr>
          <w:sz w:val="28"/>
        </w:rPr>
        <w:t>of</w:t>
      </w:r>
      <w:r>
        <w:rPr>
          <w:spacing w:val="-6"/>
          <w:sz w:val="28"/>
        </w:rPr>
        <w:t> </w:t>
      </w:r>
      <w:r>
        <w:rPr>
          <w:sz w:val="28"/>
        </w:rPr>
        <w:t>the</w:t>
      </w:r>
      <w:r>
        <w:rPr>
          <w:spacing w:val="-8"/>
          <w:sz w:val="28"/>
        </w:rPr>
        <w:t> </w:t>
      </w:r>
      <w:r>
        <w:rPr>
          <w:sz w:val="28"/>
        </w:rPr>
        <w:t>supervisee</w:t>
      </w:r>
      <w:r>
        <w:rPr>
          <w:spacing w:val="-8"/>
          <w:sz w:val="28"/>
        </w:rPr>
        <w:t> </w:t>
      </w:r>
      <w:r>
        <w:rPr>
          <w:sz w:val="28"/>
        </w:rPr>
        <w:t>at</w:t>
      </w:r>
      <w:r>
        <w:rPr>
          <w:spacing w:val="-6"/>
          <w:sz w:val="28"/>
        </w:rPr>
        <w:t> </w:t>
      </w:r>
      <w:r>
        <w:rPr>
          <w:sz w:val="28"/>
        </w:rPr>
        <w:t>least</w:t>
      </w:r>
      <w:r>
        <w:rPr>
          <w:spacing w:val="-6"/>
          <w:sz w:val="28"/>
        </w:rPr>
        <w:t> </w:t>
      </w:r>
      <w:r>
        <w:rPr>
          <w:sz w:val="28"/>
        </w:rPr>
        <w:t>once</w:t>
      </w:r>
      <w:r>
        <w:rPr>
          <w:spacing w:val="-8"/>
          <w:sz w:val="28"/>
        </w:rPr>
        <w:t> </w:t>
      </w:r>
      <w:r>
        <w:rPr>
          <w:sz w:val="28"/>
        </w:rPr>
        <w:t>a</w:t>
      </w:r>
      <w:r>
        <w:rPr>
          <w:spacing w:val="-7"/>
          <w:sz w:val="28"/>
        </w:rPr>
        <w:t> </w:t>
      </w:r>
      <w:r>
        <w:rPr>
          <w:sz w:val="28"/>
        </w:rPr>
        <w:t>year</w:t>
      </w:r>
      <w:r>
        <w:rPr>
          <w:spacing w:val="-7"/>
          <w:sz w:val="28"/>
        </w:rPr>
        <w:t> </w:t>
      </w:r>
      <w:r>
        <w:rPr>
          <w:sz w:val="28"/>
        </w:rPr>
        <w:t>and</w:t>
      </w:r>
      <w:r>
        <w:rPr>
          <w:spacing w:val="-6"/>
          <w:sz w:val="28"/>
        </w:rPr>
        <w:t> </w:t>
      </w:r>
      <w:r>
        <w:rPr>
          <w:sz w:val="28"/>
        </w:rPr>
        <w:t>at</w:t>
      </w:r>
      <w:r>
        <w:rPr>
          <w:spacing w:val="-6"/>
          <w:sz w:val="28"/>
        </w:rPr>
        <w:t> </w:t>
      </w:r>
      <w:r>
        <w:rPr>
          <w:sz w:val="28"/>
        </w:rPr>
        <w:t>the completion</w:t>
      </w:r>
      <w:r>
        <w:rPr>
          <w:spacing w:val="-1"/>
          <w:sz w:val="28"/>
        </w:rPr>
        <w:t> </w:t>
      </w:r>
      <w:r>
        <w:rPr>
          <w:sz w:val="28"/>
        </w:rPr>
        <w:t>or</w:t>
      </w:r>
      <w:r>
        <w:rPr>
          <w:spacing w:val="-1"/>
          <w:sz w:val="28"/>
        </w:rPr>
        <w:t> </w:t>
      </w:r>
      <w:r>
        <w:rPr>
          <w:sz w:val="28"/>
        </w:rPr>
        <w:t>termination</w:t>
      </w:r>
      <w:r>
        <w:rPr>
          <w:spacing w:val="-1"/>
          <w:sz w:val="28"/>
        </w:rPr>
        <w:t> </w:t>
      </w:r>
      <w:r>
        <w:rPr>
          <w:sz w:val="28"/>
        </w:rPr>
        <w:t>of</w:t>
      </w:r>
      <w:r>
        <w:rPr>
          <w:spacing w:val="-1"/>
          <w:sz w:val="28"/>
        </w:rPr>
        <w:t> </w:t>
      </w:r>
      <w:r>
        <w:rPr>
          <w:sz w:val="28"/>
        </w:rPr>
        <w:t>supervision,</w:t>
      </w:r>
      <w:r>
        <w:rPr>
          <w:spacing w:val="-1"/>
          <w:sz w:val="28"/>
        </w:rPr>
        <w:t> </w:t>
      </w:r>
      <w:r>
        <w:rPr>
          <w:sz w:val="28"/>
        </w:rPr>
        <w:t>and</w:t>
      </w:r>
      <w:r>
        <w:rPr>
          <w:spacing w:val="-1"/>
          <w:sz w:val="28"/>
        </w:rPr>
        <w:t> </w:t>
      </w:r>
      <w:r>
        <w:rPr>
          <w:sz w:val="28"/>
        </w:rPr>
        <w:t>to</w:t>
      </w:r>
      <w:r>
        <w:rPr>
          <w:spacing w:val="-1"/>
          <w:sz w:val="28"/>
        </w:rPr>
        <w:t> </w:t>
      </w:r>
      <w:r>
        <w:rPr>
          <w:sz w:val="28"/>
        </w:rPr>
        <w:t>provide</w:t>
      </w:r>
      <w:r>
        <w:rPr>
          <w:spacing w:val="-2"/>
          <w:sz w:val="28"/>
        </w:rPr>
        <w:t> </w:t>
      </w:r>
      <w:r>
        <w:rPr>
          <w:sz w:val="28"/>
        </w:rPr>
        <w:t>the</w:t>
      </w:r>
      <w:r>
        <w:rPr>
          <w:spacing w:val="-2"/>
          <w:sz w:val="28"/>
        </w:rPr>
        <w:t> </w:t>
      </w:r>
      <w:r>
        <w:rPr>
          <w:sz w:val="28"/>
        </w:rPr>
        <w:t>supervisee with a copy </w:t>
      </w:r>
      <w:r>
        <w:rPr>
          <w:i/>
          <w:sz w:val="28"/>
        </w:rPr>
        <w:t>(new for supervisees pursuing LPCC or LMFT licensure,</w:t>
      </w:r>
      <w:r>
        <w:rPr>
          <w:i/>
          <w:sz w:val="28"/>
        </w:rPr>
        <w:t> previously required for LCSW)</w:t>
      </w:r>
      <w:r>
        <w:rPr>
          <w:sz w:val="28"/>
        </w:rPr>
        <w:t>.</w:t>
      </w:r>
    </w:p>
    <w:p>
      <w:pPr>
        <w:pStyle w:val="ListParagraph"/>
        <w:numPr>
          <w:ilvl w:val="1"/>
          <w:numId w:val="70"/>
        </w:numPr>
        <w:tabs>
          <w:tab w:pos="996" w:val="left" w:leader="none"/>
        </w:tabs>
        <w:spacing w:line="230" w:lineRule="auto" w:before="87" w:after="0"/>
        <w:ind w:left="996" w:right="1249" w:hanging="438"/>
        <w:jc w:val="left"/>
        <w:rPr>
          <w:sz w:val="28"/>
        </w:rPr>
      </w:pPr>
      <w:r>
        <w:rPr>
          <w:sz w:val="28"/>
        </w:rPr>
        <w:t>Requires a supervisor to establish written procedures for supervisees to contact the supervisor or, in the supervisor’s absence, procedures for contacting an alternative on-call supervisor to assist supervisees in handling crises and emergencies. The supervisor shall provide these procedures</w:t>
      </w:r>
      <w:r>
        <w:rPr>
          <w:spacing w:val="-9"/>
          <w:sz w:val="28"/>
        </w:rPr>
        <w:t> </w:t>
      </w:r>
      <w:r>
        <w:rPr>
          <w:sz w:val="28"/>
        </w:rPr>
        <w:t>to</w:t>
      </w:r>
      <w:r>
        <w:rPr>
          <w:spacing w:val="-8"/>
          <w:sz w:val="28"/>
        </w:rPr>
        <w:t> </w:t>
      </w:r>
      <w:r>
        <w:rPr>
          <w:sz w:val="28"/>
        </w:rPr>
        <w:t>the</w:t>
      </w:r>
      <w:r>
        <w:rPr>
          <w:spacing w:val="-10"/>
          <w:sz w:val="28"/>
        </w:rPr>
        <w:t> </w:t>
      </w:r>
      <w:r>
        <w:rPr>
          <w:sz w:val="28"/>
        </w:rPr>
        <w:t>supervisee</w:t>
      </w:r>
      <w:r>
        <w:rPr>
          <w:spacing w:val="-10"/>
          <w:sz w:val="28"/>
        </w:rPr>
        <w:t> </w:t>
      </w:r>
      <w:r>
        <w:rPr>
          <w:sz w:val="28"/>
        </w:rPr>
        <w:t>prior</w:t>
      </w:r>
      <w:r>
        <w:rPr>
          <w:spacing w:val="-9"/>
          <w:sz w:val="28"/>
        </w:rPr>
        <w:t> </w:t>
      </w:r>
      <w:r>
        <w:rPr>
          <w:sz w:val="28"/>
        </w:rPr>
        <w:t>to</w:t>
      </w:r>
      <w:r>
        <w:rPr>
          <w:spacing w:val="-8"/>
          <w:sz w:val="28"/>
        </w:rPr>
        <w:t> </w:t>
      </w:r>
      <w:r>
        <w:rPr>
          <w:sz w:val="28"/>
        </w:rPr>
        <w:t>the</w:t>
      </w:r>
      <w:r>
        <w:rPr>
          <w:spacing w:val="-10"/>
          <w:sz w:val="28"/>
        </w:rPr>
        <w:t> </w:t>
      </w:r>
      <w:r>
        <w:rPr>
          <w:sz w:val="28"/>
        </w:rPr>
        <w:t>commencement</w:t>
      </w:r>
      <w:r>
        <w:rPr>
          <w:spacing w:val="-10"/>
          <w:sz w:val="28"/>
        </w:rPr>
        <w:t> </w:t>
      </w:r>
      <w:r>
        <w:rPr>
          <w:sz w:val="28"/>
        </w:rPr>
        <w:t>of</w:t>
      </w:r>
      <w:r>
        <w:rPr>
          <w:spacing w:val="-8"/>
          <w:sz w:val="28"/>
        </w:rPr>
        <w:t> </w:t>
      </w:r>
      <w:r>
        <w:rPr>
          <w:sz w:val="28"/>
        </w:rPr>
        <w:t>supervision.</w:t>
      </w:r>
    </w:p>
    <w:p>
      <w:pPr>
        <w:pStyle w:val="BodyText"/>
        <w:spacing w:before="97"/>
        <w:ind w:left="0"/>
      </w:pPr>
    </w:p>
    <w:p>
      <w:pPr>
        <w:pStyle w:val="Heading3"/>
        <w:numPr>
          <w:ilvl w:val="0"/>
          <w:numId w:val="70"/>
        </w:numPr>
        <w:tabs>
          <w:tab w:pos="840" w:val="left" w:leader="none"/>
        </w:tabs>
        <w:spacing w:line="317" w:lineRule="exact" w:before="0" w:after="0"/>
        <w:ind w:left="840" w:right="0" w:hanging="280"/>
        <w:jc w:val="left"/>
      </w:pPr>
      <w:r>
        <w:rPr/>
        <w:t>Supervisor</w:t>
      </w:r>
      <w:r>
        <w:rPr>
          <w:spacing w:val="-18"/>
        </w:rPr>
        <w:t> </w:t>
      </w:r>
      <w:r>
        <w:rPr/>
        <w:t>Self-Assessment</w:t>
      </w:r>
      <w:r>
        <w:rPr>
          <w:spacing w:val="-7"/>
        </w:rPr>
        <w:t> </w:t>
      </w:r>
      <w:r>
        <w:rPr>
          <w:spacing w:val="-2"/>
        </w:rPr>
        <w:t>Report:</w:t>
      </w:r>
    </w:p>
    <w:p>
      <w:pPr>
        <w:pStyle w:val="BodyText"/>
        <w:spacing w:line="237" w:lineRule="auto"/>
        <w:ind w:right="852"/>
      </w:pPr>
      <w:r>
        <w:rPr/>
        <w:t>Requires</w:t>
      </w:r>
      <w:r>
        <w:rPr>
          <w:spacing w:val="-11"/>
        </w:rPr>
        <w:t> </w:t>
      </w:r>
      <w:r>
        <w:rPr/>
        <w:t>supervisors</w:t>
      </w:r>
      <w:r>
        <w:rPr>
          <w:spacing w:val="-11"/>
        </w:rPr>
        <w:t> </w:t>
      </w:r>
      <w:r>
        <w:rPr/>
        <w:t>to</w:t>
      </w:r>
      <w:r>
        <w:rPr>
          <w:spacing w:val="-10"/>
        </w:rPr>
        <w:t> </w:t>
      </w:r>
      <w:r>
        <w:rPr/>
        <w:t>complete</w:t>
      </w:r>
      <w:r>
        <w:rPr>
          <w:spacing w:val="-11"/>
        </w:rPr>
        <w:t> </w:t>
      </w:r>
      <w:r>
        <w:rPr/>
        <w:t>and</w:t>
      </w:r>
      <w:r>
        <w:rPr>
          <w:spacing w:val="-10"/>
        </w:rPr>
        <w:t> </w:t>
      </w:r>
      <w:r>
        <w:rPr/>
        <w:t>submit</w:t>
      </w:r>
      <w:r>
        <w:rPr>
          <w:spacing w:val="-11"/>
        </w:rPr>
        <w:t> </w:t>
      </w:r>
      <w:r>
        <w:rPr/>
        <w:t>a</w:t>
      </w:r>
      <w:r>
        <w:rPr>
          <w:spacing w:val="-10"/>
        </w:rPr>
        <w:t> </w:t>
      </w:r>
      <w:r>
        <w:rPr>
          <w:i/>
        </w:rPr>
        <w:t>Supervisor</w:t>
      </w:r>
      <w:r>
        <w:rPr>
          <w:i/>
          <w:spacing w:val="-11"/>
        </w:rPr>
        <w:t> </w:t>
      </w:r>
      <w:r>
        <w:rPr>
          <w:i/>
        </w:rPr>
        <w:t>Self-Assessment</w:t>
      </w:r>
      <w:r>
        <w:rPr>
          <w:i/>
        </w:rPr>
        <w:t> Report </w:t>
      </w:r>
      <w:r>
        <w:rPr/>
        <w:t>to the board, which affirms the licensee’s qualifications to be a supervisor. The board is developing a form for this purpose that will be released on or before January 1, 2022.</w:t>
      </w:r>
    </w:p>
    <w:p>
      <w:pPr>
        <w:pStyle w:val="BodyText"/>
        <w:spacing w:before="8"/>
        <w:ind w:left="0"/>
      </w:pPr>
    </w:p>
    <w:p>
      <w:pPr>
        <w:spacing w:line="321" w:lineRule="exact" w:before="1"/>
        <w:ind w:left="560" w:right="0" w:firstLine="0"/>
        <w:jc w:val="left"/>
        <w:rPr>
          <w:i/>
          <w:sz w:val="28"/>
        </w:rPr>
      </w:pPr>
      <w:r>
        <w:rPr>
          <w:sz w:val="28"/>
        </w:rPr>
        <w:t>Requirements</w:t>
      </w:r>
      <w:r>
        <w:rPr>
          <w:spacing w:val="-5"/>
          <w:sz w:val="28"/>
        </w:rPr>
        <w:t> </w:t>
      </w:r>
      <w:r>
        <w:rPr>
          <w:sz w:val="28"/>
        </w:rPr>
        <w:t>for</w:t>
      </w:r>
      <w:r>
        <w:rPr>
          <w:spacing w:val="-3"/>
          <w:sz w:val="28"/>
        </w:rPr>
        <w:t> </w:t>
      </w:r>
      <w:r>
        <w:rPr>
          <w:sz w:val="28"/>
        </w:rPr>
        <w:t>submission</w:t>
      </w:r>
      <w:r>
        <w:rPr>
          <w:spacing w:val="-4"/>
          <w:sz w:val="28"/>
        </w:rPr>
        <w:t> </w:t>
      </w:r>
      <w:r>
        <w:rPr>
          <w:sz w:val="28"/>
        </w:rPr>
        <w:t>of</w:t>
      </w:r>
      <w:r>
        <w:rPr>
          <w:spacing w:val="-3"/>
          <w:sz w:val="28"/>
        </w:rPr>
        <w:t> </w:t>
      </w:r>
      <w:r>
        <w:rPr>
          <w:sz w:val="28"/>
        </w:rPr>
        <w:t>the</w:t>
      </w:r>
      <w:r>
        <w:rPr>
          <w:spacing w:val="-5"/>
          <w:sz w:val="28"/>
        </w:rPr>
        <w:t> </w:t>
      </w:r>
      <w:r>
        <w:rPr>
          <w:sz w:val="28"/>
        </w:rPr>
        <w:t>new</w:t>
      </w:r>
      <w:r>
        <w:rPr>
          <w:spacing w:val="-4"/>
          <w:sz w:val="28"/>
        </w:rPr>
        <w:t> </w:t>
      </w:r>
      <w:r>
        <w:rPr>
          <w:i/>
          <w:sz w:val="28"/>
        </w:rPr>
        <w:t>Supervisor</w:t>
      </w:r>
      <w:r>
        <w:rPr>
          <w:i/>
          <w:spacing w:val="-4"/>
          <w:sz w:val="28"/>
        </w:rPr>
        <w:t> </w:t>
      </w:r>
      <w:r>
        <w:rPr>
          <w:i/>
          <w:sz w:val="28"/>
        </w:rPr>
        <w:t>Self-Assessment</w:t>
      </w:r>
      <w:r>
        <w:rPr>
          <w:i/>
          <w:spacing w:val="-4"/>
          <w:sz w:val="28"/>
        </w:rPr>
        <w:t> </w:t>
      </w:r>
      <w:r>
        <w:rPr>
          <w:i/>
          <w:spacing w:val="-2"/>
          <w:sz w:val="28"/>
        </w:rPr>
        <w:t>Report</w:t>
      </w:r>
    </w:p>
    <w:p>
      <w:pPr>
        <w:spacing w:line="321" w:lineRule="exact" w:before="0"/>
        <w:ind w:left="560" w:right="0" w:firstLine="0"/>
        <w:jc w:val="left"/>
        <w:rPr>
          <w:sz w:val="28"/>
        </w:rPr>
      </w:pPr>
      <w:r>
        <w:rPr>
          <w:sz w:val="28"/>
        </w:rPr>
        <w:t>is</w:t>
      </w:r>
      <w:r>
        <w:rPr>
          <w:spacing w:val="-3"/>
          <w:sz w:val="28"/>
        </w:rPr>
        <w:t> </w:t>
      </w:r>
      <w:r>
        <w:rPr>
          <w:b/>
          <w:sz w:val="28"/>
        </w:rPr>
        <w:t>phased</w:t>
      </w:r>
      <w:r>
        <w:rPr>
          <w:b/>
          <w:spacing w:val="-1"/>
          <w:sz w:val="28"/>
        </w:rPr>
        <w:t> </w:t>
      </w:r>
      <w:r>
        <w:rPr>
          <w:b/>
          <w:sz w:val="28"/>
        </w:rPr>
        <w:t>in</w:t>
      </w:r>
      <w:r>
        <w:rPr>
          <w:b/>
          <w:spacing w:val="-3"/>
          <w:sz w:val="28"/>
        </w:rPr>
        <w:t> </w:t>
      </w:r>
      <w:r>
        <w:rPr>
          <w:sz w:val="28"/>
        </w:rPr>
        <w:t>as</w:t>
      </w:r>
      <w:r>
        <w:rPr>
          <w:spacing w:val="-1"/>
          <w:sz w:val="28"/>
        </w:rPr>
        <w:t> </w:t>
      </w:r>
      <w:r>
        <w:rPr>
          <w:spacing w:val="-2"/>
          <w:sz w:val="28"/>
        </w:rPr>
        <w:t>follows:</w:t>
      </w:r>
    </w:p>
    <w:p>
      <w:pPr>
        <w:pStyle w:val="BodyText"/>
        <w:spacing w:before="317"/>
        <w:ind w:right="1140"/>
      </w:pPr>
      <w:r>
        <w:rPr/>
        <w:t>Licensees</w:t>
      </w:r>
      <w:r>
        <w:rPr>
          <w:spacing w:val="-8"/>
        </w:rPr>
        <w:t> </w:t>
      </w:r>
      <w:r>
        <w:rPr/>
        <w:t>currently</w:t>
      </w:r>
      <w:r>
        <w:rPr>
          <w:spacing w:val="-9"/>
        </w:rPr>
        <w:t> </w:t>
      </w:r>
      <w:r>
        <w:rPr/>
        <w:t>supervising</w:t>
      </w:r>
      <w:r>
        <w:rPr>
          <w:spacing w:val="-9"/>
        </w:rPr>
        <w:t> </w:t>
      </w:r>
      <w:r>
        <w:rPr/>
        <w:t>one</w:t>
      </w:r>
      <w:r>
        <w:rPr>
          <w:spacing w:val="-10"/>
        </w:rPr>
        <w:t> </w:t>
      </w:r>
      <w:r>
        <w:rPr/>
        <w:t>or</w:t>
      </w:r>
      <w:r>
        <w:rPr>
          <w:spacing w:val="-8"/>
        </w:rPr>
        <w:t> </w:t>
      </w:r>
      <w:r>
        <w:rPr/>
        <w:t>more</w:t>
      </w:r>
      <w:r>
        <w:rPr>
          <w:spacing w:val="-10"/>
        </w:rPr>
        <w:t> </w:t>
      </w:r>
      <w:r>
        <w:rPr/>
        <w:t>supervisees</w:t>
      </w:r>
      <w:r>
        <w:rPr>
          <w:spacing w:val="-9"/>
        </w:rPr>
        <w:t> </w:t>
      </w:r>
      <w:r>
        <w:rPr/>
        <w:t>as</w:t>
      </w:r>
      <w:r>
        <w:rPr>
          <w:spacing w:val="-8"/>
        </w:rPr>
        <w:t> </w:t>
      </w:r>
      <w:r>
        <w:rPr/>
        <w:t>of</w:t>
      </w:r>
      <w:r>
        <w:rPr>
          <w:spacing w:val="-8"/>
        </w:rPr>
        <w:t> </w:t>
      </w:r>
      <w:r>
        <w:rPr/>
        <w:t>January</w:t>
      </w:r>
      <w:r>
        <w:rPr>
          <w:spacing w:val="-9"/>
        </w:rPr>
        <w:t> </w:t>
      </w:r>
      <w:r>
        <w:rPr/>
        <w:t>1, </w:t>
      </w:r>
      <w:r>
        <w:rPr>
          <w:spacing w:val="-2"/>
        </w:rPr>
        <w:t>2022:</w:t>
      </w:r>
    </w:p>
    <w:p>
      <w:pPr>
        <w:pStyle w:val="BodyText"/>
        <w:spacing w:before="60"/>
        <w:ind w:left="0"/>
      </w:pPr>
    </w:p>
    <w:p>
      <w:pPr>
        <w:pStyle w:val="ListParagraph"/>
        <w:numPr>
          <w:ilvl w:val="1"/>
          <w:numId w:val="70"/>
        </w:numPr>
        <w:tabs>
          <w:tab w:pos="996" w:val="left" w:leader="none"/>
        </w:tabs>
        <w:spacing w:line="206" w:lineRule="auto" w:before="0" w:after="0"/>
        <w:ind w:left="996" w:right="1969"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10"/>
          <w:sz w:val="28"/>
        </w:rPr>
        <w:t> </w:t>
      </w:r>
      <w:r>
        <w:rPr>
          <w:i/>
          <w:sz w:val="28"/>
        </w:rPr>
        <w:t>Report</w:t>
      </w:r>
      <w:r>
        <w:rPr>
          <w:i/>
          <w:spacing w:val="-8"/>
          <w:sz w:val="28"/>
        </w:rPr>
        <w:t> </w:t>
      </w:r>
      <w:r>
        <w:rPr>
          <w:sz w:val="28"/>
        </w:rPr>
        <w:t>to</w:t>
      </w:r>
      <w:r>
        <w:rPr>
          <w:spacing w:val="-8"/>
          <w:sz w:val="28"/>
        </w:rPr>
        <w:t> </w:t>
      </w:r>
      <w:r>
        <w:rPr>
          <w:sz w:val="28"/>
        </w:rPr>
        <w:t>the</w:t>
      </w:r>
      <w:r>
        <w:rPr>
          <w:spacing w:val="-10"/>
          <w:sz w:val="28"/>
        </w:rPr>
        <w:t> </w:t>
      </w:r>
      <w:r>
        <w:rPr>
          <w:sz w:val="28"/>
        </w:rPr>
        <w:t>board</w:t>
      </w:r>
      <w:r>
        <w:rPr>
          <w:spacing w:val="-9"/>
          <w:sz w:val="28"/>
        </w:rPr>
        <w:t> </w:t>
      </w:r>
      <w:r>
        <w:rPr>
          <w:b/>
          <w:sz w:val="28"/>
        </w:rPr>
        <w:t>by January 1, 2023</w:t>
      </w:r>
      <w:r>
        <w:rPr>
          <w:sz w:val="28"/>
        </w:rPr>
        <w:t>.</w:t>
      </w:r>
    </w:p>
    <w:p>
      <w:pPr>
        <w:pStyle w:val="BodyText"/>
        <w:spacing w:before="296"/>
      </w:pPr>
      <w:r>
        <w:rPr/>
        <w:t>Licensees</w:t>
      </w:r>
      <w:r>
        <w:rPr>
          <w:spacing w:val="-8"/>
        </w:rPr>
        <w:t> </w:t>
      </w:r>
      <w:r>
        <w:rPr/>
        <w:t>NOT</w:t>
      </w:r>
      <w:r>
        <w:rPr>
          <w:spacing w:val="-14"/>
        </w:rPr>
        <w:t> </w:t>
      </w:r>
      <w:r>
        <w:rPr/>
        <w:t>supervising</w:t>
      </w:r>
      <w:r>
        <w:rPr>
          <w:spacing w:val="-5"/>
        </w:rPr>
        <w:t> </w:t>
      </w:r>
      <w:r>
        <w:rPr/>
        <w:t>as</w:t>
      </w:r>
      <w:r>
        <w:rPr>
          <w:spacing w:val="-2"/>
        </w:rPr>
        <w:t> </w:t>
      </w:r>
      <w:r>
        <w:rPr/>
        <w:t>of</w:t>
      </w:r>
      <w:r>
        <w:rPr>
          <w:spacing w:val="-4"/>
        </w:rPr>
        <w:t> </w:t>
      </w:r>
      <w:r>
        <w:rPr/>
        <w:t>January</w:t>
      </w:r>
      <w:r>
        <w:rPr>
          <w:spacing w:val="-3"/>
        </w:rPr>
        <w:t> </w:t>
      </w:r>
      <w:r>
        <w:rPr/>
        <w:t>1,</w:t>
      </w:r>
      <w:r>
        <w:rPr>
          <w:spacing w:val="-2"/>
        </w:rPr>
        <w:t> 2022:</w:t>
      </w:r>
    </w:p>
    <w:p>
      <w:pPr>
        <w:pStyle w:val="BodyText"/>
        <w:spacing w:before="53"/>
        <w:ind w:left="0"/>
      </w:pPr>
    </w:p>
    <w:p>
      <w:pPr>
        <w:pStyle w:val="ListParagraph"/>
        <w:numPr>
          <w:ilvl w:val="1"/>
          <w:numId w:val="70"/>
        </w:numPr>
        <w:tabs>
          <w:tab w:pos="996" w:val="left" w:leader="none"/>
        </w:tabs>
        <w:spacing w:line="206" w:lineRule="auto" w:before="0" w:after="0"/>
        <w:ind w:left="996" w:right="1203"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9"/>
          <w:sz w:val="28"/>
        </w:rPr>
        <w:t> </w:t>
      </w:r>
      <w:r>
        <w:rPr>
          <w:i/>
          <w:sz w:val="28"/>
        </w:rPr>
        <w:t>Report</w:t>
      </w:r>
      <w:r>
        <w:rPr>
          <w:i/>
          <w:spacing w:val="-8"/>
          <w:sz w:val="28"/>
        </w:rPr>
        <w:t> </w:t>
      </w:r>
      <w:r>
        <w:rPr>
          <w:sz w:val="28"/>
        </w:rPr>
        <w:t>to</w:t>
      </w:r>
      <w:r>
        <w:rPr>
          <w:spacing w:val="-8"/>
          <w:sz w:val="28"/>
        </w:rPr>
        <w:t> </w:t>
      </w:r>
      <w:r>
        <w:rPr>
          <w:sz w:val="28"/>
        </w:rPr>
        <w:t>the</w:t>
      </w:r>
      <w:r>
        <w:rPr>
          <w:spacing w:val="-9"/>
          <w:sz w:val="28"/>
        </w:rPr>
        <w:t> </w:t>
      </w:r>
      <w:r>
        <w:rPr>
          <w:sz w:val="28"/>
        </w:rPr>
        <w:t>board</w:t>
      </w:r>
      <w:r>
        <w:rPr>
          <w:spacing w:val="-9"/>
          <w:sz w:val="28"/>
        </w:rPr>
        <w:t> </w:t>
      </w:r>
      <w:r>
        <w:rPr>
          <w:sz w:val="28"/>
        </w:rPr>
        <w:t>within</w:t>
      </w:r>
      <w:r>
        <w:rPr>
          <w:spacing w:val="-9"/>
          <w:sz w:val="28"/>
        </w:rPr>
        <w:t> </w:t>
      </w:r>
      <w:r>
        <w:rPr>
          <w:sz w:val="28"/>
        </w:rPr>
        <w:t>60 days of commencing supervision.</w:t>
      </w:r>
    </w:p>
    <w:p>
      <w:pPr>
        <w:pStyle w:val="Heading3"/>
        <w:spacing w:line="317" w:lineRule="exact" w:before="306"/>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237" w:lineRule="auto"/>
        <w:ind w:right="1140"/>
      </w:pPr>
      <w:r>
        <w:rPr/>
        <w:t>There are no new requirements in this section that pertain directly to supervisees</w:t>
      </w:r>
      <w:r>
        <w:rPr>
          <w:spacing w:val="-10"/>
        </w:rPr>
        <w:t> </w:t>
      </w:r>
      <w:r>
        <w:rPr/>
        <w:t>EXCEPT</w:t>
      </w:r>
      <w:r>
        <w:rPr>
          <w:spacing w:val="-18"/>
        </w:rPr>
        <w:t> </w:t>
      </w:r>
      <w:r>
        <w:rPr/>
        <w:t>that</w:t>
      </w:r>
      <w:r>
        <w:rPr>
          <w:spacing w:val="-8"/>
        </w:rPr>
        <w:t> </w:t>
      </w:r>
      <w:r>
        <w:rPr/>
        <w:t>those</w:t>
      </w:r>
      <w:r>
        <w:rPr>
          <w:spacing w:val="-9"/>
        </w:rPr>
        <w:t> </w:t>
      </w:r>
      <w:r>
        <w:rPr/>
        <w:t>who</w:t>
      </w:r>
      <w:r>
        <w:rPr>
          <w:spacing w:val="-8"/>
        </w:rPr>
        <w:t> </w:t>
      </w:r>
      <w:r>
        <w:rPr/>
        <w:t>begin</w:t>
      </w:r>
      <w:r>
        <w:rPr>
          <w:spacing w:val="-9"/>
        </w:rPr>
        <w:t> </w:t>
      </w:r>
      <w:r>
        <w:rPr/>
        <w:t>working</w:t>
      </w:r>
      <w:r>
        <w:rPr>
          <w:spacing w:val="-9"/>
        </w:rPr>
        <w:t> </w:t>
      </w:r>
      <w:r>
        <w:rPr/>
        <w:t>under</w:t>
      </w:r>
      <w:r>
        <w:rPr>
          <w:spacing w:val="-9"/>
        </w:rPr>
        <w:t> </w:t>
      </w:r>
      <w:r>
        <w:rPr/>
        <w:t>a</w:t>
      </w:r>
      <w:r>
        <w:rPr>
          <w:spacing w:val="-9"/>
        </w:rPr>
        <w:t> </w:t>
      </w:r>
      <w:r>
        <w:rPr/>
        <w:t>new</w:t>
      </w:r>
      <w:r>
        <w:rPr>
          <w:spacing w:val="-9"/>
        </w:rPr>
        <w:t> </w:t>
      </w:r>
      <w:r>
        <w:rPr/>
        <w:t>supervisor </w:t>
      </w:r>
      <w:r>
        <w:rPr>
          <w:b/>
        </w:rPr>
        <w:t>on or after January 1, 2022 </w:t>
      </w:r>
      <w:r>
        <w:rPr/>
        <w:t>will need to sign a </w:t>
      </w:r>
      <w:r>
        <w:rPr>
          <w:i/>
        </w:rPr>
        <w:t>Supervision Agreement,</w:t>
      </w:r>
      <w:r>
        <w:rPr>
          <w:i/>
        </w:rPr>
        <w:t> </w:t>
      </w:r>
      <w:r>
        <w:rPr/>
        <w:t>which is described in further detail in </w:t>
      </w:r>
      <w:r>
        <w:rPr>
          <w:color w:val="404040"/>
        </w:rPr>
        <w:t>section II </w:t>
      </w:r>
      <w:r>
        <w:rPr/>
        <w:t>of this document.</w:t>
      </w:r>
    </w:p>
    <w:p>
      <w:pPr>
        <w:pStyle w:val="BodyText"/>
        <w:spacing w:before="3"/>
      </w:pPr>
      <w:r>
        <w:rPr/>
        <w:t>Supervisees</w:t>
      </w:r>
      <w:r>
        <w:rPr>
          <w:spacing w:val="-9"/>
        </w:rPr>
        <w:t> </w:t>
      </w:r>
      <w:r>
        <w:rPr/>
        <w:t>should</w:t>
      </w:r>
      <w:r>
        <w:rPr>
          <w:spacing w:val="-3"/>
        </w:rPr>
        <w:t> </w:t>
      </w:r>
      <w:r>
        <w:rPr/>
        <w:t>also</w:t>
      </w:r>
      <w:r>
        <w:rPr>
          <w:spacing w:val="-2"/>
        </w:rPr>
        <w:t> </w:t>
      </w:r>
      <w:r>
        <w:rPr/>
        <w:t>be</w:t>
      </w:r>
      <w:r>
        <w:rPr>
          <w:spacing w:val="-4"/>
        </w:rPr>
        <w:t> </w:t>
      </w:r>
      <w:r>
        <w:rPr/>
        <w:t>aware</w:t>
      </w:r>
      <w:r>
        <w:rPr>
          <w:spacing w:val="-4"/>
        </w:rPr>
        <w:t> </w:t>
      </w:r>
      <w:r>
        <w:rPr/>
        <w:t>of</w:t>
      </w:r>
      <w:r>
        <w:rPr>
          <w:spacing w:val="-2"/>
        </w:rPr>
        <w:t> </w:t>
      </w:r>
      <w:r>
        <w:rPr/>
        <w:t>the</w:t>
      </w:r>
      <w:r>
        <w:rPr>
          <w:spacing w:val="-4"/>
        </w:rPr>
        <w:t> </w:t>
      </w:r>
      <w:r>
        <w:rPr>
          <w:spacing w:val="-2"/>
        </w:rPr>
        <w:t>following:</w:t>
      </w:r>
    </w:p>
    <w:p>
      <w:pPr>
        <w:spacing w:after="0"/>
        <w:sectPr>
          <w:pgSz w:w="12240" w:h="15840"/>
          <w:pgMar w:header="728" w:footer="0" w:top="980" w:bottom="280" w:left="1240" w:right="720"/>
        </w:sectPr>
      </w:pPr>
    </w:p>
    <w:p>
      <w:pPr>
        <w:pStyle w:val="BodyText"/>
        <w:ind w:left="0"/>
      </w:pPr>
    </w:p>
    <w:p>
      <w:pPr>
        <w:pStyle w:val="BodyText"/>
        <w:spacing w:before="291"/>
        <w:ind w:left="0"/>
      </w:pPr>
    </w:p>
    <w:p>
      <w:pPr>
        <w:pStyle w:val="ListParagraph"/>
        <w:numPr>
          <w:ilvl w:val="1"/>
          <w:numId w:val="70"/>
        </w:numPr>
        <w:tabs>
          <w:tab w:pos="996" w:val="left" w:leader="none"/>
        </w:tabs>
        <w:spacing w:line="206" w:lineRule="auto" w:before="0" w:after="0"/>
        <w:ind w:left="996" w:right="2203" w:hanging="438"/>
        <w:jc w:val="left"/>
        <w:rPr>
          <w:sz w:val="28"/>
        </w:rPr>
      </w:pPr>
      <w:r>
        <w:rPr>
          <w:sz w:val="28"/>
        </w:rPr>
        <w:t>Your</w:t>
      </w:r>
      <w:r>
        <w:rPr>
          <w:spacing w:val="-15"/>
          <w:sz w:val="28"/>
        </w:rPr>
        <w:t> </w:t>
      </w:r>
      <w:r>
        <w:rPr>
          <w:sz w:val="28"/>
        </w:rPr>
        <w:t>supervisor</w:t>
      </w:r>
      <w:r>
        <w:rPr>
          <w:spacing w:val="-16"/>
          <w:sz w:val="28"/>
        </w:rPr>
        <w:t> </w:t>
      </w:r>
      <w:r>
        <w:rPr>
          <w:sz w:val="28"/>
        </w:rPr>
        <w:t>is</w:t>
      </w:r>
      <w:r>
        <w:rPr>
          <w:spacing w:val="-15"/>
          <w:sz w:val="28"/>
        </w:rPr>
        <w:t> </w:t>
      </w:r>
      <w:r>
        <w:rPr>
          <w:sz w:val="28"/>
        </w:rPr>
        <w:t>now</w:t>
      </w:r>
      <w:r>
        <w:rPr>
          <w:spacing w:val="-15"/>
          <w:sz w:val="28"/>
        </w:rPr>
        <w:t> </w:t>
      </w:r>
      <w:r>
        <w:rPr>
          <w:sz w:val="28"/>
        </w:rPr>
        <w:t>required</w:t>
      </w:r>
      <w:r>
        <w:rPr>
          <w:spacing w:val="-16"/>
          <w:sz w:val="28"/>
        </w:rPr>
        <w:t> </w:t>
      </w:r>
      <w:r>
        <w:rPr>
          <w:sz w:val="28"/>
        </w:rPr>
        <w:t>to</w:t>
      </w:r>
      <w:r>
        <w:rPr>
          <w:spacing w:val="-15"/>
          <w:sz w:val="28"/>
        </w:rPr>
        <w:t> </w:t>
      </w:r>
      <w:r>
        <w:rPr>
          <w:sz w:val="28"/>
        </w:rPr>
        <w:t>conduct</w:t>
      </w:r>
      <w:r>
        <w:rPr>
          <w:spacing w:val="-16"/>
          <w:sz w:val="28"/>
        </w:rPr>
        <w:t> </w:t>
      </w:r>
      <w:r>
        <w:rPr>
          <w:sz w:val="28"/>
        </w:rPr>
        <w:t>assessments</w:t>
      </w:r>
      <w:r>
        <w:rPr>
          <w:spacing w:val="-16"/>
          <w:sz w:val="28"/>
        </w:rPr>
        <w:t> </w:t>
      </w:r>
      <w:r>
        <w:rPr>
          <w:sz w:val="28"/>
        </w:rPr>
        <w:t>of</w:t>
      </w:r>
      <w:r>
        <w:rPr>
          <w:spacing w:val="-15"/>
          <w:sz w:val="28"/>
        </w:rPr>
        <w:t> </w:t>
      </w:r>
      <w:r>
        <w:rPr>
          <w:sz w:val="28"/>
        </w:rPr>
        <w:t>your strengths and limitations and provide you with a copy.</w:t>
      </w:r>
    </w:p>
    <w:p>
      <w:pPr>
        <w:pStyle w:val="ListParagraph"/>
        <w:numPr>
          <w:ilvl w:val="1"/>
          <w:numId w:val="70"/>
        </w:numPr>
        <w:tabs>
          <w:tab w:pos="996" w:val="left" w:leader="none"/>
        </w:tabs>
        <w:spacing w:line="206" w:lineRule="auto" w:before="110" w:after="0"/>
        <w:ind w:left="996" w:right="1178" w:hanging="438"/>
        <w:jc w:val="left"/>
        <w:rPr>
          <w:sz w:val="28"/>
        </w:rPr>
      </w:pPr>
      <w:r>
        <w:rPr>
          <w:sz w:val="28"/>
        </w:rPr>
        <w:t>Your</w:t>
      </w:r>
      <w:r>
        <w:rPr>
          <w:spacing w:val="-15"/>
          <w:sz w:val="28"/>
        </w:rPr>
        <w:t> </w:t>
      </w:r>
      <w:r>
        <w:rPr>
          <w:sz w:val="28"/>
        </w:rPr>
        <w:t>supervisor</w:t>
      </w:r>
      <w:r>
        <w:rPr>
          <w:spacing w:val="-16"/>
          <w:sz w:val="28"/>
        </w:rPr>
        <w:t> </w:t>
      </w:r>
      <w:r>
        <w:rPr>
          <w:sz w:val="28"/>
        </w:rPr>
        <w:t>must</w:t>
      </w:r>
      <w:r>
        <w:rPr>
          <w:spacing w:val="-15"/>
          <w:sz w:val="28"/>
        </w:rPr>
        <w:t> </w:t>
      </w:r>
      <w:r>
        <w:rPr>
          <w:sz w:val="28"/>
        </w:rPr>
        <w:t>provide</w:t>
      </w:r>
      <w:r>
        <w:rPr>
          <w:spacing w:val="-17"/>
          <w:sz w:val="28"/>
        </w:rPr>
        <w:t> </w:t>
      </w:r>
      <w:r>
        <w:rPr>
          <w:sz w:val="28"/>
        </w:rPr>
        <w:t>you</w:t>
      </w:r>
      <w:r>
        <w:rPr>
          <w:spacing w:val="-15"/>
          <w:sz w:val="28"/>
        </w:rPr>
        <w:t> </w:t>
      </w:r>
      <w:r>
        <w:rPr>
          <w:sz w:val="28"/>
        </w:rPr>
        <w:t>with</w:t>
      </w:r>
      <w:r>
        <w:rPr>
          <w:spacing w:val="-16"/>
          <w:sz w:val="28"/>
        </w:rPr>
        <w:t> </w:t>
      </w:r>
      <w:r>
        <w:rPr>
          <w:sz w:val="28"/>
        </w:rPr>
        <w:t>written</w:t>
      </w:r>
      <w:r>
        <w:rPr>
          <w:spacing w:val="-16"/>
          <w:sz w:val="28"/>
        </w:rPr>
        <w:t> </w:t>
      </w:r>
      <w:r>
        <w:rPr>
          <w:sz w:val="28"/>
        </w:rPr>
        <w:t>procedures</w:t>
      </w:r>
      <w:r>
        <w:rPr>
          <w:spacing w:val="-16"/>
          <w:sz w:val="28"/>
        </w:rPr>
        <w:t> </w:t>
      </w:r>
      <w:r>
        <w:rPr>
          <w:sz w:val="28"/>
        </w:rPr>
        <w:t>for</w:t>
      </w:r>
      <w:r>
        <w:rPr>
          <w:spacing w:val="-15"/>
          <w:sz w:val="28"/>
        </w:rPr>
        <w:t> </w:t>
      </w:r>
      <w:r>
        <w:rPr>
          <w:sz w:val="28"/>
        </w:rPr>
        <w:t>contacting a supervisor in the event of a crisis or emergency.</w:t>
      </w:r>
    </w:p>
    <w:p>
      <w:pPr>
        <w:pStyle w:val="BodyText"/>
        <w:spacing w:before="57"/>
        <w:ind w:left="0"/>
      </w:pPr>
    </w:p>
    <w:p>
      <w:pPr>
        <w:pStyle w:val="Heading3"/>
        <w:spacing w:line="313"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ListParagraph"/>
        <w:numPr>
          <w:ilvl w:val="0"/>
          <w:numId w:val="71"/>
        </w:numPr>
        <w:tabs>
          <w:tab w:pos="919" w:val="left" w:leader="none"/>
        </w:tabs>
        <w:spacing w:line="208" w:lineRule="auto" w:before="27" w:after="0"/>
        <w:ind w:left="919" w:right="1714" w:hanging="361"/>
        <w:jc w:val="left"/>
        <w:rPr>
          <w:sz w:val="28"/>
        </w:rPr>
      </w:pPr>
      <w:r>
        <w:rPr>
          <w:sz w:val="28"/>
        </w:rPr>
        <w:t>All</w:t>
      </w:r>
      <w:r>
        <w:rPr>
          <w:spacing w:val="-4"/>
          <w:sz w:val="28"/>
        </w:rPr>
        <w:t> </w:t>
      </w:r>
      <w:r>
        <w:rPr>
          <w:sz w:val="28"/>
        </w:rPr>
        <w:t>supervisor</w:t>
      </w:r>
      <w:r>
        <w:rPr>
          <w:spacing w:val="-4"/>
          <w:sz w:val="28"/>
        </w:rPr>
        <w:t> </w:t>
      </w:r>
      <w:r>
        <w:rPr>
          <w:sz w:val="28"/>
        </w:rPr>
        <w:t>responsibilities</w:t>
      </w:r>
      <w:r>
        <w:rPr>
          <w:spacing w:val="-4"/>
          <w:sz w:val="28"/>
        </w:rPr>
        <w:t> </w:t>
      </w:r>
      <w:r>
        <w:rPr>
          <w:sz w:val="28"/>
        </w:rPr>
        <w:t>are</w:t>
      </w:r>
      <w:r>
        <w:rPr>
          <w:spacing w:val="-5"/>
          <w:sz w:val="28"/>
        </w:rPr>
        <w:t> </w:t>
      </w:r>
      <w:r>
        <w:rPr>
          <w:sz w:val="28"/>
        </w:rPr>
        <w:t>now</w:t>
      </w:r>
      <w:r>
        <w:rPr>
          <w:spacing w:val="-4"/>
          <w:sz w:val="28"/>
        </w:rPr>
        <w:t> </w:t>
      </w:r>
      <w:r>
        <w:rPr>
          <w:sz w:val="28"/>
        </w:rPr>
        <w:t>the</w:t>
      </w:r>
      <w:r>
        <w:rPr>
          <w:spacing w:val="-5"/>
          <w:sz w:val="28"/>
        </w:rPr>
        <w:t> </w:t>
      </w:r>
      <w:r>
        <w:rPr>
          <w:sz w:val="28"/>
        </w:rPr>
        <w:t>same</w:t>
      </w:r>
      <w:r>
        <w:rPr>
          <w:spacing w:val="-5"/>
          <w:sz w:val="28"/>
        </w:rPr>
        <w:t> </w:t>
      </w:r>
      <w:r>
        <w:rPr>
          <w:sz w:val="28"/>
        </w:rPr>
        <w:t>regardless</w:t>
      </w:r>
      <w:r>
        <w:rPr>
          <w:spacing w:val="-4"/>
          <w:sz w:val="28"/>
        </w:rPr>
        <w:t> </w:t>
      </w:r>
      <w:r>
        <w:rPr>
          <w:sz w:val="28"/>
        </w:rPr>
        <w:t>of</w:t>
      </w:r>
      <w:r>
        <w:rPr>
          <w:spacing w:val="-4"/>
          <w:sz w:val="28"/>
        </w:rPr>
        <w:t> </w:t>
      </w:r>
      <w:r>
        <w:rPr>
          <w:sz w:val="28"/>
        </w:rPr>
        <w:t>which license type your supervisees are pursuing (previously there was some variation between the LCSW, LMFT and LPCC regulations).</w:t>
      </w:r>
    </w:p>
    <w:p>
      <w:pPr>
        <w:pStyle w:val="ListParagraph"/>
        <w:numPr>
          <w:ilvl w:val="0"/>
          <w:numId w:val="71"/>
        </w:numPr>
        <w:tabs>
          <w:tab w:pos="919" w:val="left" w:leader="none"/>
        </w:tabs>
        <w:spacing w:line="187" w:lineRule="auto" w:before="178" w:after="0"/>
        <w:ind w:left="919" w:right="1282" w:hanging="361"/>
        <w:jc w:val="left"/>
        <w:rPr>
          <w:sz w:val="28"/>
        </w:rPr>
      </w:pPr>
      <w:r>
        <w:rPr>
          <w:sz w:val="28"/>
        </w:rPr>
        <w:t>You</w:t>
      </w:r>
      <w:r>
        <w:rPr>
          <w:spacing w:val="-12"/>
          <w:sz w:val="28"/>
        </w:rPr>
        <w:t> </w:t>
      </w:r>
      <w:r>
        <w:rPr>
          <w:sz w:val="28"/>
        </w:rPr>
        <w:t>must</w:t>
      </w:r>
      <w:r>
        <w:rPr>
          <w:spacing w:val="-12"/>
          <w:sz w:val="28"/>
        </w:rPr>
        <w:t> </w:t>
      </w:r>
      <w:r>
        <w:rPr>
          <w:sz w:val="28"/>
        </w:rPr>
        <w:t>ensure</w:t>
      </w:r>
      <w:r>
        <w:rPr>
          <w:spacing w:val="-14"/>
          <w:sz w:val="28"/>
        </w:rPr>
        <w:t> </w:t>
      </w:r>
      <w:r>
        <w:rPr>
          <w:sz w:val="28"/>
        </w:rPr>
        <w:t>that</w:t>
      </w:r>
      <w:r>
        <w:rPr>
          <w:spacing w:val="-13"/>
          <w:sz w:val="28"/>
        </w:rPr>
        <w:t> </w:t>
      </w:r>
      <w:r>
        <w:rPr>
          <w:sz w:val="28"/>
        </w:rPr>
        <w:t>you</w:t>
      </w:r>
      <w:r>
        <w:rPr>
          <w:spacing w:val="-12"/>
          <w:sz w:val="28"/>
        </w:rPr>
        <w:t> </w:t>
      </w:r>
      <w:r>
        <w:rPr>
          <w:sz w:val="28"/>
        </w:rPr>
        <w:t>are</w:t>
      </w:r>
      <w:r>
        <w:rPr>
          <w:spacing w:val="-14"/>
          <w:sz w:val="28"/>
        </w:rPr>
        <w:t> </w:t>
      </w:r>
      <w:r>
        <w:rPr>
          <w:sz w:val="28"/>
        </w:rPr>
        <w:t>meeting</w:t>
      </w:r>
      <w:r>
        <w:rPr>
          <w:spacing w:val="-12"/>
          <w:sz w:val="28"/>
        </w:rPr>
        <w:t> </w:t>
      </w:r>
      <w:r>
        <w:rPr>
          <w:sz w:val="28"/>
        </w:rPr>
        <w:t>all</w:t>
      </w:r>
      <w:r>
        <w:rPr>
          <w:spacing w:val="-12"/>
          <w:sz w:val="28"/>
        </w:rPr>
        <w:t> </w:t>
      </w:r>
      <w:r>
        <w:rPr>
          <w:sz w:val="28"/>
        </w:rPr>
        <w:t>of</w:t>
      </w:r>
      <w:r>
        <w:rPr>
          <w:spacing w:val="-12"/>
          <w:sz w:val="28"/>
        </w:rPr>
        <w:t> </w:t>
      </w:r>
      <w:r>
        <w:rPr>
          <w:sz w:val="28"/>
        </w:rPr>
        <w:t>the</w:t>
      </w:r>
      <w:r>
        <w:rPr>
          <w:spacing w:val="-14"/>
          <w:sz w:val="28"/>
        </w:rPr>
        <w:t> </w:t>
      </w:r>
      <w:r>
        <w:rPr>
          <w:sz w:val="28"/>
        </w:rPr>
        <w:t>responsibilities</w:t>
      </w:r>
      <w:r>
        <w:rPr>
          <w:spacing w:val="-12"/>
          <w:sz w:val="28"/>
        </w:rPr>
        <w:t> </w:t>
      </w:r>
      <w:r>
        <w:rPr>
          <w:sz w:val="28"/>
        </w:rPr>
        <w:t>specified </w:t>
      </w:r>
      <w:r>
        <w:rPr>
          <w:color w:val="404040"/>
          <w:sz w:val="28"/>
        </w:rPr>
        <w:t>above </w:t>
      </w:r>
      <w:r>
        <w:rPr>
          <w:sz w:val="28"/>
        </w:rPr>
        <w:t>for all supervisees.</w:t>
      </w:r>
    </w:p>
    <w:p>
      <w:pPr>
        <w:pStyle w:val="ListParagraph"/>
        <w:numPr>
          <w:ilvl w:val="0"/>
          <w:numId w:val="71"/>
        </w:numPr>
        <w:tabs>
          <w:tab w:pos="919" w:val="left" w:leader="none"/>
        </w:tabs>
        <w:spacing w:line="208" w:lineRule="auto" w:before="130" w:after="0"/>
        <w:ind w:left="919" w:right="2030" w:hanging="361"/>
        <w:jc w:val="left"/>
        <w:rPr>
          <w:sz w:val="28"/>
        </w:rPr>
      </w:pPr>
      <w:r>
        <w:rPr>
          <w:sz w:val="28"/>
        </w:rPr>
        <w:t>You</w:t>
      </w:r>
      <w:r>
        <w:rPr>
          <w:spacing w:val="-10"/>
          <w:sz w:val="28"/>
        </w:rPr>
        <w:t> </w:t>
      </w:r>
      <w:r>
        <w:rPr>
          <w:sz w:val="28"/>
        </w:rPr>
        <w:t>must</w:t>
      </w:r>
      <w:r>
        <w:rPr>
          <w:spacing w:val="-10"/>
          <w:sz w:val="28"/>
        </w:rPr>
        <w:t> </w:t>
      </w:r>
      <w:r>
        <w:rPr>
          <w:sz w:val="28"/>
        </w:rPr>
        <w:t>complete</w:t>
      </w:r>
      <w:r>
        <w:rPr>
          <w:spacing w:val="-11"/>
          <w:sz w:val="28"/>
        </w:rPr>
        <w:t> </w:t>
      </w:r>
      <w:r>
        <w:rPr>
          <w:sz w:val="28"/>
        </w:rPr>
        <w:t>a</w:t>
      </w:r>
      <w:r>
        <w:rPr>
          <w:spacing w:val="-10"/>
          <w:sz w:val="28"/>
        </w:rPr>
        <w:t> </w:t>
      </w:r>
      <w:r>
        <w:rPr>
          <w:i/>
          <w:sz w:val="28"/>
        </w:rPr>
        <w:t>Supervision</w:t>
      </w:r>
      <w:r>
        <w:rPr>
          <w:i/>
          <w:spacing w:val="-15"/>
          <w:sz w:val="28"/>
        </w:rPr>
        <w:t> </w:t>
      </w:r>
      <w:r>
        <w:rPr>
          <w:i/>
          <w:sz w:val="28"/>
        </w:rPr>
        <w:t>Agreement</w:t>
      </w:r>
      <w:r>
        <w:rPr>
          <w:i/>
          <w:spacing w:val="-11"/>
          <w:sz w:val="28"/>
        </w:rPr>
        <w:t> </w:t>
      </w:r>
      <w:r>
        <w:rPr>
          <w:sz w:val="28"/>
        </w:rPr>
        <w:t>for</w:t>
      </w:r>
      <w:r>
        <w:rPr>
          <w:spacing w:val="-10"/>
          <w:sz w:val="28"/>
        </w:rPr>
        <w:t> </w:t>
      </w:r>
      <w:r>
        <w:rPr>
          <w:sz w:val="28"/>
        </w:rPr>
        <w:t>new</w:t>
      </w:r>
      <w:r>
        <w:rPr>
          <w:spacing w:val="-10"/>
          <w:sz w:val="28"/>
        </w:rPr>
        <w:t> </w:t>
      </w:r>
      <w:r>
        <w:rPr>
          <w:sz w:val="28"/>
        </w:rPr>
        <w:t>supervisory relationships that are established on or after January 1, 2022, as described in further detail in </w:t>
      </w:r>
      <w:r>
        <w:rPr>
          <w:color w:val="404040"/>
          <w:sz w:val="28"/>
        </w:rPr>
        <w:t>section II </w:t>
      </w:r>
      <w:r>
        <w:rPr>
          <w:sz w:val="28"/>
        </w:rPr>
        <w:t>of this document</w:t>
      </w:r>
    </w:p>
    <w:p>
      <w:pPr>
        <w:pStyle w:val="ListParagraph"/>
        <w:numPr>
          <w:ilvl w:val="0"/>
          <w:numId w:val="71"/>
        </w:numPr>
        <w:tabs>
          <w:tab w:pos="919" w:val="left" w:leader="none"/>
        </w:tabs>
        <w:spacing w:line="187" w:lineRule="auto" w:before="178" w:after="0"/>
        <w:ind w:left="919" w:right="1277" w:hanging="361"/>
        <w:jc w:val="left"/>
        <w:rPr>
          <w:sz w:val="28"/>
        </w:rPr>
      </w:pPr>
      <w:r>
        <w:rPr>
          <w:sz w:val="28"/>
        </w:rPr>
        <w:t>You</w:t>
      </w:r>
      <w:r>
        <w:rPr>
          <w:spacing w:val="-14"/>
          <w:sz w:val="28"/>
        </w:rPr>
        <w:t> </w:t>
      </w:r>
      <w:r>
        <w:rPr>
          <w:sz w:val="28"/>
        </w:rPr>
        <w:t>must</w:t>
      </w:r>
      <w:r>
        <w:rPr>
          <w:spacing w:val="-14"/>
          <w:sz w:val="28"/>
        </w:rPr>
        <w:t> </w:t>
      </w:r>
      <w:r>
        <w:rPr>
          <w:sz w:val="28"/>
        </w:rPr>
        <w:t>complete</w:t>
      </w:r>
      <w:r>
        <w:rPr>
          <w:spacing w:val="-15"/>
          <w:sz w:val="28"/>
        </w:rPr>
        <w:t> </w:t>
      </w:r>
      <w:r>
        <w:rPr>
          <w:sz w:val="28"/>
        </w:rPr>
        <w:t>a</w:t>
      </w:r>
      <w:r>
        <w:rPr>
          <w:spacing w:val="-14"/>
          <w:sz w:val="28"/>
        </w:rPr>
        <w:t> </w:t>
      </w:r>
      <w:r>
        <w:rPr>
          <w:i/>
          <w:sz w:val="28"/>
        </w:rPr>
        <w:t>Supervisor</w:t>
      </w:r>
      <w:r>
        <w:rPr>
          <w:i/>
          <w:spacing w:val="-15"/>
          <w:sz w:val="28"/>
        </w:rPr>
        <w:t> </w:t>
      </w:r>
      <w:r>
        <w:rPr>
          <w:i/>
          <w:sz w:val="28"/>
        </w:rPr>
        <w:t>Self-Assessment</w:t>
      </w:r>
      <w:r>
        <w:rPr>
          <w:i/>
          <w:spacing w:val="-15"/>
          <w:sz w:val="28"/>
        </w:rPr>
        <w:t> </w:t>
      </w:r>
      <w:r>
        <w:rPr>
          <w:i/>
          <w:sz w:val="28"/>
        </w:rPr>
        <w:t>Report</w:t>
      </w:r>
      <w:r>
        <w:rPr>
          <w:i/>
          <w:spacing w:val="-14"/>
          <w:sz w:val="28"/>
        </w:rPr>
        <w:t> </w:t>
      </w:r>
      <w:r>
        <w:rPr>
          <w:sz w:val="28"/>
        </w:rPr>
        <w:t>and</w:t>
      </w:r>
      <w:r>
        <w:rPr>
          <w:spacing w:val="-14"/>
          <w:sz w:val="28"/>
        </w:rPr>
        <w:t> </w:t>
      </w:r>
      <w:r>
        <w:rPr>
          <w:sz w:val="28"/>
        </w:rPr>
        <w:t>submit</w:t>
      </w:r>
      <w:r>
        <w:rPr>
          <w:spacing w:val="-15"/>
          <w:sz w:val="28"/>
        </w:rPr>
        <w:t> </w:t>
      </w:r>
      <w:r>
        <w:rPr>
          <w:sz w:val="28"/>
        </w:rPr>
        <w:t>it</w:t>
      </w:r>
      <w:r>
        <w:rPr>
          <w:spacing w:val="-14"/>
          <w:sz w:val="28"/>
        </w:rPr>
        <w:t> </w:t>
      </w:r>
      <w:r>
        <w:rPr>
          <w:sz w:val="28"/>
        </w:rPr>
        <w:t>to the board according to the timeline specified in </w:t>
      </w:r>
      <w:r>
        <w:rPr>
          <w:color w:val="404040"/>
          <w:sz w:val="28"/>
        </w:rPr>
        <w:t>above</w:t>
      </w:r>
      <w:r>
        <w:rPr>
          <w:sz w:val="28"/>
        </w:rPr>
        <w:t>.</w:t>
      </w:r>
    </w:p>
    <w:p>
      <w:pPr>
        <w:pStyle w:val="BodyText"/>
        <w:spacing w:before="106"/>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852"/>
      </w:pPr>
      <w:r>
        <w:rPr/>
        <w:t>There are no new requirements in this section that pertain directly to employers.</w:t>
      </w:r>
      <w:r>
        <w:rPr>
          <w:spacing w:val="-12"/>
        </w:rPr>
        <w:t> </w:t>
      </w:r>
      <w:r>
        <w:rPr/>
        <w:t>However,</w:t>
      </w:r>
      <w:r>
        <w:rPr>
          <w:spacing w:val="-11"/>
        </w:rPr>
        <w:t> </w:t>
      </w:r>
      <w:r>
        <w:rPr/>
        <w:t>employers</w:t>
      </w:r>
      <w:r>
        <w:rPr>
          <w:spacing w:val="-12"/>
        </w:rPr>
        <w:t> </w:t>
      </w:r>
      <w:r>
        <w:rPr/>
        <w:t>should</w:t>
      </w:r>
      <w:r>
        <w:rPr>
          <w:spacing w:val="-12"/>
        </w:rPr>
        <w:t> </w:t>
      </w:r>
      <w:r>
        <w:rPr/>
        <w:t>be</w:t>
      </w:r>
      <w:r>
        <w:rPr>
          <w:spacing w:val="-13"/>
        </w:rPr>
        <w:t> </w:t>
      </w:r>
      <w:r>
        <w:rPr/>
        <w:t>aware</w:t>
      </w:r>
      <w:r>
        <w:rPr>
          <w:spacing w:val="-13"/>
        </w:rPr>
        <w:t> </w:t>
      </w:r>
      <w:r>
        <w:rPr/>
        <w:t>that</w:t>
      </w:r>
      <w:r>
        <w:rPr>
          <w:spacing w:val="-12"/>
        </w:rPr>
        <w:t> </w:t>
      </w:r>
      <w:r>
        <w:rPr/>
        <w:t>supervisors</w:t>
      </w:r>
      <w:r>
        <w:rPr>
          <w:spacing w:val="-12"/>
        </w:rPr>
        <w:t> </w:t>
      </w:r>
      <w:r>
        <w:rPr/>
        <w:t>have</w:t>
      </w:r>
      <w:r>
        <w:rPr>
          <w:spacing w:val="-13"/>
        </w:rPr>
        <w:t> </w:t>
      </w:r>
      <w:r>
        <w:rPr/>
        <w:t>some new responsibilities as specified in </w:t>
      </w:r>
      <w:r>
        <w:rPr>
          <w:color w:val="404040"/>
        </w:rPr>
        <w:t>above</w:t>
      </w:r>
      <w:r>
        <w:rPr/>
        <w:t>.</w:t>
      </w:r>
    </w:p>
    <w:p>
      <w:pPr>
        <w:pStyle w:val="BodyText"/>
        <w:spacing w:before="8"/>
        <w:ind w:left="0"/>
      </w:pPr>
    </w:p>
    <w:p>
      <w:pPr>
        <w:pStyle w:val="Heading2"/>
        <w:numPr>
          <w:ilvl w:val="0"/>
          <w:numId w:val="64"/>
        </w:numPr>
        <w:tabs>
          <w:tab w:pos="864" w:val="left" w:leader="none"/>
        </w:tabs>
        <w:spacing w:line="321" w:lineRule="exact" w:before="0" w:after="0"/>
        <w:ind w:left="864" w:right="0" w:hanging="305"/>
        <w:jc w:val="left"/>
      </w:pPr>
      <w:r>
        <w:rPr/>
        <w:t>SUBSTITUTE</w:t>
      </w:r>
      <w:r>
        <w:rPr>
          <w:spacing w:val="-3"/>
        </w:rPr>
        <w:t> </w:t>
      </w:r>
      <w:r>
        <w:rPr>
          <w:spacing w:val="-2"/>
        </w:rPr>
        <w:t>SUPERVISORS</w:t>
      </w:r>
    </w:p>
    <w:p>
      <w:pPr>
        <w:spacing w:line="316" w:lineRule="exact" w:before="0"/>
        <w:ind w:left="5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1821.1</w:t>
      </w:r>
      <w:r>
        <w:rPr>
          <w:i/>
          <w:spacing w:val="-1"/>
          <w:sz w:val="28"/>
        </w:rPr>
        <w:t> </w:t>
      </w:r>
      <w:r>
        <w:rPr>
          <w:i/>
          <w:sz w:val="28"/>
        </w:rPr>
        <w:t>(LPCC),</w:t>
      </w:r>
      <w:r>
        <w:rPr>
          <w:i/>
          <w:spacing w:val="-2"/>
          <w:sz w:val="28"/>
        </w:rPr>
        <w:t> </w:t>
      </w:r>
      <w:r>
        <w:rPr>
          <w:i/>
          <w:sz w:val="28"/>
        </w:rPr>
        <w:t>1833.1.5</w:t>
      </w:r>
      <w:r>
        <w:rPr>
          <w:i/>
          <w:spacing w:val="-1"/>
          <w:sz w:val="28"/>
        </w:rPr>
        <w:t> </w:t>
      </w:r>
      <w:r>
        <w:rPr>
          <w:i/>
          <w:sz w:val="28"/>
        </w:rPr>
        <w:t>(LMFT),</w:t>
      </w:r>
      <w:r>
        <w:rPr>
          <w:i/>
          <w:spacing w:val="-3"/>
          <w:sz w:val="28"/>
        </w:rPr>
        <w:t> </w:t>
      </w:r>
      <w:r>
        <w:rPr>
          <w:i/>
          <w:sz w:val="28"/>
        </w:rPr>
        <w:t>and</w:t>
      </w:r>
      <w:r>
        <w:rPr>
          <w:i/>
          <w:spacing w:val="-1"/>
          <w:sz w:val="28"/>
        </w:rPr>
        <w:t> </w:t>
      </w:r>
      <w:r>
        <w:rPr>
          <w:i/>
          <w:sz w:val="28"/>
        </w:rPr>
        <w:t>1870.3 </w:t>
      </w:r>
      <w:r>
        <w:rPr>
          <w:i/>
          <w:spacing w:val="-2"/>
          <w:sz w:val="28"/>
        </w:rPr>
        <w:t>(LCSW)</w:t>
      </w:r>
    </w:p>
    <w:p>
      <w:pPr>
        <w:pStyle w:val="BodyText"/>
        <w:spacing w:line="237" w:lineRule="auto"/>
        <w:ind w:right="1889"/>
      </w:pPr>
      <w:r>
        <w:rPr/>
        <w:t>When</w:t>
      </w:r>
      <w:r>
        <w:rPr>
          <w:spacing w:val="-10"/>
        </w:rPr>
        <w:t> </w:t>
      </w:r>
      <w:r>
        <w:rPr/>
        <w:t>a</w:t>
      </w:r>
      <w:r>
        <w:rPr>
          <w:spacing w:val="-10"/>
        </w:rPr>
        <w:t> </w:t>
      </w:r>
      <w:r>
        <w:rPr/>
        <w:t>supervisee</w:t>
      </w:r>
      <w:r>
        <w:rPr>
          <w:spacing w:val="-11"/>
        </w:rPr>
        <w:t> </w:t>
      </w:r>
      <w:r>
        <w:rPr/>
        <w:t>obtains</w:t>
      </w:r>
      <w:r>
        <w:rPr>
          <w:spacing w:val="-10"/>
        </w:rPr>
        <w:t> </w:t>
      </w:r>
      <w:r>
        <w:rPr/>
        <w:t>supervision</w:t>
      </w:r>
      <w:r>
        <w:rPr>
          <w:spacing w:val="-10"/>
        </w:rPr>
        <w:t> </w:t>
      </w:r>
      <w:r>
        <w:rPr/>
        <w:t>temporarily</w:t>
      </w:r>
      <w:r>
        <w:rPr>
          <w:spacing w:val="-10"/>
        </w:rPr>
        <w:t> </w:t>
      </w:r>
      <w:r>
        <w:rPr/>
        <w:t>from</w:t>
      </w:r>
      <w:r>
        <w:rPr>
          <w:spacing w:val="-11"/>
        </w:rPr>
        <w:t> </w:t>
      </w:r>
      <w:r>
        <w:rPr/>
        <w:t>a</w:t>
      </w:r>
      <w:r>
        <w:rPr>
          <w:spacing w:val="-10"/>
        </w:rPr>
        <w:t> </w:t>
      </w:r>
      <w:r>
        <w:rPr/>
        <w:t>substitute supervisor, the following are now required:</w:t>
      </w:r>
    </w:p>
    <w:p>
      <w:pPr>
        <w:pStyle w:val="ListParagraph"/>
        <w:numPr>
          <w:ilvl w:val="0"/>
          <w:numId w:val="71"/>
        </w:numPr>
        <w:tabs>
          <w:tab w:pos="919" w:val="left" w:leader="none"/>
        </w:tabs>
        <w:spacing w:line="351" w:lineRule="exact" w:before="20" w:after="0"/>
        <w:ind w:left="919" w:right="0" w:hanging="360"/>
        <w:jc w:val="left"/>
        <w:rPr>
          <w:sz w:val="28"/>
        </w:rPr>
      </w:pPr>
      <w:r>
        <w:rPr>
          <w:sz w:val="28"/>
        </w:rPr>
        <w:t>The</w:t>
      </w:r>
      <w:r>
        <w:rPr>
          <w:spacing w:val="-6"/>
          <w:sz w:val="28"/>
        </w:rPr>
        <w:t> </w:t>
      </w:r>
      <w:r>
        <w:rPr>
          <w:sz w:val="28"/>
        </w:rPr>
        <w:t>substitute</w:t>
      </w:r>
      <w:r>
        <w:rPr>
          <w:spacing w:val="-3"/>
          <w:sz w:val="28"/>
        </w:rPr>
        <w:t> </w:t>
      </w:r>
      <w:r>
        <w:rPr>
          <w:sz w:val="28"/>
        </w:rPr>
        <w:t>supervisor</w:t>
      </w:r>
      <w:r>
        <w:rPr>
          <w:spacing w:val="-3"/>
          <w:sz w:val="28"/>
        </w:rPr>
        <w:t> </w:t>
      </w:r>
      <w:r>
        <w:rPr>
          <w:spacing w:val="-2"/>
          <w:sz w:val="28"/>
        </w:rPr>
        <w:t>shall:</w:t>
      </w:r>
    </w:p>
    <w:p>
      <w:pPr>
        <w:pStyle w:val="ListParagraph"/>
        <w:numPr>
          <w:ilvl w:val="1"/>
          <w:numId w:val="71"/>
        </w:numPr>
        <w:tabs>
          <w:tab w:pos="1199" w:val="left" w:leader="none"/>
        </w:tabs>
        <w:spacing w:line="344" w:lineRule="exact" w:before="0" w:after="0"/>
        <w:ind w:left="1199" w:right="0" w:hanging="279"/>
        <w:jc w:val="left"/>
        <w:rPr>
          <w:sz w:val="28"/>
        </w:rPr>
      </w:pPr>
      <w:r>
        <w:rPr>
          <w:sz w:val="28"/>
        </w:rPr>
        <w:t>Meet</w:t>
      </w:r>
      <w:r>
        <w:rPr>
          <w:spacing w:val="-7"/>
          <w:sz w:val="28"/>
        </w:rPr>
        <w:t> </w:t>
      </w:r>
      <w:r>
        <w:rPr>
          <w:sz w:val="28"/>
        </w:rPr>
        <w:t>all</w:t>
      </w:r>
      <w:r>
        <w:rPr>
          <w:spacing w:val="-3"/>
          <w:sz w:val="28"/>
        </w:rPr>
        <w:t> </w:t>
      </w:r>
      <w:r>
        <w:rPr>
          <w:sz w:val="28"/>
        </w:rPr>
        <w:t>supervisor</w:t>
      </w:r>
      <w:r>
        <w:rPr>
          <w:spacing w:val="-4"/>
          <w:sz w:val="28"/>
        </w:rPr>
        <w:t> </w:t>
      </w:r>
      <w:r>
        <w:rPr>
          <w:sz w:val="28"/>
        </w:rPr>
        <w:t>qualifications</w:t>
      </w:r>
      <w:r>
        <w:rPr>
          <w:spacing w:val="-3"/>
          <w:sz w:val="28"/>
        </w:rPr>
        <w:t> </w:t>
      </w:r>
      <w:r>
        <w:rPr>
          <w:sz w:val="28"/>
        </w:rPr>
        <w:t>required</w:t>
      </w:r>
      <w:r>
        <w:rPr>
          <w:spacing w:val="-4"/>
          <w:sz w:val="28"/>
        </w:rPr>
        <w:t> </w:t>
      </w:r>
      <w:r>
        <w:rPr>
          <w:sz w:val="28"/>
        </w:rPr>
        <w:t>by</w:t>
      </w:r>
      <w:r>
        <w:rPr>
          <w:spacing w:val="-3"/>
          <w:sz w:val="28"/>
        </w:rPr>
        <w:t> </w:t>
      </w:r>
      <w:r>
        <w:rPr>
          <w:sz w:val="28"/>
        </w:rPr>
        <w:t>law;</w:t>
      </w:r>
      <w:r>
        <w:rPr>
          <w:spacing w:val="-2"/>
          <w:sz w:val="28"/>
        </w:rPr>
        <w:t> </w:t>
      </w:r>
      <w:r>
        <w:rPr>
          <w:spacing w:val="-5"/>
          <w:sz w:val="28"/>
        </w:rPr>
        <w:t>and</w:t>
      </w:r>
    </w:p>
    <w:p>
      <w:pPr>
        <w:pStyle w:val="ListParagraph"/>
        <w:numPr>
          <w:ilvl w:val="1"/>
          <w:numId w:val="71"/>
        </w:numPr>
        <w:tabs>
          <w:tab w:pos="1199" w:val="left" w:leader="none"/>
        </w:tabs>
        <w:spacing w:line="372" w:lineRule="exact" w:before="0" w:after="0"/>
        <w:ind w:left="1199" w:right="0" w:hanging="279"/>
        <w:jc w:val="left"/>
        <w:rPr>
          <w:sz w:val="28"/>
        </w:rPr>
      </w:pPr>
      <w:r>
        <w:rPr>
          <w:sz w:val="28"/>
        </w:rPr>
        <w:t>Sign</w:t>
      </w:r>
      <w:r>
        <w:rPr>
          <w:spacing w:val="-14"/>
          <w:sz w:val="28"/>
        </w:rPr>
        <w:t> </w:t>
      </w:r>
      <w:r>
        <w:rPr>
          <w:sz w:val="28"/>
        </w:rPr>
        <w:t>the</w:t>
      </w:r>
      <w:r>
        <w:rPr>
          <w:spacing w:val="-13"/>
          <w:sz w:val="28"/>
        </w:rPr>
        <w:t> </w:t>
      </w:r>
      <w:r>
        <w:rPr>
          <w:sz w:val="28"/>
        </w:rPr>
        <w:t>supervisee’s</w:t>
      </w:r>
      <w:r>
        <w:rPr>
          <w:spacing w:val="-12"/>
          <w:sz w:val="28"/>
        </w:rPr>
        <w:t> </w:t>
      </w:r>
      <w:r>
        <w:rPr>
          <w:sz w:val="28"/>
        </w:rPr>
        <w:t>weekly</w:t>
      </w:r>
      <w:r>
        <w:rPr>
          <w:spacing w:val="-11"/>
          <w:sz w:val="28"/>
        </w:rPr>
        <w:t> </w:t>
      </w:r>
      <w:r>
        <w:rPr>
          <w:spacing w:val="-4"/>
          <w:sz w:val="28"/>
        </w:rPr>
        <w:t>log.</w:t>
      </w:r>
    </w:p>
    <w:p>
      <w:pPr>
        <w:pStyle w:val="BodyText"/>
        <w:spacing w:before="60"/>
        <w:ind w:left="0"/>
      </w:pPr>
    </w:p>
    <w:p>
      <w:pPr>
        <w:pStyle w:val="ListParagraph"/>
        <w:numPr>
          <w:ilvl w:val="0"/>
          <w:numId w:val="71"/>
        </w:numPr>
        <w:tabs>
          <w:tab w:pos="919" w:val="left" w:leader="none"/>
        </w:tabs>
        <w:spacing w:line="339" w:lineRule="exact" w:before="0" w:after="0"/>
        <w:ind w:left="919" w:right="0" w:hanging="360"/>
        <w:jc w:val="left"/>
        <w:rPr>
          <w:sz w:val="28"/>
        </w:rPr>
      </w:pPr>
      <w:r>
        <w:rPr>
          <w:sz w:val="28"/>
        </w:rPr>
        <w:t>The</w:t>
      </w:r>
      <w:r>
        <w:rPr>
          <w:spacing w:val="-9"/>
          <w:sz w:val="28"/>
        </w:rPr>
        <w:t> </w:t>
      </w:r>
      <w:r>
        <w:rPr>
          <w:sz w:val="28"/>
        </w:rPr>
        <w:t>substitute</w:t>
      </w:r>
      <w:r>
        <w:rPr>
          <w:spacing w:val="-6"/>
          <w:sz w:val="28"/>
        </w:rPr>
        <w:t> </w:t>
      </w:r>
      <w:r>
        <w:rPr>
          <w:sz w:val="28"/>
        </w:rPr>
        <w:t>supervisor</w:t>
      </w:r>
      <w:r>
        <w:rPr>
          <w:spacing w:val="-6"/>
          <w:sz w:val="28"/>
        </w:rPr>
        <w:t> </w:t>
      </w:r>
      <w:r>
        <w:rPr>
          <w:sz w:val="28"/>
        </w:rPr>
        <w:t>and</w:t>
      </w:r>
      <w:r>
        <w:rPr>
          <w:spacing w:val="-5"/>
          <w:sz w:val="28"/>
        </w:rPr>
        <w:t> </w:t>
      </w:r>
      <w:r>
        <w:rPr>
          <w:sz w:val="28"/>
        </w:rPr>
        <w:t>the</w:t>
      </w:r>
      <w:r>
        <w:rPr>
          <w:spacing w:val="-7"/>
          <w:sz w:val="28"/>
        </w:rPr>
        <w:t> </w:t>
      </w:r>
      <w:r>
        <w:rPr>
          <w:sz w:val="28"/>
        </w:rPr>
        <w:t>supervisee</w:t>
      </w:r>
      <w:r>
        <w:rPr>
          <w:spacing w:val="-7"/>
          <w:sz w:val="28"/>
        </w:rPr>
        <w:t> </w:t>
      </w:r>
      <w:r>
        <w:rPr>
          <w:sz w:val="28"/>
        </w:rPr>
        <w:t>shall</w:t>
      </w:r>
      <w:r>
        <w:rPr>
          <w:spacing w:val="-6"/>
          <w:sz w:val="28"/>
        </w:rPr>
        <w:t> </w:t>
      </w:r>
      <w:r>
        <w:rPr>
          <w:sz w:val="28"/>
        </w:rPr>
        <w:t>sign</w:t>
      </w:r>
      <w:r>
        <w:rPr>
          <w:spacing w:val="-5"/>
          <w:sz w:val="28"/>
        </w:rPr>
        <w:t> the</w:t>
      </w:r>
    </w:p>
    <w:p>
      <w:pPr>
        <w:spacing w:line="266" w:lineRule="exact" w:before="0"/>
        <w:ind w:left="919" w:right="0" w:firstLine="0"/>
        <w:jc w:val="left"/>
        <w:rPr>
          <w:sz w:val="28"/>
        </w:rPr>
      </w:pPr>
      <w:r>
        <w:rPr>
          <w:i/>
          <w:sz w:val="28"/>
        </w:rPr>
        <w:t>Supervision</w:t>
      </w:r>
      <w:r>
        <w:rPr>
          <w:i/>
          <w:spacing w:val="-11"/>
          <w:sz w:val="28"/>
        </w:rPr>
        <w:t> </w:t>
      </w:r>
      <w:r>
        <w:rPr>
          <w:i/>
          <w:sz w:val="28"/>
        </w:rPr>
        <w:t>Agreement</w:t>
      </w:r>
      <w:r>
        <w:rPr>
          <w:i/>
          <w:spacing w:val="-7"/>
          <w:sz w:val="28"/>
        </w:rPr>
        <w:t> </w:t>
      </w:r>
      <w:r>
        <w:rPr>
          <w:sz w:val="28"/>
        </w:rPr>
        <w:t>specified</w:t>
      </w:r>
      <w:r>
        <w:rPr>
          <w:spacing w:val="-5"/>
          <w:sz w:val="28"/>
        </w:rPr>
        <w:t> </w:t>
      </w:r>
      <w:r>
        <w:rPr>
          <w:sz w:val="28"/>
        </w:rPr>
        <w:t>in</w:t>
      </w:r>
      <w:r>
        <w:rPr>
          <w:spacing w:val="-5"/>
          <w:sz w:val="28"/>
        </w:rPr>
        <w:t> </w:t>
      </w:r>
      <w:r>
        <w:rPr>
          <w:spacing w:val="-2"/>
          <w:sz w:val="28"/>
        </w:rPr>
        <w:t>regulation.</w:t>
      </w:r>
    </w:p>
    <w:p>
      <w:pPr>
        <w:pStyle w:val="ListParagraph"/>
        <w:numPr>
          <w:ilvl w:val="0"/>
          <w:numId w:val="71"/>
        </w:numPr>
        <w:tabs>
          <w:tab w:pos="919" w:val="left" w:leader="none"/>
        </w:tabs>
        <w:spacing w:line="187" w:lineRule="auto" w:before="45" w:after="0"/>
        <w:ind w:left="919" w:right="1352" w:hanging="361"/>
        <w:jc w:val="left"/>
        <w:rPr>
          <w:sz w:val="28"/>
        </w:rPr>
      </w:pPr>
      <w:r>
        <w:rPr>
          <w:sz w:val="28"/>
        </w:rPr>
        <w:t>The</w:t>
      </w:r>
      <w:r>
        <w:rPr>
          <w:spacing w:val="-17"/>
          <w:sz w:val="28"/>
        </w:rPr>
        <w:t> </w:t>
      </w:r>
      <w:r>
        <w:rPr>
          <w:sz w:val="28"/>
        </w:rPr>
        <w:t>substitute</w:t>
      </w:r>
      <w:r>
        <w:rPr>
          <w:spacing w:val="-16"/>
          <w:sz w:val="28"/>
        </w:rPr>
        <w:t> </w:t>
      </w:r>
      <w:r>
        <w:rPr>
          <w:sz w:val="28"/>
        </w:rPr>
        <w:t>supervisor</w:t>
      </w:r>
      <w:r>
        <w:rPr>
          <w:spacing w:val="-16"/>
          <w:sz w:val="28"/>
        </w:rPr>
        <w:t> </w:t>
      </w:r>
      <w:r>
        <w:rPr>
          <w:sz w:val="28"/>
        </w:rPr>
        <w:t>and</w:t>
      </w:r>
      <w:r>
        <w:rPr>
          <w:spacing w:val="-16"/>
          <w:sz w:val="28"/>
        </w:rPr>
        <w:t> </w:t>
      </w:r>
      <w:r>
        <w:rPr>
          <w:sz w:val="28"/>
        </w:rPr>
        <w:t>supervisee’s</w:t>
      </w:r>
      <w:r>
        <w:rPr>
          <w:spacing w:val="-16"/>
          <w:sz w:val="28"/>
        </w:rPr>
        <w:t> </w:t>
      </w:r>
      <w:r>
        <w:rPr>
          <w:sz w:val="28"/>
        </w:rPr>
        <w:t>employer</w:t>
      </w:r>
      <w:r>
        <w:rPr>
          <w:spacing w:val="-16"/>
          <w:sz w:val="28"/>
        </w:rPr>
        <w:t> </w:t>
      </w:r>
      <w:r>
        <w:rPr>
          <w:sz w:val="28"/>
        </w:rPr>
        <w:t>shall</w:t>
      </w:r>
      <w:r>
        <w:rPr>
          <w:spacing w:val="-16"/>
          <w:sz w:val="28"/>
        </w:rPr>
        <w:t> </w:t>
      </w:r>
      <w:r>
        <w:rPr>
          <w:sz w:val="28"/>
        </w:rPr>
        <w:t>sign</w:t>
      </w:r>
      <w:r>
        <w:rPr>
          <w:spacing w:val="-16"/>
          <w:sz w:val="28"/>
        </w:rPr>
        <w:t> </w:t>
      </w:r>
      <w:r>
        <w:rPr>
          <w:sz w:val="28"/>
        </w:rPr>
        <w:t>a</w:t>
      </w:r>
      <w:r>
        <w:rPr>
          <w:spacing w:val="-16"/>
          <w:sz w:val="28"/>
        </w:rPr>
        <w:t> </w:t>
      </w:r>
      <w:r>
        <w:rPr>
          <w:i/>
          <w:sz w:val="28"/>
        </w:rPr>
        <w:t>Written</w:t>
      </w:r>
      <w:r>
        <w:rPr>
          <w:i/>
          <w:sz w:val="28"/>
        </w:rPr>
        <w:t> Oversight Agreement </w:t>
      </w:r>
      <w:r>
        <w:rPr>
          <w:sz w:val="28"/>
        </w:rPr>
        <w:t>if required by </w:t>
      </w:r>
      <w:r>
        <w:rPr>
          <w:color w:val="404040"/>
          <w:sz w:val="28"/>
        </w:rPr>
        <w:t>statute</w:t>
      </w:r>
      <w:r>
        <w:rPr>
          <w:sz w:val="28"/>
        </w:rPr>
        <w:t>.</w:t>
      </w:r>
    </w:p>
    <w:p>
      <w:pPr>
        <w:pStyle w:val="ListParagraph"/>
        <w:numPr>
          <w:ilvl w:val="0"/>
          <w:numId w:val="71"/>
        </w:numPr>
        <w:tabs>
          <w:tab w:pos="919" w:val="left" w:leader="none"/>
        </w:tabs>
        <w:spacing w:line="187" w:lineRule="auto" w:before="41" w:after="0"/>
        <w:ind w:left="919" w:right="3278" w:hanging="361"/>
        <w:jc w:val="left"/>
        <w:rPr>
          <w:sz w:val="28"/>
        </w:rPr>
      </w:pPr>
      <w:r>
        <w:rPr>
          <w:sz w:val="28"/>
        </w:rPr>
        <w:t>If</w:t>
      </w:r>
      <w:r>
        <w:rPr>
          <w:spacing w:val="-8"/>
          <w:sz w:val="28"/>
        </w:rPr>
        <w:t> </w:t>
      </w:r>
      <w:r>
        <w:rPr>
          <w:sz w:val="28"/>
        </w:rPr>
        <w:t>the</w:t>
      </w:r>
      <w:r>
        <w:rPr>
          <w:spacing w:val="-10"/>
          <w:sz w:val="28"/>
        </w:rPr>
        <w:t> </w:t>
      </w:r>
      <w:r>
        <w:rPr>
          <w:sz w:val="28"/>
        </w:rPr>
        <w:t>substitute</w:t>
      </w:r>
      <w:r>
        <w:rPr>
          <w:spacing w:val="-9"/>
          <w:sz w:val="28"/>
        </w:rPr>
        <w:t> </w:t>
      </w:r>
      <w:r>
        <w:rPr>
          <w:sz w:val="28"/>
        </w:rPr>
        <w:t>will</w:t>
      </w:r>
      <w:r>
        <w:rPr>
          <w:spacing w:val="-9"/>
          <w:sz w:val="28"/>
        </w:rPr>
        <w:t> </w:t>
      </w:r>
      <w:r>
        <w:rPr>
          <w:sz w:val="28"/>
        </w:rPr>
        <w:t>be</w:t>
      </w:r>
      <w:r>
        <w:rPr>
          <w:spacing w:val="-10"/>
          <w:sz w:val="28"/>
        </w:rPr>
        <w:t> </w:t>
      </w:r>
      <w:r>
        <w:rPr>
          <w:sz w:val="28"/>
        </w:rPr>
        <w:t>supervising</w:t>
      </w:r>
      <w:r>
        <w:rPr>
          <w:spacing w:val="-9"/>
          <w:sz w:val="28"/>
        </w:rPr>
        <w:t> </w:t>
      </w:r>
      <w:r>
        <w:rPr>
          <w:sz w:val="28"/>
        </w:rPr>
        <w:t>for</w:t>
      </w:r>
      <w:r>
        <w:rPr>
          <w:spacing w:val="-8"/>
          <w:sz w:val="28"/>
        </w:rPr>
        <w:t> </w:t>
      </w:r>
      <w:r>
        <w:rPr>
          <w:sz w:val="28"/>
        </w:rPr>
        <w:t>MORE</w:t>
      </w:r>
      <w:r>
        <w:rPr>
          <w:spacing w:val="-10"/>
          <w:sz w:val="28"/>
        </w:rPr>
        <w:t> </w:t>
      </w:r>
      <w:r>
        <w:rPr>
          <w:sz w:val="28"/>
        </w:rPr>
        <w:t>than</w:t>
      </w:r>
      <w:r>
        <w:rPr>
          <w:spacing w:val="-9"/>
          <w:sz w:val="28"/>
        </w:rPr>
        <w:t> </w:t>
      </w:r>
      <w:r>
        <w:rPr>
          <w:sz w:val="28"/>
        </w:rPr>
        <w:t>30 consecutive calendar days:</w:t>
      </w:r>
    </w:p>
    <w:p>
      <w:pPr>
        <w:pStyle w:val="ListParagraph"/>
        <w:numPr>
          <w:ilvl w:val="1"/>
          <w:numId w:val="71"/>
        </w:numPr>
        <w:tabs>
          <w:tab w:pos="1199" w:val="left" w:leader="none"/>
        </w:tabs>
        <w:spacing w:line="352" w:lineRule="exact" w:before="0" w:after="0"/>
        <w:ind w:left="1199" w:right="0" w:hanging="279"/>
        <w:jc w:val="left"/>
        <w:rPr>
          <w:sz w:val="28"/>
        </w:rPr>
      </w:pPr>
      <w:r>
        <w:rPr>
          <w:sz w:val="28"/>
        </w:rPr>
        <w:t>A</w:t>
      </w:r>
      <w:r>
        <w:rPr>
          <w:spacing w:val="-38"/>
          <w:sz w:val="28"/>
        </w:rPr>
        <w:t> </w:t>
      </w:r>
      <w:r>
        <w:rPr>
          <w:sz w:val="28"/>
        </w:rPr>
        <w:t>new</w:t>
      </w:r>
      <w:r>
        <w:rPr>
          <w:spacing w:val="-5"/>
          <w:sz w:val="28"/>
        </w:rPr>
        <w:t> </w:t>
      </w:r>
      <w:r>
        <w:rPr>
          <w:sz w:val="28"/>
        </w:rPr>
        <w:t>supervisory</w:t>
      </w:r>
      <w:r>
        <w:rPr>
          <w:spacing w:val="-3"/>
          <w:sz w:val="28"/>
        </w:rPr>
        <w:t> </w:t>
      </w:r>
      <w:r>
        <w:rPr>
          <w:sz w:val="28"/>
        </w:rPr>
        <w:t>plan</w:t>
      </w:r>
      <w:r>
        <w:rPr>
          <w:spacing w:val="-4"/>
          <w:sz w:val="28"/>
        </w:rPr>
        <w:t> </w:t>
      </w:r>
      <w:r>
        <w:rPr>
          <w:sz w:val="28"/>
        </w:rPr>
        <w:t>is</w:t>
      </w:r>
      <w:r>
        <w:rPr>
          <w:spacing w:val="-3"/>
          <w:sz w:val="28"/>
        </w:rPr>
        <w:t> </w:t>
      </w:r>
      <w:r>
        <w:rPr>
          <w:sz w:val="28"/>
        </w:rPr>
        <w:t>also</w:t>
      </w:r>
      <w:r>
        <w:rPr>
          <w:spacing w:val="-2"/>
          <w:sz w:val="28"/>
        </w:rPr>
        <w:t> </w:t>
      </w:r>
      <w:r>
        <w:rPr>
          <w:sz w:val="28"/>
        </w:rPr>
        <w:t>required,</w:t>
      </w:r>
      <w:r>
        <w:rPr>
          <w:spacing w:val="-3"/>
          <w:sz w:val="28"/>
        </w:rPr>
        <w:t> </w:t>
      </w:r>
      <w:r>
        <w:rPr>
          <w:spacing w:val="-5"/>
          <w:sz w:val="28"/>
        </w:rPr>
        <w:t>and</w:t>
      </w:r>
    </w:p>
    <w:p>
      <w:pPr>
        <w:spacing w:after="0" w:line="352" w:lineRule="exact"/>
        <w:jc w:val="left"/>
        <w:rPr>
          <w:sz w:val="28"/>
        </w:rPr>
        <w:sectPr>
          <w:pgSz w:w="12240" w:h="15840"/>
          <w:pgMar w:header="728" w:footer="0" w:top="980" w:bottom="280" w:left="1240" w:right="720"/>
        </w:sectPr>
      </w:pPr>
    </w:p>
    <w:p>
      <w:pPr>
        <w:pStyle w:val="BodyText"/>
        <w:ind w:left="0"/>
      </w:pPr>
    </w:p>
    <w:p>
      <w:pPr>
        <w:pStyle w:val="BodyText"/>
        <w:spacing w:before="138"/>
        <w:ind w:left="0"/>
      </w:pPr>
    </w:p>
    <w:p>
      <w:pPr>
        <w:pStyle w:val="ListParagraph"/>
        <w:numPr>
          <w:ilvl w:val="1"/>
          <w:numId w:val="71"/>
        </w:numPr>
        <w:tabs>
          <w:tab w:pos="1200" w:val="left" w:leader="none"/>
          <w:tab w:pos="1263" w:val="left" w:leader="none"/>
        </w:tabs>
        <w:spacing w:line="220" w:lineRule="auto" w:before="0" w:after="0"/>
        <w:ind w:left="1200" w:right="1266" w:hanging="280"/>
        <w:jc w:val="left"/>
        <w:rPr>
          <w:sz w:val="28"/>
        </w:rPr>
      </w:pPr>
      <w:r>
        <w:rPr>
          <w:position w:val="-2"/>
          <w:sz w:val="33"/>
        </w:rPr>
        <w:tab/>
      </w:r>
      <w:r>
        <w:rPr>
          <w:sz w:val="28"/>
        </w:rPr>
        <w:t>The</w:t>
      </w:r>
      <w:r>
        <w:rPr>
          <w:spacing w:val="-15"/>
          <w:sz w:val="28"/>
        </w:rPr>
        <w:t> </w:t>
      </w:r>
      <w:r>
        <w:rPr>
          <w:sz w:val="28"/>
        </w:rPr>
        <w:t>substitute</w:t>
      </w:r>
      <w:r>
        <w:rPr>
          <w:spacing w:val="-14"/>
          <w:sz w:val="28"/>
        </w:rPr>
        <w:t> </w:t>
      </w:r>
      <w:r>
        <w:rPr>
          <w:sz w:val="28"/>
        </w:rPr>
        <w:t>supervisor</w:t>
      </w:r>
      <w:r>
        <w:rPr>
          <w:spacing w:val="-14"/>
          <w:sz w:val="28"/>
        </w:rPr>
        <w:t> </w:t>
      </w:r>
      <w:r>
        <w:rPr>
          <w:sz w:val="28"/>
        </w:rPr>
        <w:t>shall</w:t>
      </w:r>
      <w:r>
        <w:rPr>
          <w:spacing w:val="-14"/>
          <w:sz w:val="28"/>
        </w:rPr>
        <w:t> </w:t>
      </w:r>
      <w:r>
        <w:rPr>
          <w:sz w:val="28"/>
        </w:rPr>
        <w:t>also</w:t>
      </w:r>
      <w:r>
        <w:rPr>
          <w:spacing w:val="-13"/>
          <w:sz w:val="28"/>
        </w:rPr>
        <w:t> </w:t>
      </w:r>
      <w:r>
        <w:rPr>
          <w:sz w:val="28"/>
        </w:rPr>
        <w:t>verify</w:t>
      </w:r>
      <w:r>
        <w:rPr>
          <w:spacing w:val="-14"/>
          <w:sz w:val="28"/>
        </w:rPr>
        <w:t> </w:t>
      </w:r>
      <w:r>
        <w:rPr>
          <w:sz w:val="28"/>
        </w:rPr>
        <w:t>the</w:t>
      </w:r>
      <w:r>
        <w:rPr>
          <w:spacing w:val="-15"/>
          <w:sz w:val="28"/>
        </w:rPr>
        <w:t> </w:t>
      </w:r>
      <w:r>
        <w:rPr>
          <w:sz w:val="28"/>
        </w:rPr>
        <w:t>supervisee’s</w:t>
      </w:r>
      <w:r>
        <w:rPr>
          <w:spacing w:val="-14"/>
          <w:sz w:val="28"/>
        </w:rPr>
        <w:t> </w:t>
      </w:r>
      <w:r>
        <w:rPr>
          <w:sz w:val="28"/>
        </w:rPr>
        <w:t>experience gained during that time (the substitute supervisor must sign the </w:t>
      </w:r>
      <w:r>
        <w:rPr>
          <w:i/>
          <w:sz w:val="28"/>
        </w:rPr>
        <w:t>Experience Verification </w:t>
      </w:r>
      <w:r>
        <w:rPr>
          <w:sz w:val="28"/>
        </w:rPr>
        <w:t>form for hours earned under the substitute).</w:t>
      </w:r>
    </w:p>
    <w:p>
      <w:pPr>
        <w:pStyle w:val="ListParagraph"/>
        <w:numPr>
          <w:ilvl w:val="0"/>
          <w:numId w:val="71"/>
        </w:numPr>
        <w:tabs>
          <w:tab w:pos="919" w:val="left" w:leader="none"/>
        </w:tabs>
        <w:spacing w:line="187" w:lineRule="auto" w:before="63" w:after="0"/>
        <w:ind w:left="919" w:right="1720" w:hanging="361"/>
        <w:jc w:val="left"/>
        <w:rPr>
          <w:sz w:val="28"/>
        </w:rPr>
      </w:pPr>
      <w:r>
        <w:rPr>
          <w:sz w:val="28"/>
        </w:rPr>
        <w:t>If</w:t>
      </w:r>
      <w:r>
        <w:rPr>
          <w:spacing w:val="-8"/>
          <w:sz w:val="28"/>
        </w:rPr>
        <w:t> </w:t>
      </w:r>
      <w:r>
        <w:rPr>
          <w:sz w:val="28"/>
        </w:rPr>
        <w:t>the</w:t>
      </w:r>
      <w:r>
        <w:rPr>
          <w:spacing w:val="-10"/>
          <w:sz w:val="28"/>
        </w:rPr>
        <w:t> </w:t>
      </w:r>
      <w:r>
        <w:rPr>
          <w:sz w:val="28"/>
        </w:rPr>
        <w:t>substitute</w:t>
      </w:r>
      <w:r>
        <w:rPr>
          <w:spacing w:val="-9"/>
          <w:sz w:val="28"/>
        </w:rPr>
        <w:t> </w:t>
      </w:r>
      <w:r>
        <w:rPr>
          <w:sz w:val="28"/>
        </w:rPr>
        <w:t>will</w:t>
      </w:r>
      <w:r>
        <w:rPr>
          <w:spacing w:val="-9"/>
          <w:sz w:val="28"/>
        </w:rPr>
        <w:t> </w:t>
      </w:r>
      <w:r>
        <w:rPr>
          <w:sz w:val="28"/>
        </w:rPr>
        <w:t>be</w:t>
      </w:r>
      <w:r>
        <w:rPr>
          <w:spacing w:val="-10"/>
          <w:sz w:val="28"/>
        </w:rPr>
        <w:t> </w:t>
      </w:r>
      <w:r>
        <w:rPr>
          <w:sz w:val="28"/>
        </w:rPr>
        <w:t>supervising</w:t>
      </w:r>
      <w:r>
        <w:rPr>
          <w:spacing w:val="-9"/>
          <w:sz w:val="28"/>
        </w:rPr>
        <w:t> </w:t>
      </w:r>
      <w:r>
        <w:rPr>
          <w:sz w:val="28"/>
        </w:rPr>
        <w:t>for</w:t>
      </w:r>
      <w:r>
        <w:rPr>
          <w:spacing w:val="-8"/>
          <w:sz w:val="28"/>
        </w:rPr>
        <w:t> </w:t>
      </w:r>
      <w:r>
        <w:rPr>
          <w:sz w:val="28"/>
        </w:rPr>
        <w:t>30</w:t>
      </w:r>
      <w:r>
        <w:rPr>
          <w:spacing w:val="-8"/>
          <w:sz w:val="28"/>
        </w:rPr>
        <w:t> </w:t>
      </w:r>
      <w:r>
        <w:rPr>
          <w:sz w:val="28"/>
        </w:rPr>
        <w:t>consecutive</w:t>
      </w:r>
      <w:r>
        <w:rPr>
          <w:spacing w:val="-9"/>
          <w:sz w:val="28"/>
        </w:rPr>
        <w:t> </w:t>
      </w:r>
      <w:r>
        <w:rPr>
          <w:sz w:val="28"/>
        </w:rPr>
        <w:t>calendar</w:t>
      </w:r>
      <w:r>
        <w:rPr>
          <w:spacing w:val="-9"/>
          <w:sz w:val="28"/>
        </w:rPr>
        <w:t> </w:t>
      </w:r>
      <w:r>
        <w:rPr>
          <w:sz w:val="28"/>
        </w:rPr>
        <w:t>days or LESS:</w:t>
      </w:r>
    </w:p>
    <w:p>
      <w:pPr>
        <w:pStyle w:val="ListParagraph"/>
        <w:numPr>
          <w:ilvl w:val="1"/>
          <w:numId w:val="71"/>
        </w:numPr>
        <w:tabs>
          <w:tab w:pos="1200" w:val="left" w:leader="none"/>
        </w:tabs>
        <w:spacing w:line="208" w:lineRule="auto" w:before="0" w:after="0"/>
        <w:ind w:left="1200" w:right="1253" w:hanging="280"/>
        <w:jc w:val="left"/>
        <w:rPr>
          <w:sz w:val="28"/>
        </w:rPr>
      </w:pPr>
      <w:r>
        <w:rPr>
          <w:sz w:val="28"/>
        </w:rPr>
        <w:t>A</w:t>
      </w:r>
      <w:r>
        <w:rPr>
          <w:spacing w:val="-34"/>
          <w:sz w:val="28"/>
        </w:rPr>
        <w:t> </w:t>
      </w:r>
      <w:r>
        <w:rPr>
          <w:sz w:val="28"/>
        </w:rPr>
        <w:t>new</w:t>
      </w:r>
      <w:r>
        <w:rPr>
          <w:spacing w:val="-13"/>
          <w:sz w:val="28"/>
        </w:rPr>
        <w:t> </w:t>
      </w:r>
      <w:r>
        <w:rPr>
          <w:sz w:val="28"/>
        </w:rPr>
        <w:t>supervisory</w:t>
      </w:r>
      <w:r>
        <w:rPr>
          <w:spacing w:val="-9"/>
          <w:sz w:val="28"/>
        </w:rPr>
        <w:t> </w:t>
      </w:r>
      <w:r>
        <w:rPr>
          <w:sz w:val="28"/>
        </w:rPr>
        <w:t>plan</w:t>
      </w:r>
      <w:r>
        <w:rPr>
          <w:spacing w:val="-9"/>
          <w:sz w:val="28"/>
        </w:rPr>
        <w:t> </w:t>
      </w:r>
      <w:r>
        <w:rPr>
          <w:sz w:val="28"/>
        </w:rPr>
        <w:t>is</w:t>
      </w:r>
      <w:r>
        <w:rPr>
          <w:spacing w:val="-8"/>
          <w:sz w:val="28"/>
        </w:rPr>
        <w:t> </w:t>
      </w:r>
      <w:r>
        <w:rPr>
          <w:sz w:val="28"/>
        </w:rPr>
        <w:t>not</w:t>
      </w:r>
      <w:r>
        <w:rPr>
          <w:spacing w:val="-10"/>
          <w:sz w:val="28"/>
        </w:rPr>
        <w:t> </w:t>
      </w:r>
      <w:r>
        <w:rPr>
          <w:sz w:val="28"/>
        </w:rPr>
        <w:t>required.</w:t>
      </w:r>
      <w:r>
        <w:rPr>
          <w:spacing w:val="-18"/>
          <w:sz w:val="28"/>
        </w:rPr>
        <w:t> </w:t>
      </w:r>
      <w:r>
        <w:rPr>
          <w:sz w:val="28"/>
        </w:rPr>
        <w:t>The</w:t>
      </w:r>
      <w:r>
        <w:rPr>
          <w:spacing w:val="-9"/>
          <w:sz w:val="28"/>
        </w:rPr>
        <w:t> </w:t>
      </w:r>
      <w:r>
        <w:rPr>
          <w:sz w:val="28"/>
        </w:rPr>
        <w:t>substitute</w:t>
      </w:r>
      <w:r>
        <w:rPr>
          <w:spacing w:val="-9"/>
          <w:sz w:val="28"/>
        </w:rPr>
        <w:t> </w:t>
      </w:r>
      <w:r>
        <w:rPr>
          <w:sz w:val="28"/>
        </w:rPr>
        <w:t>supervisor</w:t>
      </w:r>
      <w:r>
        <w:rPr>
          <w:spacing w:val="-9"/>
          <w:sz w:val="28"/>
        </w:rPr>
        <w:t> </w:t>
      </w:r>
      <w:r>
        <w:rPr>
          <w:sz w:val="28"/>
        </w:rPr>
        <w:t>shall follow the supervisee’s pre-existing supervisory plan.</w:t>
      </w:r>
    </w:p>
    <w:p>
      <w:pPr>
        <w:pStyle w:val="ListParagraph"/>
        <w:numPr>
          <w:ilvl w:val="1"/>
          <w:numId w:val="71"/>
        </w:numPr>
        <w:tabs>
          <w:tab w:pos="1200" w:val="left" w:leader="none"/>
        </w:tabs>
        <w:spacing w:line="220" w:lineRule="auto" w:before="5" w:after="0"/>
        <w:ind w:left="1200" w:right="1654" w:hanging="280"/>
        <w:jc w:val="left"/>
        <w:rPr>
          <w:sz w:val="28"/>
        </w:rPr>
      </w:pPr>
      <w:r>
        <w:rPr>
          <w:sz w:val="28"/>
        </w:rPr>
        <w:t>The experience gained during this period may be verified by the regular</w:t>
      </w:r>
      <w:r>
        <w:rPr>
          <w:spacing w:val="-10"/>
          <w:sz w:val="28"/>
        </w:rPr>
        <w:t> </w:t>
      </w:r>
      <w:r>
        <w:rPr>
          <w:sz w:val="28"/>
        </w:rPr>
        <w:t>supervisor</w:t>
      </w:r>
      <w:r>
        <w:rPr>
          <w:spacing w:val="-10"/>
          <w:sz w:val="28"/>
        </w:rPr>
        <w:t> </w:t>
      </w:r>
      <w:r>
        <w:rPr>
          <w:sz w:val="28"/>
        </w:rPr>
        <w:t>(the</w:t>
      </w:r>
      <w:r>
        <w:rPr>
          <w:spacing w:val="-11"/>
          <w:sz w:val="28"/>
        </w:rPr>
        <w:t> </w:t>
      </w:r>
      <w:r>
        <w:rPr>
          <w:sz w:val="28"/>
        </w:rPr>
        <w:t>regular</w:t>
      </w:r>
      <w:r>
        <w:rPr>
          <w:spacing w:val="-10"/>
          <w:sz w:val="28"/>
        </w:rPr>
        <w:t> </w:t>
      </w:r>
      <w:r>
        <w:rPr>
          <w:sz w:val="28"/>
        </w:rPr>
        <w:t>supervisor</w:t>
      </w:r>
      <w:r>
        <w:rPr>
          <w:spacing w:val="-10"/>
          <w:sz w:val="28"/>
        </w:rPr>
        <w:t> </w:t>
      </w:r>
      <w:r>
        <w:rPr>
          <w:sz w:val="28"/>
        </w:rPr>
        <w:t>may</w:t>
      </w:r>
      <w:r>
        <w:rPr>
          <w:spacing w:val="-9"/>
          <w:sz w:val="28"/>
        </w:rPr>
        <w:t> </w:t>
      </w:r>
      <w:r>
        <w:rPr>
          <w:sz w:val="28"/>
        </w:rPr>
        <w:t>sign</w:t>
      </w:r>
      <w:r>
        <w:rPr>
          <w:spacing w:val="-9"/>
          <w:sz w:val="28"/>
        </w:rPr>
        <w:t> </w:t>
      </w:r>
      <w:r>
        <w:rPr>
          <w:sz w:val="28"/>
        </w:rPr>
        <w:t>the</w:t>
      </w:r>
      <w:r>
        <w:rPr>
          <w:spacing w:val="-10"/>
          <w:sz w:val="28"/>
        </w:rPr>
        <w:t> </w:t>
      </w:r>
      <w:r>
        <w:rPr>
          <w:i/>
          <w:sz w:val="28"/>
        </w:rPr>
        <w:t>Experience</w:t>
      </w:r>
      <w:r>
        <w:rPr>
          <w:i/>
          <w:sz w:val="28"/>
        </w:rPr>
        <w:t> Verification </w:t>
      </w:r>
      <w:r>
        <w:rPr>
          <w:sz w:val="28"/>
        </w:rPr>
        <w:t>form for hours earned under the substitute).</w:t>
      </w:r>
    </w:p>
    <w:p>
      <w:pPr>
        <w:pStyle w:val="BodyText"/>
        <w:spacing w:before="51"/>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785"/>
      </w:pPr>
      <w:r>
        <w:rPr/>
        <w:t>Just</w:t>
      </w:r>
      <w:r>
        <w:rPr>
          <w:spacing w:val="-5"/>
        </w:rPr>
        <w:t> </w:t>
      </w:r>
      <w:r>
        <w:rPr/>
        <w:t>like</w:t>
      </w:r>
      <w:r>
        <w:rPr>
          <w:spacing w:val="-6"/>
        </w:rPr>
        <w:t> </w:t>
      </w:r>
      <w:r>
        <w:rPr/>
        <w:t>with</w:t>
      </w:r>
      <w:r>
        <w:rPr>
          <w:spacing w:val="-5"/>
        </w:rPr>
        <w:t> </w:t>
      </w:r>
      <w:r>
        <w:rPr/>
        <w:t>your</w:t>
      </w:r>
      <w:r>
        <w:rPr>
          <w:spacing w:val="-5"/>
        </w:rPr>
        <w:t> </w:t>
      </w:r>
      <w:r>
        <w:rPr/>
        <w:t>regular</w:t>
      </w:r>
      <w:r>
        <w:rPr>
          <w:spacing w:val="-5"/>
        </w:rPr>
        <w:t> </w:t>
      </w:r>
      <w:r>
        <w:rPr/>
        <w:t>supervisor,</w:t>
      </w:r>
      <w:r>
        <w:rPr>
          <w:spacing w:val="-5"/>
        </w:rPr>
        <w:t> </w:t>
      </w:r>
      <w:r>
        <w:rPr/>
        <w:t>you</w:t>
      </w:r>
      <w:r>
        <w:rPr>
          <w:spacing w:val="-5"/>
        </w:rPr>
        <w:t> </w:t>
      </w:r>
      <w:r>
        <w:rPr/>
        <w:t>should</w:t>
      </w:r>
      <w:r>
        <w:rPr>
          <w:spacing w:val="-5"/>
        </w:rPr>
        <w:t> </w:t>
      </w:r>
      <w:r>
        <w:rPr/>
        <w:t>verify</w:t>
      </w:r>
      <w:r>
        <w:rPr>
          <w:spacing w:val="-5"/>
        </w:rPr>
        <w:t> </w:t>
      </w:r>
      <w:r>
        <w:rPr/>
        <w:t>that</w:t>
      </w:r>
      <w:r>
        <w:rPr>
          <w:spacing w:val="-5"/>
        </w:rPr>
        <w:t> </w:t>
      </w:r>
      <w:r>
        <w:rPr/>
        <w:t>your</w:t>
      </w:r>
      <w:r>
        <w:rPr>
          <w:spacing w:val="-5"/>
        </w:rPr>
        <w:t> </w:t>
      </w:r>
      <w:r>
        <w:rPr/>
        <w:t>substitute supervisor meets all normal supervisor qualifications required by </w:t>
      </w:r>
      <w:r>
        <w:rPr>
          <w:color w:val="404040"/>
        </w:rPr>
        <w:t>law</w:t>
      </w:r>
      <w:r>
        <w:rPr/>
        <w:t>. In addition,</w:t>
      </w:r>
      <w:r>
        <w:rPr>
          <w:spacing w:val="-11"/>
        </w:rPr>
        <w:t> </w:t>
      </w:r>
      <w:r>
        <w:rPr/>
        <w:t>you</w:t>
      </w:r>
      <w:r>
        <w:rPr>
          <w:spacing w:val="-9"/>
        </w:rPr>
        <w:t> </w:t>
      </w:r>
      <w:r>
        <w:rPr/>
        <w:t>and</w:t>
      </w:r>
      <w:r>
        <w:rPr>
          <w:spacing w:val="-9"/>
        </w:rPr>
        <w:t> </w:t>
      </w:r>
      <w:r>
        <w:rPr/>
        <w:t>the</w:t>
      </w:r>
      <w:r>
        <w:rPr>
          <w:spacing w:val="-11"/>
        </w:rPr>
        <w:t> </w:t>
      </w:r>
      <w:r>
        <w:rPr/>
        <w:t>substitute</w:t>
      </w:r>
      <w:r>
        <w:rPr>
          <w:spacing w:val="-10"/>
        </w:rPr>
        <w:t> </w:t>
      </w:r>
      <w:r>
        <w:rPr/>
        <w:t>must</w:t>
      </w:r>
      <w:r>
        <w:rPr>
          <w:spacing w:val="-9"/>
        </w:rPr>
        <w:t> </w:t>
      </w:r>
      <w:r>
        <w:rPr/>
        <w:t>sign</w:t>
      </w:r>
      <w:r>
        <w:rPr>
          <w:spacing w:val="-9"/>
        </w:rPr>
        <w:t> </w:t>
      </w:r>
      <w:r>
        <w:rPr/>
        <w:t>a</w:t>
      </w:r>
      <w:r>
        <w:rPr>
          <w:spacing w:val="-9"/>
        </w:rPr>
        <w:t> </w:t>
      </w:r>
      <w:r>
        <w:rPr>
          <w:i/>
        </w:rPr>
        <w:t>Supervision</w:t>
      </w:r>
      <w:r>
        <w:rPr>
          <w:i/>
          <w:spacing w:val="-18"/>
        </w:rPr>
        <w:t> </w:t>
      </w:r>
      <w:r>
        <w:rPr>
          <w:i/>
        </w:rPr>
        <w:t>Agreement</w:t>
      </w:r>
      <w:r>
        <w:rPr/>
        <w:t>,</w:t>
      </w:r>
      <w:r>
        <w:rPr>
          <w:spacing w:val="-8"/>
        </w:rPr>
        <w:t> </w:t>
      </w:r>
      <w:r>
        <w:rPr/>
        <w:t>and</w:t>
      </w:r>
      <w:r>
        <w:rPr>
          <w:spacing w:val="-9"/>
        </w:rPr>
        <w:t> </w:t>
      </w:r>
      <w:r>
        <w:rPr/>
        <w:t>you must have the substitute sign your weekly log during that time. If a </w:t>
      </w:r>
      <w:r>
        <w:rPr>
          <w:i/>
        </w:rPr>
        <w:t>Written</w:t>
      </w:r>
      <w:r>
        <w:rPr>
          <w:i/>
        </w:rPr>
        <w:t> Oversight Agreement </w:t>
      </w:r>
      <w:r>
        <w:rPr/>
        <w:t>is required, this must also be in place.</w:t>
      </w:r>
    </w:p>
    <w:p>
      <w:pPr>
        <w:pStyle w:val="BodyText"/>
        <w:spacing w:line="235" w:lineRule="auto" w:before="6"/>
        <w:ind w:right="1312"/>
      </w:pPr>
      <w:r>
        <w:rPr/>
        <w:t>If</w:t>
      </w:r>
      <w:r>
        <w:rPr>
          <w:spacing w:val="-4"/>
        </w:rPr>
        <w:t> </w:t>
      </w:r>
      <w:r>
        <w:rPr/>
        <w:t>the</w:t>
      </w:r>
      <w:r>
        <w:rPr>
          <w:spacing w:val="-5"/>
        </w:rPr>
        <w:t> </w:t>
      </w:r>
      <w:r>
        <w:rPr/>
        <w:t>substitute</w:t>
      </w:r>
      <w:r>
        <w:rPr>
          <w:spacing w:val="-5"/>
        </w:rPr>
        <w:t> </w:t>
      </w:r>
      <w:r>
        <w:rPr/>
        <w:t>is</w:t>
      </w:r>
      <w:r>
        <w:rPr>
          <w:spacing w:val="-4"/>
        </w:rPr>
        <w:t> </w:t>
      </w:r>
      <w:r>
        <w:rPr/>
        <w:t>supervising</w:t>
      </w:r>
      <w:r>
        <w:rPr>
          <w:spacing w:val="-4"/>
        </w:rPr>
        <w:t> </w:t>
      </w:r>
      <w:r>
        <w:rPr/>
        <w:t>you</w:t>
      </w:r>
      <w:r>
        <w:rPr>
          <w:spacing w:val="-4"/>
        </w:rPr>
        <w:t> </w:t>
      </w:r>
      <w:r>
        <w:rPr/>
        <w:t>for</w:t>
      </w:r>
      <w:r>
        <w:rPr>
          <w:spacing w:val="-4"/>
        </w:rPr>
        <w:t> </w:t>
      </w:r>
      <w:r>
        <w:rPr/>
        <w:t>LESS</w:t>
      </w:r>
      <w:r>
        <w:rPr>
          <w:spacing w:val="-4"/>
        </w:rPr>
        <w:t> </w:t>
      </w:r>
      <w:r>
        <w:rPr/>
        <w:t>than</w:t>
      </w:r>
      <w:r>
        <w:rPr>
          <w:spacing w:val="-4"/>
        </w:rPr>
        <w:t> </w:t>
      </w:r>
      <w:r>
        <w:rPr/>
        <w:t>30</w:t>
      </w:r>
      <w:r>
        <w:rPr>
          <w:spacing w:val="-4"/>
        </w:rPr>
        <w:t> </w:t>
      </w:r>
      <w:r>
        <w:rPr/>
        <w:t>consecutive</w:t>
      </w:r>
      <w:r>
        <w:rPr>
          <w:spacing w:val="-5"/>
        </w:rPr>
        <w:t> </w:t>
      </w:r>
      <w:r>
        <w:rPr/>
        <w:t>calendar days:</w:t>
      </w:r>
      <w:r>
        <w:rPr>
          <w:spacing w:val="26"/>
        </w:rPr>
        <w:t> </w:t>
      </w:r>
      <w:r>
        <w:rPr/>
        <w:t>A</w:t>
      </w:r>
      <w:r>
        <w:rPr>
          <w:spacing w:val="-32"/>
        </w:rPr>
        <w:t> </w:t>
      </w:r>
      <w:r>
        <w:rPr/>
        <w:t>new</w:t>
      </w:r>
      <w:r>
        <w:rPr>
          <w:spacing w:val="-1"/>
        </w:rPr>
        <w:t> </w:t>
      </w:r>
      <w:r>
        <w:rPr/>
        <w:t>supervisory</w:t>
      </w:r>
      <w:r>
        <w:rPr>
          <w:spacing w:val="-1"/>
        </w:rPr>
        <w:t> </w:t>
      </w:r>
      <w:r>
        <w:rPr/>
        <w:t>plan</w:t>
      </w:r>
      <w:r>
        <w:rPr>
          <w:spacing w:val="-1"/>
        </w:rPr>
        <w:t> </w:t>
      </w:r>
      <w:r>
        <w:rPr/>
        <w:t>(within the</w:t>
      </w:r>
      <w:r>
        <w:rPr>
          <w:spacing w:val="-1"/>
        </w:rPr>
        <w:t> </w:t>
      </w:r>
      <w:r>
        <w:rPr>
          <w:i/>
        </w:rPr>
        <w:t>Supervision</w:t>
      </w:r>
      <w:r>
        <w:rPr>
          <w:i/>
          <w:spacing w:val="-12"/>
        </w:rPr>
        <w:t> </w:t>
      </w:r>
      <w:r>
        <w:rPr>
          <w:i/>
        </w:rPr>
        <w:t>Agreement </w:t>
      </w:r>
      <w:r>
        <w:rPr/>
        <w:t>form)</w:t>
      </w:r>
      <w:r>
        <w:rPr>
          <w:spacing w:val="-1"/>
        </w:rPr>
        <w:t> </w:t>
      </w:r>
      <w:r>
        <w:rPr/>
        <w:t>is not required – you can just write “N/A</w:t>
      </w:r>
      <w:r>
        <w:rPr>
          <w:spacing w:val="-15"/>
        </w:rPr>
        <w:t> </w:t>
      </w:r>
      <w:r>
        <w:rPr/>
        <w:t>– substitute supervisor” in the supervisory</w:t>
      </w:r>
      <w:r>
        <w:rPr>
          <w:spacing w:val="-14"/>
        </w:rPr>
        <w:t> </w:t>
      </w:r>
      <w:r>
        <w:rPr/>
        <w:t>plan</w:t>
      </w:r>
      <w:r>
        <w:rPr>
          <w:spacing w:val="-12"/>
        </w:rPr>
        <w:t> </w:t>
      </w:r>
      <w:r>
        <w:rPr/>
        <w:t>section.</w:t>
      </w:r>
      <w:r>
        <w:rPr>
          <w:spacing w:val="-29"/>
        </w:rPr>
        <w:t> </w:t>
      </w:r>
      <w:r>
        <w:rPr/>
        <w:t>Your</w:t>
      </w:r>
      <w:r>
        <w:rPr>
          <w:spacing w:val="-11"/>
        </w:rPr>
        <w:t> </w:t>
      </w:r>
      <w:r>
        <w:rPr/>
        <w:t>regular</w:t>
      </w:r>
      <w:r>
        <w:rPr>
          <w:spacing w:val="-12"/>
        </w:rPr>
        <w:t> </w:t>
      </w:r>
      <w:r>
        <w:rPr/>
        <w:t>supervisor</w:t>
      </w:r>
      <w:r>
        <w:rPr>
          <w:spacing w:val="-12"/>
        </w:rPr>
        <w:t> </w:t>
      </w:r>
      <w:r>
        <w:rPr/>
        <w:t>may</w:t>
      </w:r>
      <w:r>
        <w:rPr>
          <w:spacing w:val="-11"/>
        </w:rPr>
        <w:t> </w:t>
      </w:r>
      <w:r>
        <w:rPr/>
        <w:t>sign</w:t>
      </w:r>
      <w:r>
        <w:rPr>
          <w:spacing w:val="-11"/>
        </w:rPr>
        <w:t> </w:t>
      </w:r>
      <w:r>
        <w:rPr/>
        <w:t>the</w:t>
      </w:r>
      <w:r>
        <w:rPr>
          <w:spacing w:val="-12"/>
        </w:rPr>
        <w:t> </w:t>
      </w:r>
      <w:r>
        <w:rPr>
          <w:i/>
        </w:rPr>
        <w:t>Experience</w:t>
      </w:r>
      <w:r>
        <w:rPr>
          <w:i/>
        </w:rPr>
        <w:t> Verification </w:t>
      </w:r>
      <w:r>
        <w:rPr/>
        <w:t>form for the hours you gained under the substitute.</w:t>
      </w:r>
    </w:p>
    <w:p>
      <w:pPr>
        <w:pStyle w:val="BodyText"/>
        <w:spacing w:before="4"/>
        <w:ind w:left="0"/>
      </w:pPr>
    </w:p>
    <w:p>
      <w:pPr>
        <w:pStyle w:val="BodyText"/>
        <w:spacing w:line="237" w:lineRule="auto"/>
        <w:ind w:right="1196"/>
      </w:pPr>
      <w:r>
        <w:rPr/>
        <w:t>If the substitute is supervising you for MORE than 30 consecutive calendar days:</w:t>
      </w:r>
      <w:r>
        <w:rPr>
          <w:spacing w:val="40"/>
        </w:rPr>
        <w:t> </w:t>
      </w:r>
      <w:r>
        <w:rPr/>
        <w:t>In addition to the above, you and the substitute must also develop a new supervisory plan, which is a part of the </w:t>
      </w:r>
      <w:r>
        <w:rPr>
          <w:i/>
        </w:rPr>
        <w:t>Supervision Agreement </w:t>
      </w:r>
      <w:r>
        <w:rPr/>
        <w:t>form. Your</w:t>
      </w:r>
      <w:r>
        <w:rPr>
          <w:spacing w:val="-18"/>
        </w:rPr>
        <w:t> </w:t>
      </w:r>
      <w:r>
        <w:rPr/>
        <w:t>substitute</w:t>
      </w:r>
      <w:r>
        <w:rPr>
          <w:spacing w:val="-17"/>
        </w:rPr>
        <w:t> </w:t>
      </w:r>
      <w:r>
        <w:rPr/>
        <w:t>supervisor</w:t>
      </w:r>
      <w:r>
        <w:rPr>
          <w:spacing w:val="-18"/>
        </w:rPr>
        <w:t> </w:t>
      </w:r>
      <w:r>
        <w:rPr/>
        <w:t>must</w:t>
      </w:r>
      <w:r>
        <w:rPr>
          <w:spacing w:val="-17"/>
        </w:rPr>
        <w:t> </w:t>
      </w:r>
      <w:r>
        <w:rPr/>
        <w:t>sign</w:t>
      </w:r>
      <w:r>
        <w:rPr>
          <w:spacing w:val="-18"/>
        </w:rPr>
        <w:t> </w:t>
      </w:r>
      <w:r>
        <w:rPr/>
        <w:t>the</w:t>
      </w:r>
      <w:r>
        <w:rPr>
          <w:spacing w:val="-17"/>
        </w:rPr>
        <w:t> </w:t>
      </w:r>
      <w:r>
        <w:rPr>
          <w:i/>
        </w:rPr>
        <w:t>Experience</w:t>
      </w:r>
      <w:r>
        <w:rPr>
          <w:i/>
          <w:spacing w:val="-18"/>
        </w:rPr>
        <w:t> </w:t>
      </w:r>
      <w:r>
        <w:rPr>
          <w:i/>
        </w:rPr>
        <w:t>Verification</w:t>
      </w:r>
      <w:r>
        <w:rPr>
          <w:i/>
          <w:spacing w:val="-17"/>
        </w:rPr>
        <w:t> </w:t>
      </w:r>
      <w:r>
        <w:rPr/>
        <w:t>form</w:t>
      </w:r>
      <w:r>
        <w:rPr>
          <w:spacing w:val="-18"/>
        </w:rPr>
        <w:t> </w:t>
      </w:r>
      <w:r>
        <w:rPr/>
        <w:t>for</w:t>
      </w:r>
      <w:r>
        <w:rPr>
          <w:spacing w:val="-17"/>
        </w:rPr>
        <w:t> </w:t>
      </w:r>
      <w:r>
        <w:rPr/>
        <w:t>the experience you gained under the substitute.</w:t>
      </w:r>
    </w:p>
    <w:p>
      <w:pPr>
        <w:pStyle w:val="BodyText"/>
        <w:spacing w:before="9"/>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1140"/>
      </w:pPr>
      <w:r>
        <w:rPr/>
        <w:t>If</w:t>
      </w:r>
      <w:r>
        <w:rPr>
          <w:spacing w:val="-8"/>
        </w:rPr>
        <w:t> </w:t>
      </w:r>
      <w:r>
        <w:rPr/>
        <w:t>you</w:t>
      </w:r>
      <w:r>
        <w:rPr>
          <w:spacing w:val="-8"/>
        </w:rPr>
        <w:t> </w:t>
      </w:r>
      <w:r>
        <w:rPr/>
        <w:t>will</w:t>
      </w:r>
      <w:r>
        <w:rPr>
          <w:spacing w:val="-8"/>
        </w:rPr>
        <w:t> </w:t>
      </w:r>
      <w:r>
        <w:rPr/>
        <w:t>be</w:t>
      </w:r>
      <w:r>
        <w:rPr>
          <w:spacing w:val="-9"/>
        </w:rPr>
        <w:t> </w:t>
      </w:r>
      <w:r>
        <w:rPr/>
        <w:t>serving</w:t>
      </w:r>
      <w:r>
        <w:rPr>
          <w:spacing w:val="-8"/>
        </w:rPr>
        <w:t> </w:t>
      </w:r>
      <w:r>
        <w:rPr/>
        <w:t>as</w:t>
      </w:r>
      <w:r>
        <w:rPr>
          <w:spacing w:val="-8"/>
        </w:rPr>
        <w:t> </w:t>
      </w:r>
      <w:r>
        <w:rPr/>
        <w:t>a</w:t>
      </w:r>
      <w:r>
        <w:rPr>
          <w:spacing w:val="-8"/>
        </w:rPr>
        <w:t> </w:t>
      </w:r>
      <w:r>
        <w:rPr/>
        <w:t>substitute</w:t>
      </w:r>
      <w:r>
        <w:rPr>
          <w:spacing w:val="-8"/>
        </w:rPr>
        <w:t> </w:t>
      </w:r>
      <w:r>
        <w:rPr/>
        <w:t>supervisor,</w:t>
      </w:r>
      <w:r>
        <w:rPr>
          <w:spacing w:val="-8"/>
        </w:rPr>
        <w:t> </w:t>
      </w:r>
      <w:r>
        <w:rPr/>
        <w:t>you</w:t>
      </w:r>
      <w:r>
        <w:rPr>
          <w:spacing w:val="-8"/>
        </w:rPr>
        <w:t> </w:t>
      </w:r>
      <w:r>
        <w:rPr/>
        <w:t>will</w:t>
      </w:r>
      <w:r>
        <w:rPr>
          <w:spacing w:val="-8"/>
        </w:rPr>
        <w:t> </w:t>
      </w:r>
      <w:r>
        <w:rPr/>
        <w:t>need</w:t>
      </w:r>
      <w:r>
        <w:rPr>
          <w:spacing w:val="-8"/>
        </w:rPr>
        <w:t> </w:t>
      </w:r>
      <w:r>
        <w:rPr/>
        <w:t>to</w:t>
      </w:r>
      <w:r>
        <w:rPr>
          <w:spacing w:val="-8"/>
        </w:rPr>
        <w:t> </w:t>
      </w:r>
      <w:r>
        <w:rPr/>
        <w:t>ensure</w:t>
      </w:r>
      <w:r>
        <w:rPr>
          <w:spacing w:val="-9"/>
        </w:rPr>
        <w:t> </w:t>
      </w:r>
      <w:r>
        <w:rPr/>
        <w:t>that you meet all normal supervisor qualifications required by law. In addition, you</w:t>
      </w:r>
      <w:r>
        <w:rPr>
          <w:spacing w:val="-3"/>
        </w:rPr>
        <w:t> </w:t>
      </w:r>
      <w:r>
        <w:rPr/>
        <w:t>will</w:t>
      </w:r>
      <w:r>
        <w:rPr>
          <w:spacing w:val="-3"/>
        </w:rPr>
        <w:t> </w:t>
      </w:r>
      <w:r>
        <w:rPr/>
        <w:t>need</w:t>
      </w:r>
      <w:r>
        <w:rPr>
          <w:spacing w:val="-3"/>
        </w:rPr>
        <w:t> </w:t>
      </w:r>
      <w:r>
        <w:rPr/>
        <w:t>to</w:t>
      </w:r>
      <w:r>
        <w:rPr>
          <w:spacing w:val="-3"/>
        </w:rPr>
        <w:t> </w:t>
      </w:r>
      <w:r>
        <w:rPr/>
        <w:t>sign</w:t>
      </w:r>
      <w:r>
        <w:rPr>
          <w:spacing w:val="-3"/>
        </w:rPr>
        <w:t> </w:t>
      </w:r>
      <w:r>
        <w:rPr/>
        <w:t>a</w:t>
      </w:r>
      <w:r>
        <w:rPr>
          <w:spacing w:val="-3"/>
        </w:rPr>
        <w:t> </w:t>
      </w:r>
      <w:r>
        <w:rPr>
          <w:i/>
        </w:rPr>
        <w:t>Supervision</w:t>
      </w:r>
      <w:r>
        <w:rPr>
          <w:i/>
          <w:spacing w:val="-14"/>
        </w:rPr>
        <w:t> </w:t>
      </w:r>
      <w:r>
        <w:rPr>
          <w:i/>
        </w:rPr>
        <w:t>Agreement</w:t>
      </w:r>
      <w:r>
        <w:rPr>
          <w:i/>
          <w:spacing w:val="-3"/>
        </w:rPr>
        <w:t> </w:t>
      </w:r>
      <w:r>
        <w:rPr/>
        <w:t>with</w:t>
      </w:r>
      <w:r>
        <w:rPr>
          <w:spacing w:val="-3"/>
        </w:rPr>
        <w:t> </w:t>
      </w:r>
      <w:r>
        <w:rPr/>
        <w:t>the</w:t>
      </w:r>
      <w:r>
        <w:rPr>
          <w:spacing w:val="-4"/>
        </w:rPr>
        <w:t> </w:t>
      </w:r>
      <w:r>
        <w:rPr/>
        <w:t>supervisee,</w:t>
      </w:r>
      <w:r>
        <w:rPr>
          <w:spacing w:val="-3"/>
        </w:rPr>
        <w:t> </w:t>
      </w:r>
      <w:r>
        <w:rPr/>
        <w:t>sign</w:t>
      </w:r>
      <w:r>
        <w:rPr>
          <w:spacing w:val="-3"/>
        </w:rPr>
        <w:t> </w:t>
      </w:r>
      <w:r>
        <w:rPr/>
        <w:t>the supervisee’s weekly log, and if required, sign a </w:t>
      </w:r>
      <w:r>
        <w:rPr>
          <w:i/>
        </w:rPr>
        <w:t>Written Oversight</w:t>
      </w:r>
      <w:r>
        <w:rPr>
          <w:i/>
        </w:rPr>
        <w:t> </w:t>
      </w:r>
      <w:r>
        <w:rPr>
          <w:i/>
          <w:spacing w:val="-2"/>
        </w:rPr>
        <w:t>Agreement</w:t>
      </w:r>
      <w:r>
        <w:rPr>
          <w:spacing w:val="-2"/>
        </w:rPr>
        <w:t>.</w:t>
      </w:r>
    </w:p>
    <w:p>
      <w:pPr>
        <w:pStyle w:val="BodyText"/>
        <w:spacing w:before="10"/>
        <w:ind w:left="0"/>
      </w:pPr>
    </w:p>
    <w:p>
      <w:pPr>
        <w:pStyle w:val="BodyText"/>
        <w:ind w:right="914"/>
      </w:pPr>
      <w:r>
        <w:rPr/>
        <w:t>If you will be supervising the supervisee for LESS than 30 consecutive calendar</w:t>
      </w:r>
      <w:r>
        <w:rPr>
          <w:spacing w:val="-18"/>
        </w:rPr>
        <w:t> </w:t>
      </w:r>
      <w:r>
        <w:rPr/>
        <w:t>days:</w:t>
      </w:r>
      <w:r>
        <w:rPr>
          <w:spacing w:val="19"/>
        </w:rPr>
        <w:t> </w:t>
      </w:r>
      <w:r>
        <w:rPr/>
        <w:t>A</w:t>
      </w:r>
      <w:r>
        <w:rPr>
          <w:spacing w:val="-34"/>
        </w:rPr>
        <w:t> </w:t>
      </w:r>
      <w:r>
        <w:rPr/>
        <w:t>new</w:t>
      </w:r>
      <w:r>
        <w:rPr>
          <w:spacing w:val="-10"/>
        </w:rPr>
        <w:t> </w:t>
      </w:r>
      <w:r>
        <w:rPr/>
        <w:t>supervisory</w:t>
      </w:r>
      <w:r>
        <w:rPr>
          <w:spacing w:val="-10"/>
        </w:rPr>
        <w:t> </w:t>
      </w:r>
      <w:r>
        <w:rPr/>
        <w:t>plan</w:t>
      </w:r>
      <w:r>
        <w:rPr>
          <w:spacing w:val="-10"/>
        </w:rPr>
        <w:t> </w:t>
      </w:r>
      <w:r>
        <w:rPr/>
        <w:t>(within</w:t>
      </w:r>
      <w:r>
        <w:rPr>
          <w:spacing w:val="-9"/>
        </w:rPr>
        <w:t> </w:t>
      </w:r>
      <w:r>
        <w:rPr/>
        <w:t>the</w:t>
      </w:r>
      <w:r>
        <w:rPr>
          <w:spacing w:val="-10"/>
        </w:rPr>
        <w:t> </w:t>
      </w:r>
      <w:r>
        <w:rPr>
          <w:i/>
        </w:rPr>
        <w:t>Supervision</w:t>
      </w:r>
      <w:r>
        <w:rPr>
          <w:i/>
          <w:spacing w:val="-18"/>
        </w:rPr>
        <w:t> </w:t>
      </w:r>
      <w:r>
        <w:rPr>
          <w:i/>
        </w:rPr>
        <w:t>Agreement</w:t>
      </w:r>
      <w:r>
        <w:rPr>
          <w:i/>
        </w:rPr>
        <w:t> </w:t>
      </w:r>
      <w:r>
        <w:rPr/>
        <w:t>form)</w:t>
      </w:r>
      <w:r>
        <w:rPr>
          <w:spacing w:val="-2"/>
        </w:rPr>
        <w:t> </w:t>
      </w:r>
      <w:r>
        <w:rPr/>
        <w:t>is not</w:t>
      </w:r>
      <w:r>
        <w:rPr>
          <w:spacing w:val="-1"/>
        </w:rPr>
        <w:t> </w:t>
      </w:r>
      <w:r>
        <w:rPr/>
        <w:t>required</w:t>
      </w:r>
      <w:r>
        <w:rPr>
          <w:spacing w:val="-1"/>
        </w:rPr>
        <w:t> </w:t>
      </w:r>
      <w:r>
        <w:rPr/>
        <w:t>– you</w:t>
      </w:r>
      <w:r>
        <w:rPr>
          <w:spacing w:val="-1"/>
        </w:rPr>
        <w:t> </w:t>
      </w:r>
      <w:r>
        <w:rPr/>
        <w:t>can</w:t>
      </w:r>
      <w:r>
        <w:rPr>
          <w:spacing w:val="-1"/>
        </w:rPr>
        <w:t> </w:t>
      </w:r>
      <w:r>
        <w:rPr/>
        <w:t>just</w:t>
      </w:r>
      <w:r>
        <w:rPr>
          <w:spacing w:val="-1"/>
        </w:rPr>
        <w:t> </w:t>
      </w:r>
      <w:r>
        <w:rPr/>
        <w:t>write</w:t>
      </w:r>
      <w:r>
        <w:rPr>
          <w:spacing w:val="-1"/>
        </w:rPr>
        <w:t> </w:t>
      </w:r>
      <w:r>
        <w:rPr/>
        <w:t>“N/A</w:t>
      </w:r>
      <w:r>
        <w:rPr>
          <w:spacing w:val="-30"/>
        </w:rPr>
        <w:t> </w:t>
      </w:r>
      <w:r>
        <w:rPr/>
        <w:t>–</w:t>
      </w:r>
      <w:r>
        <w:rPr>
          <w:spacing w:val="-1"/>
        </w:rPr>
        <w:t> </w:t>
      </w:r>
      <w:r>
        <w:rPr/>
        <w:t>substitute</w:t>
      </w:r>
      <w:r>
        <w:rPr>
          <w:spacing w:val="-2"/>
        </w:rPr>
        <w:t> </w:t>
      </w:r>
      <w:r>
        <w:rPr/>
        <w:t>supervisor”</w:t>
      </w:r>
      <w:r>
        <w:rPr>
          <w:spacing w:val="-1"/>
        </w:rPr>
        <w:t> </w:t>
      </w:r>
      <w:r>
        <w:rPr>
          <w:spacing w:val="-5"/>
        </w:rPr>
        <w:t>in</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23"/>
      </w:pPr>
      <w:r>
        <w:rPr/>
        <w:t>the</w:t>
      </w:r>
      <w:r>
        <w:rPr>
          <w:spacing w:val="-10"/>
        </w:rPr>
        <w:t> </w:t>
      </w:r>
      <w:r>
        <w:rPr/>
        <w:t>supervisory</w:t>
      </w:r>
      <w:r>
        <w:rPr>
          <w:spacing w:val="-9"/>
        </w:rPr>
        <w:t> </w:t>
      </w:r>
      <w:r>
        <w:rPr/>
        <w:t>plan</w:t>
      </w:r>
      <w:r>
        <w:rPr>
          <w:spacing w:val="-9"/>
        </w:rPr>
        <w:t> </w:t>
      </w:r>
      <w:r>
        <w:rPr/>
        <w:t>section.</w:t>
      </w:r>
      <w:r>
        <w:rPr>
          <w:spacing w:val="-18"/>
        </w:rPr>
        <w:t> </w:t>
      </w:r>
      <w:r>
        <w:rPr/>
        <w:t>The</w:t>
      </w:r>
      <w:r>
        <w:rPr>
          <w:spacing w:val="-9"/>
        </w:rPr>
        <w:t> </w:t>
      </w:r>
      <w:r>
        <w:rPr/>
        <w:t>regular</w:t>
      </w:r>
      <w:r>
        <w:rPr>
          <w:spacing w:val="-9"/>
        </w:rPr>
        <w:t> </w:t>
      </w:r>
      <w:r>
        <w:rPr/>
        <w:t>supervisor</w:t>
      </w:r>
      <w:r>
        <w:rPr>
          <w:spacing w:val="-9"/>
        </w:rPr>
        <w:t> </w:t>
      </w:r>
      <w:r>
        <w:rPr/>
        <w:t>may</w:t>
      </w:r>
      <w:r>
        <w:rPr>
          <w:spacing w:val="-8"/>
        </w:rPr>
        <w:t> </w:t>
      </w:r>
      <w:r>
        <w:rPr/>
        <w:t>sign</w:t>
      </w:r>
      <w:r>
        <w:rPr>
          <w:spacing w:val="-8"/>
        </w:rPr>
        <w:t> </w:t>
      </w:r>
      <w:r>
        <w:rPr/>
        <w:t>the</w:t>
      </w:r>
      <w:r>
        <w:rPr>
          <w:spacing w:val="-9"/>
        </w:rPr>
        <w:t> </w:t>
      </w:r>
      <w:r>
        <w:rPr>
          <w:i/>
        </w:rPr>
        <w:t>Experience</w:t>
      </w:r>
      <w:r>
        <w:rPr>
          <w:i/>
        </w:rPr>
        <w:t> Verification</w:t>
      </w:r>
      <w:r>
        <w:rPr>
          <w:i/>
          <w:spacing w:val="-10"/>
        </w:rPr>
        <w:t> </w:t>
      </w:r>
      <w:r>
        <w:rPr/>
        <w:t>form</w:t>
      </w:r>
      <w:r>
        <w:rPr>
          <w:spacing w:val="-12"/>
        </w:rPr>
        <w:t> </w:t>
      </w:r>
      <w:r>
        <w:rPr/>
        <w:t>for</w:t>
      </w:r>
      <w:r>
        <w:rPr>
          <w:spacing w:val="-10"/>
        </w:rPr>
        <w:t> </w:t>
      </w:r>
      <w:r>
        <w:rPr/>
        <w:t>the</w:t>
      </w:r>
      <w:r>
        <w:rPr>
          <w:spacing w:val="-12"/>
        </w:rPr>
        <w:t> </w:t>
      </w:r>
      <w:r>
        <w:rPr/>
        <w:t>hours</w:t>
      </w:r>
      <w:r>
        <w:rPr>
          <w:spacing w:val="-10"/>
        </w:rPr>
        <w:t> </w:t>
      </w:r>
      <w:r>
        <w:rPr/>
        <w:t>the</w:t>
      </w:r>
      <w:r>
        <w:rPr>
          <w:spacing w:val="-12"/>
        </w:rPr>
        <w:t> </w:t>
      </w:r>
      <w:r>
        <w:rPr/>
        <w:t>supervisee</w:t>
      </w:r>
      <w:r>
        <w:rPr>
          <w:spacing w:val="-12"/>
        </w:rPr>
        <w:t> </w:t>
      </w:r>
      <w:r>
        <w:rPr/>
        <w:t>gained</w:t>
      </w:r>
      <w:r>
        <w:rPr>
          <w:spacing w:val="-11"/>
        </w:rPr>
        <w:t> </w:t>
      </w:r>
      <w:r>
        <w:rPr/>
        <w:t>under</w:t>
      </w:r>
      <w:r>
        <w:rPr>
          <w:spacing w:val="-11"/>
        </w:rPr>
        <w:t> </w:t>
      </w:r>
      <w:r>
        <w:rPr/>
        <w:t>your</w:t>
      </w:r>
      <w:r>
        <w:rPr>
          <w:spacing w:val="-10"/>
        </w:rPr>
        <w:t> </w:t>
      </w:r>
      <w:r>
        <w:rPr/>
        <w:t>supervision. If you will be supervising the supervisee for MORE than 30 consecutive calendar days:</w:t>
      </w:r>
      <w:r>
        <w:rPr>
          <w:spacing w:val="40"/>
        </w:rPr>
        <w:t> </w:t>
      </w:r>
      <w:r>
        <w:rPr/>
        <w:t>In addition to the above, you and the supervisee must also develop a new supervisory plan, which is within the </w:t>
      </w:r>
      <w:r>
        <w:rPr>
          <w:i/>
        </w:rPr>
        <w:t>Supervision</w:t>
      </w:r>
      <w:r>
        <w:rPr>
          <w:i/>
          <w:spacing w:val="-1"/>
        </w:rPr>
        <w:t> </w:t>
      </w:r>
      <w:r>
        <w:rPr>
          <w:i/>
        </w:rPr>
        <w:t>Agreement</w:t>
      </w:r>
      <w:r>
        <w:rPr>
          <w:i/>
        </w:rPr>
        <w:t> </w:t>
      </w:r>
      <w:r>
        <w:rPr/>
        <w:t>form.</w:t>
      </w:r>
      <w:r>
        <w:rPr>
          <w:spacing w:val="-10"/>
        </w:rPr>
        <w:t> </w:t>
      </w:r>
      <w:r>
        <w:rPr/>
        <w:t>You will need to sign an </w:t>
      </w:r>
      <w:r>
        <w:rPr>
          <w:i/>
        </w:rPr>
        <w:t>Experience Verification </w:t>
      </w:r>
      <w:r>
        <w:rPr/>
        <w:t>form for the experience gained under your supervision.</w:t>
      </w:r>
    </w:p>
    <w:p>
      <w:pPr>
        <w:pStyle w:val="BodyText"/>
        <w:spacing w:before="2"/>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1312"/>
      </w:pPr>
      <w:r>
        <w:rPr/>
        <w:t>There are no new requirements in this section pertaining to employers. However, employers may want to verify that substitute supervisors providing</w:t>
      </w:r>
      <w:r>
        <w:rPr>
          <w:spacing w:val="-11"/>
        </w:rPr>
        <w:t> </w:t>
      </w:r>
      <w:r>
        <w:rPr/>
        <w:t>supervision</w:t>
      </w:r>
      <w:r>
        <w:rPr>
          <w:spacing w:val="-11"/>
        </w:rPr>
        <w:t> </w:t>
      </w:r>
      <w:r>
        <w:rPr/>
        <w:t>to</w:t>
      </w:r>
      <w:r>
        <w:rPr>
          <w:spacing w:val="-10"/>
        </w:rPr>
        <w:t> </w:t>
      </w:r>
      <w:r>
        <w:rPr/>
        <w:t>employees</w:t>
      </w:r>
      <w:r>
        <w:rPr>
          <w:spacing w:val="-11"/>
        </w:rPr>
        <w:t> </w:t>
      </w:r>
      <w:r>
        <w:rPr/>
        <w:t>meet</w:t>
      </w:r>
      <w:r>
        <w:rPr>
          <w:spacing w:val="-10"/>
        </w:rPr>
        <w:t> </w:t>
      </w:r>
      <w:r>
        <w:rPr/>
        <w:t>these</w:t>
      </w:r>
      <w:r>
        <w:rPr>
          <w:spacing w:val="-12"/>
        </w:rPr>
        <w:t> </w:t>
      </w:r>
      <w:r>
        <w:rPr/>
        <w:t>qualifications</w:t>
      </w:r>
      <w:r>
        <w:rPr>
          <w:spacing w:val="-10"/>
        </w:rPr>
        <w:t> </w:t>
      </w:r>
      <w:r>
        <w:rPr/>
        <w:t>and</w:t>
      </w:r>
      <w:r>
        <w:rPr>
          <w:spacing w:val="-10"/>
        </w:rPr>
        <w:t> </w:t>
      </w:r>
      <w:r>
        <w:rPr/>
        <w:t>follow these procedures.</w:t>
      </w:r>
    </w:p>
    <w:p>
      <w:pPr>
        <w:pStyle w:val="BodyText"/>
        <w:spacing w:before="7"/>
        <w:ind w:left="0"/>
      </w:pPr>
    </w:p>
    <w:p>
      <w:pPr>
        <w:pStyle w:val="Heading2"/>
        <w:numPr>
          <w:ilvl w:val="0"/>
          <w:numId w:val="64"/>
        </w:numPr>
        <w:tabs>
          <w:tab w:pos="1010" w:val="left" w:leader="none"/>
        </w:tabs>
        <w:spacing w:line="321" w:lineRule="exact" w:before="0" w:after="0"/>
        <w:ind w:left="1010" w:right="0" w:hanging="451"/>
        <w:jc w:val="left"/>
      </w:pPr>
      <w:r>
        <w:rPr>
          <w:spacing w:val="-2"/>
        </w:rPr>
        <w:t>SUPERVISOR</w:t>
      </w:r>
      <w:r>
        <w:rPr>
          <w:spacing w:val="-9"/>
        </w:rPr>
        <w:t> </w:t>
      </w:r>
      <w:r>
        <w:rPr>
          <w:spacing w:val="-2"/>
        </w:rPr>
        <w:t>TRAINING</w:t>
      </w:r>
      <w:r>
        <w:rPr>
          <w:spacing w:val="-26"/>
        </w:rPr>
        <w:t> </w:t>
      </w:r>
      <w:r>
        <w:rPr>
          <w:spacing w:val="-2"/>
        </w:rPr>
        <w:t>AND</w:t>
      </w:r>
      <w:r>
        <w:rPr>
          <w:spacing w:val="8"/>
        </w:rPr>
        <w:t> </w:t>
      </w:r>
      <w:r>
        <w:rPr>
          <w:spacing w:val="-2"/>
        </w:rPr>
        <w:t>COURSEWORK</w:t>
      </w:r>
    </w:p>
    <w:p>
      <w:pPr>
        <w:spacing w:line="321" w:lineRule="exact" w:before="0"/>
        <w:ind w:left="5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1821.3</w:t>
      </w:r>
      <w:r>
        <w:rPr>
          <w:i/>
          <w:spacing w:val="-1"/>
          <w:sz w:val="28"/>
        </w:rPr>
        <w:t> </w:t>
      </w:r>
      <w:r>
        <w:rPr>
          <w:i/>
          <w:sz w:val="28"/>
        </w:rPr>
        <w:t>(LPCC),</w:t>
      </w:r>
      <w:r>
        <w:rPr>
          <w:i/>
          <w:spacing w:val="-2"/>
          <w:sz w:val="28"/>
        </w:rPr>
        <w:t> </w:t>
      </w:r>
      <w:r>
        <w:rPr>
          <w:i/>
          <w:sz w:val="28"/>
        </w:rPr>
        <w:t>1834</w:t>
      </w:r>
      <w:r>
        <w:rPr>
          <w:i/>
          <w:spacing w:val="-1"/>
          <w:sz w:val="28"/>
        </w:rPr>
        <w:t> </w:t>
      </w:r>
      <w:r>
        <w:rPr>
          <w:i/>
          <w:sz w:val="28"/>
        </w:rPr>
        <w:t>(LMFT),</w:t>
      </w:r>
      <w:r>
        <w:rPr>
          <w:i/>
          <w:spacing w:val="-3"/>
          <w:sz w:val="28"/>
        </w:rPr>
        <w:t> </w:t>
      </w:r>
      <w:r>
        <w:rPr>
          <w:i/>
          <w:sz w:val="28"/>
        </w:rPr>
        <w:t>and</w:t>
      </w:r>
      <w:r>
        <w:rPr>
          <w:i/>
          <w:spacing w:val="-1"/>
          <w:sz w:val="28"/>
        </w:rPr>
        <w:t> </w:t>
      </w:r>
      <w:r>
        <w:rPr>
          <w:i/>
          <w:sz w:val="28"/>
        </w:rPr>
        <w:t>1871 </w:t>
      </w:r>
      <w:r>
        <w:rPr>
          <w:i/>
          <w:spacing w:val="-2"/>
          <w:sz w:val="28"/>
        </w:rPr>
        <w:t>(LCSW)</w:t>
      </w:r>
    </w:p>
    <w:p>
      <w:pPr>
        <w:pStyle w:val="BodyText"/>
        <w:spacing w:before="5"/>
        <w:ind w:left="0"/>
        <w:rPr>
          <w:i/>
        </w:rPr>
      </w:pPr>
    </w:p>
    <w:p>
      <w:pPr>
        <w:pStyle w:val="Heading3"/>
        <w:numPr>
          <w:ilvl w:val="0"/>
          <w:numId w:val="72"/>
        </w:numPr>
        <w:tabs>
          <w:tab w:pos="840" w:val="left" w:leader="none"/>
        </w:tabs>
        <w:spacing w:line="317" w:lineRule="exact" w:before="0" w:after="0"/>
        <w:ind w:left="840" w:right="0" w:hanging="280"/>
        <w:jc w:val="left"/>
      </w:pPr>
      <w:r>
        <w:rPr>
          <w:spacing w:val="-2"/>
        </w:rPr>
        <w:t>15-Hour</w:t>
      </w:r>
      <w:r>
        <w:rPr>
          <w:spacing w:val="-27"/>
        </w:rPr>
        <w:t> </w:t>
      </w:r>
      <w:r>
        <w:rPr>
          <w:spacing w:val="-2"/>
        </w:rPr>
        <w:t>Training for</w:t>
      </w:r>
      <w:r>
        <w:rPr>
          <w:spacing w:val="-14"/>
        </w:rPr>
        <w:t> </w:t>
      </w:r>
      <w:r>
        <w:rPr>
          <w:spacing w:val="-2"/>
        </w:rPr>
        <w:t>New</w:t>
      </w:r>
      <w:r>
        <w:rPr>
          <w:spacing w:val="-1"/>
        </w:rPr>
        <w:t> </w:t>
      </w:r>
      <w:r>
        <w:rPr>
          <w:spacing w:val="-2"/>
        </w:rPr>
        <w:t>Supervisors:</w:t>
      </w:r>
    </w:p>
    <w:p>
      <w:pPr>
        <w:spacing w:line="237" w:lineRule="auto" w:before="0"/>
        <w:ind w:left="560" w:right="1140" w:firstLine="0"/>
        <w:jc w:val="left"/>
        <w:rPr>
          <w:sz w:val="28"/>
        </w:rPr>
      </w:pPr>
      <w:r>
        <w:rPr>
          <w:sz w:val="28"/>
        </w:rPr>
        <w:t>Requires </w:t>
      </w:r>
      <w:r>
        <w:rPr>
          <w:b/>
          <w:sz w:val="28"/>
        </w:rPr>
        <w:t>persons licensed by the Board of Behavioral Sciences who commence supervision for the first time in California on or after January 1, 2022 </w:t>
      </w:r>
      <w:r>
        <w:rPr>
          <w:sz w:val="28"/>
        </w:rPr>
        <w:t>to complete 15 hours of supervision training or coursework.</w:t>
      </w:r>
      <w:r>
        <w:rPr>
          <w:spacing w:val="-17"/>
          <w:sz w:val="28"/>
        </w:rPr>
        <w:t> </w:t>
      </w:r>
      <w:r>
        <w:rPr>
          <w:sz w:val="28"/>
        </w:rPr>
        <w:t>This</w:t>
      </w:r>
      <w:r>
        <w:rPr>
          <w:spacing w:val="-8"/>
          <w:sz w:val="28"/>
        </w:rPr>
        <w:t> </w:t>
      </w:r>
      <w:r>
        <w:rPr>
          <w:sz w:val="28"/>
        </w:rPr>
        <w:t>course</w:t>
      </w:r>
      <w:r>
        <w:rPr>
          <w:spacing w:val="-8"/>
          <w:sz w:val="28"/>
        </w:rPr>
        <w:t> </w:t>
      </w:r>
      <w:r>
        <w:rPr>
          <w:sz w:val="28"/>
        </w:rPr>
        <w:t>must</w:t>
      </w:r>
      <w:r>
        <w:rPr>
          <w:spacing w:val="-7"/>
          <w:sz w:val="28"/>
        </w:rPr>
        <w:t> </w:t>
      </w:r>
      <w:r>
        <w:rPr>
          <w:sz w:val="28"/>
        </w:rPr>
        <w:t>be</w:t>
      </w:r>
      <w:r>
        <w:rPr>
          <w:spacing w:val="-8"/>
          <w:sz w:val="28"/>
        </w:rPr>
        <w:t> </w:t>
      </w:r>
      <w:r>
        <w:rPr>
          <w:sz w:val="28"/>
        </w:rPr>
        <w:t>taken</w:t>
      </w:r>
      <w:r>
        <w:rPr>
          <w:spacing w:val="-7"/>
          <w:sz w:val="28"/>
        </w:rPr>
        <w:t> </w:t>
      </w:r>
      <w:r>
        <w:rPr>
          <w:sz w:val="28"/>
        </w:rPr>
        <w:t>from</w:t>
      </w:r>
      <w:r>
        <w:rPr>
          <w:spacing w:val="-8"/>
          <w:sz w:val="28"/>
        </w:rPr>
        <w:t> </w:t>
      </w:r>
      <w:r>
        <w:rPr>
          <w:sz w:val="28"/>
        </w:rPr>
        <w:t>a</w:t>
      </w:r>
      <w:r>
        <w:rPr>
          <w:spacing w:val="-8"/>
          <w:sz w:val="28"/>
        </w:rPr>
        <w:t> </w:t>
      </w:r>
      <w:r>
        <w:rPr>
          <w:sz w:val="28"/>
        </w:rPr>
        <w:t>government</w:t>
      </w:r>
      <w:r>
        <w:rPr>
          <w:spacing w:val="-8"/>
          <w:sz w:val="28"/>
        </w:rPr>
        <w:t> </w:t>
      </w:r>
      <w:r>
        <w:rPr>
          <w:sz w:val="28"/>
        </w:rPr>
        <w:t>agency</w:t>
      </w:r>
      <w:r>
        <w:rPr>
          <w:spacing w:val="-8"/>
          <w:sz w:val="28"/>
        </w:rPr>
        <w:t> </w:t>
      </w:r>
      <w:r>
        <w:rPr>
          <w:sz w:val="28"/>
        </w:rPr>
        <w:t>or</w:t>
      </w:r>
      <w:r>
        <w:rPr>
          <w:spacing w:val="-7"/>
          <w:sz w:val="28"/>
        </w:rPr>
        <w:t> </w:t>
      </w:r>
      <w:r>
        <w:rPr>
          <w:sz w:val="28"/>
        </w:rPr>
        <w:t>board- accepted continuing education (CE) provider within 60 days after commencing supervision, as follows:</w:t>
      </w:r>
    </w:p>
    <w:p>
      <w:pPr>
        <w:pStyle w:val="BodyText"/>
        <w:spacing w:line="310" w:lineRule="exact" w:before="19"/>
        <w:ind w:left="920" w:right="785" w:hanging="360"/>
      </w:pPr>
      <w:r>
        <w:rPr>
          <w:rFonts w:ascii="Segoe UI Symbol" w:hAnsi="Segoe UI Symbol"/>
          <w:position w:val="2"/>
        </w:rPr>
        <w:t>➡</w:t>
      </w:r>
      <w:r>
        <w:rPr>
          <w:rFonts w:ascii="Segoe UI Symbol" w:hAnsi="Segoe UI Symbol"/>
          <w:spacing w:val="31"/>
          <w:position w:val="2"/>
        </w:rPr>
        <w:t> </w:t>
      </w:r>
      <w:r>
        <w:rPr>
          <w:b/>
        </w:rPr>
        <w:t>Course</w:t>
      </w:r>
      <w:r>
        <w:rPr>
          <w:b/>
          <w:spacing w:val="-7"/>
        </w:rPr>
        <w:t> </w:t>
      </w:r>
      <w:r>
        <w:rPr>
          <w:b/>
        </w:rPr>
        <w:t>Content</w:t>
      </w:r>
      <w:r>
        <w:rPr/>
        <w:t>:</w:t>
      </w:r>
      <w:r>
        <w:rPr>
          <w:spacing w:val="-18"/>
        </w:rPr>
        <w:t> </w:t>
      </w:r>
      <w:r>
        <w:rPr/>
        <w:t>The</w:t>
      </w:r>
      <w:r>
        <w:rPr>
          <w:spacing w:val="-7"/>
        </w:rPr>
        <w:t> </w:t>
      </w:r>
      <w:r>
        <w:rPr/>
        <w:t>15-hour</w:t>
      </w:r>
      <w:r>
        <w:rPr>
          <w:spacing w:val="-7"/>
        </w:rPr>
        <w:t> </w:t>
      </w:r>
      <w:r>
        <w:rPr/>
        <w:t>course</w:t>
      </w:r>
      <w:r>
        <w:rPr>
          <w:spacing w:val="-7"/>
        </w:rPr>
        <w:t> </w:t>
      </w:r>
      <w:r>
        <w:rPr/>
        <w:t>must</w:t>
      </w:r>
      <w:r>
        <w:rPr>
          <w:spacing w:val="-7"/>
        </w:rPr>
        <w:t> </w:t>
      </w:r>
      <w:r>
        <w:rPr/>
        <w:t>include,</w:t>
      </w:r>
      <w:r>
        <w:rPr>
          <w:spacing w:val="-8"/>
        </w:rPr>
        <w:t> </w:t>
      </w:r>
      <w:r>
        <w:rPr/>
        <w:t>but</w:t>
      </w:r>
      <w:r>
        <w:rPr>
          <w:spacing w:val="-8"/>
        </w:rPr>
        <w:t> </w:t>
      </w:r>
      <w:r>
        <w:rPr/>
        <w:t>is</w:t>
      </w:r>
      <w:r>
        <w:rPr>
          <w:spacing w:val="-7"/>
        </w:rPr>
        <w:t> </w:t>
      </w:r>
      <w:r>
        <w:rPr/>
        <w:t>not</w:t>
      </w:r>
      <w:r>
        <w:rPr>
          <w:spacing w:val="-8"/>
        </w:rPr>
        <w:t> </w:t>
      </w:r>
      <w:r>
        <w:rPr/>
        <w:t>limited</w:t>
      </w:r>
      <w:r>
        <w:rPr>
          <w:spacing w:val="-7"/>
        </w:rPr>
        <w:t> </w:t>
      </w:r>
      <w:r>
        <w:rPr/>
        <w:t>to, current</w:t>
      </w:r>
      <w:r>
        <w:rPr>
          <w:spacing w:val="-10"/>
        </w:rPr>
        <w:t> </w:t>
      </w:r>
      <w:r>
        <w:rPr/>
        <w:t>best</w:t>
      </w:r>
      <w:r>
        <w:rPr>
          <w:spacing w:val="-9"/>
        </w:rPr>
        <w:t> </w:t>
      </w:r>
      <w:r>
        <w:rPr/>
        <w:t>practices</w:t>
      </w:r>
      <w:r>
        <w:rPr>
          <w:spacing w:val="-9"/>
        </w:rPr>
        <w:t> </w:t>
      </w:r>
      <w:r>
        <w:rPr/>
        <w:t>and</w:t>
      </w:r>
      <w:r>
        <w:rPr>
          <w:spacing w:val="-8"/>
        </w:rPr>
        <w:t> </w:t>
      </w:r>
      <w:r>
        <w:rPr/>
        <w:t>current</w:t>
      </w:r>
      <w:r>
        <w:rPr>
          <w:spacing w:val="-10"/>
        </w:rPr>
        <w:t> </w:t>
      </w:r>
      <w:r>
        <w:rPr/>
        <w:t>industry</w:t>
      </w:r>
      <w:r>
        <w:rPr>
          <w:spacing w:val="-8"/>
        </w:rPr>
        <w:t> </w:t>
      </w:r>
      <w:r>
        <w:rPr/>
        <w:t>standards,</w:t>
      </w:r>
      <w:r>
        <w:rPr>
          <w:spacing w:val="-8"/>
        </w:rPr>
        <w:t> </w:t>
      </w:r>
      <w:r>
        <w:rPr/>
        <w:t>which</w:t>
      </w:r>
      <w:r>
        <w:rPr>
          <w:spacing w:val="-9"/>
        </w:rPr>
        <w:t> </w:t>
      </w:r>
      <w:r>
        <w:rPr/>
        <w:t>include</w:t>
      </w:r>
      <w:r>
        <w:rPr>
          <w:spacing w:val="-10"/>
        </w:rPr>
        <w:t> </w:t>
      </w:r>
      <w:r>
        <w:rPr/>
        <w:t>legal</w:t>
      </w:r>
    </w:p>
    <w:p>
      <w:pPr>
        <w:pStyle w:val="BodyText"/>
        <w:spacing w:line="235" w:lineRule="auto"/>
        <w:ind w:left="920" w:right="785"/>
      </w:pPr>
      <w:r>
        <w:rPr/>
        <w:t>requirements,</w:t>
      </w:r>
      <w:r>
        <w:rPr>
          <w:spacing w:val="-5"/>
        </w:rPr>
        <w:t> </w:t>
      </w:r>
      <w:r>
        <w:rPr/>
        <w:t>professional</w:t>
      </w:r>
      <w:r>
        <w:rPr>
          <w:spacing w:val="-5"/>
        </w:rPr>
        <w:t> </w:t>
      </w:r>
      <w:r>
        <w:rPr/>
        <w:t>codes</w:t>
      </w:r>
      <w:r>
        <w:rPr>
          <w:spacing w:val="-5"/>
        </w:rPr>
        <w:t> </w:t>
      </w:r>
      <w:r>
        <w:rPr/>
        <w:t>of</w:t>
      </w:r>
      <w:r>
        <w:rPr>
          <w:spacing w:val="-5"/>
        </w:rPr>
        <w:t> </w:t>
      </w:r>
      <w:r>
        <w:rPr/>
        <w:t>ethics,</w:t>
      </w:r>
      <w:r>
        <w:rPr>
          <w:spacing w:val="-5"/>
        </w:rPr>
        <w:t> </w:t>
      </w:r>
      <w:r>
        <w:rPr/>
        <w:t>and</w:t>
      </w:r>
      <w:r>
        <w:rPr>
          <w:spacing w:val="-5"/>
        </w:rPr>
        <w:t> </w:t>
      </w:r>
      <w:r>
        <w:rPr/>
        <w:t>research</w:t>
      </w:r>
      <w:r>
        <w:rPr>
          <w:spacing w:val="-5"/>
        </w:rPr>
        <w:t> </w:t>
      </w:r>
      <w:r>
        <w:rPr/>
        <w:t>focused</w:t>
      </w:r>
      <w:r>
        <w:rPr>
          <w:spacing w:val="-5"/>
        </w:rPr>
        <w:t> </w:t>
      </w:r>
      <w:r>
        <w:rPr/>
        <w:t>on supervision regarding the following:</w:t>
      </w:r>
    </w:p>
    <w:p>
      <w:pPr>
        <w:pStyle w:val="BodyText"/>
        <w:spacing w:line="288" w:lineRule="exact"/>
        <w:ind w:left="920"/>
      </w:pPr>
      <w:r>
        <w:rPr>
          <w:rFonts w:ascii="Segoe UI Symbol" w:hAnsi="Segoe UI Symbol"/>
          <w:position w:val="2"/>
        </w:rPr>
        <w:t>✴</w:t>
      </w:r>
      <w:r>
        <w:rPr>
          <w:rFonts w:ascii="Segoe UI Symbol" w:hAnsi="Segoe UI Symbol"/>
          <w:spacing w:val="13"/>
          <w:position w:val="2"/>
        </w:rPr>
        <w:t> </w:t>
      </w:r>
      <w:r>
        <w:rPr/>
        <w:t>Competencies</w:t>
      </w:r>
      <w:r>
        <w:rPr>
          <w:spacing w:val="-18"/>
        </w:rPr>
        <w:t> </w:t>
      </w:r>
      <w:r>
        <w:rPr/>
        <w:t>necessary</w:t>
      </w:r>
      <w:r>
        <w:rPr>
          <w:spacing w:val="-17"/>
        </w:rPr>
        <w:t> </w:t>
      </w:r>
      <w:r>
        <w:rPr/>
        <w:t>for</w:t>
      </w:r>
      <w:r>
        <w:rPr>
          <w:spacing w:val="-18"/>
        </w:rPr>
        <w:t> </w:t>
      </w:r>
      <w:r>
        <w:rPr/>
        <w:t>new</w:t>
      </w:r>
      <w:r>
        <w:rPr>
          <w:spacing w:val="-17"/>
        </w:rPr>
        <w:t> </w:t>
      </w:r>
      <w:r>
        <w:rPr>
          <w:spacing w:val="-2"/>
        </w:rPr>
        <w:t>supervisors;</w:t>
      </w:r>
    </w:p>
    <w:p>
      <w:pPr>
        <w:pStyle w:val="BodyText"/>
        <w:spacing w:line="319" w:lineRule="exact"/>
        <w:ind w:left="920"/>
      </w:pPr>
      <w:r>
        <w:rPr>
          <w:rFonts w:ascii="Segoe UI Symbol" w:hAnsi="Segoe UI Symbol"/>
          <w:position w:val="2"/>
        </w:rPr>
        <w:t>✴</w:t>
      </w:r>
      <w:r>
        <w:rPr>
          <w:rFonts w:ascii="Segoe UI Symbol" w:hAnsi="Segoe UI Symbol"/>
          <w:spacing w:val="10"/>
          <w:position w:val="2"/>
        </w:rPr>
        <w:t> </w:t>
      </w:r>
      <w:r>
        <w:rPr/>
        <w:t>Goal</w:t>
      </w:r>
      <w:r>
        <w:rPr>
          <w:spacing w:val="-17"/>
        </w:rPr>
        <w:t> </w:t>
      </w:r>
      <w:r>
        <w:rPr/>
        <w:t>setting</w:t>
      </w:r>
      <w:r>
        <w:rPr>
          <w:spacing w:val="-18"/>
        </w:rPr>
        <w:t> </w:t>
      </w:r>
      <w:r>
        <w:rPr/>
        <w:t>and</w:t>
      </w:r>
      <w:r>
        <w:rPr>
          <w:spacing w:val="-17"/>
        </w:rPr>
        <w:t> </w:t>
      </w:r>
      <w:r>
        <w:rPr>
          <w:spacing w:val="-2"/>
        </w:rPr>
        <w:t>evaluation;</w:t>
      </w:r>
    </w:p>
    <w:p>
      <w:pPr>
        <w:pStyle w:val="BodyText"/>
        <w:spacing w:line="340" w:lineRule="exact"/>
        <w:ind w:left="920"/>
      </w:pPr>
      <w:r>
        <w:rPr>
          <w:rFonts w:ascii="Segoe UI Symbol" w:hAnsi="Segoe UI Symbol"/>
          <w:spacing w:val="-2"/>
          <w:position w:val="2"/>
        </w:rPr>
        <w:t>✴</w:t>
      </w:r>
      <w:r>
        <w:rPr>
          <w:rFonts w:ascii="Segoe UI Symbol" w:hAnsi="Segoe UI Symbol"/>
          <w:spacing w:val="20"/>
          <w:position w:val="2"/>
        </w:rPr>
        <w:t> </w:t>
      </w:r>
      <w:r>
        <w:rPr>
          <w:spacing w:val="-2"/>
        </w:rPr>
        <w:t>The</w:t>
      </w:r>
      <w:r>
        <w:rPr>
          <w:spacing w:val="-17"/>
        </w:rPr>
        <w:t> </w:t>
      </w:r>
      <w:r>
        <w:rPr>
          <w:spacing w:val="-2"/>
        </w:rPr>
        <w:t>supervisor-supervisee</w:t>
      </w:r>
      <w:r>
        <w:rPr>
          <w:spacing w:val="-15"/>
        </w:rPr>
        <w:t> </w:t>
      </w:r>
      <w:r>
        <w:rPr>
          <w:spacing w:val="-2"/>
        </w:rPr>
        <w:t>relationship;</w:t>
      </w:r>
    </w:p>
    <w:p>
      <w:pPr>
        <w:pStyle w:val="BodyText"/>
        <w:spacing w:line="232" w:lineRule="auto"/>
        <w:ind w:left="1280" w:right="785" w:hanging="360"/>
      </w:pPr>
      <w:r>
        <w:rPr>
          <w:rFonts w:ascii="Segoe UI Symbol" w:hAnsi="Segoe UI Symbol"/>
          <w:position w:val="2"/>
        </w:rPr>
        <w:t>✴</w:t>
      </w:r>
      <w:r>
        <w:rPr>
          <w:rFonts w:ascii="Segoe UI Symbol" w:hAnsi="Segoe UI Symbol"/>
          <w:spacing w:val="28"/>
          <w:position w:val="2"/>
        </w:rPr>
        <w:t> </w:t>
      </w:r>
      <w:r>
        <w:rPr/>
        <w:t>California</w:t>
      </w:r>
      <w:r>
        <w:rPr>
          <w:spacing w:val="-16"/>
        </w:rPr>
        <w:t> </w:t>
      </w:r>
      <w:r>
        <w:rPr/>
        <w:t>law</w:t>
      </w:r>
      <w:r>
        <w:rPr>
          <w:spacing w:val="-15"/>
        </w:rPr>
        <w:t> </w:t>
      </w:r>
      <w:r>
        <w:rPr/>
        <w:t>and</w:t>
      </w:r>
      <w:r>
        <w:rPr>
          <w:spacing w:val="-15"/>
        </w:rPr>
        <w:t> </w:t>
      </w:r>
      <w:r>
        <w:rPr/>
        <w:t>ethics,</w:t>
      </w:r>
      <w:r>
        <w:rPr>
          <w:spacing w:val="-16"/>
        </w:rPr>
        <w:t> </w:t>
      </w:r>
      <w:r>
        <w:rPr/>
        <w:t>including</w:t>
      </w:r>
      <w:r>
        <w:rPr>
          <w:spacing w:val="-16"/>
        </w:rPr>
        <w:t> </w:t>
      </w:r>
      <w:r>
        <w:rPr/>
        <w:t>legal</w:t>
      </w:r>
      <w:r>
        <w:rPr>
          <w:spacing w:val="-15"/>
        </w:rPr>
        <w:t> </w:t>
      </w:r>
      <w:r>
        <w:rPr/>
        <w:t>and</w:t>
      </w:r>
      <w:r>
        <w:rPr>
          <w:spacing w:val="-15"/>
        </w:rPr>
        <w:t> </w:t>
      </w:r>
      <w:r>
        <w:rPr/>
        <w:t>ethical</w:t>
      </w:r>
      <w:r>
        <w:rPr>
          <w:spacing w:val="-15"/>
        </w:rPr>
        <w:t> </w:t>
      </w:r>
      <w:r>
        <w:rPr/>
        <w:t>issues</w:t>
      </w:r>
      <w:r>
        <w:rPr>
          <w:spacing w:val="-16"/>
        </w:rPr>
        <w:t> </w:t>
      </w:r>
      <w:r>
        <w:rPr/>
        <w:t>related</w:t>
      </w:r>
      <w:r>
        <w:rPr>
          <w:spacing w:val="-15"/>
        </w:rPr>
        <w:t> </w:t>
      </w:r>
      <w:r>
        <w:rPr/>
        <w:t>to </w:t>
      </w:r>
      <w:r>
        <w:rPr>
          <w:spacing w:val="-2"/>
        </w:rPr>
        <w:t>supervision;</w:t>
      </w:r>
    </w:p>
    <w:p>
      <w:pPr>
        <w:pStyle w:val="BodyText"/>
        <w:spacing w:line="320" w:lineRule="exact"/>
        <w:ind w:left="1280" w:right="1140" w:hanging="360"/>
      </w:pPr>
      <w:r>
        <w:rPr>
          <w:rFonts w:ascii="Segoe UI Symbol" w:hAnsi="Segoe UI Symbol"/>
          <w:position w:val="2"/>
        </w:rPr>
        <w:t>✴</w:t>
      </w:r>
      <w:r>
        <w:rPr>
          <w:rFonts w:ascii="Segoe UI Symbol" w:hAnsi="Segoe UI Symbol"/>
          <w:spacing w:val="20"/>
          <w:position w:val="2"/>
        </w:rPr>
        <w:t> </w:t>
      </w:r>
      <w:r>
        <w:rPr/>
        <w:t>Cultural</w:t>
      </w:r>
      <w:r>
        <w:rPr>
          <w:spacing w:val="-18"/>
        </w:rPr>
        <w:t> </w:t>
      </w:r>
      <w:r>
        <w:rPr/>
        <w:t>variables,</w:t>
      </w:r>
      <w:r>
        <w:rPr>
          <w:spacing w:val="-17"/>
        </w:rPr>
        <w:t> </w:t>
      </w:r>
      <w:r>
        <w:rPr/>
        <w:t>including,</w:t>
      </w:r>
      <w:r>
        <w:rPr>
          <w:spacing w:val="-18"/>
        </w:rPr>
        <w:t> </w:t>
      </w:r>
      <w:r>
        <w:rPr/>
        <w:t>but</w:t>
      </w:r>
      <w:r>
        <w:rPr>
          <w:spacing w:val="-17"/>
        </w:rPr>
        <w:t> </w:t>
      </w:r>
      <w:r>
        <w:rPr/>
        <w:t>not</w:t>
      </w:r>
      <w:r>
        <w:rPr>
          <w:spacing w:val="-18"/>
        </w:rPr>
        <w:t> </w:t>
      </w:r>
      <w:r>
        <w:rPr/>
        <w:t>limited</w:t>
      </w:r>
      <w:r>
        <w:rPr>
          <w:spacing w:val="-17"/>
        </w:rPr>
        <w:t> </w:t>
      </w:r>
      <w:r>
        <w:rPr/>
        <w:t>to,</w:t>
      </w:r>
      <w:r>
        <w:rPr>
          <w:spacing w:val="-17"/>
        </w:rPr>
        <w:t> </w:t>
      </w:r>
      <w:r>
        <w:rPr/>
        <w:t>race,</w:t>
      </w:r>
      <w:r>
        <w:rPr>
          <w:spacing w:val="-17"/>
        </w:rPr>
        <w:t> </w:t>
      </w:r>
      <w:r>
        <w:rPr/>
        <w:t>gender,</w:t>
      </w:r>
      <w:r>
        <w:rPr>
          <w:spacing w:val="-18"/>
        </w:rPr>
        <w:t> </w:t>
      </w:r>
      <w:r>
        <w:rPr/>
        <w:t>social class, and religious beliefs;</w:t>
      </w:r>
    </w:p>
    <w:p>
      <w:pPr>
        <w:pStyle w:val="BodyText"/>
        <w:spacing w:line="320" w:lineRule="exact"/>
        <w:ind w:left="1280" w:right="985" w:hanging="360"/>
      </w:pPr>
      <w:r>
        <w:rPr>
          <w:rFonts w:ascii="Segoe UI Symbol" w:hAnsi="Segoe UI Symbol"/>
          <w:position w:val="2"/>
        </w:rPr>
        <w:t>✴</w:t>
      </w:r>
      <w:r>
        <w:rPr>
          <w:rFonts w:ascii="Segoe UI Symbol" w:hAnsi="Segoe UI Symbol"/>
          <w:spacing w:val="23"/>
          <w:position w:val="2"/>
        </w:rPr>
        <w:t> </w:t>
      </w:r>
      <w:r>
        <w:rPr/>
        <w:t>Contextual</w:t>
      </w:r>
      <w:r>
        <w:rPr>
          <w:spacing w:val="-17"/>
        </w:rPr>
        <w:t> </w:t>
      </w:r>
      <w:r>
        <w:rPr/>
        <w:t>variables,</w:t>
      </w:r>
      <w:r>
        <w:rPr>
          <w:spacing w:val="-17"/>
        </w:rPr>
        <w:t> </w:t>
      </w:r>
      <w:r>
        <w:rPr/>
        <w:t>such</w:t>
      </w:r>
      <w:r>
        <w:rPr>
          <w:spacing w:val="-17"/>
        </w:rPr>
        <w:t> </w:t>
      </w:r>
      <w:r>
        <w:rPr/>
        <w:t>as</w:t>
      </w:r>
      <w:r>
        <w:rPr>
          <w:spacing w:val="-17"/>
        </w:rPr>
        <w:t> </w:t>
      </w:r>
      <w:r>
        <w:rPr/>
        <w:t>treatment</w:t>
      </w:r>
      <w:r>
        <w:rPr>
          <w:spacing w:val="-18"/>
        </w:rPr>
        <w:t> </w:t>
      </w:r>
      <w:r>
        <w:rPr/>
        <w:t>modalities,</w:t>
      </w:r>
      <w:r>
        <w:rPr>
          <w:spacing w:val="-17"/>
        </w:rPr>
        <w:t> </w:t>
      </w:r>
      <w:r>
        <w:rPr/>
        <w:t>work</w:t>
      </w:r>
      <w:r>
        <w:rPr>
          <w:spacing w:val="-17"/>
        </w:rPr>
        <w:t> </w:t>
      </w:r>
      <w:r>
        <w:rPr/>
        <w:t>settings,</w:t>
      </w:r>
      <w:r>
        <w:rPr>
          <w:spacing w:val="-17"/>
        </w:rPr>
        <w:t> </w:t>
      </w:r>
      <w:r>
        <w:rPr/>
        <w:t>and use of technology;</w:t>
      </w:r>
    </w:p>
    <w:p>
      <w:pPr>
        <w:pStyle w:val="BodyText"/>
        <w:spacing w:line="292" w:lineRule="exact"/>
        <w:ind w:left="920"/>
      </w:pPr>
      <w:r>
        <w:rPr>
          <w:rFonts w:ascii="Segoe UI Symbol" w:hAnsi="Segoe UI Symbol"/>
          <w:position w:val="2"/>
        </w:rPr>
        <w:t>✴</w:t>
      </w:r>
      <w:r>
        <w:rPr>
          <w:rFonts w:ascii="Segoe UI Symbol" w:hAnsi="Segoe UI Symbol"/>
          <w:spacing w:val="16"/>
          <w:position w:val="2"/>
        </w:rPr>
        <w:t> </w:t>
      </w:r>
      <w:r>
        <w:rPr/>
        <w:t>Supervision</w:t>
      </w:r>
      <w:r>
        <w:rPr>
          <w:spacing w:val="-18"/>
        </w:rPr>
        <w:t> </w:t>
      </w:r>
      <w:r>
        <w:rPr/>
        <w:t>theories</w:t>
      </w:r>
      <w:r>
        <w:rPr>
          <w:spacing w:val="-17"/>
        </w:rPr>
        <w:t> </w:t>
      </w:r>
      <w:r>
        <w:rPr/>
        <w:t>and</w:t>
      </w:r>
      <w:r>
        <w:rPr>
          <w:spacing w:val="-18"/>
        </w:rPr>
        <w:t> </w:t>
      </w:r>
      <w:r>
        <w:rPr/>
        <w:t>literature;</w:t>
      </w:r>
      <w:r>
        <w:rPr>
          <w:spacing w:val="-17"/>
        </w:rPr>
        <w:t> </w:t>
      </w:r>
      <w:r>
        <w:rPr>
          <w:spacing w:val="-5"/>
        </w:rPr>
        <w:t>and</w:t>
      </w:r>
    </w:p>
    <w:p>
      <w:pPr>
        <w:pStyle w:val="BodyText"/>
        <w:spacing w:line="232" w:lineRule="auto"/>
        <w:ind w:left="1280" w:right="1140" w:hanging="360"/>
      </w:pPr>
      <w:r>
        <w:rPr>
          <w:rFonts w:ascii="Segoe UI Symbol" w:hAnsi="Segoe UI Symbol"/>
          <w:position w:val="2"/>
        </w:rPr>
        <w:t>✴</w:t>
      </w:r>
      <w:r>
        <w:rPr>
          <w:rFonts w:ascii="Segoe UI Symbol" w:hAnsi="Segoe UI Symbol"/>
          <w:spacing w:val="11"/>
          <w:position w:val="2"/>
        </w:rPr>
        <w:t> </w:t>
      </w:r>
      <w:r>
        <w:rPr/>
        <w:t>Documentation</w:t>
      </w:r>
      <w:r>
        <w:rPr>
          <w:spacing w:val="-18"/>
        </w:rPr>
        <w:t> </w:t>
      </w:r>
      <w:r>
        <w:rPr/>
        <w:t>and</w:t>
      </w:r>
      <w:r>
        <w:rPr>
          <w:spacing w:val="-17"/>
        </w:rPr>
        <w:t> </w:t>
      </w:r>
      <w:r>
        <w:rPr/>
        <w:t>record</w:t>
      </w:r>
      <w:r>
        <w:rPr>
          <w:spacing w:val="-18"/>
        </w:rPr>
        <w:t> </w:t>
      </w:r>
      <w:r>
        <w:rPr/>
        <w:t>keeping</w:t>
      </w:r>
      <w:r>
        <w:rPr>
          <w:spacing w:val="-17"/>
        </w:rPr>
        <w:t> </w:t>
      </w:r>
      <w:r>
        <w:rPr/>
        <w:t>of</w:t>
      </w:r>
      <w:r>
        <w:rPr>
          <w:spacing w:val="-18"/>
        </w:rPr>
        <w:t> </w:t>
      </w:r>
      <w:r>
        <w:rPr/>
        <w:t>the</w:t>
      </w:r>
      <w:r>
        <w:rPr>
          <w:spacing w:val="-17"/>
        </w:rPr>
        <w:t> </w:t>
      </w:r>
      <w:r>
        <w:rPr/>
        <w:t>supervisee’s</w:t>
      </w:r>
      <w:r>
        <w:rPr>
          <w:spacing w:val="-18"/>
        </w:rPr>
        <w:t> </w:t>
      </w:r>
      <w:r>
        <w:rPr/>
        <w:t>client</w:t>
      </w:r>
      <w:r>
        <w:rPr>
          <w:spacing w:val="-17"/>
        </w:rPr>
        <w:t> </w:t>
      </w:r>
      <w:r>
        <w:rPr/>
        <w:t>files,</w:t>
      </w:r>
      <w:r>
        <w:rPr>
          <w:spacing w:val="-18"/>
        </w:rPr>
        <w:t> </w:t>
      </w:r>
      <w:r>
        <w:rPr/>
        <w:t>as well as documentation of supervision.</w:t>
      </w:r>
    </w:p>
    <w:p>
      <w:pPr>
        <w:spacing w:after="0" w:line="232" w:lineRule="auto"/>
        <w:sectPr>
          <w:pgSz w:w="12240" w:h="15840"/>
          <w:pgMar w:header="728" w:footer="0" w:top="980" w:bottom="280" w:left="1240" w:right="720"/>
        </w:sectPr>
      </w:pPr>
    </w:p>
    <w:p>
      <w:pPr>
        <w:pStyle w:val="BodyText"/>
        <w:ind w:left="0"/>
      </w:pPr>
    </w:p>
    <w:p>
      <w:pPr>
        <w:pStyle w:val="BodyText"/>
        <w:spacing w:before="191"/>
        <w:ind w:left="0"/>
      </w:pPr>
    </w:p>
    <w:p>
      <w:pPr>
        <w:pStyle w:val="BodyText"/>
        <w:spacing w:line="235" w:lineRule="auto"/>
        <w:ind w:left="920" w:right="1140" w:hanging="360"/>
      </w:pPr>
      <w:r>
        <w:rPr>
          <w:rFonts w:ascii="Segoe UI Symbol" w:hAnsi="Segoe UI Symbol"/>
          <w:position w:val="2"/>
        </w:rPr>
        <w:t>➡</w:t>
      </w:r>
      <w:r>
        <w:rPr>
          <w:rFonts w:ascii="Segoe UI Symbol" w:hAnsi="Segoe UI Symbol"/>
          <w:spacing w:val="36"/>
          <w:position w:val="2"/>
        </w:rPr>
        <w:t> </w:t>
      </w:r>
      <w:r>
        <w:rPr>
          <w:b/>
        </w:rPr>
        <w:t>Age</w:t>
      </w:r>
      <w:r>
        <w:rPr>
          <w:b/>
          <w:spacing w:val="-6"/>
        </w:rPr>
        <w:t> </w:t>
      </w:r>
      <w:r>
        <w:rPr>
          <w:b/>
        </w:rPr>
        <w:t>of</w:t>
      </w:r>
      <w:r>
        <w:rPr>
          <w:b/>
          <w:spacing w:val="-4"/>
        </w:rPr>
        <w:t> </w:t>
      </w:r>
      <w:r>
        <w:rPr>
          <w:b/>
        </w:rPr>
        <w:t>Course</w:t>
      </w:r>
      <w:r>
        <w:rPr/>
        <w:t>:</w:t>
      </w:r>
      <w:r>
        <w:rPr>
          <w:spacing w:val="-4"/>
        </w:rPr>
        <w:t> </w:t>
      </w:r>
      <w:r>
        <w:rPr/>
        <w:t>If</w:t>
      </w:r>
      <w:r>
        <w:rPr>
          <w:spacing w:val="-4"/>
        </w:rPr>
        <w:t> </w:t>
      </w:r>
      <w:r>
        <w:rPr/>
        <w:t>the</w:t>
      </w:r>
      <w:r>
        <w:rPr>
          <w:spacing w:val="-6"/>
        </w:rPr>
        <w:t> </w:t>
      </w:r>
      <w:r>
        <w:rPr/>
        <w:t>15-hours</w:t>
      </w:r>
      <w:r>
        <w:rPr>
          <w:spacing w:val="-4"/>
        </w:rPr>
        <w:t> </w:t>
      </w:r>
      <w:r>
        <w:rPr/>
        <w:t>of</w:t>
      </w:r>
      <w:r>
        <w:rPr>
          <w:spacing w:val="-4"/>
        </w:rPr>
        <w:t> </w:t>
      </w:r>
      <w:r>
        <w:rPr/>
        <w:t>training</w:t>
      </w:r>
      <w:r>
        <w:rPr>
          <w:spacing w:val="-5"/>
        </w:rPr>
        <w:t> </w:t>
      </w:r>
      <w:r>
        <w:rPr/>
        <w:t>or</w:t>
      </w:r>
      <w:r>
        <w:rPr>
          <w:spacing w:val="-4"/>
        </w:rPr>
        <w:t> </w:t>
      </w:r>
      <w:r>
        <w:rPr/>
        <w:t>coursework</w:t>
      </w:r>
      <w:r>
        <w:rPr>
          <w:spacing w:val="-4"/>
        </w:rPr>
        <w:t> </w:t>
      </w:r>
      <w:r>
        <w:rPr/>
        <w:t>is</w:t>
      </w:r>
      <w:r>
        <w:rPr>
          <w:spacing w:val="-4"/>
        </w:rPr>
        <w:t> </w:t>
      </w:r>
      <w:r>
        <w:rPr/>
        <w:t>taken</w:t>
      </w:r>
      <w:r>
        <w:rPr>
          <w:spacing w:val="-4"/>
        </w:rPr>
        <w:t> </w:t>
      </w:r>
      <w:r>
        <w:rPr/>
        <w:t>from</w:t>
      </w:r>
      <w:r>
        <w:rPr>
          <w:spacing w:val="-6"/>
        </w:rPr>
        <w:t> </w:t>
      </w:r>
      <w:r>
        <w:rPr/>
        <w:t>a government</w:t>
      </w:r>
      <w:r>
        <w:rPr>
          <w:spacing w:val="-11"/>
        </w:rPr>
        <w:t> </w:t>
      </w:r>
      <w:r>
        <w:rPr/>
        <w:t>agency</w:t>
      </w:r>
      <w:r>
        <w:rPr>
          <w:spacing w:val="-10"/>
        </w:rPr>
        <w:t> </w:t>
      </w:r>
      <w:r>
        <w:rPr/>
        <w:t>or</w:t>
      </w:r>
      <w:r>
        <w:rPr>
          <w:spacing w:val="-9"/>
        </w:rPr>
        <w:t> </w:t>
      </w:r>
      <w:r>
        <w:rPr/>
        <w:t>board-accepted</w:t>
      </w:r>
      <w:r>
        <w:rPr>
          <w:spacing w:val="-10"/>
        </w:rPr>
        <w:t> </w:t>
      </w:r>
      <w:r>
        <w:rPr/>
        <w:t>CE</w:t>
      </w:r>
      <w:r>
        <w:rPr>
          <w:spacing w:val="-11"/>
        </w:rPr>
        <w:t> </w:t>
      </w:r>
      <w:r>
        <w:rPr/>
        <w:t>provider,</w:t>
      </w:r>
      <w:r>
        <w:rPr>
          <w:spacing w:val="-10"/>
        </w:rPr>
        <w:t> </w:t>
      </w:r>
      <w:r>
        <w:rPr/>
        <w:t>the</w:t>
      </w:r>
      <w:r>
        <w:rPr>
          <w:spacing w:val="-11"/>
        </w:rPr>
        <w:t> </w:t>
      </w:r>
      <w:r>
        <w:rPr/>
        <w:t>course</w:t>
      </w:r>
      <w:r>
        <w:rPr>
          <w:spacing w:val="-10"/>
        </w:rPr>
        <w:t> </w:t>
      </w:r>
      <w:r>
        <w:rPr/>
        <w:t>may</w:t>
      </w:r>
      <w:r>
        <w:rPr>
          <w:spacing w:val="-9"/>
        </w:rPr>
        <w:t> </w:t>
      </w:r>
      <w:r>
        <w:rPr/>
        <w:t>be</w:t>
      </w:r>
      <w:r>
        <w:rPr>
          <w:spacing w:val="-11"/>
        </w:rPr>
        <w:t> </w:t>
      </w:r>
      <w:r>
        <w:rPr/>
        <w:t>up two years old. If taken at the master’s or higher level from an accredited or</w:t>
      </w:r>
      <w:r>
        <w:rPr>
          <w:spacing w:val="-7"/>
        </w:rPr>
        <w:t> </w:t>
      </w:r>
      <w:r>
        <w:rPr/>
        <w:t>approved</w:t>
      </w:r>
      <w:r>
        <w:rPr>
          <w:spacing w:val="-8"/>
        </w:rPr>
        <w:t> </w:t>
      </w:r>
      <w:r>
        <w:rPr/>
        <w:t>postsecondary</w:t>
      </w:r>
      <w:r>
        <w:rPr>
          <w:spacing w:val="-8"/>
        </w:rPr>
        <w:t> </w:t>
      </w:r>
      <w:r>
        <w:rPr/>
        <w:t>institution,</w:t>
      </w:r>
      <w:r>
        <w:rPr>
          <w:spacing w:val="-7"/>
        </w:rPr>
        <w:t> </w:t>
      </w:r>
      <w:r>
        <w:rPr/>
        <w:t>the</w:t>
      </w:r>
      <w:r>
        <w:rPr>
          <w:spacing w:val="-9"/>
        </w:rPr>
        <w:t> </w:t>
      </w:r>
      <w:r>
        <w:rPr/>
        <w:t>course</w:t>
      </w:r>
      <w:r>
        <w:rPr>
          <w:spacing w:val="-8"/>
        </w:rPr>
        <w:t> </w:t>
      </w:r>
      <w:r>
        <w:rPr/>
        <w:t>may</w:t>
      </w:r>
      <w:r>
        <w:rPr>
          <w:spacing w:val="-7"/>
        </w:rPr>
        <w:t> </w:t>
      </w:r>
      <w:r>
        <w:rPr/>
        <w:t>be</w:t>
      </w:r>
      <w:r>
        <w:rPr>
          <w:spacing w:val="-9"/>
        </w:rPr>
        <w:t> </w:t>
      </w:r>
      <w:r>
        <w:rPr/>
        <w:t>up</w:t>
      </w:r>
      <w:r>
        <w:rPr>
          <w:spacing w:val="-7"/>
        </w:rPr>
        <w:t> </w:t>
      </w:r>
      <w:r>
        <w:rPr/>
        <w:t>to</w:t>
      </w:r>
      <w:r>
        <w:rPr>
          <w:spacing w:val="-7"/>
        </w:rPr>
        <w:t> </w:t>
      </w:r>
      <w:r>
        <w:rPr/>
        <w:t>four</w:t>
      </w:r>
      <w:r>
        <w:rPr>
          <w:spacing w:val="-7"/>
        </w:rPr>
        <w:t> </w:t>
      </w:r>
      <w:r>
        <w:rPr/>
        <w:t>years old. If the course has not yet been taken, it must be taken within 60 days after commencing supervision.</w:t>
      </w:r>
    </w:p>
    <w:p>
      <w:pPr>
        <w:pStyle w:val="BodyText"/>
        <w:spacing w:before="15"/>
        <w:ind w:left="0"/>
      </w:pPr>
    </w:p>
    <w:p>
      <w:pPr>
        <w:pStyle w:val="Heading3"/>
        <w:numPr>
          <w:ilvl w:val="0"/>
          <w:numId w:val="72"/>
        </w:numPr>
        <w:tabs>
          <w:tab w:pos="834" w:val="left" w:leader="none"/>
        </w:tabs>
        <w:spacing w:line="317" w:lineRule="exact" w:before="0" w:after="0"/>
        <w:ind w:left="834" w:right="0" w:hanging="275"/>
        <w:jc w:val="left"/>
      </w:pPr>
      <w:r>
        <w:rPr>
          <w:spacing w:val="-6"/>
        </w:rPr>
        <w:t>Two-Year</w:t>
      </w:r>
      <w:r>
        <w:rPr>
          <w:spacing w:val="-21"/>
        </w:rPr>
        <w:t> </w:t>
      </w:r>
      <w:r>
        <w:rPr>
          <w:spacing w:val="-6"/>
        </w:rPr>
        <w:t>Lapse</w:t>
      </w:r>
      <w:r>
        <w:rPr>
          <w:spacing w:val="-9"/>
        </w:rPr>
        <w:t> </w:t>
      </w:r>
      <w:r>
        <w:rPr>
          <w:spacing w:val="-6"/>
        </w:rPr>
        <w:t>in Supervising:</w:t>
      </w:r>
    </w:p>
    <w:p>
      <w:pPr>
        <w:pStyle w:val="BodyText"/>
        <w:spacing w:line="237" w:lineRule="auto"/>
        <w:ind w:right="1140"/>
      </w:pPr>
      <w:r>
        <w:rPr/>
        <w:t>Requires persons licensed by the</w:t>
      </w:r>
      <w:r>
        <w:rPr>
          <w:spacing w:val="-1"/>
        </w:rPr>
        <w:t> </w:t>
      </w:r>
      <w:r>
        <w:rPr/>
        <w:t>Board of Behavioral Sciences who take</w:t>
      </w:r>
      <w:r>
        <w:rPr>
          <w:spacing w:val="-1"/>
        </w:rPr>
        <w:t> </w:t>
      </w:r>
      <w:r>
        <w:rPr/>
        <w:t>a break</w:t>
      </w:r>
      <w:r>
        <w:rPr>
          <w:spacing w:val="-3"/>
        </w:rPr>
        <w:t> </w:t>
      </w:r>
      <w:r>
        <w:rPr/>
        <w:t>from</w:t>
      </w:r>
      <w:r>
        <w:rPr>
          <w:spacing w:val="-3"/>
        </w:rPr>
        <w:t> </w:t>
      </w:r>
      <w:r>
        <w:rPr/>
        <w:t>supervising</w:t>
      </w:r>
      <w:r>
        <w:rPr>
          <w:spacing w:val="-3"/>
        </w:rPr>
        <w:t> </w:t>
      </w:r>
      <w:r>
        <w:rPr/>
        <w:t>(have</w:t>
      </w:r>
      <w:r>
        <w:rPr>
          <w:spacing w:val="-4"/>
        </w:rPr>
        <w:t> </w:t>
      </w:r>
      <w:r>
        <w:rPr/>
        <w:t>not</w:t>
      </w:r>
      <w:r>
        <w:rPr>
          <w:spacing w:val="-3"/>
        </w:rPr>
        <w:t> </w:t>
      </w:r>
      <w:r>
        <w:rPr/>
        <w:t>supervised</w:t>
      </w:r>
      <w:r>
        <w:rPr>
          <w:spacing w:val="-3"/>
        </w:rPr>
        <w:t> </w:t>
      </w:r>
      <w:r>
        <w:rPr/>
        <w:t>for</w:t>
      </w:r>
      <w:r>
        <w:rPr>
          <w:spacing w:val="-3"/>
        </w:rPr>
        <w:t> </w:t>
      </w:r>
      <w:r>
        <w:rPr/>
        <w:t>two</w:t>
      </w:r>
      <w:r>
        <w:rPr>
          <w:spacing w:val="-3"/>
        </w:rPr>
        <w:t> </w:t>
      </w:r>
      <w:r>
        <w:rPr/>
        <w:t>years</w:t>
      </w:r>
      <w:r>
        <w:rPr>
          <w:spacing w:val="-3"/>
        </w:rPr>
        <w:t> </w:t>
      </w:r>
      <w:r>
        <w:rPr/>
        <w:t>or</w:t>
      </w:r>
      <w:r>
        <w:rPr>
          <w:spacing w:val="-3"/>
        </w:rPr>
        <w:t> </w:t>
      </w:r>
      <w:r>
        <w:rPr/>
        <w:t>more)</w:t>
      </w:r>
      <w:r>
        <w:rPr>
          <w:spacing w:val="-3"/>
        </w:rPr>
        <w:t> </w:t>
      </w:r>
      <w:r>
        <w:rPr/>
        <w:t>to</w:t>
      </w:r>
      <w:r>
        <w:rPr>
          <w:spacing w:val="-3"/>
        </w:rPr>
        <w:t> </w:t>
      </w:r>
      <w:r>
        <w:rPr/>
        <w:t>take six (6) hours of supervision training or coursework from a government agency or board-accepted CE provider within 60 days of resuming supervision.</w:t>
      </w:r>
      <w:r>
        <w:rPr>
          <w:spacing w:val="-18"/>
        </w:rPr>
        <w:t> </w:t>
      </w:r>
      <w:r>
        <w:rPr/>
        <w:t>This</w:t>
      </w:r>
      <w:r>
        <w:rPr>
          <w:spacing w:val="-9"/>
        </w:rPr>
        <w:t> </w:t>
      </w:r>
      <w:r>
        <w:rPr/>
        <w:t>applies</w:t>
      </w:r>
      <w:r>
        <w:rPr>
          <w:spacing w:val="-9"/>
        </w:rPr>
        <w:t> </w:t>
      </w:r>
      <w:r>
        <w:rPr/>
        <w:t>to</w:t>
      </w:r>
      <w:r>
        <w:rPr>
          <w:spacing w:val="-8"/>
        </w:rPr>
        <w:t> </w:t>
      </w:r>
      <w:r>
        <w:rPr/>
        <w:t>supervisors</w:t>
      </w:r>
      <w:r>
        <w:rPr>
          <w:spacing w:val="-9"/>
        </w:rPr>
        <w:t> </w:t>
      </w:r>
      <w:r>
        <w:rPr/>
        <w:t>who</w:t>
      </w:r>
      <w:r>
        <w:rPr>
          <w:spacing w:val="-9"/>
        </w:rPr>
        <w:t> </w:t>
      </w:r>
      <w:r>
        <w:rPr/>
        <w:t>resume</w:t>
      </w:r>
      <w:r>
        <w:rPr>
          <w:spacing w:val="-10"/>
        </w:rPr>
        <w:t> </w:t>
      </w:r>
      <w:r>
        <w:rPr/>
        <w:t>supervision</w:t>
      </w:r>
      <w:r>
        <w:rPr>
          <w:spacing w:val="-9"/>
        </w:rPr>
        <w:t> </w:t>
      </w:r>
      <w:r>
        <w:rPr/>
        <w:t>on</w:t>
      </w:r>
      <w:r>
        <w:rPr>
          <w:spacing w:val="-8"/>
        </w:rPr>
        <w:t> </w:t>
      </w:r>
      <w:r>
        <w:rPr/>
        <w:t>or</w:t>
      </w:r>
      <w:r>
        <w:rPr>
          <w:spacing w:val="-8"/>
        </w:rPr>
        <w:t> </w:t>
      </w:r>
      <w:r>
        <w:rPr/>
        <w:t>after January 1, 2022.</w:t>
      </w:r>
    </w:p>
    <w:p>
      <w:pPr>
        <w:pStyle w:val="BodyText"/>
        <w:spacing w:before="8"/>
        <w:ind w:left="0"/>
      </w:pPr>
    </w:p>
    <w:p>
      <w:pPr>
        <w:pStyle w:val="Heading3"/>
        <w:numPr>
          <w:ilvl w:val="0"/>
          <w:numId w:val="72"/>
        </w:numPr>
        <w:tabs>
          <w:tab w:pos="840" w:val="left" w:leader="none"/>
        </w:tabs>
        <w:spacing w:line="240" w:lineRule="auto" w:before="0" w:after="0"/>
        <w:ind w:left="560" w:right="1893" w:firstLine="0"/>
        <w:jc w:val="left"/>
      </w:pPr>
      <w:r>
        <w:rPr/>
        <w:t>Six</w:t>
      </w:r>
      <w:r>
        <w:rPr>
          <w:spacing w:val="-14"/>
        </w:rPr>
        <w:t> </w:t>
      </w:r>
      <w:r>
        <w:rPr/>
        <w:t>Hours</w:t>
      </w:r>
      <w:r>
        <w:rPr>
          <w:spacing w:val="-13"/>
        </w:rPr>
        <w:t> </w:t>
      </w:r>
      <w:r>
        <w:rPr/>
        <w:t>of</w:t>
      </w:r>
      <w:r>
        <w:rPr>
          <w:spacing w:val="-13"/>
        </w:rPr>
        <w:t> </w:t>
      </w:r>
      <w:r>
        <w:rPr/>
        <w:t>Continuing</w:t>
      </w:r>
      <w:r>
        <w:rPr>
          <w:spacing w:val="-14"/>
        </w:rPr>
        <w:t> </w:t>
      </w:r>
      <w:r>
        <w:rPr/>
        <w:t>Professional</w:t>
      </w:r>
      <w:r>
        <w:rPr>
          <w:spacing w:val="-14"/>
        </w:rPr>
        <w:t> </w:t>
      </w:r>
      <w:r>
        <w:rPr/>
        <w:t>Development</w:t>
      </w:r>
      <w:r>
        <w:rPr>
          <w:spacing w:val="-14"/>
        </w:rPr>
        <w:t> </w:t>
      </w:r>
      <w:r>
        <w:rPr/>
        <w:t>(CPD)</w:t>
      </w:r>
      <w:r>
        <w:rPr>
          <w:spacing w:val="-13"/>
        </w:rPr>
        <w:t> </w:t>
      </w:r>
      <w:r>
        <w:rPr/>
        <w:t>Each </w:t>
      </w:r>
      <w:r>
        <w:rPr>
          <w:spacing w:val="-2"/>
        </w:rPr>
        <w:t>Renewal:</w:t>
      </w:r>
    </w:p>
    <w:p>
      <w:pPr>
        <w:pStyle w:val="BodyText"/>
        <w:spacing w:line="235" w:lineRule="auto" w:before="2"/>
        <w:ind w:right="1312"/>
      </w:pPr>
      <w:r>
        <w:rPr/>
        <w:t>Requires supervisors licensed by the Board of Behavioral Sciences to complete a minimum of six (6) hours of continuing professional development</w:t>
      </w:r>
      <w:r>
        <w:rPr>
          <w:spacing w:val="-11"/>
        </w:rPr>
        <w:t> </w:t>
      </w:r>
      <w:r>
        <w:rPr/>
        <w:t>(CPD)</w:t>
      </w:r>
      <w:r>
        <w:rPr>
          <w:spacing w:val="-9"/>
        </w:rPr>
        <w:t> </w:t>
      </w:r>
      <w:r>
        <w:rPr/>
        <w:t>in</w:t>
      </w:r>
      <w:r>
        <w:rPr>
          <w:spacing w:val="-9"/>
        </w:rPr>
        <w:t> </w:t>
      </w:r>
      <w:r>
        <w:rPr/>
        <w:t>supervision</w:t>
      </w:r>
      <w:r>
        <w:rPr>
          <w:spacing w:val="-10"/>
        </w:rPr>
        <w:t> </w:t>
      </w:r>
      <w:r>
        <w:rPr/>
        <w:t>during</w:t>
      </w:r>
      <w:r>
        <w:rPr>
          <w:spacing w:val="-10"/>
        </w:rPr>
        <w:t> </w:t>
      </w:r>
      <w:r>
        <w:rPr/>
        <w:t>each</w:t>
      </w:r>
      <w:r>
        <w:rPr>
          <w:spacing w:val="-9"/>
        </w:rPr>
        <w:t> </w:t>
      </w:r>
      <w:r>
        <w:rPr/>
        <w:t>renewal</w:t>
      </w:r>
      <w:r>
        <w:rPr>
          <w:spacing w:val="-10"/>
        </w:rPr>
        <w:t> </w:t>
      </w:r>
      <w:r>
        <w:rPr/>
        <w:t>period</w:t>
      </w:r>
      <w:r>
        <w:rPr>
          <w:spacing w:val="-10"/>
        </w:rPr>
        <w:t> </w:t>
      </w:r>
      <w:r>
        <w:rPr/>
        <w:t>that</w:t>
      </w:r>
      <w:r>
        <w:rPr>
          <w:spacing w:val="-10"/>
        </w:rPr>
        <w:t> </w:t>
      </w:r>
      <w:r>
        <w:rPr/>
        <w:t>occurs on or after January 1, 2022.</w:t>
      </w:r>
    </w:p>
    <w:p>
      <w:pPr>
        <w:pStyle w:val="BodyText"/>
        <w:spacing w:before="6"/>
        <w:ind w:left="0"/>
      </w:pPr>
    </w:p>
    <w:p>
      <w:pPr>
        <w:pStyle w:val="BodyText"/>
        <w:ind w:right="1140"/>
      </w:pPr>
      <w:r>
        <w:rPr/>
        <w:t>CPD may consist of any of the following activities, with documentation to be</w:t>
      </w:r>
      <w:r>
        <w:rPr>
          <w:spacing w:val="-8"/>
        </w:rPr>
        <w:t> </w:t>
      </w:r>
      <w:r>
        <w:rPr/>
        <w:t>retained</w:t>
      </w:r>
      <w:r>
        <w:rPr>
          <w:spacing w:val="-7"/>
        </w:rPr>
        <w:t> </w:t>
      </w:r>
      <w:r>
        <w:rPr/>
        <w:t>by</w:t>
      </w:r>
      <w:r>
        <w:rPr>
          <w:spacing w:val="-6"/>
        </w:rPr>
        <w:t> </w:t>
      </w:r>
      <w:r>
        <w:rPr/>
        <w:t>the</w:t>
      </w:r>
      <w:r>
        <w:rPr>
          <w:spacing w:val="-8"/>
        </w:rPr>
        <w:t> </w:t>
      </w:r>
      <w:r>
        <w:rPr/>
        <w:t>licensee</w:t>
      </w:r>
      <w:r>
        <w:rPr>
          <w:spacing w:val="-7"/>
        </w:rPr>
        <w:t> </w:t>
      </w:r>
      <w:r>
        <w:rPr/>
        <w:t>in</w:t>
      </w:r>
      <w:r>
        <w:rPr>
          <w:spacing w:val="-6"/>
        </w:rPr>
        <w:t> </w:t>
      </w:r>
      <w:r>
        <w:rPr/>
        <w:t>the</w:t>
      </w:r>
      <w:r>
        <w:rPr>
          <w:spacing w:val="-8"/>
        </w:rPr>
        <w:t> </w:t>
      </w:r>
      <w:r>
        <w:rPr/>
        <w:t>event</w:t>
      </w:r>
      <w:r>
        <w:rPr>
          <w:spacing w:val="-8"/>
        </w:rPr>
        <w:t> </w:t>
      </w:r>
      <w:r>
        <w:rPr/>
        <w:t>of</w:t>
      </w:r>
      <w:r>
        <w:rPr>
          <w:spacing w:val="-6"/>
        </w:rPr>
        <w:t> </w:t>
      </w:r>
      <w:r>
        <w:rPr/>
        <w:t>a</w:t>
      </w:r>
      <w:r>
        <w:rPr>
          <w:spacing w:val="-7"/>
        </w:rPr>
        <w:t> </w:t>
      </w:r>
      <w:r>
        <w:rPr/>
        <w:t>board</w:t>
      </w:r>
      <w:r>
        <w:rPr>
          <w:spacing w:val="-7"/>
        </w:rPr>
        <w:t> </w:t>
      </w:r>
      <w:r>
        <w:rPr/>
        <w:t>audit,</w:t>
      </w:r>
      <w:r>
        <w:rPr>
          <w:spacing w:val="-7"/>
        </w:rPr>
        <w:t> </w:t>
      </w:r>
      <w:r>
        <w:rPr/>
        <w:t>as</w:t>
      </w:r>
      <w:r>
        <w:rPr>
          <w:spacing w:val="-6"/>
        </w:rPr>
        <w:t> </w:t>
      </w:r>
      <w:r>
        <w:rPr/>
        <w:t>specified</w:t>
      </w:r>
      <w:r>
        <w:rPr>
          <w:spacing w:val="-7"/>
        </w:rPr>
        <w:t> </w:t>
      </w:r>
      <w:r>
        <w:rPr/>
        <w:t>below:</w:t>
      </w:r>
    </w:p>
    <w:p>
      <w:pPr>
        <w:pStyle w:val="ListParagraph"/>
        <w:numPr>
          <w:ilvl w:val="1"/>
          <w:numId w:val="72"/>
        </w:numPr>
        <w:tabs>
          <w:tab w:pos="918" w:val="left" w:leader="none"/>
          <w:tab w:pos="920" w:val="left" w:leader="none"/>
        </w:tabs>
        <w:spacing w:line="235" w:lineRule="auto" w:before="1" w:after="0"/>
        <w:ind w:left="920" w:right="1551" w:hanging="360"/>
        <w:jc w:val="left"/>
        <w:rPr>
          <w:sz w:val="28"/>
        </w:rPr>
      </w:pPr>
      <w:r>
        <w:rPr>
          <w:b/>
          <w:sz w:val="28"/>
        </w:rPr>
        <w:t>Training</w:t>
      </w:r>
      <w:r>
        <w:rPr>
          <w:b/>
          <w:spacing w:val="-18"/>
          <w:sz w:val="28"/>
        </w:rPr>
        <w:t> </w:t>
      </w:r>
      <w:r>
        <w:rPr>
          <w:b/>
          <w:sz w:val="28"/>
        </w:rPr>
        <w:t>or</w:t>
      </w:r>
      <w:r>
        <w:rPr>
          <w:b/>
          <w:spacing w:val="-18"/>
          <w:sz w:val="28"/>
        </w:rPr>
        <w:t> </w:t>
      </w:r>
      <w:r>
        <w:rPr>
          <w:b/>
          <w:sz w:val="28"/>
        </w:rPr>
        <w:t>coursework</w:t>
      </w:r>
      <w:r>
        <w:rPr>
          <w:b/>
          <w:spacing w:val="-14"/>
          <w:sz w:val="28"/>
        </w:rPr>
        <w:t> </w:t>
      </w:r>
      <w:r>
        <w:rPr>
          <w:sz w:val="28"/>
        </w:rPr>
        <w:t>specific</w:t>
      </w:r>
      <w:r>
        <w:rPr>
          <w:spacing w:val="-14"/>
          <w:sz w:val="28"/>
        </w:rPr>
        <w:t> </w:t>
      </w:r>
      <w:r>
        <w:rPr>
          <w:sz w:val="28"/>
        </w:rPr>
        <w:t>to</w:t>
      </w:r>
      <w:r>
        <w:rPr>
          <w:spacing w:val="-13"/>
          <w:sz w:val="28"/>
        </w:rPr>
        <w:t> </w:t>
      </w:r>
      <w:r>
        <w:rPr>
          <w:sz w:val="28"/>
        </w:rPr>
        <w:t>the</w:t>
      </w:r>
      <w:r>
        <w:rPr>
          <w:spacing w:val="-14"/>
          <w:sz w:val="28"/>
        </w:rPr>
        <w:t> </w:t>
      </w:r>
      <w:r>
        <w:rPr>
          <w:sz w:val="28"/>
        </w:rPr>
        <w:t>topic</w:t>
      </w:r>
      <w:r>
        <w:rPr>
          <w:spacing w:val="-14"/>
          <w:sz w:val="28"/>
        </w:rPr>
        <w:t> </w:t>
      </w:r>
      <w:r>
        <w:rPr>
          <w:sz w:val="28"/>
        </w:rPr>
        <w:t>of</w:t>
      </w:r>
      <w:r>
        <w:rPr>
          <w:spacing w:val="-13"/>
          <w:sz w:val="28"/>
        </w:rPr>
        <w:t> </w:t>
      </w:r>
      <w:r>
        <w:rPr>
          <w:sz w:val="28"/>
        </w:rPr>
        <w:t>supervision,</w:t>
      </w:r>
      <w:r>
        <w:rPr>
          <w:spacing w:val="-14"/>
          <w:sz w:val="28"/>
        </w:rPr>
        <w:t> </w:t>
      </w:r>
      <w:r>
        <w:rPr>
          <w:sz w:val="28"/>
        </w:rPr>
        <w:t>obtained from a government agency or acceptable continuing education (CE) </w:t>
      </w:r>
      <w:r>
        <w:rPr>
          <w:spacing w:val="-2"/>
          <w:sz w:val="28"/>
        </w:rPr>
        <w:t>provider.</w:t>
      </w:r>
    </w:p>
    <w:p>
      <w:pPr>
        <w:pStyle w:val="ListParagraph"/>
        <w:numPr>
          <w:ilvl w:val="1"/>
          <w:numId w:val="72"/>
        </w:numPr>
        <w:tabs>
          <w:tab w:pos="918" w:val="left" w:leader="none"/>
        </w:tabs>
        <w:spacing w:line="240" w:lineRule="auto" w:before="182" w:after="0"/>
        <w:ind w:left="918" w:right="0" w:hanging="358"/>
        <w:jc w:val="left"/>
        <w:rPr>
          <w:sz w:val="28"/>
        </w:rPr>
      </w:pPr>
      <w:r>
        <w:rPr>
          <w:b/>
          <w:sz w:val="28"/>
        </w:rPr>
        <w:t>Teaching</w:t>
      </w:r>
      <w:r>
        <w:rPr>
          <w:b/>
          <w:spacing w:val="-15"/>
          <w:sz w:val="28"/>
        </w:rPr>
        <w:t> </w:t>
      </w:r>
      <w:r>
        <w:rPr>
          <w:sz w:val="28"/>
        </w:rPr>
        <w:t>a</w:t>
      </w:r>
      <w:r>
        <w:rPr>
          <w:spacing w:val="-8"/>
          <w:sz w:val="28"/>
        </w:rPr>
        <w:t> </w:t>
      </w:r>
      <w:r>
        <w:rPr>
          <w:sz w:val="28"/>
        </w:rPr>
        <w:t>supervision</w:t>
      </w:r>
      <w:r>
        <w:rPr>
          <w:spacing w:val="-10"/>
          <w:sz w:val="28"/>
        </w:rPr>
        <w:t> </w:t>
      </w:r>
      <w:r>
        <w:rPr>
          <w:sz w:val="28"/>
        </w:rPr>
        <w:t>course</w:t>
      </w:r>
      <w:r>
        <w:rPr>
          <w:spacing w:val="-8"/>
          <w:sz w:val="28"/>
        </w:rPr>
        <w:t> </w:t>
      </w:r>
      <w:r>
        <w:rPr>
          <w:sz w:val="28"/>
        </w:rPr>
        <w:t>offered</w:t>
      </w:r>
      <w:r>
        <w:rPr>
          <w:spacing w:val="-10"/>
          <w:sz w:val="28"/>
        </w:rPr>
        <w:t> </w:t>
      </w:r>
      <w:r>
        <w:rPr>
          <w:sz w:val="28"/>
        </w:rPr>
        <w:t>by</w:t>
      </w:r>
      <w:r>
        <w:rPr>
          <w:spacing w:val="-9"/>
          <w:sz w:val="28"/>
        </w:rPr>
        <w:t> </w:t>
      </w:r>
      <w:r>
        <w:rPr>
          <w:sz w:val="28"/>
        </w:rPr>
        <w:t>one</w:t>
      </w:r>
      <w:r>
        <w:rPr>
          <w:spacing w:val="-10"/>
          <w:sz w:val="28"/>
        </w:rPr>
        <w:t> </w:t>
      </w:r>
      <w:r>
        <w:rPr>
          <w:sz w:val="28"/>
        </w:rPr>
        <w:t>of</w:t>
      </w:r>
      <w:r>
        <w:rPr>
          <w:spacing w:val="-8"/>
          <w:sz w:val="28"/>
        </w:rPr>
        <w:t> </w:t>
      </w:r>
      <w:r>
        <w:rPr>
          <w:sz w:val="28"/>
        </w:rPr>
        <w:t>the</w:t>
      </w:r>
      <w:r>
        <w:rPr>
          <w:spacing w:val="-10"/>
          <w:sz w:val="28"/>
        </w:rPr>
        <w:t> </w:t>
      </w:r>
      <w:r>
        <w:rPr>
          <w:sz w:val="28"/>
        </w:rPr>
        <w:t>above</w:t>
      </w:r>
      <w:r>
        <w:rPr>
          <w:spacing w:val="-9"/>
          <w:sz w:val="28"/>
        </w:rPr>
        <w:t> </w:t>
      </w:r>
      <w:r>
        <w:rPr>
          <w:spacing w:val="-2"/>
          <w:sz w:val="28"/>
        </w:rPr>
        <w:t>providers.</w:t>
      </w:r>
    </w:p>
    <w:p>
      <w:pPr>
        <w:pStyle w:val="ListParagraph"/>
        <w:numPr>
          <w:ilvl w:val="1"/>
          <w:numId w:val="72"/>
        </w:numPr>
        <w:tabs>
          <w:tab w:pos="918" w:val="left" w:leader="none"/>
          <w:tab w:pos="920" w:val="left" w:leader="none"/>
        </w:tabs>
        <w:spacing w:line="240" w:lineRule="auto" w:before="181" w:after="0"/>
        <w:ind w:left="920" w:right="1230" w:hanging="360"/>
        <w:jc w:val="left"/>
        <w:rPr>
          <w:sz w:val="28"/>
        </w:rPr>
      </w:pPr>
      <w:r>
        <w:rPr>
          <w:b/>
          <w:sz w:val="28"/>
        </w:rPr>
        <w:t>Authoring research </w:t>
      </w:r>
      <w:r>
        <w:rPr>
          <w:sz w:val="28"/>
        </w:rPr>
        <w:t>directly focused on supervision that has been published professionally. This may include, but is not limited to, quantitative or qualitative research, literature reviews, peer reviewed journals or books, monographs, or other industry or academic published work.</w:t>
      </w:r>
      <w:r>
        <w:rPr>
          <w:spacing w:val="-19"/>
          <w:sz w:val="28"/>
        </w:rPr>
        <w:t> </w:t>
      </w:r>
      <w:r>
        <w:rPr>
          <w:sz w:val="28"/>
        </w:rPr>
        <w:t>This</w:t>
      </w:r>
      <w:r>
        <w:rPr>
          <w:spacing w:val="-7"/>
          <w:sz w:val="28"/>
        </w:rPr>
        <w:t> </w:t>
      </w:r>
      <w:r>
        <w:rPr>
          <w:sz w:val="28"/>
        </w:rPr>
        <w:t>shall</w:t>
      </w:r>
      <w:r>
        <w:rPr>
          <w:spacing w:val="-6"/>
          <w:sz w:val="28"/>
        </w:rPr>
        <w:t> </w:t>
      </w:r>
      <w:r>
        <w:rPr>
          <w:sz w:val="28"/>
        </w:rPr>
        <w:t>not</w:t>
      </w:r>
      <w:r>
        <w:rPr>
          <w:spacing w:val="-7"/>
          <w:sz w:val="28"/>
        </w:rPr>
        <w:t> </w:t>
      </w:r>
      <w:r>
        <w:rPr>
          <w:sz w:val="28"/>
        </w:rPr>
        <w:t>include</w:t>
      </w:r>
      <w:r>
        <w:rPr>
          <w:spacing w:val="-7"/>
          <w:sz w:val="28"/>
        </w:rPr>
        <w:t> </w:t>
      </w:r>
      <w:r>
        <w:rPr>
          <w:sz w:val="28"/>
        </w:rPr>
        <w:t>personal</w:t>
      </w:r>
      <w:r>
        <w:rPr>
          <w:spacing w:val="-6"/>
          <w:sz w:val="28"/>
        </w:rPr>
        <w:t> </w:t>
      </w:r>
      <w:r>
        <w:rPr>
          <w:sz w:val="28"/>
        </w:rPr>
        <w:t>opinion</w:t>
      </w:r>
      <w:r>
        <w:rPr>
          <w:spacing w:val="-6"/>
          <w:sz w:val="28"/>
        </w:rPr>
        <w:t> </w:t>
      </w:r>
      <w:r>
        <w:rPr>
          <w:sz w:val="28"/>
        </w:rPr>
        <w:t>papers,</w:t>
      </w:r>
      <w:r>
        <w:rPr>
          <w:spacing w:val="-6"/>
          <w:sz w:val="28"/>
        </w:rPr>
        <w:t> </w:t>
      </w:r>
      <w:r>
        <w:rPr>
          <w:sz w:val="28"/>
        </w:rPr>
        <w:t>editorials,</w:t>
      </w:r>
      <w:r>
        <w:rPr>
          <w:spacing w:val="-6"/>
          <w:sz w:val="28"/>
        </w:rPr>
        <w:t> </w:t>
      </w:r>
      <w:r>
        <w:rPr>
          <w:sz w:val="28"/>
        </w:rPr>
        <w:t>or</w:t>
      </w:r>
      <w:r>
        <w:rPr>
          <w:spacing w:val="-5"/>
          <w:sz w:val="28"/>
        </w:rPr>
        <w:t> </w:t>
      </w:r>
      <w:r>
        <w:rPr>
          <w:spacing w:val="-2"/>
          <w:sz w:val="28"/>
        </w:rPr>
        <w:t>blogs.</w:t>
      </w:r>
    </w:p>
    <w:p>
      <w:pPr>
        <w:pStyle w:val="ListParagraph"/>
        <w:numPr>
          <w:ilvl w:val="1"/>
          <w:numId w:val="72"/>
        </w:numPr>
        <w:tabs>
          <w:tab w:pos="918" w:val="left" w:leader="none"/>
          <w:tab w:pos="920" w:val="left" w:leader="none"/>
        </w:tabs>
        <w:spacing w:line="240" w:lineRule="auto" w:before="165" w:after="0"/>
        <w:ind w:left="920" w:right="1128" w:hanging="360"/>
        <w:jc w:val="left"/>
        <w:rPr>
          <w:sz w:val="28"/>
        </w:rPr>
      </w:pPr>
      <w:r>
        <w:rPr>
          <w:b/>
          <w:sz w:val="28"/>
        </w:rPr>
        <w:t>Collaboration</w:t>
      </w:r>
      <w:r>
        <w:rPr>
          <w:b/>
          <w:spacing w:val="-7"/>
          <w:sz w:val="28"/>
        </w:rPr>
        <w:t> </w:t>
      </w:r>
      <w:r>
        <w:rPr>
          <w:sz w:val="28"/>
        </w:rPr>
        <w:t>with</w:t>
      </w:r>
      <w:r>
        <w:rPr>
          <w:spacing w:val="-7"/>
          <w:sz w:val="28"/>
        </w:rPr>
        <w:t> </w:t>
      </w:r>
      <w:r>
        <w:rPr>
          <w:sz w:val="28"/>
        </w:rPr>
        <w:t>another</w:t>
      </w:r>
      <w:r>
        <w:rPr>
          <w:spacing w:val="-7"/>
          <w:sz w:val="28"/>
        </w:rPr>
        <w:t> </w:t>
      </w:r>
      <w:r>
        <w:rPr>
          <w:sz w:val="28"/>
        </w:rPr>
        <w:t>licensee</w:t>
      </w:r>
      <w:r>
        <w:rPr>
          <w:spacing w:val="-7"/>
          <w:sz w:val="28"/>
        </w:rPr>
        <w:t> </w:t>
      </w:r>
      <w:r>
        <w:rPr>
          <w:sz w:val="28"/>
        </w:rPr>
        <w:t>who</w:t>
      </w:r>
      <w:r>
        <w:rPr>
          <w:spacing w:val="-7"/>
          <w:sz w:val="28"/>
        </w:rPr>
        <w:t> </w:t>
      </w:r>
      <w:r>
        <w:rPr>
          <w:sz w:val="28"/>
        </w:rPr>
        <w:t>also</w:t>
      </w:r>
      <w:r>
        <w:rPr>
          <w:spacing w:val="-6"/>
          <w:sz w:val="28"/>
        </w:rPr>
        <w:t> </w:t>
      </w:r>
      <w:r>
        <w:rPr>
          <w:sz w:val="28"/>
        </w:rPr>
        <w:t>serves</w:t>
      </w:r>
      <w:r>
        <w:rPr>
          <w:spacing w:val="-7"/>
          <w:sz w:val="28"/>
        </w:rPr>
        <w:t> </w:t>
      </w:r>
      <w:r>
        <w:rPr>
          <w:sz w:val="28"/>
        </w:rPr>
        <w:t>as</w:t>
      </w:r>
      <w:r>
        <w:rPr>
          <w:spacing w:val="-6"/>
          <w:sz w:val="28"/>
        </w:rPr>
        <w:t> </w:t>
      </w:r>
      <w:r>
        <w:rPr>
          <w:sz w:val="28"/>
        </w:rPr>
        <w:t>a</w:t>
      </w:r>
      <w:r>
        <w:rPr>
          <w:spacing w:val="-7"/>
          <w:sz w:val="28"/>
        </w:rPr>
        <w:t> </w:t>
      </w:r>
      <w:r>
        <w:rPr>
          <w:sz w:val="28"/>
        </w:rPr>
        <w:t>board-qualified supervisor through the use of </w:t>
      </w:r>
      <w:r>
        <w:rPr>
          <w:b/>
          <w:sz w:val="28"/>
        </w:rPr>
        <w:t>mentoring or consultation</w:t>
      </w:r>
      <w:r>
        <w:rPr>
          <w:sz w:val="28"/>
        </w:rPr>
        <w:t>. Documentation</w:t>
      </w:r>
      <w:r>
        <w:rPr>
          <w:spacing w:val="-8"/>
          <w:sz w:val="28"/>
        </w:rPr>
        <w:t> </w:t>
      </w:r>
      <w:r>
        <w:rPr>
          <w:sz w:val="28"/>
        </w:rPr>
        <w:t>of</w:t>
      </w:r>
      <w:r>
        <w:rPr>
          <w:spacing w:val="-7"/>
          <w:sz w:val="28"/>
        </w:rPr>
        <w:t> </w:t>
      </w:r>
      <w:r>
        <w:rPr>
          <w:sz w:val="28"/>
        </w:rPr>
        <w:t>attendance</w:t>
      </w:r>
      <w:r>
        <w:rPr>
          <w:spacing w:val="-9"/>
          <w:sz w:val="28"/>
        </w:rPr>
        <w:t> </w:t>
      </w:r>
      <w:r>
        <w:rPr>
          <w:sz w:val="28"/>
        </w:rPr>
        <w:t>shall</w:t>
      </w:r>
      <w:r>
        <w:rPr>
          <w:spacing w:val="-8"/>
          <w:sz w:val="28"/>
        </w:rPr>
        <w:t> </w:t>
      </w:r>
      <w:r>
        <w:rPr>
          <w:sz w:val="28"/>
        </w:rPr>
        <w:t>consist</w:t>
      </w:r>
      <w:r>
        <w:rPr>
          <w:spacing w:val="-7"/>
          <w:sz w:val="28"/>
        </w:rPr>
        <w:t> </w:t>
      </w:r>
      <w:r>
        <w:rPr>
          <w:sz w:val="28"/>
        </w:rPr>
        <w:t>of</w:t>
      </w:r>
      <w:r>
        <w:rPr>
          <w:spacing w:val="-7"/>
          <w:sz w:val="28"/>
        </w:rPr>
        <w:t> </w:t>
      </w:r>
      <w:r>
        <w:rPr>
          <w:sz w:val="28"/>
        </w:rPr>
        <w:t>a</w:t>
      </w:r>
      <w:r>
        <w:rPr>
          <w:spacing w:val="-8"/>
          <w:sz w:val="28"/>
        </w:rPr>
        <w:t> </w:t>
      </w:r>
      <w:r>
        <w:rPr>
          <w:sz w:val="28"/>
        </w:rPr>
        <w:t>log</w:t>
      </w:r>
      <w:r>
        <w:rPr>
          <w:spacing w:val="-7"/>
          <w:sz w:val="28"/>
        </w:rPr>
        <w:t> </w:t>
      </w:r>
      <w:r>
        <w:rPr>
          <w:sz w:val="28"/>
        </w:rPr>
        <w:t>signed</w:t>
      </w:r>
      <w:r>
        <w:rPr>
          <w:spacing w:val="-8"/>
          <w:sz w:val="28"/>
        </w:rPr>
        <w:t> </w:t>
      </w:r>
      <w:r>
        <w:rPr>
          <w:sz w:val="28"/>
        </w:rPr>
        <w:t>by</w:t>
      </w:r>
      <w:r>
        <w:rPr>
          <w:spacing w:val="-7"/>
          <w:sz w:val="28"/>
        </w:rPr>
        <w:t> </w:t>
      </w:r>
      <w:r>
        <w:rPr>
          <w:sz w:val="28"/>
        </w:rPr>
        <w:t>both</w:t>
      </w:r>
      <w:r>
        <w:rPr>
          <w:spacing w:val="-8"/>
          <w:sz w:val="28"/>
        </w:rPr>
        <w:t> </w:t>
      </w:r>
      <w:r>
        <w:rPr>
          <w:sz w:val="28"/>
        </w:rPr>
        <w:t>parties.</w:t>
      </w:r>
    </w:p>
    <w:p>
      <w:pPr>
        <w:pStyle w:val="ListParagraph"/>
        <w:numPr>
          <w:ilvl w:val="1"/>
          <w:numId w:val="72"/>
        </w:numPr>
        <w:tabs>
          <w:tab w:pos="918" w:val="left" w:leader="none"/>
          <w:tab w:pos="920" w:val="left" w:leader="none"/>
        </w:tabs>
        <w:spacing w:line="240" w:lineRule="auto" w:before="173" w:after="0"/>
        <w:ind w:left="920" w:right="1480" w:hanging="360"/>
        <w:jc w:val="left"/>
        <w:rPr>
          <w:sz w:val="28"/>
        </w:rPr>
      </w:pPr>
      <w:r>
        <w:rPr>
          <w:sz w:val="28"/>
        </w:rPr>
        <w:t>Attendance</w:t>
      </w:r>
      <w:r>
        <w:rPr>
          <w:spacing w:val="-18"/>
          <w:sz w:val="28"/>
        </w:rPr>
        <w:t> </w:t>
      </w:r>
      <w:r>
        <w:rPr>
          <w:sz w:val="28"/>
        </w:rPr>
        <w:t>at</w:t>
      </w:r>
      <w:r>
        <w:rPr>
          <w:spacing w:val="-11"/>
          <w:sz w:val="28"/>
        </w:rPr>
        <w:t> </w:t>
      </w:r>
      <w:r>
        <w:rPr>
          <w:b/>
          <w:sz w:val="28"/>
        </w:rPr>
        <w:t>supervisor</w:t>
      </w:r>
      <w:r>
        <w:rPr>
          <w:b/>
          <w:spacing w:val="-18"/>
          <w:sz w:val="28"/>
        </w:rPr>
        <w:t> </w:t>
      </w:r>
      <w:r>
        <w:rPr>
          <w:b/>
          <w:sz w:val="28"/>
        </w:rPr>
        <w:t>peer</w:t>
      </w:r>
      <w:r>
        <w:rPr>
          <w:b/>
          <w:spacing w:val="-17"/>
          <w:sz w:val="28"/>
        </w:rPr>
        <w:t> </w:t>
      </w:r>
      <w:r>
        <w:rPr>
          <w:b/>
          <w:sz w:val="28"/>
        </w:rPr>
        <w:t>discussion</w:t>
      </w:r>
      <w:r>
        <w:rPr>
          <w:b/>
          <w:spacing w:val="-10"/>
          <w:sz w:val="28"/>
        </w:rPr>
        <w:t> </w:t>
      </w:r>
      <w:r>
        <w:rPr>
          <w:b/>
          <w:sz w:val="28"/>
        </w:rPr>
        <w:t>groups</w:t>
      </w:r>
      <w:r>
        <w:rPr>
          <w:b/>
          <w:spacing w:val="-12"/>
          <w:sz w:val="28"/>
        </w:rPr>
        <w:t> </w:t>
      </w:r>
      <w:r>
        <w:rPr>
          <w:sz w:val="28"/>
        </w:rPr>
        <w:t>with</w:t>
      </w:r>
      <w:r>
        <w:rPr>
          <w:spacing w:val="-11"/>
          <w:sz w:val="28"/>
        </w:rPr>
        <w:t> </w:t>
      </w:r>
      <w:r>
        <w:rPr>
          <w:sz w:val="28"/>
        </w:rPr>
        <w:t>other</w:t>
      </w:r>
      <w:r>
        <w:rPr>
          <w:spacing w:val="-11"/>
          <w:sz w:val="28"/>
        </w:rPr>
        <w:t> </w:t>
      </w:r>
      <w:r>
        <w:rPr>
          <w:sz w:val="28"/>
        </w:rPr>
        <w:t>licensees who also serve as board-qualified supervisors. Documentation of</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left="920" w:right="785"/>
      </w:pPr>
      <w:r>
        <w:rPr/>
        <w:t>attendance</w:t>
      </w:r>
      <w:r>
        <w:rPr>
          <w:spacing w:val="-8"/>
        </w:rPr>
        <w:t> </w:t>
      </w:r>
      <w:r>
        <w:rPr/>
        <w:t>shall</w:t>
      </w:r>
      <w:r>
        <w:rPr>
          <w:spacing w:val="-7"/>
        </w:rPr>
        <w:t> </w:t>
      </w:r>
      <w:r>
        <w:rPr/>
        <w:t>consist</w:t>
      </w:r>
      <w:r>
        <w:rPr>
          <w:spacing w:val="-6"/>
        </w:rPr>
        <w:t> </w:t>
      </w:r>
      <w:r>
        <w:rPr/>
        <w:t>of</w:t>
      </w:r>
      <w:r>
        <w:rPr>
          <w:spacing w:val="-6"/>
        </w:rPr>
        <w:t> </w:t>
      </w:r>
      <w:r>
        <w:rPr/>
        <w:t>a</w:t>
      </w:r>
      <w:r>
        <w:rPr>
          <w:spacing w:val="-7"/>
        </w:rPr>
        <w:t> </w:t>
      </w:r>
      <w:r>
        <w:rPr/>
        <w:t>letter</w:t>
      </w:r>
      <w:r>
        <w:rPr>
          <w:spacing w:val="-6"/>
        </w:rPr>
        <w:t> </w:t>
      </w:r>
      <w:r>
        <w:rPr/>
        <w:t>or</w:t>
      </w:r>
      <w:r>
        <w:rPr>
          <w:spacing w:val="-6"/>
        </w:rPr>
        <w:t> </w:t>
      </w:r>
      <w:r>
        <w:rPr/>
        <w:t>certificate</w:t>
      </w:r>
      <w:r>
        <w:rPr>
          <w:spacing w:val="-7"/>
        </w:rPr>
        <w:t> </w:t>
      </w:r>
      <w:r>
        <w:rPr/>
        <w:t>from</w:t>
      </w:r>
      <w:r>
        <w:rPr>
          <w:spacing w:val="-8"/>
        </w:rPr>
        <w:t> </w:t>
      </w:r>
      <w:r>
        <w:rPr/>
        <w:t>the</w:t>
      </w:r>
      <w:r>
        <w:rPr>
          <w:spacing w:val="-8"/>
        </w:rPr>
        <w:t> </w:t>
      </w:r>
      <w:r>
        <w:rPr/>
        <w:t>group</w:t>
      </w:r>
      <w:r>
        <w:rPr>
          <w:spacing w:val="-6"/>
        </w:rPr>
        <w:t> </w:t>
      </w:r>
      <w:r>
        <w:rPr/>
        <w:t>leader</w:t>
      </w:r>
      <w:r>
        <w:rPr>
          <w:spacing w:val="-6"/>
        </w:rPr>
        <w:t> </w:t>
      </w:r>
      <w:r>
        <w:rPr/>
        <w:t>or </w:t>
      </w:r>
      <w:r>
        <w:rPr>
          <w:spacing w:val="-2"/>
        </w:rPr>
        <w:t>facilitator.</w:t>
      </w:r>
    </w:p>
    <w:p>
      <w:pPr>
        <w:pStyle w:val="Heading3"/>
        <w:numPr>
          <w:ilvl w:val="0"/>
          <w:numId w:val="72"/>
        </w:numPr>
        <w:tabs>
          <w:tab w:pos="834" w:val="left" w:leader="none"/>
        </w:tabs>
        <w:spacing w:line="317" w:lineRule="exact" w:before="187" w:after="0"/>
        <w:ind w:left="834" w:right="0" w:hanging="275"/>
        <w:jc w:val="left"/>
      </w:pPr>
      <w:r>
        <w:rPr>
          <w:spacing w:val="-2"/>
        </w:rPr>
        <w:t>Training</w:t>
      </w:r>
      <w:r>
        <w:rPr>
          <w:spacing w:val="-26"/>
        </w:rPr>
        <w:t> </w:t>
      </w:r>
      <w:r>
        <w:rPr>
          <w:spacing w:val="-2"/>
        </w:rPr>
        <w:t>Waiver</w:t>
      </w:r>
      <w:r>
        <w:rPr>
          <w:spacing w:val="-21"/>
        </w:rPr>
        <w:t> </w:t>
      </w:r>
      <w:r>
        <w:rPr>
          <w:spacing w:val="-2"/>
        </w:rPr>
        <w:t>for</w:t>
      </w:r>
      <w:r>
        <w:rPr>
          <w:spacing w:val="-20"/>
        </w:rPr>
        <w:t> </w:t>
      </w:r>
      <w:r>
        <w:rPr>
          <w:spacing w:val="-2"/>
        </w:rPr>
        <w:t>Certified</w:t>
      </w:r>
      <w:r>
        <w:rPr>
          <w:spacing w:val="-10"/>
        </w:rPr>
        <w:t> </w:t>
      </w:r>
      <w:r>
        <w:rPr>
          <w:spacing w:val="-2"/>
        </w:rPr>
        <w:t>Supervisors:</w:t>
      </w:r>
    </w:p>
    <w:p>
      <w:pPr>
        <w:pStyle w:val="BodyText"/>
        <w:spacing w:line="237" w:lineRule="auto"/>
        <w:ind w:right="1140"/>
      </w:pPr>
      <w:r>
        <w:rPr/>
        <w:t>All training/coursework requirements are waived for board-licensed supervisors</w:t>
      </w:r>
      <w:r>
        <w:rPr>
          <w:spacing w:val="-10"/>
        </w:rPr>
        <w:t> </w:t>
      </w:r>
      <w:r>
        <w:rPr/>
        <w:t>who</w:t>
      </w:r>
      <w:r>
        <w:rPr>
          <w:spacing w:val="-9"/>
        </w:rPr>
        <w:t> </w:t>
      </w:r>
      <w:r>
        <w:rPr/>
        <w:t>hold</w:t>
      </w:r>
      <w:r>
        <w:rPr>
          <w:spacing w:val="-10"/>
        </w:rPr>
        <w:t> </w:t>
      </w:r>
      <w:r>
        <w:rPr/>
        <w:t>a</w:t>
      </w:r>
      <w:r>
        <w:rPr>
          <w:spacing w:val="-9"/>
        </w:rPr>
        <w:t> </w:t>
      </w:r>
      <w:r>
        <w:rPr/>
        <w:t>valid</w:t>
      </w:r>
      <w:r>
        <w:rPr>
          <w:spacing w:val="-10"/>
        </w:rPr>
        <w:t> </w:t>
      </w:r>
      <w:r>
        <w:rPr/>
        <w:t>and</w:t>
      </w:r>
      <w:r>
        <w:rPr>
          <w:spacing w:val="-9"/>
        </w:rPr>
        <w:t> </w:t>
      </w:r>
      <w:r>
        <w:rPr/>
        <w:t>active</w:t>
      </w:r>
      <w:r>
        <w:rPr>
          <w:spacing w:val="-9"/>
        </w:rPr>
        <w:t> </w:t>
      </w:r>
      <w:r>
        <w:rPr/>
        <w:t>approved</w:t>
      </w:r>
      <w:r>
        <w:rPr>
          <w:spacing w:val="-10"/>
        </w:rPr>
        <w:t> </w:t>
      </w:r>
      <w:r>
        <w:rPr/>
        <w:t>supervisor</w:t>
      </w:r>
      <w:r>
        <w:rPr>
          <w:spacing w:val="-10"/>
        </w:rPr>
        <w:t> </w:t>
      </w:r>
      <w:r>
        <w:rPr/>
        <w:t>certification from one of the following entities:</w:t>
      </w:r>
    </w:p>
    <w:p>
      <w:pPr>
        <w:pStyle w:val="ListParagraph"/>
        <w:numPr>
          <w:ilvl w:val="1"/>
          <w:numId w:val="72"/>
        </w:numPr>
        <w:tabs>
          <w:tab w:pos="721" w:val="left" w:leader="none"/>
        </w:tabs>
        <w:spacing w:line="240" w:lineRule="auto" w:before="4" w:after="0"/>
        <w:ind w:left="721" w:right="0" w:hanging="162"/>
        <w:jc w:val="left"/>
        <w:rPr>
          <w:sz w:val="28"/>
        </w:rPr>
      </w:pPr>
      <w:r>
        <w:rPr>
          <w:sz w:val="28"/>
        </w:rPr>
        <w:t>The</w:t>
      </w:r>
      <w:r>
        <w:rPr>
          <w:spacing w:val="-36"/>
          <w:sz w:val="28"/>
        </w:rPr>
        <w:t> </w:t>
      </w:r>
      <w:r>
        <w:rPr>
          <w:sz w:val="28"/>
        </w:rPr>
        <w:t>American</w:t>
      </w:r>
      <w:r>
        <w:rPr>
          <w:spacing w:val="-33"/>
          <w:sz w:val="28"/>
        </w:rPr>
        <w:t> </w:t>
      </w:r>
      <w:r>
        <w:rPr>
          <w:sz w:val="28"/>
        </w:rPr>
        <w:t>Association</w:t>
      </w:r>
      <w:r>
        <w:rPr>
          <w:spacing w:val="-8"/>
          <w:sz w:val="28"/>
        </w:rPr>
        <w:t> </w:t>
      </w:r>
      <w:r>
        <w:rPr>
          <w:sz w:val="28"/>
        </w:rPr>
        <w:t>for</w:t>
      </w:r>
      <w:r>
        <w:rPr>
          <w:spacing w:val="-4"/>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Therapy</w:t>
      </w:r>
      <w:r>
        <w:rPr>
          <w:spacing w:val="-4"/>
          <w:sz w:val="28"/>
        </w:rPr>
        <w:t> </w:t>
      </w:r>
      <w:r>
        <w:rPr>
          <w:spacing w:val="-2"/>
          <w:sz w:val="28"/>
        </w:rPr>
        <w:t>(AAMFT)</w:t>
      </w:r>
    </w:p>
    <w:p>
      <w:pPr>
        <w:pStyle w:val="ListParagraph"/>
        <w:numPr>
          <w:ilvl w:val="1"/>
          <w:numId w:val="72"/>
        </w:numPr>
        <w:tabs>
          <w:tab w:pos="721" w:val="left" w:leader="none"/>
        </w:tabs>
        <w:spacing w:line="240" w:lineRule="auto" w:before="52" w:after="0"/>
        <w:ind w:left="721" w:right="0" w:hanging="162"/>
        <w:jc w:val="left"/>
        <w:rPr>
          <w:sz w:val="28"/>
        </w:rPr>
      </w:pPr>
      <w:r>
        <w:rPr>
          <w:sz w:val="28"/>
        </w:rPr>
        <w:t>The</w:t>
      </w:r>
      <w:r>
        <w:rPr>
          <w:spacing w:val="-36"/>
          <w:sz w:val="28"/>
        </w:rPr>
        <w:t> </w:t>
      </w:r>
      <w:r>
        <w:rPr>
          <w:sz w:val="28"/>
        </w:rPr>
        <w:t>American</w:t>
      </w:r>
      <w:r>
        <w:rPr>
          <w:spacing w:val="-15"/>
          <w:sz w:val="28"/>
        </w:rPr>
        <w:t> </w:t>
      </w:r>
      <w:r>
        <w:rPr>
          <w:sz w:val="28"/>
        </w:rPr>
        <w:t>Board</w:t>
      </w:r>
      <w:r>
        <w:rPr>
          <w:spacing w:val="-11"/>
          <w:sz w:val="28"/>
        </w:rPr>
        <w:t> </w:t>
      </w:r>
      <w:r>
        <w:rPr>
          <w:sz w:val="28"/>
        </w:rPr>
        <w:t>of</w:t>
      </w:r>
      <w:r>
        <w:rPr>
          <w:spacing w:val="-8"/>
          <w:sz w:val="28"/>
        </w:rPr>
        <w:t> </w:t>
      </w:r>
      <w:r>
        <w:rPr>
          <w:sz w:val="28"/>
        </w:rPr>
        <w:t>Examiners</w:t>
      </w:r>
      <w:r>
        <w:rPr>
          <w:spacing w:val="-9"/>
          <w:sz w:val="28"/>
        </w:rPr>
        <w:t> </w:t>
      </w:r>
      <w:r>
        <w:rPr>
          <w:sz w:val="28"/>
        </w:rPr>
        <w:t>in</w:t>
      </w:r>
      <w:r>
        <w:rPr>
          <w:spacing w:val="-9"/>
          <w:sz w:val="28"/>
        </w:rPr>
        <w:t> </w:t>
      </w:r>
      <w:r>
        <w:rPr>
          <w:sz w:val="28"/>
        </w:rPr>
        <w:t>Clinical</w:t>
      </w:r>
      <w:r>
        <w:rPr>
          <w:spacing w:val="-10"/>
          <w:sz w:val="28"/>
        </w:rPr>
        <w:t> </w:t>
      </w:r>
      <w:r>
        <w:rPr>
          <w:sz w:val="28"/>
        </w:rPr>
        <w:t>Social</w:t>
      </w:r>
      <w:r>
        <w:rPr>
          <w:spacing w:val="-17"/>
          <w:sz w:val="28"/>
        </w:rPr>
        <w:t> </w:t>
      </w:r>
      <w:r>
        <w:rPr>
          <w:sz w:val="28"/>
        </w:rPr>
        <w:t>Work</w:t>
      </w:r>
      <w:r>
        <w:rPr>
          <w:spacing w:val="-8"/>
          <w:sz w:val="28"/>
        </w:rPr>
        <w:t> </w:t>
      </w:r>
      <w:r>
        <w:rPr>
          <w:spacing w:val="-2"/>
          <w:sz w:val="28"/>
        </w:rPr>
        <w:t>(ABECSW)</w:t>
      </w:r>
    </w:p>
    <w:p>
      <w:pPr>
        <w:pStyle w:val="ListParagraph"/>
        <w:numPr>
          <w:ilvl w:val="1"/>
          <w:numId w:val="72"/>
        </w:numPr>
        <w:tabs>
          <w:tab w:pos="721" w:val="left" w:leader="none"/>
        </w:tabs>
        <w:spacing w:line="240" w:lineRule="auto" w:before="63" w:after="0"/>
        <w:ind w:left="721" w:right="0" w:hanging="162"/>
        <w:jc w:val="left"/>
        <w:rPr>
          <w:sz w:val="28"/>
        </w:rPr>
      </w:pPr>
      <w:r>
        <w:rPr>
          <w:sz w:val="28"/>
        </w:rPr>
        <w:t>The</w:t>
      </w:r>
      <w:r>
        <w:rPr>
          <w:spacing w:val="-11"/>
          <w:sz w:val="28"/>
        </w:rPr>
        <w:t> </w:t>
      </w:r>
      <w:r>
        <w:rPr>
          <w:sz w:val="28"/>
        </w:rPr>
        <w:t>California</w:t>
      </w:r>
      <w:r>
        <w:rPr>
          <w:spacing w:val="-34"/>
          <w:sz w:val="28"/>
        </w:rPr>
        <w:t> </w:t>
      </w:r>
      <w:r>
        <w:rPr>
          <w:sz w:val="28"/>
        </w:rPr>
        <w:t>Association</w:t>
      </w:r>
      <w:r>
        <w:rPr>
          <w:spacing w:val="-4"/>
          <w:sz w:val="28"/>
        </w:rPr>
        <w:t> </w:t>
      </w:r>
      <w:r>
        <w:rPr>
          <w:sz w:val="28"/>
        </w:rPr>
        <w:t>of</w:t>
      </w:r>
      <w:r>
        <w:rPr>
          <w:spacing w:val="-2"/>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Therapists</w:t>
      </w:r>
      <w:r>
        <w:rPr>
          <w:spacing w:val="-3"/>
          <w:sz w:val="28"/>
        </w:rPr>
        <w:t> </w:t>
      </w:r>
      <w:r>
        <w:rPr>
          <w:spacing w:val="-2"/>
          <w:sz w:val="28"/>
        </w:rPr>
        <w:t>(CAMFT)</w:t>
      </w:r>
    </w:p>
    <w:p>
      <w:pPr>
        <w:pStyle w:val="ListParagraph"/>
        <w:numPr>
          <w:ilvl w:val="1"/>
          <w:numId w:val="72"/>
        </w:numPr>
        <w:tabs>
          <w:tab w:pos="721" w:val="left" w:leader="none"/>
        </w:tabs>
        <w:spacing w:line="240" w:lineRule="auto" w:before="64" w:after="0"/>
        <w:ind w:left="721" w:right="0" w:hanging="162"/>
        <w:jc w:val="left"/>
        <w:rPr>
          <w:sz w:val="28"/>
        </w:rPr>
      </w:pPr>
      <w:r>
        <w:rPr>
          <w:sz w:val="28"/>
        </w:rPr>
        <w:t>The</w:t>
      </w:r>
      <w:r>
        <w:rPr>
          <w:spacing w:val="-10"/>
          <w:sz w:val="28"/>
        </w:rPr>
        <w:t> </w:t>
      </w:r>
      <w:r>
        <w:rPr>
          <w:sz w:val="28"/>
        </w:rPr>
        <w:t>Center</w:t>
      </w:r>
      <w:r>
        <w:rPr>
          <w:spacing w:val="-5"/>
          <w:sz w:val="28"/>
        </w:rPr>
        <w:t> </w:t>
      </w:r>
      <w:r>
        <w:rPr>
          <w:sz w:val="28"/>
        </w:rPr>
        <w:t>for</w:t>
      </w:r>
      <w:r>
        <w:rPr>
          <w:spacing w:val="-3"/>
          <w:sz w:val="28"/>
        </w:rPr>
        <w:t> </w:t>
      </w:r>
      <w:r>
        <w:rPr>
          <w:sz w:val="28"/>
        </w:rPr>
        <w:t>Credentialing</w:t>
      </w:r>
      <w:r>
        <w:rPr>
          <w:spacing w:val="-5"/>
          <w:sz w:val="28"/>
        </w:rPr>
        <w:t> </w:t>
      </w:r>
      <w:r>
        <w:rPr>
          <w:sz w:val="28"/>
        </w:rPr>
        <w:t>and</w:t>
      </w:r>
      <w:r>
        <w:rPr>
          <w:spacing w:val="-4"/>
          <w:sz w:val="28"/>
        </w:rPr>
        <w:t> </w:t>
      </w:r>
      <w:r>
        <w:rPr>
          <w:sz w:val="28"/>
        </w:rPr>
        <w:t>Education</w:t>
      </w:r>
      <w:r>
        <w:rPr>
          <w:spacing w:val="-4"/>
          <w:sz w:val="28"/>
        </w:rPr>
        <w:t> </w:t>
      </w:r>
      <w:r>
        <w:rPr>
          <w:spacing w:val="-2"/>
          <w:sz w:val="28"/>
        </w:rPr>
        <w:t>(CCE)</w:t>
      </w:r>
    </w:p>
    <w:p>
      <w:pPr>
        <w:pStyle w:val="BodyText"/>
        <w:spacing w:before="3"/>
        <w:ind w:left="0"/>
      </w:pPr>
    </w:p>
    <w:p>
      <w:pPr>
        <w:pStyle w:val="BodyText"/>
        <w:ind w:right="985"/>
      </w:pPr>
      <w:r>
        <w:rPr/>
        <w:t>Note: The board shall accept an approved supervisor certification from another entity if the licensee can demonstrate that the certification requirements</w:t>
      </w:r>
      <w:r>
        <w:rPr>
          <w:spacing w:val="-7"/>
        </w:rPr>
        <w:t> </w:t>
      </w:r>
      <w:r>
        <w:rPr/>
        <w:t>of</w:t>
      </w:r>
      <w:r>
        <w:rPr>
          <w:spacing w:val="-6"/>
        </w:rPr>
        <w:t> </w:t>
      </w:r>
      <w:r>
        <w:rPr/>
        <w:t>that</w:t>
      </w:r>
      <w:r>
        <w:rPr>
          <w:spacing w:val="-7"/>
        </w:rPr>
        <w:t> </w:t>
      </w:r>
      <w:r>
        <w:rPr/>
        <w:t>entity</w:t>
      </w:r>
      <w:r>
        <w:rPr>
          <w:spacing w:val="-6"/>
        </w:rPr>
        <w:t> </w:t>
      </w:r>
      <w:r>
        <w:rPr/>
        <w:t>meet</w:t>
      </w:r>
      <w:r>
        <w:rPr>
          <w:spacing w:val="-6"/>
        </w:rPr>
        <w:t> </w:t>
      </w:r>
      <w:r>
        <w:rPr/>
        <w:t>or</w:t>
      </w:r>
      <w:r>
        <w:rPr>
          <w:spacing w:val="-6"/>
        </w:rPr>
        <w:t> </w:t>
      </w:r>
      <w:r>
        <w:rPr/>
        <w:t>exceed</w:t>
      </w:r>
      <w:r>
        <w:rPr>
          <w:spacing w:val="-6"/>
        </w:rPr>
        <w:t> </w:t>
      </w:r>
      <w:r>
        <w:rPr/>
        <w:t>those</w:t>
      </w:r>
      <w:r>
        <w:rPr>
          <w:spacing w:val="-7"/>
        </w:rPr>
        <w:t> </w:t>
      </w:r>
      <w:r>
        <w:rPr/>
        <w:t>of</w:t>
      </w:r>
      <w:r>
        <w:rPr>
          <w:spacing w:val="-6"/>
        </w:rPr>
        <w:t> </w:t>
      </w:r>
      <w:r>
        <w:rPr/>
        <w:t>any</w:t>
      </w:r>
      <w:r>
        <w:rPr>
          <w:spacing w:val="-6"/>
        </w:rPr>
        <w:t> </w:t>
      </w:r>
      <w:r>
        <w:rPr/>
        <w:t>one</w:t>
      </w:r>
      <w:r>
        <w:rPr>
          <w:spacing w:val="-8"/>
        </w:rPr>
        <w:t> </w:t>
      </w:r>
      <w:r>
        <w:rPr/>
        <w:t>of</w:t>
      </w:r>
      <w:r>
        <w:rPr>
          <w:spacing w:val="-6"/>
        </w:rPr>
        <w:t> </w:t>
      </w:r>
      <w:r>
        <w:rPr/>
        <w:t>the</w:t>
      </w:r>
      <w:r>
        <w:rPr>
          <w:spacing w:val="-8"/>
        </w:rPr>
        <w:t> </w:t>
      </w:r>
      <w:r>
        <w:rPr/>
        <w:t>above </w:t>
      </w:r>
      <w:r>
        <w:rPr>
          <w:spacing w:val="-2"/>
        </w:rPr>
        <w:t>entities.</w:t>
      </w:r>
    </w:p>
    <w:p>
      <w:pPr>
        <w:pStyle w:val="BodyText"/>
        <w:spacing w:before="2"/>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321" w:lineRule="exact"/>
      </w:pPr>
      <w:r>
        <w:rPr/>
        <w:t>There</w:t>
      </w:r>
      <w:r>
        <w:rPr>
          <w:spacing w:val="-8"/>
        </w:rPr>
        <w:t> </w:t>
      </w:r>
      <w:r>
        <w:rPr/>
        <w:t>are</w:t>
      </w:r>
      <w:r>
        <w:rPr>
          <w:spacing w:val="-5"/>
        </w:rPr>
        <w:t> </w:t>
      </w:r>
      <w:r>
        <w:rPr/>
        <w:t>no</w:t>
      </w:r>
      <w:r>
        <w:rPr>
          <w:spacing w:val="-2"/>
        </w:rPr>
        <w:t> </w:t>
      </w:r>
      <w:r>
        <w:rPr/>
        <w:t>new</w:t>
      </w:r>
      <w:r>
        <w:rPr>
          <w:spacing w:val="-5"/>
        </w:rPr>
        <w:t> </w:t>
      </w:r>
      <w:r>
        <w:rPr/>
        <w:t>requirements</w:t>
      </w:r>
      <w:r>
        <w:rPr>
          <w:spacing w:val="-3"/>
        </w:rPr>
        <w:t> </w:t>
      </w:r>
      <w:r>
        <w:rPr/>
        <w:t>in</w:t>
      </w:r>
      <w:r>
        <w:rPr>
          <w:spacing w:val="-3"/>
        </w:rPr>
        <w:t> </w:t>
      </w:r>
      <w:r>
        <w:rPr/>
        <w:t>this</w:t>
      </w:r>
      <w:r>
        <w:rPr>
          <w:spacing w:val="-5"/>
        </w:rPr>
        <w:t> </w:t>
      </w:r>
      <w:r>
        <w:rPr/>
        <w:t>section</w:t>
      </w:r>
      <w:r>
        <w:rPr>
          <w:spacing w:val="-2"/>
        </w:rPr>
        <w:t> </w:t>
      </w:r>
      <w:r>
        <w:rPr/>
        <w:t>pertaining</w:t>
      </w:r>
      <w:r>
        <w:rPr>
          <w:spacing w:val="-4"/>
        </w:rPr>
        <w:t> </w:t>
      </w:r>
      <w:r>
        <w:rPr/>
        <w:t>to</w:t>
      </w:r>
      <w:r>
        <w:rPr>
          <w:spacing w:val="-2"/>
        </w:rPr>
        <w:t> supervisees.</w:t>
      </w:r>
    </w:p>
    <w:p>
      <w:pPr>
        <w:pStyle w:val="BodyText"/>
        <w:spacing w:before="4"/>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line="237" w:lineRule="auto"/>
        <w:ind w:right="1220"/>
      </w:pPr>
      <w:r>
        <w:rPr/>
        <w:t>The</w:t>
      </w:r>
      <w:r>
        <w:rPr>
          <w:spacing w:val="-5"/>
        </w:rPr>
        <w:t> </w:t>
      </w:r>
      <w:r>
        <w:rPr/>
        <w:t>new</w:t>
      </w:r>
      <w:r>
        <w:rPr>
          <w:spacing w:val="-3"/>
        </w:rPr>
        <w:t> </w:t>
      </w:r>
      <w:r>
        <w:rPr/>
        <w:t>requirements</w:t>
      </w:r>
      <w:r>
        <w:rPr>
          <w:spacing w:val="-3"/>
        </w:rPr>
        <w:t> </w:t>
      </w:r>
      <w:r>
        <w:rPr/>
        <w:t>in</w:t>
      </w:r>
      <w:r>
        <w:rPr>
          <w:spacing w:val="-3"/>
        </w:rPr>
        <w:t> </w:t>
      </w:r>
      <w:r>
        <w:rPr/>
        <w:t>this</w:t>
      </w:r>
      <w:r>
        <w:rPr>
          <w:spacing w:val="-3"/>
        </w:rPr>
        <w:t> </w:t>
      </w:r>
      <w:r>
        <w:rPr/>
        <w:t>section</w:t>
      </w:r>
      <w:r>
        <w:rPr>
          <w:spacing w:val="-3"/>
        </w:rPr>
        <w:t> </w:t>
      </w:r>
      <w:r>
        <w:rPr/>
        <w:t>pertain</w:t>
      </w:r>
      <w:r>
        <w:rPr>
          <w:spacing w:val="-3"/>
        </w:rPr>
        <w:t> </w:t>
      </w:r>
      <w:r>
        <w:rPr/>
        <w:t>only</w:t>
      </w:r>
      <w:r>
        <w:rPr>
          <w:spacing w:val="-3"/>
        </w:rPr>
        <w:t> </w:t>
      </w:r>
      <w:r>
        <w:rPr/>
        <w:t>to</w:t>
      </w:r>
      <w:r>
        <w:rPr>
          <w:spacing w:val="-3"/>
        </w:rPr>
        <w:t> </w:t>
      </w:r>
      <w:r>
        <w:rPr/>
        <w:t>supervisors</w:t>
      </w:r>
      <w:r>
        <w:rPr>
          <w:spacing w:val="-3"/>
        </w:rPr>
        <w:t> </w:t>
      </w:r>
      <w:r>
        <w:rPr/>
        <w:t>licensed</w:t>
      </w:r>
      <w:r>
        <w:rPr>
          <w:spacing w:val="-3"/>
        </w:rPr>
        <w:t> </w:t>
      </w:r>
      <w:r>
        <w:rPr/>
        <w:t>as a LMFT, LCSW, LPCC or LEP.</w:t>
      </w:r>
      <w:r>
        <w:rPr>
          <w:spacing w:val="-25"/>
        </w:rPr>
        <w:t> </w:t>
      </w:r>
      <w:r>
        <w:rPr/>
        <w:t>As in the past, supervisors who are a Licensed</w:t>
      </w:r>
      <w:r>
        <w:rPr>
          <w:spacing w:val="-8"/>
        </w:rPr>
        <w:t> </w:t>
      </w:r>
      <w:r>
        <w:rPr/>
        <w:t>Psychologist</w:t>
      </w:r>
      <w:r>
        <w:rPr>
          <w:spacing w:val="-9"/>
        </w:rPr>
        <w:t> </w:t>
      </w:r>
      <w:r>
        <w:rPr/>
        <w:t>or</w:t>
      </w:r>
      <w:r>
        <w:rPr>
          <w:spacing w:val="-8"/>
        </w:rPr>
        <w:t> </w:t>
      </w:r>
      <w:r>
        <w:rPr/>
        <w:t>a</w:t>
      </w:r>
      <w:r>
        <w:rPr>
          <w:spacing w:val="-9"/>
        </w:rPr>
        <w:t> </w:t>
      </w:r>
      <w:r>
        <w:rPr/>
        <w:t>Board-Certified</w:t>
      </w:r>
      <w:r>
        <w:rPr>
          <w:spacing w:val="-9"/>
        </w:rPr>
        <w:t> </w:t>
      </w:r>
      <w:r>
        <w:rPr/>
        <w:t>Psychiatrist</w:t>
      </w:r>
      <w:r>
        <w:rPr>
          <w:spacing w:val="-9"/>
        </w:rPr>
        <w:t> </w:t>
      </w:r>
      <w:r>
        <w:rPr/>
        <w:t>are</w:t>
      </w:r>
      <w:r>
        <w:rPr>
          <w:spacing w:val="-10"/>
        </w:rPr>
        <w:t> </w:t>
      </w:r>
      <w:r>
        <w:rPr/>
        <w:t>not</w:t>
      </w:r>
      <w:r>
        <w:rPr>
          <w:spacing w:val="-10"/>
        </w:rPr>
        <w:t> </w:t>
      </w:r>
      <w:r>
        <w:rPr/>
        <w:t>mandated</w:t>
      </w:r>
      <w:r>
        <w:rPr>
          <w:spacing w:val="-9"/>
        </w:rPr>
        <w:t> </w:t>
      </w:r>
      <w:r>
        <w:rPr/>
        <w:t>to take supervisor coursework or training, though it is recommended that they do so.</w:t>
      </w:r>
    </w:p>
    <w:p>
      <w:pPr>
        <w:pStyle w:val="BodyText"/>
        <w:spacing w:before="9"/>
        <w:ind w:left="0"/>
      </w:pPr>
    </w:p>
    <w:p>
      <w:pPr>
        <w:pStyle w:val="BodyText"/>
        <w:ind w:right="1140"/>
      </w:pPr>
      <w:r>
        <w:rPr/>
        <w:t>The 15 hours of supervisor training or coursework applies only to NEW supervisors (those who have never supervised in California) who begin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See</w:t>
      </w:r>
      <w:r>
        <w:rPr>
          <w:spacing w:val="-7"/>
        </w:rPr>
        <w:t> </w:t>
      </w:r>
      <w:r>
        <w:rPr>
          <w:color w:val="404040"/>
        </w:rPr>
        <w:t>above</w:t>
      </w:r>
      <w:r>
        <w:rPr>
          <w:color w:val="404040"/>
          <w:spacing w:val="-7"/>
        </w:rPr>
        <w:t> </w:t>
      </w:r>
      <w:r>
        <w:rPr/>
        <w:t>for</w:t>
      </w:r>
      <w:r>
        <w:rPr>
          <w:spacing w:val="-6"/>
        </w:rPr>
        <w:t> </w:t>
      </w:r>
      <w:r>
        <w:rPr/>
        <w:t>the</w:t>
      </w:r>
      <w:r>
        <w:rPr>
          <w:spacing w:val="-8"/>
        </w:rPr>
        <w:t> </w:t>
      </w:r>
      <w:r>
        <w:rPr/>
        <w:t>allowed</w:t>
      </w:r>
      <w:r>
        <w:rPr>
          <w:spacing w:val="-6"/>
        </w:rPr>
        <w:t> </w:t>
      </w:r>
      <w:r>
        <w:rPr/>
        <w:t>age</w:t>
      </w:r>
      <w:r>
        <w:rPr>
          <w:spacing w:val="-8"/>
        </w:rPr>
        <w:t> </w:t>
      </w:r>
      <w:r>
        <w:rPr/>
        <w:t>of</w:t>
      </w:r>
      <w:r>
        <w:rPr>
          <w:spacing w:val="-6"/>
        </w:rPr>
        <w:t> </w:t>
      </w:r>
      <w:r>
        <w:rPr/>
        <w:t>the course.</w:t>
      </w:r>
      <w:r>
        <w:rPr>
          <w:spacing w:val="-1"/>
        </w:rPr>
        <w:t> </w:t>
      </w:r>
      <w:r>
        <w:rPr/>
        <w:t>The 15 hours can be taken as a single course, or as multiple courses as long as they add up to at least 15 hours and contain all of the content specified in </w:t>
      </w:r>
      <w:r>
        <w:rPr>
          <w:color w:val="404040"/>
        </w:rPr>
        <w:t>above</w:t>
      </w:r>
      <w:r>
        <w:rPr/>
        <w:t>.</w:t>
      </w:r>
      <w:r>
        <w:rPr>
          <w:spacing w:val="-13"/>
        </w:rPr>
        <w:t> </w:t>
      </w:r>
      <w:r>
        <w:rPr/>
        <w:t>A</w:t>
      </w:r>
      <w:r>
        <w:rPr>
          <w:spacing w:val="-13"/>
        </w:rPr>
        <w:t> </w:t>
      </w:r>
      <w:r>
        <w:rPr/>
        <w:t>course taken from a board-accepted CE provider will count toward the CE required for license renewal. Licensees who are currently</w:t>
      </w:r>
      <w:r>
        <w:rPr>
          <w:spacing w:val="-6"/>
        </w:rPr>
        <w:t> </w:t>
      </w:r>
      <w:r>
        <w:rPr/>
        <w:t>supervising</w:t>
      </w:r>
      <w:r>
        <w:rPr>
          <w:spacing w:val="-6"/>
        </w:rPr>
        <w:t> </w:t>
      </w:r>
      <w:r>
        <w:rPr/>
        <w:t>do</w:t>
      </w:r>
      <w:r>
        <w:rPr>
          <w:spacing w:val="-5"/>
        </w:rPr>
        <w:t> </w:t>
      </w:r>
      <w:r>
        <w:rPr/>
        <w:t>not</w:t>
      </w:r>
      <w:r>
        <w:rPr>
          <w:spacing w:val="-7"/>
        </w:rPr>
        <w:t> </w:t>
      </w:r>
      <w:r>
        <w:rPr/>
        <w:t>need</w:t>
      </w:r>
      <w:r>
        <w:rPr>
          <w:spacing w:val="-6"/>
        </w:rPr>
        <w:t> </w:t>
      </w:r>
      <w:r>
        <w:rPr/>
        <w:t>to</w:t>
      </w:r>
      <w:r>
        <w:rPr>
          <w:spacing w:val="-5"/>
        </w:rPr>
        <w:t> </w:t>
      </w:r>
      <w:r>
        <w:rPr/>
        <w:t>take</w:t>
      </w:r>
      <w:r>
        <w:rPr>
          <w:spacing w:val="-7"/>
        </w:rPr>
        <w:t> </w:t>
      </w:r>
      <w:r>
        <w:rPr/>
        <w:t>a</w:t>
      </w:r>
      <w:r>
        <w:rPr>
          <w:spacing w:val="-6"/>
        </w:rPr>
        <w:t> </w:t>
      </w:r>
      <w:r>
        <w:rPr/>
        <w:t>15-hour</w:t>
      </w:r>
      <w:r>
        <w:rPr>
          <w:spacing w:val="-5"/>
        </w:rPr>
        <w:t> </w:t>
      </w:r>
      <w:r>
        <w:rPr/>
        <w:t>course,</w:t>
      </w:r>
      <w:r>
        <w:rPr>
          <w:spacing w:val="-5"/>
        </w:rPr>
        <w:t> </w:t>
      </w:r>
      <w:r>
        <w:rPr/>
        <w:t>even</w:t>
      </w:r>
      <w:r>
        <w:rPr>
          <w:spacing w:val="-6"/>
        </w:rPr>
        <w:t> </w:t>
      </w:r>
      <w:r>
        <w:rPr/>
        <w:t>if</w:t>
      </w:r>
      <w:r>
        <w:rPr>
          <w:spacing w:val="-5"/>
        </w:rPr>
        <w:t> </w:t>
      </w:r>
      <w:r>
        <w:rPr/>
        <w:t>they</w:t>
      </w:r>
      <w:r>
        <w:rPr>
          <w:spacing w:val="-6"/>
        </w:rPr>
        <w:t> </w:t>
      </w:r>
      <w:r>
        <w:rPr/>
        <w:t>have never taken a 15-hour course in the past.</w:t>
      </w:r>
    </w:p>
    <w:p>
      <w:pPr>
        <w:pStyle w:val="BodyText"/>
        <w:spacing w:before="306"/>
        <w:ind w:right="985"/>
      </w:pPr>
      <w:r>
        <w:rPr/>
        <w:t>The six (6) hours of Continuing Professional Development (CPD) in supervision each renewal cycle (as explained </w:t>
      </w:r>
      <w:r>
        <w:rPr>
          <w:color w:val="404040"/>
        </w:rPr>
        <w:t>above</w:t>
      </w:r>
      <w:r>
        <w:rPr/>
        <w:t>) is required of anyone who</w:t>
      </w:r>
      <w:r>
        <w:rPr>
          <w:spacing w:val="-6"/>
        </w:rPr>
        <w:t> </w:t>
      </w:r>
      <w:r>
        <w:rPr/>
        <w:t>is</w:t>
      </w:r>
      <w:r>
        <w:rPr>
          <w:spacing w:val="-6"/>
        </w:rPr>
        <w:t> </w:t>
      </w:r>
      <w:r>
        <w:rPr/>
        <w:t>currently</w:t>
      </w:r>
      <w:r>
        <w:rPr>
          <w:spacing w:val="-7"/>
        </w:rPr>
        <w:t> </w:t>
      </w:r>
      <w:r>
        <w:rPr/>
        <w:t>supervising.</w:t>
      </w:r>
      <w:r>
        <w:rPr>
          <w:spacing w:val="-7"/>
        </w:rPr>
        <w:t> </w:t>
      </w:r>
      <w:r>
        <w:rPr/>
        <w:t>If</w:t>
      </w:r>
      <w:r>
        <w:rPr>
          <w:spacing w:val="-6"/>
        </w:rPr>
        <w:t> </w:t>
      </w:r>
      <w:r>
        <w:rPr/>
        <w:t>you</w:t>
      </w:r>
      <w:r>
        <w:rPr>
          <w:spacing w:val="-6"/>
        </w:rPr>
        <w:t> </w:t>
      </w:r>
      <w:r>
        <w:rPr/>
        <w:t>have</w:t>
      </w:r>
      <w:r>
        <w:rPr>
          <w:spacing w:val="-8"/>
        </w:rPr>
        <w:t> </w:t>
      </w:r>
      <w:r>
        <w:rPr/>
        <w:t>already</w:t>
      </w:r>
      <w:r>
        <w:rPr>
          <w:spacing w:val="-6"/>
        </w:rPr>
        <w:t> </w:t>
      </w:r>
      <w:r>
        <w:rPr/>
        <w:t>taken</w:t>
      </w:r>
      <w:r>
        <w:rPr>
          <w:spacing w:val="-6"/>
        </w:rPr>
        <w:t> </w:t>
      </w:r>
      <w:r>
        <w:rPr/>
        <w:t>a</w:t>
      </w:r>
      <w:r>
        <w:rPr>
          <w:spacing w:val="-7"/>
        </w:rPr>
        <w:t> </w:t>
      </w:r>
      <w:r>
        <w:rPr/>
        <w:t>six-hour</w:t>
      </w:r>
      <w:r>
        <w:rPr>
          <w:spacing w:val="-6"/>
        </w:rPr>
        <w:t> </w:t>
      </w:r>
      <w:r>
        <w:rPr/>
        <w:t>course</w:t>
      </w:r>
      <w:r>
        <w:rPr>
          <w:spacing w:val="-7"/>
        </w:rPr>
        <w:t> </w:t>
      </w:r>
      <w:r>
        <w:rPr/>
        <w:t>in</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supervision</w:t>
      </w:r>
      <w:r>
        <w:rPr>
          <w:spacing w:val="-6"/>
        </w:rPr>
        <w:t> </w:t>
      </w:r>
      <w:r>
        <w:rPr/>
        <w:t>to</w:t>
      </w:r>
      <w:r>
        <w:rPr>
          <w:spacing w:val="-5"/>
        </w:rPr>
        <w:t> </w:t>
      </w:r>
      <w:r>
        <w:rPr/>
        <w:t>meet</w:t>
      </w:r>
      <w:r>
        <w:rPr>
          <w:spacing w:val="-5"/>
        </w:rPr>
        <w:t> </w:t>
      </w:r>
      <w:r>
        <w:rPr/>
        <w:t>the</w:t>
      </w:r>
      <w:r>
        <w:rPr>
          <w:spacing w:val="-7"/>
        </w:rPr>
        <w:t> </w:t>
      </w:r>
      <w:r>
        <w:rPr/>
        <w:t>CE</w:t>
      </w:r>
      <w:r>
        <w:rPr>
          <w:spacing w:val="-7"/>
        </w:rPr>
        <w:t> </w:t>
      </w:r>
      <w:r>
        <w:rPr/>
        <w:t>requirements</w:t>
      </w:r>
      <w:r>
        <w:rPr>
          <w:spacing w:val="-6"/>
        </w:rPr>
        <w:t> </w:t>
      </w:r>
      <w:r>
        <w:rPr/>
        <w:t>of</w:t>
      </w:r>
      <w:r>
        <w:rPr>
          <w:spacing w:val="-5"/>
        </w:rPr>
        <w:t> </w:t>
      </w:r>
      <w:r>
        <w:rPr/>
        <w:t>an</w:t>
      </w:r>
      <w:r>
        <w:rPr>
          <w:spacing w:val="-5"/>
        </w:rPr>
        <w:t> </w:t>
      </w:r>
      <w:r>
        <w:rPr/>
        <w:t>upcoming</w:t>
      </w:r>
      <w:r>
        <w:rPr>
          <w:spacing w:val="-6"/>
        </w:rPr>
        <w:t> </w:t>
      </w:r>
      <w:r>
        <w:rPr/>
        <w:t>license</w:t>
      </w:r>
      <w:r>
        <w:rPr>
          <w:spacing w:val="-6"/>
        </w:rPr>
        <w:t> </w:t>
      </w:r>
      <w:r>
        <w:rPr/>
        <w:t>renewal,</w:t>
      </w:r>
      <w:r>
        <w:rPr>
          <w:spacing w:val="-6"/>
        </w:rPr>
        <w:t> </w:t>
      </w:r>
      <w:r>
        <w:rPr/>
        <w:t>it will count toward the CPD requirement. Please note that only CE courses will</w:t>
      </w:r>
      <w:r>
        <w:rPr>
          <w:spacing w:val="-7"/>
        </w:rPr>
        <w:t> </w:t>
      </w:r>
      <w:r>
        <w:rPr/>
        <w:t>apply</w:t>
      </w:r>
      <w:r>
        <w:rPr>
          <w:spacing w:val="-7"/>
        </w:rPr>
        <w:t> </w:t>
      </w:r>
      <w:r>
        <w:rPr/>
        <w:t>to</w:t>
      </w:r>
      <w:r>
        <w:rPr>
          <w:spacing w:val="-6"/>
        </w:rPr>
        <w:t> </w:t>
      </w:r>
      <w:r>
        <w:rPr/>
        <w:t>your</w:t>
      </w:r>
      <w:r>
        <w:rPr>
          <w:spacing w:val="-6"/>
        </w:rPr>
        <w:t> </w:t>
      </w:r>
      <w:r>
        <w:rPr/>
        <w:t>regular</w:t>
      </w:r>
      <w:r>
        <w:rPr>
          <w:spacing w:val="-7"/>
        </w:rPr>
        <w:t> </w:t>
      </w:r>
      <w:r>
        <w:rPr/>
        <w:t>license</w:t>
      </w:r>
      <w:r>
        <w:rPr>
          <w:spacing w:val="-7"/>
        </w:rPr>
        <w:t> </w:t>
      </w:r>
      <w:r>
        <w:rPr/>
        <w:t>CE</w:t>
      </w:r>
      <w:r>
        <w:rPr>
          <w:spacing w:val="-8"/>
        </w:rPr>
        <w:t> </w:t>
      </w:r>
      <w:r>
        <w:rPr/>
        <w:t>requirements</w:t>
      </w:r>
      <w:r>
        <w:rPr>
          <w:spacing w:val="-7"/>
        </w:rPr>
        <w:t> </w:t>
      </w:r>
      <w:r>
        <w:rPr/>
        <w:t>–</w:t>
      </w:r>
      <w:r>
        <w:rPr>
          <w:spacing w:val="-6"/>
        </w:rPr>
        <w:t> </w:t>
      </w:r>
      <w:r>
        <w:rPr/>
        <w:t>the</w:t>
      </w:r>
      <w:r>
        <w:rPr>
          <w:spacing w:val="-8"/>
        </w:rPr>
        <w:t> </w:t>
      </w:r>
      <w:r>
        <w:rPr/>
        <w:t>other</w:t>
      </w:r>
      <w:r>
        <w:rPr>
          <w:spacing w:val="-7"/>
        </w:rPr>
        <w:t> </w:t>
      </w:r>
      <w:r>
        <w:rPr/>
        <w:t>types</w:t>
      </w:r>
      <w:r>
        <w:rPr>
          <w:spacing w:val="-7"/>
        </w:rPr>
        <w:t> </w:t>
      </w:r>
      <w:r>
        <w:rPr/>
        <w:t>of</w:t>
      </w:r>
      <w:r>
        <w:rPr>
          <w:spacing w:val="-6"/>
        </w:rPr>
        <w:t> </w:t>
      </w:r>
      <w:r>
        <w:rPr/>
        <w:t>CPD listed will not.</w:t>
      </w:r>
    </w:p>
    <w:p>
      <w:pPr>
        <w:pStyle w:val="BodyText"/>
        <w:spacing w:before="314"/>
        <w:ind w:right="1312"/>
      </w:pPr>
      <w:r>
        <w:rPr/>
        <w:t>If</w:t>
      </w:r>
      <w:r>
        <w:rPr>
          <w:spacing w:val="-3"/>
        </w:rPr>
        <w:t> </w:t>
      </w:r>
      <w:r>
        <w:rPr/>
        <w:t>you</w:t>
      </w:r>
      <w:r>
        <w:rPr>
          <w:spacing w:val="-3"/>
        </w:rPr>
        <w:t> </w:t>
      </w:r>
      <w:r>
        <w:rPr/>
        <w:t>have</w:t>
      </w:r>
      <w:r>
        <w:rPr>
          <w:spacing w:val="-5"/>
        </w:rPr>
        <w:t> </w:t>
      </w:r>
      <w:r>
        <w:rPr/>
        <w:t>taken</w:t>
      </w:r>
      <w:r>
        <w:rPr>
          <w:spacing w:val="-3"/>
        </w:rPr>
        <w:t> </w:t>
      </w:r>
      <w:r>
        <w:rPr/>
        <w:t>a</w:t>
      </w:r>
      <w:r>
        <w:rPr>
          <w:spacing w:val="-4"/>
        </w:rPr>
        <w:t> </w:t>
      </w:r>
      <w:r>
        <w:rPr/>
        <w:t>break</w:t>
      </w:r>
      <w:r>
        <w:rPr>
          <w:spacing w:val="-3"/>
        </w:rPr>
        <w:t> </w:t>
      </w:r>
      <w:r>
        <w:rPr/>
        <w:t>of</w:t>
      </w:r>
      <w:r>
        <w:rPr>
          <w:spacing w:val="-3"/>
        </w:rPr>
        <w:t> </w:t>
      </w:r>
      <w:r>
        <w:rPr/>
        <w:t>two</w:t>
      </w:r>
      <w:r>
        <w:rPr>
          <w:spacing w:val="-3"/>
        </w:rPr>
        <w:t> </w:t>
      </w:r>
      <w:r>
        <w:rPr/>
        <w:t>or</w:t>
      </w:r>
      <w:r>
        <w:rPr>
          <w:spacing w:val="-3"/>
        </w:rPr>
        <w:t> </w:t>
      </w:r>
      <w:r>
        <w:rPr/>
        <w:t>more</w:t>
      </w:r>
      <w:r>
        <w:rPr>
          <w:spacing w:val="-5"/>
        </w:rPr>
        <w:t> </w:t>
      </w:r>
      <w:r>
        <w:rPr/>
        <w:t>years</w:t>
      </w:r>
      <w:r>
        <w:rPr>
          <w:spacing w:val="-3"/>
        </w:rPr>
        <w:t> </w:t>
      </w:r>
      <w:r>
        <w:rPr/>
        <w:t>in</w:t>
      </w:r>
      <w:r>
        <w:rPr>
          <w:spacing w:val="-3"/>
        </w:rPr>
        <w:t> </w:t>
      </w:r>
      <w:r>
        <w:rPr/>
        <w:t>supervising,</w:t>
      </w:r>
      <w:r>
        <w:rPr>
          <w:spacing w:val="-3"/>
        </w:rPr>
        <w:t> </w:t>
      </w:r>
      <w:r>
        <w:rPr/>
        <w:t>and</w:t>
      </w:r>
      <w:r>
        <w:rPr>
          <w:spacing w:val="-3"/>
        </w:rPr>
        <w:t> </w:t>
      </w:r>
      <w:r>
        <w:rPr/>
        <w:t>resume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you</w:t>
      </w:r>
      <w:r>
        <w:rPr>
          <w:spacing w:val="-6"/>
        </w:rPr>
        <w:t> </w:t>
      </w:r>
      <w:r>
        <w:rPr/>
        <w:t>will</w:t>
      </w:r>
      <w:r>
        <w:rPr>
          <w:spacing w:val="-7"/>
        </w:rPr>
        <w:t> </w:t>
      </w:r>
      <w:r>
        <w:rPr/>
        <w:t>need</w:t>
      </w:r>
      <w:r>
        <w:rPr>
          <w:spacing w:val="-7"/>
        </w:rPr>
        <w:t> </w:t>
      </w:r>
      <w:r>
        <w:rPr/>
        <w:t>to</w:t>
      </w:r>
      <w:r>
        <w:rPr>
          <w:spacing w:val="-6"/>
        </w:rPr>
        <w:t> </w:t>
      </w:r>
      <w:r>
        <w:rPr/>
        <w:t>take</w:t>
      </w:r>
      <w:r>
        <w:rPr>
          <w:spacing w:val="-8"/>
        </w:rPr>
        <w:t> </w:t>
      </w:r>
      <w:r>
        <w:rPr/>
        <w:t>six</w:t>
      </w:r>
      <w:r>
        <w:rPr>
          <w:spacing w:val="-7"/>
        </w:rPr>
        <w:t> </w:t>
      </w:r>
      <w:r>
        <w:rPr/>
        <w:t>(6)</w:t>
      </w:r>
      <w:r>
        <w:rPr>
          <w:spacing w:val="-6"/>
        </w:rPr>
        <w:t> </w:t>
      </w:r>
      <w:r>
        <w:rPr/>
        <w:t>hours of supervision training or coursework within 60 days of resuming supervision.</w:t>
      </w:r>
      <w:r>
        <w:rPr>
          <w:spacing w:val="-32"/>
        </w:rPr>
        <w:t> </w:t>
      </w:r>
      <w:r>
        <w:rPr/>
        <w:t>A</w:t>
      </w:r>
      <w:r>
        <w:rPr>
          <w:spacing w:val="-32"/>
        </w:rPr>
        <w:t> </w:t>
      </w:r>
      <w:r>
        <w:rPr/>
        <w:t>course</w:t>
      </w:r>
      <w:r>
        <w:rPr>
          <w:spacing w:val="-2"/>
        </w:rPr>
        <w:t> </w:t>
      </w:r>
      <w:r>
        <w:rPr/>
        <w:t>taken</w:t>
      </w:r>
      <w:r>
        <w:rPr>
          <w:spacing w:val="-1"/>
        </w:rPr>
        <w:t> </w:t>
      </w:r>
      <w:r>
        <w:rPr/>
        <w:t>from</w:t>
      </w:r>
      <w:r>
        <w:rPr>
          <w:spacing w:val="-3"/>
        </w:rPr>
        <w:t> </w:t>
      </w:r>
      <w:r>
        <w:rPr/>
        <w:t>a</w:t>
      </w:r>
      <w:r>
        <w:rPr>
          <w:spacing w:val="-2"/>
        </w:rPr>
        <w:t> </w:t>
      </w:r>
      <w:r>
        <w:rPr/>
        <w:t>board-accepted</w:t>
      </w:r>
      <w:r>
        <w:rPr>
          <w:spacing w:val="-1"/>
        </w:rPr>
        <w:t> </w:t>
      </w:r>
      <w:r>
        <w:rPr/>
        <w:t>CE</w:t>
      </w:r>
      <w:r>
        <w:rPr>
          <w:spacing w:val="-3"/>
        </w:rPr>
        <w:t> </w:t>
      </w:r>
      <w:r>
        <w:rPr/>
        <w:t>provider</w:t>
      </w:r>
      <w:r>
        <w:rPr>
          <w:spacing w:val="-1"/>
        </w:rPr>
        <w:t> </w:t>
      </w:r>
      <w:r>
        <w:rPr/>
        <w:t>will</w:t>
      </w:r>
      <w:r>
        <w:rPr>
          <w:spacing w:val="-1"/>
        </w:rPr>
        <w:t> </w:t>
      </w:r>
      <w:r>
        <w:rPr/>
        <w:t>count toward the CE you are required to take for license renewal.</w:t>
      </w:r>
    </w:p>
    <w:p>
      <w:pPr>
        <w:pStyle w:val="BodyText"/>
        <w:spacing w:before="322"/>
        <w:ind w:right="1328"/>
        <w:jc w:val="both"/>
      </w:pPr>
      <w:r>
        <w:rPr/>
        <w:t>If</w:t>
      </w:r>
      <w:r>
        <w:rPr>
          <w:spacing w:val="-8"/>
        </w:rPr>
        <w:t> </w:t>
      </w:r>
      <w:r>
        <w:rPr/>
        <w:t>you</w:t>
      </w:r>
      <w:r>
        <w:rPr>
          <w:spacing w:val="-8"/>
        </w:rPr>
        <w:t> </w:t>
      </w:r>
      <w:r>
        <w:rPr/>
        <w:t>hold</w:t>
      </w:r>
      <w:r>
        <w:rPr>
          <w:spacing w:val="-9"/>
        </w:rPr>
        <w:t> </w:t>
      </w:r>
      <w:r>
        <w:rPr/>
        <w:t>a</w:t>
      </w:r>
      <w:r>
        <w:rPr>
          <w:spacing w:val="-9"/>
        </w:rPr>
        <w:t> </w:t>
      </w:r>
      <w:r>
        <w:rPr/>
        <w:t>valid</w:t>
      </w:r>
      <w:r>
        <w:rPr>
          <w:spacing w:val="-9"/>
        </w:rPr>
        <w:t> </w:t>
      </w:r>
      <w:r>
        <w:rPr/>
        <w:t>and</w:t>
      </w:r>
      <w:r>
        <w:rPr>
          <w:spacing w:val="-8"/>
        </w:rPr>
        <w:t> </w:t>
      </w:r>
      <w:r>
        <w:rPr/>
        <w:t>active</w:t>
      </w:r>
      <w:r>
        <w:rPr>
          <w:spacing w:val="-9"/>
        </w:rPr>
        <w:t> </w:t>
      </w:r>
      <w:r>
        <w:rPr/>
        <w:t>approved</w:t>
      </w:r>
      <w:r>
        <w:rPr>
          <w:spacing w:val="-9"/>
        </w:rPr>
        <w:t> </w:t>
      </w:r>
      <w:r>
        <w:rPr/>
        <w:t>supervisor</w:t>
      </w:r>
      <w:r>
        <w:rPr>
          <w:spacing w:val="-9"/>
        </w:rPr>
        <w:t> </w:t>
      </w:r>
      <w:r>
        <w:rPr/>
        <w:t>certification</w:t>
      </w:r>
      <w:r>
        <w:rPr>
          <w:spacing w:val="-8"/>
        </w:rPr>
        <w:t> </w:t>
      </w:r>
      <w:r>
        <w:rPr/>
        <w:t>as</w:t>
      </w:r>
      <w:r>
        <w:rPr>
          <w:spacing w:val="-8"/>
        </w:rPr>
        <w:t> </w:t>
      </w:r>
      <w:r>
        <w:rPr/>
        <w:t>specified in </w:t>
      </w:r>
      <w:r>
        <w:rPr>
          <w:color w:val="404040"/>
        </w:rPr>
        <w:t>above</w:t>
      </w:r>
      <w:r>
        <w:rPr/>
        <w:t>, all board-required supervision training and coursework, as listed </w:t>
      </w:r>
      <w:r>
        <w:rPr>
          <w:color w:val="404040"/>
        </w:rPr>
        <w:t>above</w:t>
      </w:r>
      <w:r>
        <w:rPr/>
        <w:t>, is waived.</w:t>
      </w:r>
    </w:p>
    <w:p>
      <w:pPr>
        <w:pStyle w:val="BodyText"/>
        <w:spacing w:before="318"/>
        <w:ind w:right="1140"/>
      </w:pPr>
      <w:r>
        <w:rPr/>
        <w:t>All</w:t>
      </w:r>
      <w:r>
        <w:rPr>
          <w:spacing w:val="-11"/>
        </w:rPr>
        <w:t> </w:t>
      </w:r>
      <w:r>
        <w:rPr/>
        <w:t>documentation</w:t>
      </w:r>
      <w:r>
        <w:rPr>
          <w:spacing w:val="-11"/>
        </w:rPr>
        <w:t> </w:t>
      </w:r>
      <w:r>
        <w:rPr/>
        <w:t>of</w:t>
      </w:r>
      <w:r>
        <w:rPr>
          <w:spacing w:val="-10"/>
        </w:rPr>
        <w:t> </w:t>
      </w:r>
      <w:r>
        <w:rPr/>
        <w:t>supervisor</w:t>
      </w:r>
      <w:r>
        <w:rPr>
          <w:spacing w:val="-11"/>
        </w:rPr>
        <w:t> </w:t>
      </w:r>
      <w:r>
        <w:rPr/>
        <w:t>training,</w:t>
      </w:r>
      <w:r>
        <w:rPr>
          <w:spacing w:val="-11"/>
        </w:rPr>
        <w:t> </w:t>
      </w:r>
      <w:r>
        <w:rPr/>
        <w:t>coursework,</w:t>
      </w:r>
      <w:r>
        <w:rPr>
          <w:spacing w:val="-10"/>
        </w:rPr>
        <w:t> </w:t>
      </w:r>
      <w:r>
        <w:rPr/>
        <w:t>CPD</w:t>
      </w:r>
      <w:r>
        <w:rPr>
          <w:spacing w:val="-10"/>
        </w:rPr>
        <w:t> </w:t>
      </w:r>
      <w:r>
        <w:rPr/>
        <w:t>and/or</w:t>
      </w:r>
      <w:r>
        <w:rPr>
          <w:spacing w:val="-11"/>
        </w:rPr>
        <w:t> </w:t>
      </w:r>
      <w:r>
        <w:rPr/>
        <w:t>approved supervisor certification(s) must be retained for seven (7) years after the termination of supervision in the event of a board audit, as required by </w:t>
      </w:r>
      <w:r>
        <w:rPr>
          <w:spacing w:val="-2"/>
        </w:rPr>
        <w:t>statute.</w:t>
      </w:r>
    </w:p>
    <w:p>
      <w:pPr>
        <w:pStyle w:val="BodyText"/>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1312"/>
      </w:pPr>
      <w:r>
        <w:rPr/>
        <w:t>There are no new requirements in this section pertaining to employers. However,</w:t>
      </w:r>
      <w:r>
        <w:rPr>
          <w:spacing w:val="-8"/>
        </w:rPr>
        <w:t> </w:t>
      </w:r>
      <w:r>
        <w:rPr/>
        <w:t>employers</w:t>
      </w:r>
      <w:r>
        <w:rPr>
          <w:spacing w:val="-9"/>
        </w:rPr>
        <w:t> </w:t>
      </w:r>
      <w:r>
        <w:rPr/>
        <w:t>may</w:t>
      </w:r>
      <w:r>
        <w:rPr>
          <w:spacing w:val="-8"/>
        </w:rPr>
        <w:t> </w:t>
      </w:r>
      <w:r>
        <w:rPr/>
        <w:t>want</w:t>
      </w:r>
      <w:r>
        <w:rPr>
          <w:spacing w:val="-10"/>
        </w:rPr>
        <w:t> </w:t>
      </w:r>
      <w:r>
        <w:rPr/>
        <w:t>to</w:t>
      </w:r>
      <w:r>
        <w:rPr>
          <w:spacing w:val="-8"/>
        </w:rPr>
        <w:t> </w:t>
      </w:r>
      <w:r>
        <w:rPr/>
        <w:t>verify</w:t>
      </w:r>
      <w:r>
        <w:rPr>
          <w:spacing w:val="-9"/>
        </w:rPr>
        <w:t> </w:t>
      </w:r>
      <w:r>
        <w:rPr/>
        <w:t>that</w:t>
      </w:r>
      <w:r>
        <w:rPr>
          <w:spacing w:val="-9"/>
        </w:rPr>
        <w:t> </w:t>
      </w:r>
      <w:r>
        <w:rPr/>
        <w:t>anyone</w:t>
      </w:r>
      <w:r>
        <w:rPr>
          <w:spacing w:val="-10"/>
        </w:rPr>
        <w:t> </w:t>
      </w:r>
      <w:r>
        <w:rPr/>
        <w:t>licensed</w:t>
      </w:r>
      <w:r>
        <w:rPr>
          <w:spacing w:val="-8"/>
        </w:rPr>
        <w:t> </w:t>
      </w:r>
      <w:r>
        <w:rPr/>
        <w:t>by</w:t>
      </w:r>
      <w:r>
        <w:rPr>
          <w:spacing w:val="-8"/>
        </w:rPr>
        <w:t> </w:t>
      </w:r>
      <w:r>
        <w:rPr/>
        <w:t>the</w:t>
      </w:r>
      <w:r>
        <w:rPr>
          <w:spacing w:val="-10"/>
        </w:rPr>
        <w:t> </w:t>
      </w:r>
      <w:r>
        <w:rPr/>
        <w:t>Board of</w:t>
      </w:r>
      <w:r>
        <w:rPr>
          <w:spacing w:val="-8"/>
        </w:rPr>
        <w:t> </w:t>
      </w:r>
      <w:r>
        <w:rPr/>
        <w:t>Behavioral</w:t>
      </w:r>
      <w:r>
        <w:rPr>
          <w:spacing w:val="-9"/>
        </w:rPr>
        <w:t> </w:t>
      </w:r>
      <w:r>
        <w:rPr/>
        <w:t>Sciences</w:t>
      </w:r>
      <w:r>
        <w:rPr>
          <w:spacing w:val="-8"/>
        </w:rPr>
        <w:t> </w:t>
      </w:r>
      <w:r>
        <w:rPr/>
        <w:t>who</w:t>
      </w:r>
      <w:r>
        <w:rPr>
          <w:spacing w:val="-8"/>
        </w:rPr>
        <w:t> </w:t>
      </w:r>
      <w:r>
        <w:rPr/>
        <w:t>is</w:t>
      </w:r>
      <w:r>
        <w:rPr>
          <w:spacing w:val="-8"/>
        </w:rPr>
        <w:t> </w:t>
      </w:r>
      <w:r>
        <w:rPr/>
        <w:t>providing</w:t>
      </w:r>
      <w:r>
        <w:rPr>
          <w:spacing w:val="-9"/>
        </w:rPr>
        <w:t> </w:t>
      </w:r>
      <w:r>
        <w:rPr/>
        <w:t>supervision</w:t>
      </w:r>
      <w:r>
        <w:rPr>
          <w:spacing w:val="-9"/>
        </w:rPr>
        <w:t> </w:t>
      </w:r>
      <w:r>
        <w:rPr/>
        <w:t>to</w:t>
      </w:r>
      <w:r>
        <w:rPr>
          <w:spacing w:val="-8"/>
        </w:rPr>
        <w:t> </w:t>
      </w:r>
      <w:r>
        <w:rPr/>
        <w:t>employees</w:t>
      </w:r>
      <w:r>
        <w:rPr>
          <w:spacing w:val="-9"/>
        </w:rPr>
        <w:t> </w:t>
      </w:r>
      <w:r>
        <w:rPr/>
        <w:t>gaining hours toward licensure meet these qualifications.</w:t>
      </w:r>
    </w:p>
    <w:p>
      <w:pPr>
        <w:pStyle w:val="Heading2"/>
        <w:numPr>
          <w:ilvl w:val="0"/>
          <w:numId w:val="64"/>
        </w:numPr>
        <w:tabs>
          <w:tab w:pos="661" w:val="left" w:leader="none"/>
          <w:tab w:pos="1120" w:val="left" w:leader="none"/>
        </w:tabs>
        <w:spacing w:line="240" w:lineRule="auto" w:before="321" w:after="0"/>
        <w:ind w:left="661" w:right="1762" w:hanging="101"/>
        <w:jc w:val="left"/>
      </w:pPr>
      <w:r>
        <w:rPr>
          <w:spacing w:val="-2"/>
        </w:rPr>
        <w:t>LPCC</w:t>
      </w:r>
      <w:r>
        <w:rPr>
          <w:spacing w:val="-32"/>
        </w:rPr>
        <w:t> </w:t>
      </w:r>
      <w:r>
        <w:rPr>
          <w:spacing w:val="-2"/>
        </w:rPr>
        <w:t>ASSESSMENT</w:t>
      </w:r>
      <w:r>
        <w:rPr>
          <w:spacing w:val="-20"/>
        </w:rPr>
        <w:t> </w:t>
      </w:r>
      <w:r>
        <w:rPr>
          <w:spacing w:val="-2"/>
        </w:rPr>
        <w:t>OR</w:t>
      </w:r>
      <w:r>
        <w:rPr>
          <w:spacing w:val="-20"/>
        </w:rPr>
        <w:t> </w:t>
      </w:r>
      <w:r>
        <w:rPr>
          <w:spacing w:val="-2"/>
        </w:rPr>
        <w:t>TREATMENT</w:t>
      </w:r>
      <w:r>
        <w:rPr>
          <w:spacing w:val="-19"/>
        </w:rPr>
        <w:t> </w:t>
      </w:r>
      <w:r>
        <w:rPr>
          <w:spacing w:val="-2"/>
        </w:rPr>
        <w:t>OF</w:t>
      </w:r>
      <w:r>
        <w:rPr>
          <w:spacing w:val="-26"/>
        </w:rPr>
        <w:t> </w:t>
      </w:r>
      <w:r>
        <w:rPr>
          <w:spacing w:val="-2"/>
        </w:rPr>
        <w:t>COUPLES</w:t>
      </w:r>
      <w:r>
        <w:rPr>
          <w:spacing w:val="-31"/>
        </w:rPr>
        <w:t> </w:t>
      </w:r>
      <w:r>
        <w:rPr>
          <w:spacing w:val="-2"/>
        </w:rPr>
        <w:t>AND FAMILIES</w:t>
      </w:r>
    </w:p>
    <w:p>
      <w:pPr>
        <w:spacing w:line="316" w:lineRule="exact" w:before="2"/>
        <w:ind w:left="560" w:right="0" w:firstLine="0"/>
        <w:jc w:val="left"/>
        <w:rPr>
          <w:i/>
          <w:sz w:val="28"/>
        </w:rPr>
      </w:pPr>
      <w:r>
        <w:rPr>
          <w:i/>
          <w:sz w:val="28"/>
        </w:rPr>
        <w:t>16</w:t>
      </w:r>
      <w:r>
        <w:rPr>
          <w:i/>
          <w:spacing w:val="-2"/>
          <w:sz w:val="28"/>
        </w:rPr>
        <w:t> </w:t>
      </w:r>
      <w:r>
        <w:rPr>
          <w:i/>
          <w:sz w:val="28"/>
        </w:rPr>
        <w:t>CCR</w:t>
      </w:r>
      <w:r>
        <w:rPr>
          <w:i/>
          <w:spacing w:val="-3"/>
          <w:sz w:val="28"/>
        </w:rPr>
        <w:t> </w:t>
      </w:r>
      <w:r>
        <w:rPr>
          <w:i/>
          <w:sz w:val="28"/>
        </w:rPr>
        <w:t>Sections</w:t>
      </w:r>
      <w:r>
        <w:rPr>
          <w:i/>
          <w:spacing w:val="-2"/>
          <w:sz w:val="28"/>
        </w:rPr>
        <w:t> </w:t>
      </w:r>
      <w:r>
        <w:rPr>
          <w:i/>
          <w:sz w:val="28"/>
        </w:rPr>
        <w:t>1820.5</w:t>
      </w:r>
      <w:r>
        <w:rPr>
          <w:i/>
          <w:spacing w:val="-1"/>
          <w:sz w:val="28"/>
        </w:rPr>
        <w:t> </w:t>
      </w:r>
      <w:r>
        <w:rPr>
          <w:i/>
          <w:sz w:val="28"/>
        </w:rPr>
        <w:t>and </w:t>
      </w:r>
      <w:r>
        <w:rPr>
          <w:i/>
          <w:spacing w:val="-2"/>
          <w:sz w:val="28"/>
        </w:rPr>
        <w:t>1821(a)(11)</w:t>
      </w:r>
    </w:p>
    <w:p>
      <w:pPr>
        <w:pStyle w:val="BodyText"/>
        <w:spacing w:line="237" w:lineRule="auto"/>
        <w:ind w:right="985"/>
      </w:pPr>
      <w:r>
        <w:rPr/>
        <w:t>This package of regulation changes contained minor changes to the above listed sections pertaining to LPCC assessment or treatment of couples and families. However, section 1820.5 and section 1821(a)(11) are no longer applicable due to the recent passage of</w:t>
      </w:r>
      <w:r>
        <w:rPr>
          <w:spacing w:val="-14"/>
        </w:rPr>
        <w:t> </w:t>
      </w:r>
      <w:r>
        <w:rPr>
          <w:color w:val="404040"/>
        </w:rPr>
        <w:t>AB 462 </w:t>
      </w:r>
      <w:r>
        <w:rPr/>
        <w:t>(Chapter 440, Statutes of 2021), which eliminates the requirement for LPCCs treating couples or families to meet certain additional education and experience requirements. The</w:t>
      </w:r>
      <w:r>
        <w:rPr>
          <w:spacing w:val="-8"/>
        </w:rPr>
        <w:t> </w:t>
      </w:r>
      <w:r>
        <w:rPr/>
        <w:t>board</w:t>
      </w:r>
      <w:r>
        <w:rPr>
          <w:spacing w:val="-7"/>
        </w:rPr>
        <w:t> </w:t>
      </w:r>
      <w:r>
        <w:rPr/>
        <w:t>will</w:t>
      </w:r>
      <w:r>
        <w:rPr>
          <w:spacing w:val="-7"/>
        </w:rPr>
        <w:t> </w:t>
      </w:r>
      <w:r>
        <w:rPr/>
        <w:t>be</w:t>
      </w:r>
      <w:r>
        <w:rPr>
          <w:spacing w:val="-8"/>
        </w:rPr>
        <w:t> </w:t>
      </w:r>
      <w:r>
        <w:rPr/>
        <w:t>working</w:t>
      </w:r>
      <w:r>
        <w:rPr>
          <w:spacing w:val="-7"/>
        </w:rPr>
        <w:t> </w:t>
      </w:r>
      <w:r>
        <w:rPr/>
        <w:t>on</w:t>
      </w:r>
      <w:r>
        <w:rPr>
          <w:spacing w:val="-6"/>
        </w:rPr>
        <w:t> </w:t>
      </w:r>
      <w:r>
        <w:rPr/>
        <w:t>a</w:t>
      </w:r>
      <w:r>
        <w:rPr>
          <w:spacing w:val="-7"/>
        </w:rPr>
        <w:t> </w:t>
      </w:r>
      <w:r>
        <w:rPr/>
        <w:t>regulation</w:t>
      </w:r>
      <w:r>
        <w:rPr>
          <w:spacing w:val="-7"/>
        </w:rPr>
        <w:t> </w:t>
      </w:r>
      <w:r>
        <w:rPr/>
        <w:t>change</w:t>
      </w:r>
      <w:r>
        <w:rPr>
          <w:spacing w:val="-8"/>
        </w:rPr>
        <w:t> </w:t>
      </w:r>
      <w:r>
        <w:rPr/>
        <w:t>to</w:t>
      </w:r>
      <w:r>
        <w:rPr>
          <w:spacing w:val="-6"/>
        </w:rPr>
        <w:t> </w:t>
      </w:r>
      <w:r>
        <w:rPr/>
        <w:t>delete</w:t>
      </w:r>
      <w:r>
        <w:rPr>
          <w:spacing w:val="-7"/>
        </w:rPr>
        <w:t> </w:t>
      </w:r>
      <w:r>
        <w:rPr/>
        <w:t>sections</w:t>
      </w:r>
      <w:r>
        <w:rPr>
          <w:spacing w:val="-6"/>
        </w:rPr>
        <w:t> </w:t>
      </w:r>
      <w:r>
        <w:rPr/>
        <w:t>1820.5 and 1821(a)(11) since</w:t>
      </w:r>
      <w:r>
        <w:rPr>
          <w:spacing w:val="-2"/>
        </w:rPr>
        <w:t> </w:t>
      </w:r>
      <w:r>
        <w:rPr/>
        <w:t>AB 462 supersedes the regulations.</w:t>
      </w:r>
    </w:p>
    <w:p>
      <w:pPr>
        <w:spacing w:after="0" w:line="237" w:lineRule="auto"/>
        <w:sectPr>
          <w:pgSz w:w="12240" w:h="15840"/>
          <w:pgMar w:header="728" w:footer="0" w:top="980" w:bottom="280" w:left="1240" w:right="720"/>
        </w:sectPr>
      </w:pPr>
    </w:p>
    <w:p>
      <w:pPr>
        <w:pStyle w:val="BodyText"/>
        <w:ind w:left="0"/>
        <w:rPr>
          <w:sz w:val="36"/>
        </w:rPr>
      </w:pPr>
    </w:p>
    <w:p>
      <w:pPr>
        <w:pStyle w:val="BodyText"/>
        <w:spacing w:before="35"/>
        <w:ind w:left="0"/>
        <w:rPr>
          <w:sz w:val="36"/>
        </w:rPr>
      </w:pPr>
    </w:p>
    <w:p>
      <w:pPr>
        <w:pStyle w:val="Heading1"/>
      </w:pPr>
      <w:bookmarkStart w:name="_TOC_250008" w:id="24"/>
      <w:r>
        <w:rPr/>
        <w:t>6G.</w:t>
      </w:r>
      <w:r>
        <w:rPr>
          <w:spacing w:val="-7"/>
        </w:rPr>
        <w:t> </w:t>
      </w:r>
      <w:r>
        <w:rPr/>
        <w:t>MFT</w:t>
      </w:r>
      <w:r>
        <w:rPr>
          <w:spacing w:val="-15"/>
        </w:rPr>
        <w:t> </w:t>
      </w:r>
      <w:r>
        <w:rPr/>
        <w:t>Scope</w:t>
      </w:r>
      <w:r>
        <w:rPr>
          <w:spacing w:val="-3"/>
        </w:rPr>
        <w:t> </w:t>
      </w:r>
      <w:r>
        <w:rPr/>
        <w:t>of</w:t>
      </w:r>
      <w:bookmarkEnd w:id="24"/>
      <w:r>
        <w:rPr>
          <w:spacing w:val="-2"/>
        </w:rPr>
        <w:t> Practice</w:t>
      </w:r>
    </w:p>
    <w:p>
      <w:pPr>
        <w:pStyle w:val="Heading3"/>
        <w:spacing w:before="323"/>
      </w:pPr>
      <w:r>
        <w:rPr/>
        <w:t>Scope</w:t>
      </w:r>
      <w:r>
        <w:rPr>
          <w:spacing w:val="-7"/>
        </w:rPr>
        <w:t> </w:t>
      </w:r>
      <w:r>
        <w:rPr/>
        <w:t>of</w:t>
      </w:r>
      <w:r>
        <w:rPr>
          <w:spacing w:val="-6"/>
        </w:rPr>
        <w:t> </w:t>
      </w:r>
      <w:r>
        <w:rPr/>
        <w:t>Practice:</w:t>
      </w:r>
      <w:r>
        <w:rPr>
          <w:spacing w:val="-5"/>
        </w:rPr>
        <w:t> </w:t>
      </w:r>
      <w:r>
        <w:rPr/>
        <w:t>Marriage</w:t>
      </w:r>
      <w:r>
        <w:rPr>
          <w:spacing w:val="-6"/>
        </w:rPr>
        <w:t> </w:t>
      </w:r>
      <w:r>
        <w:rPr/>
        <w:t>and</w:t>
      </w:r>
      <w:r>
        <w:rPr>
          <w:spacing w:val="-4"/>
        </w:rPr>
        <w:t> </w:t>
      </w:r>
      <w:r>
        <w:rPr/>
        <w:t>Family</w:t>
      </w:r>
      <w:r>
        <w:rPr>
          <w:spacing w:val="-14"/>
        </w:rPr>
        <w:t> </w:t>
      </w:r>
      <w:r>
        <w:rPr>
          <w:spacing w:val="-2"/>
        </w:rPr>
        <w:t>Therapy</w:t>
      </w:r>
    </w:p>
    <w:p>
      <w:pPr>
        <w:pStyle w:val="BodyText"/>
        <w:spacing w:before="3"/>
        <w:ind w:left="0"/>
        <w:rPr>
          <w:b/>
        </w:rPr>
      </w:pPr>
    </w:p>
    <w:p>
      <w:pPr>
        <w:pStyle w:val="BodyText"/>
        <w:ind w:right="785"/>
      </w:pPr>
      <w:r>
        <w:rPr/>
        <w:t>Effective</w:t>
      </w:r>
      <w:r>
        <w:rPr>
          <w:spacing w:val="-10"/>
        </w:rPr>
        <w:t> </w:t>
      </w:r>
      <w:r>
        <w:rPr/>
        <w:t>January</w:t>
      </w:r>
      <w:r>
        <w:rPr>
          <w:spacing w:val="-9"/>
        </w:rPr>
        <w:t> </w:t>
      </w:r>
      <w:r>
        <w:rPr/>
        <w:t>1,</w:t>
      </w:r>
      <w:r>
        <w:rPr>
          <w:spacing w:val="-8"/>
        </w:rPr>
        <w:t> </w:t>
      </w:r>
      <w:r>
        <w:rPr/>
        <w:t>2022,</w:t>
      </w:r>
      <w:r>
        <w:rPr>
          <w:spacing w:val="-8"/>
        </w:rPr>
        <w:t> </w:t>
      </w:r>
      <w:r>
        <w:rPr/>
        <w:t>amendments</w:t>
      </w:r>
      <w:r>
        <w:rPr>
          <w:spacing w:val="-9"/>
        </w:rPr>
        <w:t> </w:t>
      </w:r>
      <w:r>
        <w:rPr/>
        <w:t>have</w:t>
      </w:r>
      <w:r>
        <w:rPr>
          <w:spacing w:val="-10"/>
        </w:rPr>
        <w:t> </w:t>
      </w:r>
      <w:r>
        <w:rPr/>
        <w:t>been</w:t>
      </w:r>
      <w:r>
        <w:rPr>
          <w:spacing w:val="-9"/>
        </w:rPr>
        <w:t> </w:t>
      </w:r>
      <w:r>
        <w:rPr/>
        <w:t>made</w:t>
      </w:r>
      <w:r>
        <w:rPr>
          <w:spacing w:val="-10"/>
        </w:rPr>
        <w:t> </w:t>
      </w:r>
      <w:r>
        <w:rPr/>
        <w:t>to</w:t>
      </w:r>
      <w:r>
        <w:rPr>
          <w:spacing w:val="-8"/>
        </w:rPr>
        <w:t> </w:t>
      </w:r>
      <w:r>
        <w:rPr/>
        <w:t>the</w:t>
      </w:r>
      <w:r>
        <w:rPr>
          <w:spacing w:val="-10"/>
        </w:rPr>
        <w:t> </w:t>
      </w:r>
      <w:r>
        <w:rPr/>
        <w:t>marriage</w:t>
      </w:r>
      <w:r>
        <w:rPr>
          <w:spacing w:val="-10"/>
        </w:rPr>
        <w:t> </w:t>
      </w:r>
      <w:r>
        <w:rPr/>
        <w:t>and family therapy scope of practice in order to modernize and clarify it. The marriage and family therapy scope of practice now reads as follows:</w:t>
      </w:r>
    </w:p>
    <w:p>
      <w:pPr>
        <w:pStyle w:val="BodyText"/>
        <w:spacing w:before="6"/>
        <w:ind w:left="0"/>
      </w:pPr>
    </w:p>
    <w:p>
      <w:pPr>
        <w:pStyle w:val="Heading4"/>
        <w:spacing w:line="317" w:lineRule="exact" w:before="0"/>
        <w:rPr>
          <w:i/>
        </w:rPr>
      </w:pPr>
      <w:r>
        <w:rPr>
          <w:i/>
        </w:rPr>
        <w:t>BPC</w:t>
      </w:r>
      <w:r>
        <w:rPr>
          <w:i/>
          <w:spacing w:val="-3"/>
        </w:rPr>
        <w:t> </w:t>
      </w:r>
      <w:r>
        <w:rPr>
          <w:i/>
          <w:spacing w:val="-2"/>
        </w:rPr>
        <w:t>§4980.02.</w:t>
      </w:r>
    </w:p>
    <w:p>
      <w:pPr>
        <w:pStyle w:val="ListParagraph"/>
        <w:numPr>
          <w:ilvl w:val="1"/>
          <w:numId w:val="64"/>
        </w:numPr>
        <w:tabs>
          <w:tab w:pos="956" w:val="left" w:leader="none"/>
        </w:tabs>
        <w:spacing w:line="237" w:lineRule="auto" w:before="0" w:after="0"/>
        <w:ind w:left="560" w:right="1259" w:firstLine="0"/>
        <w:jc w:val="left"/>
        <w:rPr>
          <w:i/>
          <w:sz w:val="28"/>
        </w:rPr>
      </w:pPr>
      <w:r>
        <w:rPr>
          <w:i/>
          <w:sz w:val="28"/>
        </w:rPr>
        <w:t>For the purposes of this chapter, the practice of marriage and family</w:t>
      </w:r>
      <w:r>
        <w:rPr>
          <w:i/>
          <w:sz w:val="28"/>
        </w:rPr>
        <w:t> therapy</w:t>
      </w:r>
      <w:r>
        <w:rPr>
          <w:i/>
          <w:spacing w:val="-10"/>
          <w:sz w:val="28"/>
        </w:rPr>
        <w:t> </w:t>
      </w:r>
      <w:r>
        <w:rPr>
          <w:i/>
          <w:sz w:val="28"/>
        </w:rPr>
        <w:t>shall</w:t>
      </w:r>
      <w:r>
        <w:rPr>
          <w:i/>
          <w:spacing w:val="-9"/>
          <w:sz w:val="28"/>
        </w:rPr>
        <w:t> </w:t>
      </w:r>
      <w:r>
        <w:rPr>
          <w:i/>
          <w:sz w:val="28"/>
        </w:rPr>
        <w:t>mean</w:t>
      </w:r>
      <w:r>
        <w:rPr>
          <w:i/>
          <w:spacing w:val="-8"/>
          <w:sz w:val="28"/>
        </w:rPr>
        <w:t> </w:t>
      </w: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psychotherapeutic</w:t>
      </w:r>
      <w:r>
        <w:rPr>
          <w:i/>
          <w:spacing w:val="-10"/>
          <w:sz w:val="28"/>
        </w:rPr>
        <w:t> </w:t>
      </w:r>
      <w:r>
        <w:rPr>
          <w:i/>
          <w:sz w:val="28"/>
        </w:rPr>
        <w:t>and</w:t>
      </w:r>
      <w:r>
        <w:rPr>
          <w:i/>
          <w:spacing w:val="-8"/>
          <w:sz w:val="28"/>
        </w:rPr>
        <w:t> </w:t>
      </w:r>
      <w:r>
        <w:rPr>
          <w:i/>
          <w:sz w:val="28"/>
        </w:rPr>
        <w:t>family</w:t>
      </w:r>
      <w:r>
        <w:rPr>
          <w:i/>
          <w:spacing w:val="-9"/>
          <w:sz w:val="28"/>
        </w:rPr>
        <w:t> </w:t>
      </w:r>
      <w:r>
        <w:rPr>
          <w:i/>
          <w:sz w:val="28"/>
        </w:rPr>
        <w:t>systems theories, principles, and methods in the delivery of services to individuals, couples, or groups in order to assess, evaluate, and treat relational issues, emotional disorders, behavioral problems, mental illness, alcohol and substance use, and to modify intrapersonal and interpersonal behaviors.</w:t>
      </w:r>
    </w:p>
    <w:p>
      <w:pPr>
        <w:pStyle w:val="ListParagraph"/>
        <w:numPr>
          <w:ilvl w:val="1"/>
          <w:numId w:val="64"/>
        </w:numPr>
        <w:tabs>
          <w:tab w:pos="956" w:val="left" w:leader="none"/>
        </w:tabs>
        <w:spacing w:line="235" w:lineRule="auto" w:before="7" w:after="0"/>
        <w:ind w:left="560" w:right="1328" w:firstLine="0"/>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64"/>
        </w:numPr>
        <w:tabs>
          <w:tab w:pos="950" w:val="left" w:leader="none"/>
        </w:tabs>
        <w:spacing w:line="321" w:lineRule="exact" w:before="6" w:after="0"/>
        <w:ind w:left="95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64"/>
        </w:numPr>
        <w:tabs>
          <w:tab w:pos="955" w:val="left" w:leader="none"/>
        </w:tabs>
        <w:spacing w:line="320" w:lineRule="exact" w:before="0" w:after="0"/>
        <w:ind w:left="95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64"/>
        </w:numPr>
        <w:tabs>
          <w:tab w:pos="955" w:val="left" w:leader="none"/>
        </w:tabs>
        <w:spacing w:line="320" w:lineRule="exact" w:before="0" w:after="0"/>
        <w:ind w:left="95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64"/>
        </w:numPr>
        <w:tabs>
          <w:tab w:pos="955" w:val="left" w:leader="none"/>
        </w:tabs>
        <w:spacing w:line="320" w:lineRule="exact" w:before="0" w:after="0"/>
        <w:ind w:left="95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64"/>
        </w:numPr>
        <w:tabs>
          <w:tab w:pos="955" w:val="left" w:leader="none"/>
        </w:tabs>
        <w:spacing w:line="320" w:lineRule="exact" w:before="0" w:after="0"/>
        <w:ind w:left="955" w:right="0" w:hanging="396"/>
        <w:jc w:val="left"/>
        <w:rPr>
          <w:i/>
          <w:sz w:val="28"/>
        </w:rPr>
      </w:pPr>
      <w:r>
        <w:rPr>
          <w:i/>
          <w:spacing w:val="-2"/>
          <w:sz w:val="28"/>
        </w:rPr>
        <w:t>Psychotherapy.</w:t>
      </w:r>
    </w:p>
    <w:p>
      <w:pPr>
        <w:pStyle w:val="ListParagraph"/>
        <w:numPr>
          <w:ilvl w:val="2"/>
          <w:numId w:val="64"/>
        </w:numPr>
        <w:tabs>
          <w:tab w:pos="955" w:val="left" w:leader="none"/>
        </w:tabs>
        <w:spacing w:line="320" w:lineRule="exact" w:before="0" w:after="0"/>
        <w:ind w:left="95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64"/>
        </w:numPr>
        <w:tabs>
          <w:tab w:pos="955" w:val="left" w:leader="none"/>
        </w:tabs>
        <w:spacing w:line="320" w:lineRule="exact" w:before="0" w:after="0"/>
        <w:ind w:left="95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64"/>
        </w:numPr>
        <w:tabs>
          <w:tab w:pos="955" w:val="left" w:leader="none"/>
        </w:tabs>
        <w:spacing w:line="320" w:lineRule="exact" w:before="0" w:after="0"/>
        <w:ind w:left="955" w:right="0" w:hanging="396"/>
        <w:jc w:val="left"/>
        <w:rPr>
          <w:i/>
          <w:sz w:val="28"/>
        </w:rPr>
      </w:pPr>
      <w:r>
        <w:rPr>
          <w:i/>
          <w:spacing w:val="-2"/>
          <w:sz w:val="28"/>
        </w:rPr>
        <w:t>Consultation.</w:t>
      </w:r>
    </w:p>
    <w:p>
      <w:pPr>
        <w:pStyle w:val="ListParagraph"/>
        <w:numPr>
          <w:ilvl w:val="2"/>
          <w:numId w:val="64"/>
        </w:numPr>
        <w:tabs>
          <w:tab w:pos="955" w:val="left" w:leader="none"/>
        </w:tabs>
        <w:spacing w:line="316" w:lineRule="exact" w:before="0" w:after="0"/>
        <w:ind w:left="955" w:right="0" w:hanging="396"/>
        <w:jc w:val="left"/>
        <w:rPr>
          <w:i/>
          <w:sz w:val="28"/>
        </w:rPr>
      </w:pPr>
      <w:r>
        <w:rPr>
          <w:i/>
          <w:spacing w:val="-2"/>
          <w:sz w:val="28"/>
        </w:rPr>
        <w:t>Supervision.</w:t>
      </w:r>
    </w:p>
    <w:p>
      <w:pPr>
        <w:pStyle w:val="ListParagraph"/>
        <w:numPr>
          <w:ilvl w:val="2"/>
          <w:numId w:val="64"/>
        </w:numPr>
        <w:tabs>
          <w:tab w:pos="636" w:val="left" w:leader="none"/>
          <w:tab w:pos="1095" w:val="left" w:leader="none"/>
        </w:tabs>
        <w:spacing w:line="237" w:lineRule="auto" w:before="0" w:after="0"/>
        <w:ind w:left="636" w:right="1959" w:hanging="77"/>
        <w:jc w:val="left"/>
        <w:rPr>
          <w:i/>
          <w:sz w:val="28"/>
        </w:rPr>
      </w:pPr>
      <w:r>
        <w:rPr>
          <w:i/>
          <w:sz w:val="28"/>
        </w:rPr>
        <w:t>Use,</w:t>
      </w:r>
      <w:r>
        <w:rPr>
          <w:i/>
          <w:spacing w:val="-10"/>
          <w:sz w:val="28"/>
        </w:rPr>
        <w:t> </w:t>
      </w:r>
      <w:r>
        <w:rPr>
          <w:i/>
          <w:sz w:val="28"/>
        </w:rPr>
        <w:t>application,</w:t>
      </w:r>
      <w:r>
        <w:rPr>
          <w:i/>
          <w:spacing w:val="-10"/>
          <w:sz w:val="28"/>
        </w:rPr>
        <w:t> </w:t>
      </w:r>
      <w:r>
        <w:rPr>
          <w:i/>
          <w:sz w:val="28"/>
        </w:rPr>
        <w:t>and</w:t>
      </w:r>
      <w:r>
        <w:rPr>
          <w:i/>
          <w:spacing w:val="-9"/>
          <w:sz w:val="28"/>
        </w:rPr>
        <w:t> </w:t>
      </w:r>
      <w:r>
        <w:rPr>
          <w:i/>
          <w:sz w:val="28"/>
        </w:rPr>
        <w:t>integration</w:t>
      </w:r>
      <w:r>
        <w:rPr>
          <w:i/>
          <w:spacing w:val="-10"/>
          <w:sz w:val="28"/>
        </w:rPr>
        <w:t> </w:t>
      </w:r>
      <w:r>
        <w:rPr>
          <w:i/>
          <w:sz w:val="28"/>
        </w:rPr>
        <w:t>of</w:t>
      </w:r>
      <w:r>
        <w:rPr>
          <w:i/>
          <w:spacing w:val="-11"/>
          <w:sz w:val="28"/>
        </w:rPr>
        <w:t> </w:t>
      </w:r>
      <w:r>
        <w:rPr>
          <w:i/>
          <w:sz w:val="28"/>
        </w:rPr>
        <w:t>the</w:t>
      </w:r>
      <w:r>
        <w:rPr>
          <w:i/>
          <w:spacing w:val="-11"/>
          <w:sz w:val="28"/>
        </w:rPr>
        <w:t> </w:t>
      </w:r>
      <w:r>
        <w:rPr>
          <w:i/>
          <w:sz w:val="28"/>
        </w:rPr>
        <w:t>coursework</w:t>
      </w:r>
      <w:r>
        <w:rPr>
          <w:i/>
          <w:spacing w:val="-10"/>
          <w:sz w:val="28"/>
        </w:rPr>
        <w:t> </w:t>
      </w:r>
      <w:r>
        <w:rPr>
          <w:i/>
          <w:sz w:val="28"/>
        </w:rPr>
        <w:t>and</w:t>
      </w:r>
      <w:r>
        <w:rPr>
          <w:i/>
          <w:spacing w:val="-9"/>
          <w:sz w:val="28"/>
        </w:rPr>
        <w:t> </w:t>
      </w:r>
      <w:r>
        <w:rPr>
          <w:i/>
          <w:sz w:val="28"/>
        </w:rPr>
        <w:t>training</w:t>
      </w:r>
      <w:r>
        <w:rPr>
          <w:i/>
          <w:sz w:val="28"/>
        </w:rPr>
        <w:t> required by Sections 4980.36, 4980.37, and 4980.41, as applicable.</w:t>
      </w:r>
    </w:p>
    <w:p>
      <w:pPr>
        <w:pStyle w:val="ListParagraph"/>
        <w:numPr>
          <w:ilvl w:val="1"/>
          <w:numId w:val="64"/>
        </w:numPr>
        <w:tabs>
          <w:tab w:pos="939" w:val="left" w:leader="none"/>
        </w:tabs>
        <w:spacing w:line="235" w:lineRule="auto" w:before="2" w:after="0"/>
        <w:ind w:left="560" w:right="1366" w:firstLine="0"/>
        <w:jc w:val="left"/>
        <w:rPr>
          <w:i/>
          <w:sz w:val="28"/>
        </w:rPr>
      </w:pPr>
      <w:r>
        <w:rPr>
          <w:i/>
          <w:sz w:val="28"/>
        </w:rPr>
        <w:t>The</w:t>
      </w:r>
      <w:r>
        <w:rPr>
          <w:i/>
          <w:spacing w:val="-9"/>
          <w:sz w:val="28"/>
        </w:rPr>
        <w:t> </w:t>
      </w:r>
      <w:r>
        <w:rPr>
          <w:i/>
          <w:sz w:val="28"/>
        </w:rPr>
        <w:t>amendments</w:t>
      </w:r>
      <w:r>
        <w:rPr>
          <w:i/>
          <w:spacing w:val="-7"/>
          <w:sz w:val="28"/>
        </w:rPr>
        <w:t> </w:t>
      </w:r>
      <w:r>
        <w:rPr>
          <w:i/>
          <w:sz w:val="28"/>
        </w:rPr>
        <w:t>to</w:t>
      </w:r>
      <w:r>
        <w:rPr>
          <w:i/>
          <w:spacing w:val="-7"/>
          <w:sz w:val="28"/>
        </w:rPr>
        <w:t> </w:t>
      </w:r>
      <w:r>
        <w:rPr>
          <w:i/>
          <w:sz w:val="28"/>
        </w:rPr>
        <w:t>this</w:t>
      </w:r>
      <w:r>
        <w:rPr>
          <w:i/>
          <w:spacing w:val="-8"/>
          <w:sz w:val="28"/>
        </w:rPr>
        <w:t> </w:t>
      </w:r>
      <w:r>
        <w:rPr>
          <w:i/>
          <w:sz w:val="28"/>
        </w:rPr>
        <w:t>section</w:t>
      </w:r>
      <w:r>
        <w:rPr>
          <w:i/>
          <w:spacing w:val="-7"/>
          <w:sz w:val="28"/>
        </w:rPr>
        <w:t> </w:t>
      </w:r>
      <w:r>
        <w:rPr>
          <w:i/>
          <w:sz w:val="28"/>
        </w:rPr>
        <w:t>made</w:t>
      </w:r>
      <w:r>
        <w:rPr>
          <w:i/>
          <w:spacing w:val="-9"/>
          <w:sz w:val="28"/>
        </w:rPr>
        <w:t> </w:t>
      </w:r>
      <w:r>
        <w:rPr>
          <w:i/>
          <w:sz w:val="28"/>
        </w:rPr>
        <w:t>by</w:t>
      </w:r>
      <w:r>
        <w:rPr>
          <w:i/>
          <w:spacing w:val="-9"/>
          <w:sz w:val="28"/>
        </w:rPr>
        <w:t> </w:t>
      </w:r>
      <w:r>
        <w:rPr>
          <w:i/>
          <w:sz w:val="28"/>
        </w:rPr>
        <w:t>the</w:t>
      </w:r>
      <w:r>
        <w:rPr>
          <w:i/>
          <w:spacing w:val="-9"/>
          <w:sz w:val="28"/>
        </w:rPr>
        <w:t> </w:t>
      </w:r>
      <w:r>
        <w:rPr>
          <w:i/>
          <w:sz w:val="28"/>
        </w:rPr>
        <w:t>act</w:t>
      </w:r>
      <w:r>
        <w:rPr>
          <w:i/>
          <w:spacing w:val="-8"/>
          <w:sz w:val="28"/>
        </w:rPr>
        <w:t> </w:t>
      </w:r>
      <w:r>
        <w:rPr>
          <w:i/>
          <w:sz w:val="28"/>
        </w:rPr>
        <w:t>adding</w:t>
      </w:r>
      <w:r>
        <w:rPr>
          <w:i/>
          <w:spacing w:val="-8"/>
          <w:sz w:val="28"/>
        </w:rPr>
        <w:t> </w:t>
      </w:r>
      <w:r>
        <w:rPr>
          <w:i/>
          <w:sz w:val="28"/>
        </w:rPr>
        <w:t>this</w:t>
      </w:r>
      <w:r>
        <w:rPr>
          <w:i/>
          <w:spacing w:val="-8"/>
          <w:sz w:val="28"/>
        </w:rPr>
        <w:t> </w:t>
      </w:r>
      <w:r>
        <w:rPr>
          <w:i/>
          <w:sz w:val="28"/>
        </w:rPr>
        <w:t>subdivision</w:t>
      </w:r>
      <w:r>
        <w:rPr>
          <w:i/>
          <w:sz w:val="28"/>
        </w:rPr>
        <w:t> do not constitute</w:t>
      </w:r>
      <w:r>
        <w:rPr>
          <w:i/>
          <w:spacing w:val="-1"/>
          <w:sz w:val="28"/>
        </w:rPr>
        <w:t> </w:t>
      </w:r>
      <w:r>
        <w:rPr>
          <w:i/>
          <w:sz w:val="28"/>
        </w:rPr>
        <w:t>a change</w:t>
      </w:r>
      <w:r>
        <w:rPr>
          <w:i/>
          <w:spacing w:val="-1"/>
          <w:sz w:val="28"/>
        </w:rPr>
        <w:t> </w:t>
      </w:r>
      <w:r>
        <w:rPr>
          <w:i/>
          <w:sz w:val="28"/>
        </w:rPr>
        <w:t>in, but are</w:t>
      </w:r>
      <w:r>
        <w:rPr>
          <w:i/>
          <w:spacing w:val="-1"/>
          <w:sz w:val="28"/>
        </w:rPr>
        <w:t> </w:t>
      </w:r>
      <w:r>
        <w:rPr>
          <w:i/>
          <w:sz w:val="28"/>
        </w:rPr>
        <w:t>declaratory</w:t>
      </w:r>
      <w:r>
        <w:rPr>
          <w:i/>
          <w:spacing w:val="-1"/>
          <w:sz w:val="28"/>
        </w:rPr>
        <w:t> </w:t>
      </w:r>
      <w:r>
        <w:rPr>
          <w:i/>
          <w:sz w:val="28"/>
        </w:rPr>
        <w:t>of, existing law. It is the intent of the Legislature that these amendments shall not be construed to expand or constrict the existing scope of practice of a person licensed pursuant to this chapter.</w:t>
      </w:r>
    </w:p>
    <w:p>
      <w:pPr>
        <w:pStyle w:val="BodyText"/>
        <w:spacing w:before="6"/>
        <w:ind w:left="0"/>
        <w:rPr>
          <w:i/>
        </w:rPr>
      </w:pPr>
    </w:p>
    <w:p>
      <w:pPr>
        <w:pStyle w:val="Heading3"/>
        <w:spacing w:line="317" w:lineRule="exact"/>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right="914"/>
      </w:pPr>
      <w:r>
        <w:rPr/>
        <w:t>In</w:t>
      </w:r>
      <w:r>
        <w:rPr>
          <w:spacing w:val="-6"/>
        </w:rPr>
        <w:t> </w:t>
      </w:r>
      <w:r>
        <w:rPr/>
        <w:t>the</w:t>
      </w:r>
      <w:r>
        <w:rPr>
          <w:spacing w:val="-8"/>
        </w:rPr>
        <w:t> </w:t>
      </w:r>
      <w:r>
        <w:rPr/>
        <w:t>2019</w:t>
      </w:r>
      <w:r>
        <w:rPr>
          <w:spacing w:val="-6"/>
        </w:rPr>
        <w:t> </w:t>
      </w:r>
      <w:r>
        <w:rPr/>
        <w:t>Committee</w:t>
      </w:r>
      <w:r>
        <w:rPr>
          <w:spacing w:val="-8"/>
        </w:rPr>
        <w:t> </w:t>
      </w:r>
      <w:r>
        <w:rPr/>
        <w:t>Bill</w:t>
      </w:r>
      <w:r>
        <w:rPr>
          <w:spacing w:val="-7"/>
        </w:rPr>
        <w:t> </w:t>
      </w:r>
      <w:r>
        <w:rPr/>
        <w:t>(SB</w:t>
      </w:r>
      <w:r>
        <w:rPr>
          <w:spacing w:val="-6"/>
        </w:rPr>
        <w:t> </w:t>
      </w:r>
      <w:r>
        <w:rPr/>
        <w:t>786,</w:t>
      </w:r>
      <w:r>
        <w:rPr>
          <w:spacing w:val="-6"/>
        </w:rPr>
        <w:t> </w:t>
      </w:r>
      <w:r>
        <w:rPr/>
        <w:t>which</w:t>
      </w:r>
      <w:r>
        <w:rPr>
          <w:spacing w:val="-7"/>
        </w:rPr>
        <w:t> </w:t>
      </w:r>
      <w:r>
        <w:rPr/>
        <w:t>was</w:t>
      </w:r>
      <w:r>
        <w:rPr>
          <w:spacing w:val="-7"/>
        </w:rPr>
        <w:t> </w:t>
      </w:r>
      <w:r>
        <w:rPr/>
        <w:t>signed</w:t>
      </w:r>
      <w:r>
        <w:rPr>
          <w:spacing w:val="-7"/>
        </w:rPr>
        <w:t> </w:t>
      </w:r>
      <w:r>
        <w:rPr/>
        <w:t>into</w:t>
      </w:r>
      <w:r>
        <w:rPr>
          <w:spacing w:val="-7"/>
        </w:rPr>
        <w:t> </w:t>
      </w:r>
      <w:r>
        <w:rPr/>
        <w:t>law</w:t>
      </w:r>
      <w:r>
        <w:rPr>
          <w:spacing w:val="-6"/>
        </w:rPr>
        <w:t> </w:t>
      </w:r>
      <w:r>
        <w:rPr/>
        <w:t>and</w:t>
      </w:r>
      <w:r>
        <w:rPr>
          <w:spacing w:val="-6"/>
        </w:rPr>
        <w:t> </w:t>
      </w:r>
      <w:r>
        <w:rPr/>
        <w:t>became effective January 1, 2020), the Board sponsored an amendment to Business and Professions Code (BPC) sections 4980.36, 4980.37, 4980.81, 4999.32,</w:t>
      </w:r>
    </w:p>
    <w:p>
      <w:pPr>
        <w:pStyle w:val="BodyText"/>
        <w:spacing w:before="4"/>
      </w:pPr>
      <w:r>
        <w:rPr/>
        <w:t>and</w:t>
      </w:r>
      <w:r>
        <w:rPr>
          <w:spacing w:val="-2"/>
        </w:rPr>
        <w:t> 4999.33.</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Previously those sections, which list required education and practicum for LMFT</w:t>
      </w:r>
      <w:r>
        <w:rPr>
          <w:spacing w:val="-18"/>
        </w:rPr>
        <w:t> </w:t>
      </w:r>
      <w:r>
        <w:rPr/>
        <w:t>and</w:t>
      </w:r>
      <w:r>
        <w:rPr>
          <w:spacing w:val="-11"/>
        </w:rPr>
        <w:t> </w:t>
      </w:r>
      <w:r>
        <w:rPr/>
        <w:t>LPCC</w:t>
      </w:r>
      <w:r>
        <w:rPr>
          <w:spacing w:val="-9"/>
        </w:rPr>
        <w:t> </w:t>
      </w:r>
      <w:r>
        <w:rPr/>
        <w:t>licensure,</w:t>
      </w:r>
      <w:r>
        <w:rPr>
          <w:spacing w:val="-9"/>
        </w:rPr>
        <w:t> </w:t>
      </w:r>
      <w:r>
        <w:rPr/>
        <w:t>required</w:t>
      </w:r>
      <w:r>
        <w:rPr>
          <w:spacing w:val="-10"/>
        </w:rPr>
        <w:t> </w:t>
      </w:r>
      <w:r>
        <w:rPr/>
        <w:t>training</w:t>
      </w:r>
      <w:r>
        <w:rPr>
          <w:spacing w:val="-10"/>
        </w:rPr>
        <w:t> </w:t>
      </w:r>
      <w:r>
        <w:rPr/>
        <w:t>in</w:t>
      </w:r>
      <w:r>
        <w:rPr>
          <w:spacing w:val="-9"/>
        </w:rPr>
        <w:t> </w:t>
      </w:r>
      <w:r>
        <w:rPr/>
        <w:t>assessment,</w:t>
      </w:r>
      <w:r>
        <w:rPr>
          <w:spacing w:val="-10"/>
        </w:rPr>
        <w:t> </w:t>
      </w:r>
      <w:r>
        <w:rPr/>
        <w:t>diagnosis,</w:t>
      </w:r>
      <w:r>
        <w:rPr>
          <w:spacing w:val="-9"/>
        </w:rPr>
        <w:t> </w:t>
      </w:r>
      <w:r>
        <w:rPr/>
        <w:t>and </w:t>
      </w:r>
      <w:r>
        <w:rPr>
          <w:spacing w:val="-2"/>
        </w:rPr>
        <w:t>prognosis.</w:t>
      </w:r>
    </w:p>
    <w:p>
      <w:pPr>
        <w:pStyle w:val="BodyText"/>
        <w:spacing w:before="318"/>
        <w:ind w:right="1179"/>
        <w:jc w:val="both"/>
      </w:pPr>
      <w:r>
        <w:rPr/>
        <w:t>The Board proposed an amendment replacing the term “prognosis” with the term “treatment planning,” because it believed treatment planning is a more accurate</w:t>
      </w:r>
      <w:r>
        <w:rPr>
          <w:spacing w:val="-6"/>
        </w:rPr>
        <w:t> </w:t>
      </w:r>
      <w:r>
        <w:rPr/>
        <w:t>representation</w:t>
      </w:r>
      <w:r>
        <w:rPr>
          <w:spacing w:val="-6"/>
        </w:rPr>
        <w:t> </w:t>
      </w:r>
      <w:r>
        <w:rPr/>
        <w:t>of</w:t>
      </w:r>
      <w:r>
        <w:rPr>
          <w:spacing w:val="-5"/>
        </w:rPr>
        <w:t> </w:t>
      </w:r>
      <w:r>
        <w:rPr/>
        <w:t>the</w:t>
      </w:r>
      <w:r>
        <w:rPr>
          <w:spacing w:val="-6"/>
        </w:rPr>
        <w:t> </w:t>
      </w:r>
      <w:r>
        <w:rPr/>
        <w:t>course</w:t>
      </w:r>
      <w:r>
        <w:rPr>
          <w:spacing w:val="-6"/>
        </w:rPr>
        <w:t> </w:t>
      </w:r>
      <w:r>
        <w:rPr/>
        <w:t>of</w:t>
      </w:r>
      <w:r>
        <w:rPr>
          <w:spacing w:val="-5"/>
        </w:rPr>
        <w:t> </w:t>
      </w:r>
      <w:r>
        <w:rPr/>
        <w:t>psychotherapy.</w:t>
      </w:r>
      <w:r>
        <w:rPr>
          <w:spacing w:val="-15"/>
        </w:rPr>
        <w:t> </w:t>
      </w:r>
      <w:r>
        <w:rPr/>
        <w:t>This</w:t>
      </w:r>
      <w:r>
        <w:rPr>
          <w:spacing w:val="-5"/>
        </w:rPr>
        <w:t> </w:t>
      </w:r>
      <w:r>
        <w:rPr/>
        <w:t>became</w:t>
      </w:r>
      <w:r>
        <w:rPr>
          <w:spacing w:val="-6"/>
        </w:rPr>
        <w:t> </w:t>
      </w:r>
      <w:r>
        <w:rPr/>
        <w:t>law</w:t>
      </w:r>
      <w:r>
        <w:rPr>
          <w:spacing w:val="-5"/>
        </w:rPr>
        <w:t> </w:t>
      </w:r>
      <w:r>
        <w:rPr/>
        <w:t>via SB 786.</w:t>
      </w:r>
    </w:p>
    <w:p>
      <w:pPr>
        <w:pStyle w:val="BodyText"/>
        <w:spacing w:before="315"/>
        <w:ind w:right="1140"/>
      </w:pPr>
      <w:r>
        <w:rPr/>
        <w:t>However, an unintended consequence of this change was that some other mental health professions began interpreting the Board’s law change as meaning LMFTs and LPCCs are not permitted to perform prognosis.</w:t>
      </w:r>
      <w:r>
        <w:rPr>
          <w:spacing w:val="-6"/>
        </w:rPr>
        <w:t> </w:t>
      </w:r>
      <w:r>
        <w:rPr/>
        <w:t>This was</w:t>
      </w:r>
      <w:r>
        <w:rPr>
          <w:spacing w:val="-11"/>
        </w:rPr>
        <w:t> </w:t>
      </w:r>
      <w:r>
        <w:rPr/>
        <w:t>not</w:t>
      </w:r>
      <w:r>
        <w:rPr>
          <w:spacing w:val="-11"/>
        </w:rPr>
        <w:t> </w:t>
      </w:r>
      <w:r>
        <w:rPr/>
        <w:t>Board’s</w:t>
      </w:r>
      <w:r>
        <w:rPr>
          <w:spacing w:val="-11"/>
        </w:rPr>
        <w:t> </w:t>
      </w:r>
      <w:r>
        <w:rPr/>
        <w:t>intent,</w:t>
      </w:r>
      <w:r>
        <w:rPr>
          <w:spacing w:val="-11"/>
        </w:rPr>
        <w:t> </w:t>
      </w:r>
      <w:r>
        <w:rPr/>
        <w:t>and</w:t>
      </w:r>
      <w:r>
        <w:rPr>
          <w:spacing w:val="-10"/>
        </w:rPr>
        <w:t> </w:t>
      </w:r>
      <w:r>
        <w:rPr/>
        <w:t>therefore</w:t>
      </w:r>
      <w:r>
        <w:rPr>
          <w:spacing w:val="-11"/>
        </w:rPr>
        <w:t> </w:t>
      </w:r>
      <w:r>
        <w:rPr/>
        <w:t>the</w:t>
      </w:r>
      <w:r>
        <w:rPr>
          <w:spacing w:val="-11"/>
        </w:rPr>
        <w:t> </w:t>
      </w:r>
      <w:r>
        <w:rPr/>
        <w:t>word</w:t>
      </w:r>
      <w:r>
        <w:rPr>
          <w:spacing w:val="-10"/>
        </w:rPr>
        <w:t> </w:t>
      </w:r>
      <w:r>
        <w:rPr/>
        <w:t>“prognosis”</w:t>
      </w:r>
      <w:r>
        <w:rPr>
          <w:spacing w:val="-11"/>
        </w:rPr>
        <w:t> </w:t>
      </w:r>
      <w:r>
        <w:rPr/>
        <w:t>has</w:t>
      </w:r>
      <w:r>
        <w:rPr>
          <w:spacing w:val="-11"/>
        </w:rPr>
        <w:t> </w:t>
      </w:r>
      <w:r>
        <w:rPr/>
        <w:t>been</w:t>
      </w:r>
      <w:r>
        <w:rPr>
          <w:spacing w:val="-11"/>
        </w:rPr>
        <w:t> </w:t>
      </w:r>
      <w:r>
        <w:rPr/>
        <w:t>added back into the above-listed sections.</w:t>
      </w:r>
    </w:p>
    <w:p>
      <w:pPr>
        <w:pStyle w:val="BodyText"/>
        <w:spacing w:before="245"/>
        <w:ind w:left="0"/>
      </w:pPr>
    </w:p>
    <w:p>
      <w:pPr>
        <w:pStyle w:val="Heading1"/>
        <w:jc w:val="both"/>
      </w:pPr>
      <w:bookmarkStart w:name="_TOC_250007" w:id="25"/>
      <w:r>
        <w:rPr>
          <w:color w:val="333333"/>
        </w:rPr>
        <w:t>6H.</w:t>
      </w:r>
      <w:r>
        <w:rPr>
          <w:color w:val="333333"/>
          <w:spacing w:val="-8"/>
        </w:rPr>
        <w:t> </w:t>
      </w:r>
      <w:r>
        <w:rPr>
          <w:color w:val="333333"/>
        </w:rPr>
        <w:t>2022</w:t>
      </w:r>
      <w:r>
        <w:rPr>
          <w:color w:val="333333"/>
          <w:spacing w:val="-4"/>
        </w:rPr>
        <w:t> </w:t>
      </w:r>
      <w:r>
        <w:rPr>
          <w:color w:val="333333"/>
        </w:rPr>
        <w:t>Federal</w:t>
      </w:r>
      <w:r>
        <w:rPr>
          <w:color w:val="333333"/>
          <w:spacing w:val="-6"/>
        </w:rPr>
        <w:t> </w:t>
      </w:r>
      <w:r>
        <w:rPr>
          <w:color w:val="333333"/>
        </w:rPr>
        <w:t>Regulations:</w:t>
      </w:r>
      <w:r>
        <w:rPr>
          <w:color w:val="333333"/>
          <w:spacing w:val="-17"/>
        </w:rPr>
        <w:t> </w:t>
      </w:r>
      <w:r>
        <w:rPr>
          <w:color w:val="333333"/>
        </w:rPr>
        <w:t>The</w:t>
      </w:r>
      <w:r>
        <w:rPr>
          <w:color w:val="333333"/>
          <w:spacing w:val="-4"/>
        </w:rPr>
        <w:t> </w:t>
      </w:r>
      <w:r>
        <w:rPr>
          <w:color w:val="333333"/>
        </w:rPr>
        <w:t>No</w:t>
      </w:r>
      <w:r>
        <w:rPr>
          <w:color w:val="333333"/>
          <w:spacing w:val="-4"/>
        </w:rPr>
        <w:t> </w:t>
      </w:r>
      <w:r>
        <w:rPr>
          <w:color w:val="333333"/>
        </w:rPr>
        <w:t>Surprises</w:t>
      </w:r>
      <w:r>
        <w:rPr>
          <w:color w:val="333333"/>
          <w:spacing w:val="-41"/>
        </w:rPr>
        <w:t> </w:t>
      </w:r>
      <w:bookmarkEnd w:id="25"/>
      <w:r>
        <w:rPr>
          <w:color w:val="333333"/>
          <w:spacing w:val="-5"/>
        </w:rPr>
        <w:t>Act</w:t>
      </w:r>
    </w:p>
    <w:p>
      <w:pPr>
        <w:pStyle w:val="Heading3"/>
        <w:spacing w:before="160"/>
      </w:pPr>
      <w:r>
        <w:rPr>
          <w:color w:val="333333"/>
        </w:rPr>
        <w:t>The</w:t>
      </w:r>
      <w:r>
        <w:rPr>
          <w:color w:val="333333"/>
          <w:spacing w:val="-4"/>
        </w:rPr>
        <w:t> </w:t>
      </w:r>
      <w:r>
        <w:rPr>
          <w:color w:val="333333"/>
        </w:rPr>
        <w:t>No</w:t>
      </w:r>
      <w:r>
        <w:rPr>
          <w:color w:val="333333"/>
          <w:spacing w:val="-1"/>
        </w:rPr>
        <w:t> </w:t>
      </w:r>
      <w:r>
        <w:rPr>
          <w:color w:val="333333"/>
        </w:rPr>
        <w:t>Surprises</w:t>
      </w:r>
      <w:r>
        <w:rPr>
          <w:color w:val="333333"/>
          <w:spacing w:val="-32"/>
        </w:rPr>
        <w:t> </w:t>
      </w:r>
      <w:r>
        <w:rPr>
          <w:color w:val="333333"/>
        </w:rPr>
        <w:t>Act</w:t>
      </w:r>
      <w:r>
        <w:rPr>
          <w:color w:val="333333"/>
          <w:spacing w:val="-2"/>
        </w:rPr>
        <w:t> Overview</w:t>
      </w:r>
    </w:p>
    <w:p>
      <w:pPr>
        <w:pStyle w:val="BodyText"/>
        <w:spacing w:before="156"/>
        <w:ind w:right="1140"/>
      </w:pPr>
      <w:r>
        <w:rPr>
          <w:color w:val="404040"/>
        </w:rPr>
        <w:t>The</w:t>
      </w:r>
      <w:r>
        <w:rPr>
          <w:color w:val="404040"/>
          <w:spacing w:val="-12"/>
        </w:rPr>
        <w:t> </w:t>
      </w:r>
      <w:r>
        <w:rPr>
          <w:color w:val="404040"/>
        </w:rPr>
        <w:t>No</w:t>
      </w:r>
      <w:r>
        <w:rPr>
          <w:color w:val="404040"/>
          <w:spacing w:val="-9"/>
        </w:rPr>
        <w:t> </w:t>
      </w:r>
      <w:r>
        <w:rPr>
          <w:color w:val="404040"/>
        </w:rPr>
        <w:t>Surprises</w:t>
      </w:r>
      <w:r>
        <w:rPr>
          <w:color w:val="404040"/>
          <w:spacing w:val="-34"/>
        </w:rPr>
        <w:t> </w:t>
      </w:r>
      <w:r>
        <w:rPr>
          <w:color w:val="404040"/>
        </w:rPr>
        <w:t>Act</w:t>
      </w:r>
      <w:r>
        <w:rPr>
          <w:color w:val="404040"/>
          <w:spacing w:val="-8"/>
        </w:rPr>
        <w:t> </w:t>
      </w:r>
      <w:r>
        <w:rPr>
          <w:color w:val="404040"/>
        </w:rPr>
        <w:t>became</w:t>
      </w:r>
      <w:r>
        <w:rPr>
          <w:color w:val="404040"/>
          <w:spacing w:val="-9"/>
        </w:rPr>
        <w:t> </w:t>
      </w:r>
      <w:r>
        <w:rPr>
          <w:color w:val="404040"/>
        </w:rPr>
        <w:t>effective</w:t>
      </w:r>
      <w:r>
        <w:rPr>
          <w:color w:val="404040"/>
          <w:spacing w:val="-10"/>
        </w:rPr>
        <w:t> </w:t>
      </w:r>
      <w:r>
        <w:rPr>
          <w:color w:val="404040"/>
        </w:rPr>
        <w:t>on</w:t>
      </w:r>
      <w:r>
        <w:rPr>
          <w:color w:val="404040"/>
          <w:spacing w:val="-8"/>
        </w:rPr>
        <w:t> </w:t>
      </w:r>
      <w:r>
        <w:rPr>
          <w:color w:val="404040"/>
        </w:rPr>
        <w:t>January</w:t>
      </w:r>
      <w:r>
        <w:rPr>
          <w:color w:val="404040"/>
          <w:spacing w:val="-9"/>
        </w:rPr>
        <w:t> </w:t>
      </w:r>
      <w:r>
        <w:rPr>
          <w:color w:val="404040"/>
        </w:rPr>
        <w:t>1st,</w:t>
      </w:r>
      <w:r>
        <w:rPr>
          <w:color w:val="404040"/>
          <w:spacing w:val="-8"/>
        </w:rPr>
        <w:t> </w:t>
      </w:r>
      <w:r>
        <w:rPr>
          <w:color w:val="404040"/>
        </w:rPr>
        <w:t>2022.</w:t>
      </w:r>
      <w:r>
        <w:rPr>
          <w:color w:val="404040"/>
          <w:spacing w:val="-8"/>
        </w:rPr>
        <w:t> </w:t>
      </w:r>
      <w:r>
        <w:rPr>
          <w:color w:val="404040"/>
        </w:rPr>
        <w:t>It</w:t>
      </w:r>
      <w:r>
        <w:rPr>
          <w:color w:val="404040"/>
          <w:spacing w:val="-10"/>
        </w:rPr>
        <w:t> </w:t>
      </w:r>
      <w:r>
        <w:rPr>
          <w:color w:val="404040"/>
        </w:rPr>
        <w:t>includes</w:t>
      </w:r>
      <w:r>
        <w:rPr>
          <w:color w:val="404040"/>
          <w:spacing w:val="-9"/>
        </w:rPr>
        <w:t> </w:t>
      </w:r>
      <w:r>
        <w:rPr>
          <w:color w:val="404040"/>
        </w:rPr>
        <w:t>new requirements for health care providers, facilities, health plans and insurers designed to prevent clients/patients from receiving surprise medical fees/ bills. It is designed to increase transparency and reduce the likelihood that clients/patients receive any “surprise” medical bills. This is partially achieved by requiring that providers inform patients/clients of any expected charges for a services before the service is provided.</w:t>
      </w:r>
    </w:p>
    <w:p>
      <w:pPr>
        <w:pStyle w:val="BodyText"/>
        <w:spacing w:before="296"/>
        <w:ind w:right="1164"/>
      </w:pPr>
      <w:r>
        <w:rPr>
          <w:b/>
          <w:color w:val="404040"/>
        </w:rPr>
        <w:t>Part</w:t>
      </w:r>
      <w:r>
        <w:rPr>
          <w:b/>
          <w:color w:val="404040"/>
          <w:spacing w:val="-8"/>
        </w:rPr>
        <w:t> </w:t>
      </w:r>
      <w:r>
        <w:rPr>
          <w:b/>
          <w:color w:val="404040"/>
        </w:rPr>
        <w:t>1</w:t>
      </w:r>
      <w:r>
        <w:rPr>
          <w:b/>
          <w:color w:val="404040"/>
          <w:spacing w:val="-7"/>
        </w:rPr>
        <w:t> </w:t>
      </w:r>
      <w:r>
        <w:rPr>
          <w:color w:val="404040"/>
        </w:rPr>
        <w:t>of</w:t>
      </w:r>
      <w:r>
        <w:rPr>
          <w:color w:val="404040"/>
          <w:spacing w:val="-7"/>
        </w:rPr>
        <w:t> </w:t>
      </w:r>
      <w:r>
        <w:rPr>
          <w:color w:val="404040"/>
        </w:rPr>
        <w:t>the</w:t>
      </w:r>
      <w:r>
        <w:rPr>
          <w:color w:val="404040"/>
          <w:spacing w:val="-9"/>
        </w:rPr>
        <w:t> </w:t>
      </w:r>
      <w:r>
        <w:rPr>
          <w:color w:val="404040"/>
        </w:rPr>
        <w:t>regulations</w:t>
      </w:r>
      <w:r>
        <w:rPr>
          <w:color w:val="404040"/>
          <w:spacing w:val="-7"/>
        </w:rPr>
        <w:t> </w:t>
      </w:r>
      <w:r>
        <w:rPr>
          <w:color w:val="404040"/>
        </w:rPr>
        <w:t>is</w:t>
      </w:r>
      <w:r>
        <w:rPr>
          <w:color w:val="404040"/>
          <w:spacing w:val="-7"/>
        </w:rPr>
        <w:t> </w:t>
      </w:r>
      <w:r>
        <w:rPr>
          <w:color w:val="404040"/>
        </w:rPr>
        <w:t>designed</w:t>
      </w:r>
      <w:r>
        <w:rPr>
          <w:color w:val="404040"/>
          <w:spacing w:val="-8"/>
        </w:rPr>
        <w:t> </w:t>
      </w:r>
      <w:r>
        <w:rPr>
          <w:color w:val="404040"/>
        </w:rPr>
        <w:t>to</w:t>
      </w:r>
      <w:r>
        <w:rPr>
          <w:color w:val="404040"/>
          <w:spacing w:val="-7"/>
        </w:rPr>
        <w:t> </w:t>
      </w:r>
      <w:r>
        <w:rPr>
          <w:color w:val="404040"/>
        </w:rPr>
        <w:t>protect</w:t>
      </w:r>
      <w:r>
        <w:rPr>
          <w:color w:val="404040"/>
          <w:spacing w:val="-8"/>
        </w:rPr>
        <w:t> </w:t>
      </w:r>
      <w:r>
        <w:rPr>
          <w:color w:val="404040"/>
        </w:rPr>
        <w:t>clients/patients</w:t>
      </w:r>
      <w:r>
        <w:rPr>
          <w:color w:val="404040"/>
          <w:spacing w:val="-8"/>
        </w:rPr>
        <w:t> </w:t>
      </w:r>
      <w:r>
        <w:rPr>
          <w:color w:val="404040"/>
        </w:rPr>
        <w:t>covered</w:t>
      </w:r>
      <w:r>
        <w:rPr>
          <w:color w:val="404040"/>
          <w:spacing w:val="-8"/>
        </w:rPr>
        <w:t> </w:t>
      </w:r>
      <w:r>
        <w:rPr>
          <w:color w:val="404040"/>
        </w:rPr>
        <w:t>by</w:t>
      </w:r>
      <w:r>
        <w:rPr>
          <w:color w:val="404040"/>
          <w:spacing w:val="-7"/>
        </w:rPr>
        <w:t> </w:t>
      </w:r>
      <w:r>
        <w:rPr>
          <w:color w:val="404040"/>
        </w:rPr>
        <w:t>a health plan from unanticipated fees/bills from out of network MFT </w:t>
      </w:r>
      <w:r>
        <w:rPr>
          <w:color w:val="404040"/>
          <w:spacing w:val="-2"/>
        </w:rPr>
        <w:t>providers.</w:t>
      </w:r>
    </w:p>
    <w:p>
      <w:pPr>
        <w:pStyle w:val="BodyText"/>
        <w:spacing w:before="301"/>
        <w:ind w:right="1145"/>
      </w:pPr>
      <w:r>
        <w:rPr>
          <w:b/>
          <w:color w:val="404040"/>
        </w:rPr>
        <w:t>Part 2 </w:t>
      </w:r>
      <w:r>
        <w:rPr>
          <w:color w:val="404040"/>
        </w:rPr>
        <w:t>of the regulations requires includes a “good faith estimate” and requires “all health care providers and health care facilities licensed, certified</w:t>
      </w:r>
      <w:r>
        <w:rPr>
          <w:color w:val="404040"/>
          <w:spacing w:val="-6"/>
        </w:rPr>
        <w:t> </w:t>
      </w:r>
      <w:r>
        <w:rPr>
          <w:color w:val="404040"/>
        </w:rPr>
        <w:t>or</w:t>
      </w:r>
      <w:r>
        <w:rPr>
          <w:color w:val="404040"/>
          <w:spacing w:val="-5"/>
        </w:rPr>
        <w:t> </w:t>
      </w:r>
      <w:r>
        <w:rPr>
          <w:color w:val="404040"/>
        </w:rPr>
        <w:t>approved</w:t>
      </w:r>
      <w:r>
        <w:rPr>
          <w:color w:val="404040"/>
          <w:spacing w:val="-6"/>
        </w:rPr>
        <w:t> </w:t>
      </w:r>
      <w:r>
        <w:rPr>
          <w:color w:val="404040"/>
        </w:rPr>
        <w:t>by</w:t>
      </w:r>
      <w:r>
        <w:rPr>
          <w:color w:val="404040"/>
          <w:spacing w:val="-5"/>
        </w:rPr>
        <w:t> </w:t>
      </w:r>
      <w:r>
        <w:rPr>
          <w:color w:val="404040"/>
        </w:rPr>
        <w:t>the</w:t>
      </w:r>
      <w:r>
        <w:rPr>
          <w:color w:val="404040"/>
          <w:spacing w:val="-7"/>
        </w:rPr>
        <w:t> </w:t>
      </w:r>
      <w:r>
        <w:rPr>
          <w:color w:val="404040"/>
        </w:rPr>
        <w:t>state</w:t>
      </w:r>
      <w:r>
        <w:rPr>
          <w:color w:val="404040"/>
          <w:spacing w:val="-7"/>
        </w:rPr>
        <w:t> </w:t>
      </w:r>
      <w:r>
        <w:rPr>
          <w:color w:val="404040"/>
        </w:rPr>
        <w:t>to</w:t>
      </w:r>
      <w:r>
        <w:rPr>
          <w:color w:val="404040"/>
          <w:spacing w:val="-5"/>
        </w:rPr>
        <w:t> </w:t>
      </w:r>
      <w:r>
        <w:rPr>
          <w:color w:val="404040"/>
        </w:rPr>
        <w:t>provide</w:t>
      </w:r>
      <w:r>
        <w:rPr>
          <w:color w:val="404040"/>
          <w:spacing w:val="-7"/>
        </w:rPr>
        <w:t> </w:t>
      </w:r>
      <w:r>
        <w:rPr>
          <w:color w:val="404040"/>
        </w:rPr>
        <w:t>good</w:t>
      </w:r>
      <w:r>
        <w:rPr>
          <w:color w:val="404040"/>
          <w:spacing w:val="-5"/>
        </w:rPr>
        <w:t> </w:t>
      </w:r>
      <w:r>
        <w:rPr>
          <w:color w:val="404040"/>
        </w:rPr>
        <w:t>faith</w:t>
      </w:r>
      <w:r>
        <w:rPr>
          <w:color w:val="404040"/>
          <w:spacing w:val="-6"/>
        </w:rPr>
        <w:t> </w:t>
      </w:r>
      <w:r>
        <w:rPr>
          <w:color w:val="404040"/>
        </w:rPr>
        <w:t>estimates</w:t>
      </w:r>
      <w:r>
        <w:rPr>
          <w:color w:val="404040"/>
          <w:spacing w:val="-5"/>
        </w:rPr>
        <w:t> </w:t>
      </w:r>
      <w:r>
        <w:rPr>
          <w:color w:val="404040"/>
        </w:rPr>
        <w:t>of</w:t>
      </w:r>
      <w:r>
        <w:rPr>
          <w:color w:val="404040"/>
          <w:spacing w:val="-5"/>
        </w:rPr>
        <w:t> </w:t>
      </w:r>
      <w:r>
        <w:rPr>
          <w:color w:val="404040"/>
        </w:rPr>
        <w:t>expected charges for services and items offered to uninsured and self-pay patients/ clients”.</w:t>
      </w:r>
      <w:r>
        <w:rPr>
          <w:color w:val="404040"/>
          <w:spacing w:val="-9"/>
        </w:rPr>
        <w:t> </w:t>
      </w:r>
      <w:r>
        <w:rPr>
          <w:color w:val="404040"/>
        </w:rPr>
        <w:t>In</w:t>
      </w:r>
      <w:r>
        <w:rPr>
          <w:color w:val="404040"/>
          <w:spacing w:val="-9"/>
        </w:rPr>
        <w:t> </w:t>
      </w:r>
      <w:r>
        <w:rPr>
          <w:color w:val="404040"/>
        </w:rPr>
        <w:t>summary,</w:t>
      </w:r>
      <w:r>
        <w:rPr>
          <w:color w:val="404040"/>
          <w:spacing w:val="-10"/>
        </w:rPr>
        <w:t> </w:t>
      </w:r>
      <w:r>
        <w:rPr>
          <w:color w:val="404040"/>
        </w:rPr>
        <w:t>any</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provider</w:t>
      </w:r>
      <w:r>
        <w:rPr>
          <w:color w:val="404040"/>
          <w:spacing w:val="-10"/>
        </w:rPr>
        <w:t> </w:t>
      </w:r>
      <w:r>
        <w:rPr>
          <w:color w:val="404040"/>
        </w:rPr>
        <w:t>or</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facility</w:t>
      </w:r>
      <w:r>
        <w:rPr>
          <w:color w:val="404040"/>
          <w:spacing w:val="-9"/>
        </w:rPr>
        <w:t> </w:t>
      </w:r>
      <w:r>
        <w:rPr>
          <w:color w:val="404040"/>
        </w:rPr>
        <w:t>licensed by their respective state must provide a good faith estimate of expected charges for services to current and future clients/patients. Clients/patients also now have access to a process to dispute provider charges that “substantially exceed” the good faith estimate provided.</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color w:val="404040"/>
        </w:rPr>
        <w:t>“Health care provider” is defined as “a physician or other health care provider</w:t>
      </w:r>
      <w:r>
        <w:rPr>
          <w:color w:val="404040"/>
          <w:spacing w:val="-8"/>
        </w:rPr>
        <w:t> </w:t>
      </w:r>
      <w:r>
        <w:rPr>
          <w:color w:val="404040"/>
        </w:rPr>
        <w:t>who</w:t>
      </w:r>
      <w:r>
        <w:rPr>
          <w:color w:val="404040"/>
          <w:spacing w:val="-7"/>
        </w:rPr>
        <w:t> </w:t>
      </w:r>
      <w:r>
        <w:rPr>
          <w:color w:val="404040"/>
        </w:rPr>
        <w:t>is</w:t>
      </w:r>
      <w:r>
        <w:rPr>
          <w:color w:val="404040"/>
          <w:spacing w:val="-7"/>
        </w:rPr>
        <w:t> </w:t>
      </w:r>
      <w:r>
        <w:rPr>
          <w:color w:val="404040"/>
        </w:rPr>
        <w:t>acting</w:t>
      </w:r>
      <w:r>
        <w:rPr>
          <w:color w:val="404040"/>
          <w:spacing w:val="-7"/>
        </w:rPr>
        <w:t> </w:t>
      </w:r>
      <w:r>
        <w:rPr>
          <w:color w:val="404040"/>
        </w:rPr>
        <w:t>within</w:t>
      </w:r>
      <w:r>
        <w:rPr>
          <w:color w:val="404040"/>
          <w:spacing w:val="-8"/>
        </w:rPr>
        <w:t> </w:t>
      </w:r>
      <w:r>
        <w:rPr>
          <w:color w:val="404040"/>
        </w:rPr>
        <w:t>the</w:t>
      </w:r>
      <w:r>
        <w:rPr>
          <w:color w:val="404040"/>
          <w:spacing w:val="-9"/>
        </w:rPr>
        <w:t> </w:t>
      </w:r>
      <w:r>
        <w:rPr>
          <w:color w:val="404040"/>
        </w:rPr>
        <w:t>scope</w:t>
      </w:r>
      <w:r>
        <w:rPr>
          <w:color w:val="404040"/>
          <w:spacing w:val="-9"/>
        </w:rPr>
        <w:t> </w:t>
      </w:r>
      <w:r>
        <w:rPr>
          <w:color w:val="404040"/>
        </w:rPr>
        <w:t>of</w:t>
      </w:r>
      <w:r>
        <w:rPr>
          <w:color w:val="404040"/>
          <w:spacing w:val="-7"/>
        </w:rPr>
        <w:t> </w:t>
      </w:r>
      <w:r>
        <w:rPr>
          <w:color w:val="404040"/>
        </w:rPr>
        <w:t>practice</w:t>
      </w:r>
      <w:r>
        <w:rPr>
          <w:color w:val="404040"/>
          <w:spacing w:val="-9"/>
        </w:rPr>
        <w:t> </w:t>
      </w:r>
      <w:r>
        <w:rPr>
          <w:color w:val="404040"/>
        </w:rPr>
        <w:t>of</w:t>
      </w:r>
      <w:r>
        <w:rPr>
          <w:color w:val="404040"/>
          <w:spacing w:val="-7"/>
        </w:rPr>
        <w:t> </w:t>
      </w:r>
      <w:r>
        <w:rPr>
          <w:color w:val="404040"/>
        </w:rPr>
        <w:t>that</w:t>
      </w:r>
      <w:r>
        <w:rPr>
          <w:color w:val="404040"/>
          <w:spacing w:val="-8"/>
        </w:rPr>
        <w:t> </w:t>
      </w:r>
      <w:r>
        <w:rPr>
          <w:color w:val="404040"/>
        </w:rPr>
        <w:t>provider’s</w:t>
      </w:r>
      <w:r>
        <w:rPr>
          <w:color w:val="404040"/>
          <w:spacing w:val="-8"/>
        </w:rPr>
        <w:t> </w:t>
      </w:r>
      <w:r>
        <w:rPr>
          <w:color w:val="404040"/>
        </w:rPr>
        <w:t>license or certification under applicable state law”. This definition applies to all behavioral health providers, including but not limited to LPC’s, LPCC’s, LEP’s,</w:t>
      </w:r>
      <w:r>
        <w:rPr>
          <w:color w:val="404040"/>
          <w:spacing w:val="-2"/>
        </w:rPr>
        <w:t> </w:t>
      </w:r>
      <w:r>
        <w:rPr>
          <w:color w:val="404040"/>
        </w:rPr>
        <w:t>LCSW’s</w:t>
      </w:r>
      <w:r>
        <w:rPr>
          <w:color w:val="404040"/>
          <w:spacing w:val="-2"/>
        </w:rPr>
        <w:t> </w:t>
      </w:r>
      <w:r>
        <w:rPr>
          <w:color w:val="404040"/>
        </w:rPr>
        <w:t>and</w:t>
      </w:r>
      <w:r>
        <w:rPr>
          <w:color w:val="404040"/>
          <w:spacing w:val="-2"/>
        </w:rPr>
        <w:t> </w:t>
      </w:r>
      <w:r>
        <w:rPr>
          <w:color w:val="404040"/>
        </w:rPr>
        <w:t>MFTs.</w:t>
      </w:r>
      <w:r>
        <w:rPr>
          <w:color w:val="404040"/>
          <w:spacing w:val="-2"/>
        </w:rPr>
        <w:t> </w:t>
      </w:r>
      <w:r>
        <w:rPr>
          <w:color w:val="404040"/>
        </w:rPr>
        <w:t>Health</w:t>
      </w:r>
      <w:r>
        <w:rPr>
          <w:color w:val="404040"/>
          <w:spacing w:val="-2"/>
        </w:rPr>
        <w:t> </w:t>
      </w:r>
      <w:r>
        <w:rPr>
          <w:color w:val="404040"/>
        </w:rPr>
        <w:t>care</w:t>
      </w:r>
      <w:r>
        <w:rPr>
          <w:color w:val="404040"/>
          <w:spacing w:val="-3"/>
        </w:rPr>
        <w:t> </w:t>
      </w:r>
      <w:r>
        <w:rPr>
          <w:color w:val="404040"/>
        </w:rPr>
        <w:t>providers</w:t>
      </w:r>
      <w:r>
        <w:rPr>
          <w:color w:val="404040"/>
          <w:spacing w:val="-2"/>
        </w:rPr>
        <w:t> </w:t>
      </w:r>
      <w:r>
        <w:rPr>
          <w:color w:val="404040"/>
        </w:rPr>
        <w:t>and</w:t>
      </w:r>
      <w:r>
        <w:rPr>
          <w:color w:val="404040"/>
          <w:spacing w:val="-2"/>
        </w:rPr>
        <w:t> </w:t>
      </w:r>
      <w:r>
        <w:rPr>
          <w:color w:val="404040"/>
        </w:rPr>
        <w:t>facilities</w:t>
      </w:r>
      <w:r>
        <w:rPr>
          <w:color w:val="404040"/>
          <w:spacing w:val="-2"/>
        </w:rPr>
        <w:t> </w:t>
      </w:r>
      <w:r>
        <w:rPr>
          <w:color w:val="404040"/>
        </w:rPr>
        <w:t>must</w:t>
      </w:r>
      <w:r>
        <w:rPr>
          <w:color w:val="404040"/>
          <w:spacing w:val="-2"/>
        </w:rPr>
        <w:t> </w:t>
      </w:r>
      <w:r>
        <w:rPr>
          <w:color w:val="404040"/>
        </w:rPr>
        <w:t>notify out of pocket and uninsured clients/patients (orally and in writing) of their right to receive a good faith estimate upon their request or at the time their service is scheduled.</w:t>
      </w:r>
    </w:p>
    <w:p>
      <w:pPr>
        <w:pStyle w:val="BodyText"/>
        <w:spacing w:before="294"/>
      </w:pPr>
      <w:r>
        <w:rPr>
          <w:color w:val="404040"/>
        </w:rPr>
        <w:t>The</w:t>
      </w:r>
      <w:r>
        <w:rPr>
          <w:color w:val="404040"/>
          <w:spacing w:val="-5"/>
        </w:rPr>
        <w:t> </w:t>
      </w: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3"/>
        </w:rPr>
        <w:t> </w:t>
      </w:r>
      <w:r>
        <w:rPr>
          <w:color w:val="404040"/>
        </w:rPr>
        <w:t>must</w:t>
      </w:r>
      <w:r>
        <w:rPr>
          <w:color w:val="404040"/>
          <w:spacing w:val="-2"/>
        </w:rPr>
        <w:t> </w:t>
      </w:r>
      <w:r>
        <w:rPr>
          <w:color w:val="404040"/>
        </w:rPr>
        <w:t>include</w:t>
      </w:r>
      <w:r>
        <w:rPr>
          <w:color w:val="404040"/>
          <w:spacing w:val="-5"/>
        </w:rPr>
        <w:t> </w:t>
      </w:r>
      <w:r>
        <w:rPr>
          <w:color w:val="404040"/>
        </w:rPr>
        <w:t>the</w:t>
      </w:r>
      <w:r>
        <w:rPr>
          <w:color w:val="404040"/>
          <w:spacing w:val="-3"/>
        </w:rPr>
        <w:t> </w:t>
      </w:r>
      <w:r>
        <w:rPr>
          <w:color w:val="404040"/>
          <w:spacing w:val="-2"/>
        </w:rPr>
        <w:t>following:</w:t>
      </w:r>
    </w:p>
    <w:p>
      <w:pPr>
        <w:pStyle w:val="BodyText"/>
        <w:spacing w:before="254"/>
      </w:pPr>
      <w:r>
        <w:rPr>
          <w:rFonts w:ascii="Segoe UI Symbol" w:hAnsi="Segoe UI Symbol"/>
          <w:color w:val="404040"/>
          <w:spacing w:val="-2"/>
          <w:position w:val="2"/>
        </w:rPr>
        <w:t>➡</w:t>
      </w:r>
      <w:r>
        <w:rPr>
          <w:rFonts w:ascii="Segoe UI Symbol" w:hAnsi="Segoe UI Symbol"/>
          <w:color w:val="404040"/>
          <w:spacing w:val="15"/>
          <w:position w:val="2"/>
        </w:rPr>
        <w:t> </w:t>
      </w:r>
      <w:r>
        <w:rPr>
          <w:color w:val="404040"/>
          <w:spacing w:val="-2"/>
        </w:rPr>
        <w:t>Client/patient</w:t>
      </w:r>
      <w:r>
        <w:rPr>
          <w:color w:val="404040"/>
          <w:spacing w:val="-16"/>
        </w:rPr>
        <w:t> </w:t>
      </w:r>
      <w:r>
        <w:rPr>
          <w:color w:val="404040"/>
          <w:spacing w:val="-2"/>
        </w:rPr>
        <w:t>name</w:t>
      </w:r>
      <w:r>
        <w:rPr>
          <w:color w:val="404040"/>
          <w:spacing w:val="-15"/>
        </w:rPr>
        <w:t> </w:t>
      </w:r>
      <w:r>
        <w:rPr>
          <w:color w:val="404040"/>
          <w:spacing w:val="-2"/>
        </w:rPr>
        <w:t>and</w:t>
      </w:r>
      <w:r>
        <w:rPr>
          <w:color w:val="404040"/>
          <w:spacing w:val="-15"/>
        </w:rPr>
        <w:t> </w:t>
      </w:r>
      <w:r>
        <w:rPr>
          <w:color w:val="404040"/>
          <w:spacing w:val="-2"/>
        </w:rPr>
        <w:t>birthdate.</w:t>
      </w:r>
    </w:p>
    <w:p>
      <w:pPr>
        <w:pStyle w:val="BodyText"/>
        <w:spacing w:line="232" w:lineRule="auto" w:before="244"/>
        <w:ind w:left="920" w:right="785" w:hanging="360"/>
      </w:pPr>
      <w:r>
        <w:rPr>
          <w:rFonts w:ascii="Segoe UI Symbol" w:hAnsi="Segoe UI Symbol"/>
          <w:color w:val="404040"/>
          <w:position w:val="2"/>
        </w:rPr>
        <w:t>➡</w:t>
      </w:r>
      <w:r>
        <w:rPr>
          <w:rFonts w:ascii="Segoe UI Symbol" w:hAnsi="Segoe UI Symbol"/>
          <w:color w:val="404040"/>
          <w:spacing w:val="17"/>
          <w:position w:val="2"/>
        </w:rPr>
        <w:t> </w:t>
      </w:r>
      <w:r>
        <w:rPr>
          <w:color w:val="404040"/>
        </w:rPr>
        <w:t>Clear</w:t>
      </w:r>
      <w:r>
        <w:rPr>
          <w:color w:val="404040"/>
          <w:spacing w:val="-16"/>
        </w:rPr>
        <w:t> </w:t>
      </w:r>
      <w:r>
        <w:rPr>
          <w:color w:val="404040"/>
        </w:rPr>
        <w:t>and</w:t>
      </w:r>
      <w:r>
        <w:rPr>
          <w:color w:val="404040"/>
          <w:spacing w:val="-16"/>
        </w:rPr>
        <w:t> </w:t>
      </w:r>
      <w:r>
        <w:rPr>
          <w:color w:val="404040"/>
        </w:rPr>
        <w:t>understandable</w:t>
      </w:r>
      <w:r>
        <w:rPr>
          <w:color w:val="404040"/>
          <w:spacing w:val="-17"/>
        </w:rPr>
        <w:t> </w:t>
      </w:r>
      <w:r>
        <w:rPr>
          <w:color w:val="404040"/>
        </w:rPr>
        <w:t>explanation</w:t>
      </w:r>
      <w:r>
        <w:rPr>
          <w:color w:val="404040"/>
          <w:spacing w:val="-16"/>
        </w:rPr>
        <w:t> </w:t>
      </w:r>
      <w:r>
        <w:rPr>
          <w:color w:val="404040"/>
        </w:rPr>
        <w:t>of,</w:t>
      </w:r>
      <w:r>
        <w:rPr>
          <w:color w:val="404040"/>
          <w:spacing w:val="-16"/>
        </w:rPr>
        <w:t> </w:t>
      </w:r>
      <w:r>
        <w:rPr>
          <w:color w:val="404040"/>
        </w:rPr>
        <w:t>as</w:t>
      </w:r>
      <w:r>
        <w:rPr>
          <w:color w:val="404040"/>
          <w:spacing w:val="-16"/>
        </w:rPr>
        <w:t> </w:t>
      </w:r>
      <w:r>
        <w:rPr>
          <w:color w:val="404040"/>
        </w:rPr>
        <w:t>well</w:t>
      </w:r>
      <w:r>
        <w:rPr>
          <w:color w:val="404040"/>
          <w:spacing w:val="-16"/>
        </w:rPr>
        <w:t> </w:t>
      </w:r>
      <w:r>
        <w:rPr>
          <w:color w:val="404040"/>
        </w:rPr>
        <w:t>as</w:t>
      </w:r>
      <w:r>
        <w:rPr>
          <w:color w:val="404040"/>
          <w:spacing w:val="-16"/>
        </w:rPr>
        <w:t> </w:t>
      </w:r>
      <w:r>
        <w:rPr>
          <w:color w:val="404040"/>
        </w:rPr>
        <w:t>date(s)</w:t>
      </w:r>
      <w:r>
        <w:rPr>
          <w:color w:val="404040"/>
          <w:spacing w:val="-16"/>
        </w:rPr>
        <w:t> </w:t>
      </w:r>
      <w:r>
        <w:rPr>
          <w:color w:val="404040"/>
        </w:rPr>
        <w:t>of</w:t>
      </w:r>
      <w:r>
        <w:rPr>
          <w:color w:val="404040"/>
          <w:spacing w:val="-16"/>
        </w:rPr>
        <w:t> </w:t>
      </w:r>
      <w:r>
        <w:rPr>
          <w:color w:val="404040"/>
        </w:rPr>
        <w:t>intended </w:t>
      </w:r>
      <w:r>
        <w:rPr>
          <w:color w:val="404040"/>
          <w:spacing w:val="-2"/>
        </w:rPr>
        <w:t>service(s).</w:t>
      </w:r>
    </w:p>
    <w:p>
      <w:pPr>
        <w:pStyle w:val="BodyText"/>
        <w:spacing w:before="223"/>
      </w:pPr>
      <w:r>
        <w:rPr>
          <w:rFonts w:ascii="Segoe UI Symbol" w:hAnsi="Segoe UI Symbol"/>
          <w:color w:val="404040"/>
          <w:spacing w:val="-2"/>
          <w:position w:val="2"/>
        </w:rPr>
        <w:t>➡</w:t>
      </w:r>
      <w:r>
        <w:rPr>
          <w:rFonts w:ascii="Segoe UI Symbol" w:hAnsi="Segoe UI Symbol"/>
          <w:color w:val="404040"/>
          <w:spacing w:val="11"/>
          <w:position w:val="2"/>
        </w:rPr>
        <w:t> </w:t>
      </w:r>
      <w:r>
        <w:rPr>
          <w:color w:val="404040"/>
          <w:spacing w:val="-2"/>
        </w:rPr>
        <w:t>Itemized</w:t>
      </w:r>
      <w:r>
        <w:rPr>
          <w:color w:val="404040"/>
          <w:spacing w:val="-16"/>
        </w:rPr>
        <w:t> </w:t>
      </w:r>
      <w:r>
        <w:rPr>
          <w:color w:val="404040"/>
          <w:spacing w:val="-2"/>
        </w:rPr>
        <w:t>list</w:t>
      </w:r>
      <w:r>
        <w:rPr>
          <w:color w:val="404040"/>
          <w:spacing w:val="-15"/>
        </w:rPr>
        <w:t> </w:t>
      </w:r>
      <w:r>
        <w:rPr>
          <w:color w:val="404040"/>
          <w:spacing w:val="-2"/>
        </w:rPr>
        <w:t>of</w:t>
      </w:r>
      <w:r>
        <w:rPr>
          <w:color w:val="404040"/>
          <w:spacing w:val="-16"/>
        </w:rPr>
        <w:t> </w:t>
      </w:r>
      <w:r>
        <w:rPr>
          <w:color w:val="404040"/>
          <w:spacing w:val="-2"/>
        </w:rPr>
        <w:t>services.</w:t>
      </w:r>
    </w:p>
    <w:p>
      <w:pPr>
        <w:pStyle w:val="BodyText"/>
        <w:spacing w:before="250"/>
      </w:pPr>
      <w:r>
        <w:rPr>
          <w:rFonts w:ascii="Segoe UI Symbol" w:hAnsi="Segoe UI Symbol"/>
          <w:color w:val="404040"/>
          <w:position w:val="2"/>
        </w:rPr>
        <w:t>➡</w:t>
      </w:r>
      <w:r>
        <w:rPr>
          <w:rFonts w:ascii="Segoe UI Symbol" w:hAnsi="Segoe UI Symbol"/>
          <w:color w:val="404040"/>
          <w:spacing w:val="5"/>
          <w:position w:val="2"/>
        </w:rPr>
        <w:t> </w:t>
      </w:r>
      <w:r>
        <w:rPr>
          <w:color w:val="404040"/>
        </w:rPr>
        <w:t>Service</w:t>
      </w:r>
      <w:r>
        <w:rPr>
          <w:color w:val="404040"/>
          <w:spacing w:val="-18"/>
        </w:rPr>
        <w:t> </w:t>
      </w:r>
      <w:r>
        <w:rPr>
          <w:color w:val="404040"/>
        </w:rPr>
        <w:t>and</w:t>
      </w:r>
      <w:r>
        <w:rPr>
          <w:color w:val="404040"/>
          <w:spacing w:val="-17"/>
        </w:rPr>
        <w:t> </w:t>
      </w:r>
      <w:r>
        <w:rPr>
          <w:color w:val="404040"/>
        </w:rPr>
        <w:t>diagnostic</w:t>
      </w:r>
      <w:r>
        <w:rPr>
          <w:color w:val="404040"/>
          <w:spacing w:val="-18"/>
        </w:rPr>
        <w:t> </w:t>
      </w:r>
      <w:r>
        <w:rPr>
          <w:color w:val="404040"/>
        </w:rPr>
        <w:t>codes</w:t>
      </w:r>
      <w:r>
        <w:rPr>
          <w:color w:val="404040"/>
          <w:spacing w:val="-17"/>
        </w:rPr>
        <w:t> </w:t>
      </w:r>
      <w:r>
        <w:rPr>
          <w:color w:val="404040"/>
        </w:rPr>
        <w:t>when</w:t>
      </w:r>
      <w:r>
        <w:rPr>
          <w:color w:val="404040"/>
          <w:spacing w:val="-18"/>
        </w:rPr>
        <w:t> </w:t>
      </w:r>
      <w:r>
        <w:rPr>
          <w:color w:val="404040"/>
          <w:spacing w:val="-2"/>
        </w:rPr>
        <w:t>applicable.</w:t>
      </w:r>
    </w:p>
    <w:p>
      <w:pPr>
        <w:pStyle w:val="BodyText"/>
        <w:spacing w:before="251"/>
      </w:pPr>
      <w:r>
        <w:rPr>
          <w:rFonts w:ascii="Segoe UI Symbol" w:hAnsi="Segoe UI Symbol"/>
          <w:color w:val="404040"/>
          <w:position w:val="2"/>
        </w:rPr>
        <w:t>➡</w:t>
      </w:r>
      <w:r>
        <w:rPr>
          <w:rFonts w:ascii="Segoe UI Symbol" w:hAnsi="Segoe UI Symbol"/>
          <w:color w:val="404040"/>
          <w:spacing w:val="3"/>
          <w:position w:val="2"/>
        </w:rPr>
        <w:t> </w:t>
      </w:r>
      <w:r>
        <w:rPr>
          <w:color w:val="404040"/>
        </w:rPr>
        <w:t>Estimated</w:t>
      </w:r>
      <w:r>
        <w:rPr>
          <w:color w:val="404040"/>
          <w:spacing w:val="-18"/>
        </w:rPr>
        <w:t> </w:t>
      </w:r>
      <w:r>
        <w:rPr>
          <w:color w:val="404040"/>
        </w:rPr>
        <w:t>associated</w:t>
      </w:r>
      <w:r>
        <w:rPr>
          <w:color w:val="404040"/>
          <w:spacing w:val="-17"/>
        </w:rPr>
        <w:t> </w:t>
      </w:r>
      <w:r>
        <w:rPr>
          <w:color w:val="404040"/>
        </w:rPr>
        <w:t>charges</w:t>
      </w:r>
      <w:r>
        <w:rPr>
          <w:color w:val="404040"/>
          <w:spacing w:val="-18"/>
        </w:rPr>
        <w:t> </w:t>
      </w:r>
      <w:r>
        <w:rPr>
          <w:color w:val="404040"/>
        </w:rPr>
        <w:t>corresponding</w:t>
      </w:r>
      <w:r>
        <w:rPr>
          <w:color w:val="404040"/>
          <w:spacing w:val="-17"/>
        </w:rPr>
        <w:t> </w:t>
      </w:r>
      <w:r>
        <w:rPr>
          <w:color w:val="404040"/>
        </w:rPr>
        <w:t>with</w:t>
      </w:r>
      <w:r>
        <w:rPr>
          <w:color w:val="404040"/>
          <w:spacing w:val="-18"/>
        </w:rPr>
        <w:t> </w:t>
      </w:r>
      <w:r>
        <w:rPr>
          <w:color w:val="404040"/>
        </w:rPr>
        <w:t>each</w:t>
      </w:r>
      <w:r>
        <w:rPr>
          <w:color w:val="404040"/>
          <w:spacing w:val="-17"/>
        </w:rPr>
        <w:t> </w:t>
      </w:r>
      <w:r>
        <w:rPr>
          <w:color w:val="404040"/>
        </w:rPr>
        <w:t>itemized</w:t>
      </w:r>
      <w:r>
        <w:rPr>
          <w:color w:val="404040"/>
          <w:spacing w:val="-18"/>
        </w:rPr>
        <w:t> </w:t>
      </w:r>
      <w:r>
        <w:rPr>
          <w:color w:val="404040"/>
          <w:spacing w:val="-2"/>
        </w:rPr>
        <w:t>service.</w:t>
      </w:r>
    </w:p>
    <w:p>
      <w:pPr>
        <w:pStyle w:val="BodyText"/>
        <w:spacing w:line="235" w:lineRule="auto" w:before="263"/>
        <w:ind w:left="920" w:right="1140"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The provider’s full name, NPI (National Provider Identifier), and TIN (Tax</w:t>
      </w:r>
      <w:r>
        <w:rPr>
          <w:color w:val="404040"/>
          <w:spacing w:val="-14"/>
        </w:rPr>
        <w:t> </w:t>
      </w:r>
      <w:r>
        <w:rPr>
          <w:color w:val="404040"/>
        </w:rPr>
        <w:t>Identification</w:t>
      </w:r>
      <w:r>
        <w:rPr>
          <w:color w:val="404040"/>
          <w:spacing w:val="-14"/>
        </w:rPr>
        <w:t> </w:t>
      </w:r>
      <w:r>
        <w:rPr>
          <w:color w:val="404040"/>
        </w:rPr>
        <w:t>Number)</w:t>
      </w:r>
      <w:r>
        <w:rPr>
          <w:color w:val="404040"/>
          <w:spacing w:val="-14"/>
        </w:rPr>
        <w:t> </w:t>
      </w:r>
      <w:r>
        <w:rPr>
          <w:color w:val="404040"/>
        </w:rPr>
        <w:t>of</w:t>
      </w:r>
      <w:r>
        <w:rPr>
          <w:color w:val="404040"/>
          <w:spacing w:val="-13"/>
        </w:rPr>
        <w:t> </w:t>
      </w:r>
      <w:r>
        <w:rPr>
          <w:color w:val="404040"/>
        </w:rPr>
        <w:t>any</w:t>
      </w:r>
      <w:r>
        <w:rPr>
          <w:color w:val="404040"/>
          <w:spacing w:val="-13"/>
        </w:rPr>
        <w:t> </w:t>
      </w:r>
      <w:r>
        <w:rPr>
          <w:color w:val="404040"/>
        </w:rPr>
        <w:t>providers</w:t>
      </w:r>
      <w:r>
        <w:rPr>
          <w:color w:val="404040"/>
          <w:spacing w:val="-14"/>
        </w:rPr>
        <w:t> </w:t>
      </w:r>
      <w:r>
        <w:rPr>
          <w:color w:val="404040"/>
        </w:rPr>
        <w:t>or</w:t>
      </w:r>
      <w:r>
        <w:rPr>
          <w:color w:val="404040"/>
          <w:spacing w:val="-13"/>
        </w:rPr>
        <w:t> </w:t>
      </w:r>
      <w:r>
        <w:rPr>
          <w:color w:val="404040"/>
        </w:rPr>
        <w:t>facilities</w:t>
      </w:r>
      <w:r>
        <w:rPr>
          <w:color w:val="404040"/>
          <w:spacing w:val="-13"/>
        </w:rPr>
        <w:t> </w:t>
      </w:r>
      <w:r>
        <w:rPr>
          <w:color w:val="404040"/>
        </w:rPr>
        <w:t>represented</w:t>
      </w:r>
      <w:r>
        <w:rPr>
          <w:color w:val="404040"/>
          <w:spacing w:val="-14"/>
        </w:rPr>
        <w:t> </w:t>
      </w:r>
      <w:r>
        <w:rPr>
          <w:color w:val="404040"/>
        </w:rPr>
        <w:t>in the good faith estimate.</w:t>
      </w:r>
    </w:p>
    <w:p>
      <w:pPr>
        <w:pStyle w:val="BodyText"/>
        <w:spacing w:line="232" w:lineRule="auto" w:before="292"/>
        <w:ind w:left="920" w:right="1312" w:hanging="360"/>
      </w:pPr>
      <w:r>
        <w:rPr>
          <w:rFonts w:ascii="Segoe UI Symbol" w:hAnsi="Segoe UI Symbol"/>
          <w:color w:val="404040"/>
          <w:position w:val="2"/>
        </w:rPr>
        <w:t>➡</w:t>
      </w:r>
      <w:r>
        <w:rPr>
          <w:rFonts w:ascii="Segoe UI Symbol" w:hAnsi="Segoe UI Symbol"/>
          <w:color w:val="404040"/>
          <w:spacing w:val="16"/>
          <w:position w:val="2"/>
        </w:rPr>
        <w:t> </w:t>
      </w:r>
      <w:r>
        <w:rPr>
          <w:color w:val="404040"/>
        </w:rPr>
        <w:t>The</w:t>
      </w:r>
      <w:r>
        <w:rPr>
          <w:color w:val="404040"/>
          <w:spacing w:val="-18"/>
        </w:rPr>
        <w:t> </w:t>
      </w:r>
      <w:r>
        <w:rPr>
          <w:color w:val="404040"/>
        </w:rPr>
        <w:t>state</w:t>
      </w:r>
      <w:r>
        <w:rPr>
          <w:color w:val="404040"/>
          <w:spacing w:val="-17"/>
        </w:rPr>
        <w:t> </w:t>
      </w:r>
      <w:r>
        <w:rPr>
          <w:color w:val="404040"/>
        </w:rPr>
        <w:t>and</w:t>
      </w:r>
      <w:r>
        <w:rPr>
          <w:color w:val="404040"/>
          <w:spacing w:val="-16"/>
        </w:rPr>
        <w:t> </w:t>
      </w:r>
      <w:r>
        <w:rPr>
          <w:color w:val="404040"/>
        </w:rPr>
        <w:t>office/facility</w:t>
      </w:r>
      <w:r>
        <w:rPr>
          <w:color w:val="404040"/>
          <w:spacing w:val="-16"/>
        </w:rPr>
        <w:t> </w:t>
      </w:r>
      <w:r>
        <w:rPr>
          <w:color w:val="404040"/>
        </w:rPr>
        <w:t>locations</w:t>
      </w:r>
      <w:r>
        <w:rPr>
          <w:color w:val="404040"/>
          <w:spacing w:val="-16"/>
        </w:rPr>
        <w:t> </w:t>
      </w:r>
      <w:r>
        <w:rPr>
          <w:color w:val="404040"/>
        </w:rPr>
        <w:t>where</w:t>
      </w:r>
      <w:r>
        <w:rPr>
          <w:color w:val="404040"/>
          <w:spacing w:val="-18"/>
        </w:rPr>
        <w:t> </w:t>
      </w:r>
      <w:r>
        <w:rPr>
          <w:color w:val="404040"/>
        </w:rPr>
        <w:t>the</w:t>
      </w:r>
      <w:r>
        <w:rPr>
          <w:color w:val="404040"/>
          <w:spacing w:val="-17"/>
        </w:rPr>
        <w:t> </w:t>
      </w:r>
      <w:r>
        <w:rPr>
          <w:color w:val="404040"/>
        </w:rPr>
        <w:t>services</w:t>
      </w:r>
      <w:r>
        <w:rPr>
          <w:color w:val="404040"/>
          <w:spacing w:val="-17"/>
        </w:rPr>
        <w:t> </w:t>
      </w:r>
      <w:r>
        <w:rPr>
          <w:color w:val="404040"/>
        </w:rPr>
        <w:t>are</w:t>
      </w:r>
      <w:r>
        <w:rPr>
          <w:color w:val="404040"/>
          <w:spacing w:val="-18"/>
        </w:rPr>
        <w:t> </w:t>
      </w:r>
      <w:r>
        <w:rPr>
          <w:color w:val="404040"/>
        </w:rPr>
        <w:t>expected</w:t>
      </w:r>
      <w:r>
        <w:rPr>
          <w:color w:val="404040"/>
          <w:spacing w:val="-16"/>
        </w:rPr>
        <w:t> </w:t>
      </w:r>
      <w:r>
        <w:rPr>
          <w:color w:val="404040"/>
        </w:rPr>
        <w:t>to be provided.</w:t>
      </w:r>
    </w:p>
    <w:p>
      <w:pPr>
        <w:pStyle w:val="BodyText"/>
        <w:spacing w:line="235" w:lineRule="auto" w:before="284"/>
        <w:ind w:left="920" w:right="914"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applicable, any anticipated services that require separate and/or additional</w:t>
      </w:r>
      <w:r>
        <w:rPr>
          <w:color w:val="404040"/>
          <w:spacing w:val="-8"/>
        </w:rPr>
        <w:t> </w:t>
      </w:r>
      <w:r>
        <w:rPr>
          <w:color w:val="404040"/>
        </w:rPr>
        <w:t>scheduling</w:t>
      </w:r>
      <w:r>
        <w:rPr>
          <w:color w:val="404040"/>
          <w:spacing w:val="-8"/>
        </w:rPr>
        <w:t> </w:t>
      </w:r>
      <w:r>
        <w:rPr>
          <w:color w:val="404040"/>
        </w:rPr>
        <w:t>and</w:t>
      </w:r>
      <w:r>
        <w:rPr>
          <w:color w:val="404040"/>
          <w:spacing w:val="-7"/>
        </w:rPr>
        <w:t> </w:t>
      </w:r>
      <w:r>
        <w:rPr>
          <w:color w:val="404040"/>
        </w:rPr>
        <w:t>are</w:t>
      </w:r>
      <w:r>
        <w:rPr>
          <w:color w:val="404040"/>
          <w:spacing w:val="-9"/>
        </w:rPr>
        <w:t> </w:t>
      </w:r>
      <w:r>
        <w:rPr>
          <w:color w:val="404040"/>
        </w:rPr>
        <w:t>expected</w:t>
      </w:r>
      <w:r>
        <w:rPr>
          <w:color w:val="404040"/>
          <w:spacing w:val="-8"/>
        </w:rPr>
        <w:t> </w:t>
      </w:r>
      <w:r>
        <w:rPr>
          <w:color w:val="404040"/>
        </w:rPr>
        <w:t>to</w:t>
      </w:r>
      <w:r>
        <w:rPr>
          <w:color w:val="404040"/>
          <w:spacing w:val="-7"/>
        </w:rPr>
        <w:t> </w:t>
      </w:r>
      <w:r>
        <w:rPr>
          <w:color w:val="404040"/>
        </w:rPr>
        <w:t>take</w:t>
      </w:r>
      <w:r>
        <w:rPr>
          <w:color w:val="404040"/>
          <w:spacing w:val="-9"/>
        </w:rPr>
        <w:t> </w:t>
      </w:r>
      <w:r>
        <w:rPr>
          <w:color w:val="404040"/>
        </w:rPr>
        <w:t>place</w:t>
      </w:r>
      <w:r>
        <w:rPr>
          <w:color w:val="404040"/>
          <w:spacing w:val="-9"/>
        </w:rPr>
        <w:t> </w:t>
      </w:r>
      <w:r>
        <w:rPr>
          <w:color w:val="404040"/>
        </w:rPr>
        <w:t>before</w:t>
      </w:r>
      <w:r>
        <w:rPr>
          <w:color w:val="404040"/>
          <w:spacing w:val="-9"/>
        </w:rPr>
        <w:t> </w:t>
      </w:r>
      <w:r>
        <w:rPr>
          <w:color w:val="404040"/>
        </w:rPr>
        <w:t>or</w:t>
      </w:r>
      <w:r>
        <w:rPr>
          <w:color w:val="404040"/>
          <w:spacing w:val="-7"/>
        </w:rPr>
        <w:t> </w:t>
      </w:r>
      <w:r>
        <w:rPr>
          <w:color w:val="404040"/>
        </w:rPr>
        <w:t>after</w:t>
      </w:r>
      <w:r>
        <w:rPr>
          <w:color w:val="404040"/>
          <w:spacing w:val="-8"/>
        </w:rPr>
        <w:t> </w:t>
      </w:r>
      <w:r>
        <w:rPr>
          <w:color w:val="404040"/>
        </w:rPr>
        <w:t>the expected period of care for the primary service.</w:t>
      </w:r>
    </w:p>
    <w:p>
      <w:pPr>
        <w:pStyle w:val="BodyText"/>
        <w:spacing w:before="226"/>
      </w:pPr>
      <w:r>
        <w:rPr>
          <w:rFonts w:ascii="Segoe UI Symbol" w:hAnsi="Segoe UI Symbol"/>
          <w:color w:val="404040"/>
          <w:spacing w:val="-2"/>
          <w:position w:val="2"/>
        </w:rPr>
        <w:t>➡</w:t>
      </w:r>
      <w:r>
        <w:rPr>
          <w:rFonts w:ascii="Segoe UI Symbol" w:hAnsi="Segoe UI Symbol"/>
          <w:color w:val="404040"/>
          <w:spacing w:val="19"/>
          <w:position w:val="2"/>
        </w:rPr>
        <w:t> </w:t>
      </w:r>
      <w:r>
        <w:rPr>
          <w:color w:val="404040"/>
          <w:spacing w:val="-2"/>
        </w:rPr>
        <w:t>Disclaimers</w:t>
      </w:r>
      <w:r>
        <w:rPr>
          <w:color w:val="404040"/>
          <w:spacing w:val="-14"/>
        </w:rPr>
        <w:t> </w:t>
      </w:r>
      <w:r>
        <w:rPr>
          <w:color w:val="404040"/>
          <w:spacing w:val="-2"/>
        </w:rPr>
        <w:t>including</w:t>
      </w:r>
      <w:r>
        <w:rPr>
          <w:color w:val="404040"/>
          <w:spacing w:val="-14"/>
        </w:rPr>
        <w:t> </w:t>
      </w:r>
      <w:r>
        <w:rPr>
          <w:color w:val="404040"/>
          <w:spacing w:val="-2"/>
        </w:rPr>
        <w:t>the</w:t>
      </w:r>
      <w:r>
        <w:rPr>
          <w:color w:val="404040"/>
          <w:spacing w:val="-15"/>
        </w:rPr>
        <w:t> </w:t>
      </w:r>
      <w:r>
        <w:rPr>
          <w:color w:val="404040"/>
          <w:spacing w:val="-2"/>
        </w:rPr>
        <w:t>following:</w:t>
      </w:r>
    </w:p>
    <w:p>
      <w:pPr>
        <w:pStyle w:val="BodyText"/>
        <w:spacing w:before="42"/>
        <w:ind w:left="0"/>
      </w:pPr>
    </w:p>
    <w:p>
      <w:pPr>
        <w:pStyle w:val="ListParagraph"/>
        <w:numPr>
          <w:ilvl w:val="0"/>
          <w:numId w:val="73"/>
        </w:numPr>
        <w:tabs>
          <w:tab w:pos="1280" w:val="left" w:leader="none"/>
        </w:tabs>
        <w:spacing w:line="206" w:lineRule="auto" w:before="0" w:after="0"/>
        <w:ind w:left="1280" w:right="2007" w:hanging="360"/>
        <w:jc w:val="left"/>
        <w:rPr>
          <w:sz w:val="28"/>
        </w:rPr>
      </w:pPr>
      <w:r>
        <w:rPr>
          <w:color w:val="404040"/>
          <w:sz w:val="28"/>
        </w:rPr>
        <w:t>Separate</w:t>
      </w:r>
      <w:r>
        <w:rPr>
          <w:color w:val="404040"/>
          <w:spacing w:val="-13"/>
          <w:sz w:val="28"/>
        </w:rPr>
        <w:t> </w:t>
      </w:r>
      <w:r>
        <w:rPr>
          <w:color w:val="404040"/>
          <w:sz w:val="28"/>
        </w:rPr>
        <w:t>and/or</w:t>
      </w:r>
      <w:r>
        <w:rPr>
          <w:color w:val="404040"/>
          <w:spacing w:val="-12"/>
          <w:sz w:val="28"/>
        </w:rPr>
        <w:t> </w:t>
      </w:r>
      <w:r>
        <w:rPr>
          <w:color w:val="404040"/>
          <w:sz w:val="28"/>
        </w:rPr>
        <w:t>additional</w:t>
      </w:r>
      <w:r>
        <w:rPr>
          <w:color w:val="404040"/>
          <w:spacing w:val="-12"/>
          <w:sz w:val="28"/>
        </w:rPr>
        <w:t> </w:t>
      </w:r>
      <w:r>
        <w:rPr>
          <w:color w:val="404040"/>
          <w:sz w:val="28"/>
        </w:rPr>
        <w:t>services</w:t>
      </w:r>
      <w:r>
        <w:rPr>
          <w:color w:val="404040"/>
          <w:spacing w:val="-12"/>
          <w:sz w:val="28"/>
        </w:rPr>
        <w:t> </w:t>
      </w:r>
      <w:r>
        <w:rPr>
          <w:color w:val="404040"/>
          <w:sz w:val="28"/>
        </w:rPr>
        <w:t>that</w:t>
      </w:r>
      <w:r>
        <w:rPr>
          <w:color w:val="404040"/>
          <w:spacing w:val="-12"/>
          <w:sz w:val="28"/>
        </w:rPr>
        <w:t> </w:t>
      </w:r>
      <w:r>
        <w:rPr>
          <w:color w:val="404040"/>
          <w:sz w:val="28"/>
        </w:rPr>
        <w:t>require</w:t>
      </w:r>
      <w:r>
        <w:rPr>
          <w:color w:val="404040"/>
          <w:spacing w:val="-13"/>
          <w:sz w:val="28"/>
        </w:rPr>
        <w:t> </w:t>
      </w:r>
      <w:r>
        <w:rPr>
          <w:color w:val="404040"/>
          <w:sz w:val="28"/>
        </w:rPr>
        <w:t>separate</w:t>
      </w:r>
      <w:r>
        <w:rPr>
          <w:color w:val="404040"/>
          <w:spacing w:val="-13"/>
          <w:sz w:val="28"/>
        </w:rPr>
        <w:t> </w:t>
      </w:r>
      <w:r>
        <w:rPr>
          <w:color w:val="404040"/>
          <w:sz w:val="28"/>
        </w:rPr>
        <w:t>and/or additional scheduling.</w:t>
      </w:r>
    </w:p>
    <w:p>
      <w:pPr>
        <w:pStyle w:val="ListParagraph"/>
        <w:numPr>
          <w:ilvl w:val="0"/>
          <w:numId w:val="73"/>
        </w:numPr>
        <w:tabs>
          <w:tab w:pos="1279" w:val="left" w:leader="none"/>
        </w:tabs>
        <w:spacing w:line="240" w:lineRule="auto" w:before="296" w:after="0"/>
        <w:ind w:left="1279" w:right="0" w:hanging="359"/>
        <w:jc w:val="left"/>
        <w:rPr>
          <w:sz w:val="28"/>
        </w:rPr>
      </w:pPr>
      <w:r>
        <w:rPr>
          <w:color w:val="404040"/>
          <w:sz w:val="28"/>
        </w:rPr>
        <w:t>Actual</w:t>
      </w:r>
      <w:r>
        <w:rPr>
          <w:color w:val="404040"/>
          <w:spacing w:val="-9"/>
          <w:sz w:val="28"/>
        </w:rPr>
        <w:t> </w:t>
      </w:r>
      <w:r>
        <w:rPr>
          <w:color w:val="404040"/>
          <w:sz w:val="28"/>
        </w:rPr>
        <w:t>charges</w:t>
      </w:r>
      <w:r>
        <w:rPr>
          <w:color w:val="404040"/>
          <w:spacing w:val="-7"/>
          <w:sz w:val="28"/>
        </w:rPr>
        <w:t> </w:t>
      </w:r>
      <w:r>
        <w:rPr>
          <w:color w:val="404040"/>
          <w:sz w:val="28"/>
        </w:rPr>
        <w:t>may</w:t>
      </w:r>
      <w:r>
        <w:rPr>
          <w:color w:val="404040"/>
          <w:spacing w:val="-4"/>
          <w:sz w:val="28"/>
        </w:rPr>
        <w:t> </w:t>
      </w:r>
      <w:r>
        <w:rPr>
          <w:color w:val="404040"/>
          <w:sz w:val="28"/>
        </w:rPr>
        <w:t>be</w:t>
      </w:r>
      <w:r>
        <w:rPr>
          <w:color w:val="404040"/>
          <w:spacing w:val="-8"/>
          <w:sz w:val="28"/>
        </w:rPr>
        <w:t> </w:t>
      </w:r>
      <w:r>
        <w:rPr>
          <w:color w:val="404040"/>
          <w:sz w:val="28"/>
        </w:rPr>
        <w:t>different</w:t>
      </w:r>
      <w:r>
        <w:rPr>
          <w:color w:val="404040"/>
          <w:spacing w:val="-6"/>
          <w:sz w:val="28"/>
        </w:rPr>
        <w:t> </w:t>
      </w:r>
      <w:r>
        <w:rPr>
          <w:color w:val="404040"/>
          <w:sz w:val="28"/>
        </w:rPr>
        <w:t>than</w:t>
      </w:r>
      <w:r>
        <w:rPr>
          <w:color w:val="404040"/>
          <w:spacing w:val="-7"/>
          <w:sz w:val="28"/>
        </w:rPr>
        <w:t> </w:t>
      </w:r>
      <w:r>
        <w:rPr>
          <w:color w:val="404040"/>
          <w:sz w:val="28"/>
        </w:rPr>
        <w:t>the</w:t>
      </w:r>
      <w:r>
        <w:rPr>
          <w:color w:val="404040"/>
          <w:spacing w:val="-6"/>
          <w:sz w:val="28"/>
        </w:rPr>
        <w:t> </w:t>
      </w:r>
      <w:r>
        <w:rPr>
          <w:color w:val="404040"/>
          <w:sz w:val="28"/>
        </w:rPr>
        <w:t>good</w:t>
      </w:r>
      <w:r>
        <w:rPr>
          <w:color w:val="404040"/>
          <w:spacing w:val="-6"/>
          <w:sz w:val="28"/>
        </w:rPr>
        <w:t> </w:t>
      </w:r>
      <w:r>
        <w:rPr>
          <w:color w:val="404040"/>
          <w:sz w:val="28"/>
        </w:rPr>
        <w:t>faith</w:t>
      </w:r>
      <w:r>
        <w:rPr>
          <w:color w:val="404040"/>
          <w:spacing w:val="-4"/>
          <w:sz w:val="28"/>
        </w:rPr>
        <w:t> </w:t>
      </w:r>
      <w:r>
        <w:rPr>
          <w:color w:val="404040"/>
          <w:spacing w:val="-2"/>
          <w:sz w:val="28"/>
        </w:rPr>
        <w:t>estimate.</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61"/>
        <w:ind w:left="0"/>
      </w:pPr>
    </w:p>
    <w:p>
      <w:pPr>
        <w:pStyle w:val="ListParagraph"/>
        <w:numPr>
          <w:ilvl w:val="0"/>
          <w:numId w:val="73"/>
        </w:numPr>
        <w:tabs>
          <w:tab w:pos="1280" w:val="left" w:leader="none"/>
        </w:tabs>
        <w:spacing w:line="220" w:lineRule="auto" w:before="1" w:after="0"/>
        <w:ind w:left="1280" w:right="1411" w:hanging="360"/>
        <w:jc w:val="both"/>
        <w:rPr>
          <w:sz w:val="28"/>
        </w:rPr>
      </w:pPr>
      <w:r>
        <w:rPr>
          <w:color w:val="404040"/>
          <w:sz w:val="28"/>
        </w:rPr>
        <w:t>The</w:t>
      </w:r>
      <w:r>
        <w:rPr>
          <w:color w:val="404040"/>
          <w:spacing w:val="-10"/>
          <w:sz w:val="28"/>
        </w:rPr>
        <w:t> </w:t>
      </w:r>
      <w:r>
        <w:rPr>
          <w:color w:val="404040"/>
          <w:sz w:val="28"/>
        </w:rPr>
        <w:t>patient/client</w:t>
      </w:r>
      <w:r>
        <w:rPr>
          <w:color w:val="404040"/>
          <w:spacing w:val="-10"/>
          <w:sz w:val="28"/>
        </w:rPr>
        <w:t> </w:t>
      </w:r>
      <w:r>
        <w:rPr>
          <w:color w:val="404040"/>
          <w:sz w:val="28"/>
        </w:rPr>
        <w:t>may</w:t>
      </w:r>
      <w:r>
        <w:rPr>
          <w:color w:val="404040"/>
          <w:spacing w:val="-8"/>
          <w:sz w:val="28"/>
        </w:rPr>
        <w:t> </w:t>
      </w:r>
      <w:r>
        <w:rPr>
          <w:color w:val="404040"/>
          <w:sz w:val="28"/>
        </w:rPr>
        <w:t>utilize</w:t>
      </w:r>
      <w:r>
        <w:rPr>
          <w:color w:val="404040"/>
          <w:spacing w:val="-9"/>
          <w:sz w:val="28"/>
        </w:rPr>
        <w:t> </w:t>
      </w:r>
      <w:r>
        <w:rPr>
          <w:color w:val="404040"/>
          <w:sz w:val="28"/>
        </w:rPr>
        <w:t>the</w:t>
      </w:r>
      <w:r>
        <w:rPr>
          <w:color w:val="404040"/>
          <w:spacing w:val="-10"/>
          <w:sz w:val="28"/>
        </w:rPr>
        <w:t> </w:t>
      </w:r>
      <w:r>
        <w:rPr>
          <w:color w:val="404040"/>
          <w:sz w:val="28"/>
        </w:rPr>
        <w:t>dispute</w:t>
      </w:r>
      <w:r>
        <w:rPr>
          <w:color w:val="404040"/>
          <w:spacing w:val="-10"/>
          <w:sz w:val="28"/>
        </w:rPr>
        <w:t> </w:t>
      </w:r>
      <w:r>
        <w:rPr>
          <w:color w:val="404040"/>
          <w:sz w:val="28"/>
        </w:rPr>
        <w:t>resolution</w:t>
      </w:r>
      <w:r>
        <w:rPr>
          <w:color w:val="404040"/>
          <w:spacing w:val="-9"/>
          <w:sz w:val="28"/>
        </w:rPr>
        <w:t> </w:t>
      </w:r>
      <w:r>
        <w:rPr>
          <w:color w:val="404040"/>
          <w:sz w:val="28"/>
        </w:rPr>
        <w:t>process</w:t>
      </w:r>
      <w:r>
        <w:rPr>
          <w:color w:val="404040"/>
          <w:spacing w:val="-9"/>
          <w:sz w:val="28"/>
        </w:rPr>
        <w:t> </w:t>
      </w:r>
      <w:r>
        <w:rPr>
          <w:color w:val="404040"/>
          <w:sz w:val="28"/>
        </w:rPr>
        <w:t>if</w:t>
      </w:r>
      <w:r>
        <w:rPr>
          <w:color w:val="404040"/>
          <w:spacing w:val="-8"/>
          <w:sz w:val="28"/>
        </w:rPr>
        <w:t> </w:t>
      </w:r>
      <w:r>
        <w:rPr>
          <w:color w:val="404040"/>
          <w:sz w:val="28"/>
        </w:rPr>
        <w:t>billed services significantly exceed the anticipated charges outlined in the good faith estimate.</w:t>
      </w:r>
    </w:p>
    <w:p>
      <w:pPr>
        <w:pStyle w:val="BodyText"/>
        <w:spacing w:before="7"/>
        <w:ind w:left="0"/>
      </w:pPr>
    </w:p>
    <w:p>
      <w:pPr>
        <w:pStyle w:val="ListParagraph"/>
        <w:numPr>
          <w:ilvl w:val="0"/>
          <w:numId w:val="73"/>
        </w:numPr>
        <w:tabs>
          <w:tab w:pos="1280" w:val="left" w:leader="none"/>
        </w:tabs>
        <w:spacing w:line="220" w:lineRule="auto" w:before="0" w:after="0"/>
        <w:ind w:left="1280" w:right="1297" w:hanging="360"/>
        <w:jc w:val="both"/>
        <w:rPr>
          <w:sz w:val="28"/>
        </w:rPr>
      </w:pPr>
      <w:r>
        <w:rPr>
          <w:color w:val="404040"/>
          <w:sz w:val="28"/>
        </w:rPr>
        <w:t>The</w:t>
      </w:r>
      <w:r>
        <w:rPr>
          <w:color w:val="404040"/>
          <w:spacing w:val="-1"/>
          <w:sz w:val="28"/>
        </w:rPr>
        <w:t> </w:t>
      </w:r>
      <w:r>
        <w:rPr>
          <w:color w:val="404040"/>
          <w:sz w:val="28"/>
        </w:rPr>
        <w:t>good faith estimate</w:t>
      </w:r>
      <w:r>
        <w:rPr>
          <w:color w:val="404040"/>
          <w:spacing w:val="-1"/>
          <w:sz w:val="28"/>
        </w:rPr>
        <w:t> </w:t>
      </w:r>
      <w:r>
        <w:rPr>
          <w:color w:val="404040"/>
          <w:sz w:val="28"/>
        </w:rPr>
        <w:t>is in no way a</w:t>
      </w:r>
      <w:r>
        <w:rPr>
          <w:color w:val="404040"/>
          <w:spacing w:val="-1"/>
          <w:sz w:val="28"/>
        </w:rPr>
        <w:t> </w:t>
      </w:r>
      <w:r>
        <w:rPr>
          <w:color w:val="404040"/>
          <w:sz w:val="28"/>
        </w:rPr>
        <w:t>contract and the</w:t>
      </w:r>
      <w:r>
        <w:rPr>
          <w:color w:val="404040"/>
          <w:spacing w:val="-1"/>
          <w:sz w:val="28"/>
        </w:rPr>
        <w:t> </w:t>
      </w:r>
      <w:r>
        <w:rPr>
          <w:color w:val="404040"/>
          <w:sz w:val="28"/>
        </w:rPr>
        <w:t>patient/client is</w:t>
      </w:r>
      <w:r>
        <w:rPr>
          <w:color w:val="404040"/>
          <w:spacing w:val="-3"/>
          <w:sz w:val="28"/>
        </w:rPr>
        <w:t> </w:t>
      </w:r>
      <w:r>
        <w:rPr>
          <w:color w:val="404040"/>
          <w:sz w:val="28"/>
        </w:rPr>
        <w:t>no</w:t>
      </w:r>
      <w:r>
        <w:rPr>
          <w:color w:val="404040"/>
          <w:spacing w:val="-3"/>
          <w:sz w:val="28"/>
        </w:rPr>
        <w:t> </w:t>
      </w:r>
      <w:r>
        <w:rPr>
          <w:color w:val="404040"/>
          <w:sz w:val="28"/>
        </w:rPr>
        <w:t>way</w:t>
      </w:r>
      <w:r>
        <w:rPr>
          <w:color w:val="404040"/>
          <w:spacing w:val="-3"/>
          <w:sz w:val="28"/>
        </w:rPr>
        <w:t> </w:t>
      </w:r>
      <w:r>
        <w:rPr>
          <w:color w:val="404040"/>
          <w:sz w:val="28"/>
        </w:rPr>
        <w:t>obligated</w:t>
      </w:r>
      <w:r>
        <w:rPr>
          <w:color w:val="404040"/>
          <w:spacing w:val="-3"/>
          <w:sz w:val="28"/>
        </w:rPr>
        <w:t> </w:t>
      </w:r>
      <w:r>
        <w:rPr>
          <w:color w:val="404040"/>
          <w:sz w:val="28"/>
        </w:rPr>
        <w:t>to</w:t>
      </w:r>
      <w:r>
        <w:rPr>
          <w:color w:val="404040"/>
          <w:spacing w:val="-3"/>
          <w:sz w:val="28"/>
        </w:rPr>
        <w:t> </w:t>
      </w:r>
      <w:r>
        <w:rPr>
          <w:color w:val="404040"/>
          <w:sz w:val="28"/>
        </w:rPr>
        <w:t>access</w:t>
      </w:r>
      <w:r>
        <w:rPr>
          <w:color w:val="404040"/>
          <w:spacing w:val="-3"/>
          <w:sz w:val="28"/>
        </w:rPr>
        <w:t> </w:t>
      </w:r>
      <w:r>
        <w:rPr>
          <w:color w:val="404040"/>
          <w:sz w:val="28"/>
        </w:rPr>
        <w:t>any</w:t>
      </w:r>
      <w:r>
        <w:rPr>
          <w:color w:val="404040"/>
          <w:spacing w:val="-3"/>
          <w:sz w:val="28"/>
        </w:rPr>
        <w:t> </w:t>
      </w:r>
      <w:r>
        <w:rPr>
          <w:color w:val="404040"/>
          <w:sz w:val="28"/>
        </w:rPr>
        <w:t>services</w:t>
      </w:r>
      <w:r>
        <w:rPr>
          <w:color w:val="404040"/>
          <w:spacing w:val="-3"/>
          <w:sz w:val="28"/>
        </w:rPr>
        <w:t> </w:t>
      </w:r>
      <w:r>
        <w:rPr>
          <w:color w:val="404040"/>
          <w:sz w:val="28"/>
        </w:rPr>
        <w:t>specified</w:t>
      </w:r>
      <w:r>
        <w:rPr>
          <w:color w:val="404040"/>
          <w:spacing w:val="-3"/>
          <w:sz w:val="28"/>
        </w:rPr>
        <w:t> </w:t>
      </w:r>
      <w:r>
        <w:rPr>
          <w:color w:val="404040"/>
          <w:sz w:val="28"/>
        </w:rPr>
        <w:t>in</w:t>
      </w:r>
      <w:r>
        <w:rPr>
          <w:color w:val="404040"/>
          <w:spacing w:val="-3"/>
          <w:sz w:val="28"/>
        </w:rPr>
        <w:t> </w:t>
      </w:r>
      <w:r>
        <w:rPr>
          <w:color w:val="404040"/>
          <w:sz w:val="28"/>
        </w:rPr>
        <w:t>the</w:t>
      </w:r>
      <w:r>
        <w:rPr>
          <w:color w:val="404040"/>
          <w:spacing w:val="-4"/>
          <w:sz w:val="28"/>
        </w:rPr>
        <w:t> </w:t>
      </w:r>
      <w:r>
        <w:rPr>
          <w:color w:val="404040"/>
          <w:sz w:val="28"/>
        </w:rPr>
        <w:t>good</w:t>
      </w:r>
      <w:r>
        <w:rPr>
          <w:color w:val="404040"/>
          <w:spacing w:val="-3"/>
          <w:sz w:val="28"/>
        </w:rPr>
        <w:t> </w:t>
      </w:r>
      <w:r>
        <w:rPr>
          <w:color w:val="404040"/>
          <w:sz w:val="28"/>
        </w:rPr>
        <w:t>faith </w:t>
      </w:r>
      <w:r>
        <w:rPr>
          <w:color w:val="404040"/>
          <w:spacing w:val="-2"/>
          <w:sz w:val="28"/>
        </w:rPr>
        <w:t>estimate.</w:t>
      </w:r>
    </w:p>
    <w:p>
      <w:pPr>
        <w:pStyle w:val="BodyText"/>
        <w:spacing w:line="235" w:lineRule="auto" w:before="281"/>
        <w:ind w:left="1280" w:right="985" w:hanging="360"/>
      </w:pPr>
      <w:r>
        <w:rPr>
          <w:rFonts w:ascii="Segoe UI Symbol" w:hAnsi="Segoe UI Symbol"/>
          <w:color w:val="404040"/>
          <w:position w:val="2"/>
        </w:rPr>
        <w:t>➡</w:t>
      </w:r>
      <w:r>
        <w:rPr>
          <w:rFonts w:ascii="Segoe UI Symbol" w:hAnsi="Segoe UI Symbol"/>
          <w:color w:val="404040"/>
          <w:spacing w:val="20"/>
          <w:position w:val="2"/>
        </w:rPr>
        <w:t> </w:t>
      </w:r>
      <w:r>
        <w:rPr>
          <w:color w:val="404040"/>
        </w:rPr>
        <w:t>If</w:t>
      </w:r>
      <w:r>
        <w:rPr>
          <w:color w:val="404040"/>
          <w:spacing w:val="-14"/>
        </w:rPr>
        <w:t> </w:t>
      </w:r>
      <w:r>
        <w:rPr>
          <w:color w:val="404040"/>
        </w:rPr>
        <w:t>the</w:t>
      </w:r>
      <w:r>
        <w:rPr>
          <w:color w:val="404040"/>
          <w:spacing w:val="-16"/>
        </w:rPr>
        <w:t> </w:t>
      </w:r>
      <w:r>
        <w:rPr>
          <w:color w:val="404040"/>
        </w:rPr>
        <w:t>good</w:t>
      </w:r>
      <w:r>
        <w:rPr>
          <w:color w:val="404040"/>
          <w:spacing w:val="-14"/>
        </w:rPr>
        <w:t> </w:t>
      </w:r>
      <w:r>
        <w:rPr>
          <w:color w:val="404040"/>
        </w:rPr>
        <w:t>faith</w:t>
      </w:r>
      <w:r>
        <w:rPr>
          <w:color w:val="404040"/>
          <w:spacing w:val="-15"/>
        </w:rPr>
        <w:t> </w:t>
      </w:r>
      <w:r>
        <w:rPr>
          <w:color w:val="404040"/>
        </w:rPr>
        <w:t>estimate</w:t>
      </w:r>
      <w:r>
        <w:rPr>
          <w:color w:val="404040"/>
          <w:spacing w:val="-15"/>
        </w:rPr>
        <w:t> </w:t>
      </w:r>
      <w:r>
        <w:rPr>
          <w:color w:val="404040"/>
        </w:rPr>
        <w:t>requires</w:t>
      </w:r>
      <w:r>
        <w:rPr>
          <w:color w:val="404040"/>
          <w:spacing w:val="-15"/>
        </w:rPr>
        <w:t> </w:t>
      </w:r>
      <w:r>
        <w:rPr>
          <w:color w:val="404040"/>
        </w:rPr>
        <w:t>any</w:t>
      </w:r>
      <w:r>
        <w:rPr>
          <w:color w:val="404040"/>
          <w:spacing w:val="-14"/>
        </w:rPr>
        <w:t> </w:t>
      </w:r>
      <w:r>
        <w:rPr>
          <w:color w:val="404040"/>
        </w:rPr>
        <w:t>changes,</w:t>
      </w:r>
      <w:r>
        <w:rPr>
          <w:color w:val="404040"/>
          <w:spacing w:val="-15"/>
        </w:rPr>
        <w:t> </w:t>
      </w:r>
      <w:r>
        <w:rPr>
          <w:color w:val="404040"/>
        </w:rPr>
        <w:t>an</w:t>
      </w:r>
      <w:r>
        <w:rPr>
          <w:color w:val="404040"/>
          <w:spacing w:val="-14"/>
        </w:rPr>
        <w:t> </w:t>
      </w:r>
      <w:r>
        <w:rPr>
          <w:color w:val="404040"/>
        </w:rPr>
        <w:t>updated</w:t>
      </w:r>
      <w:r>
        <w:rPr>
          <w:color w:val="404040"/>
          <w:spacing w:val="-15"/>
        </w:rPr>
        <w:t> </w:t>
      </w:r>
      <w:r>
        <w:rPr>
          <w:color w:val="404040"/>
        </w:rPr>
        <w:t>good</w:t>
      </w:r>
      <w:r>
        <w:rPr>
          <w:color w:val="404040"/>
          <w:spacing w:val="-14"/>
        </w:rPr>
        <w:t> </w:t>
      </w:r>
      <w:r>
        <w:rPr>
          <w:color w:val="404040"/>
        </w:rPr>
        <w:t>faith estimate must be provided to the patient/client no later than one business day before the scheduled service.</w:t>
      </w:r>
    </w:p>
    <w:p>
      <w:pPr>
        <w:pStyle w:val="BodyText"/>
        <w:spacing w:line="237" w:lineRule="auto" w:before="232"/>
        <w:ind w:left="1280" w:right="1140"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there is a change in the provider(s) identified on the good faith estimate</w:t>
      </w:r>
      <w:r>
        <w:rPr>
          <w:color w:val="404040"/>
          <w:spacing w:val="-8"/>
        </w:rPr>
        <w:t> </w:t>
      </w:r>
      <w:r>
        <w:rPr>
          <w:color w:val="404040"/>
        </w:rPr>
        <w:t>less</w:t>
      </w:r>
      <w:r>
        <w:rPr>
          <w:color w:val="404040"/>
          <w:spacing w:val="-7"/>
        </w:rPr>
        <w:t> </w:t>
      </w:r>
      <w:r>
        <w:rPr>
          <w:color w:val="404040"/>
        </w:rPr>
        <w:t>than</w:t>
      </w:r>
      <w:r>
        <w:rPr>
          <w:color w:val="404040"/>
          <w:spacing w:val="-8"/>
        </w:rPr>
        <w:t> </w:t>
      </w:r>
      <w:r>
        <w:rPr>
          <w:color w:val="404040"/>
        </w:rPr>
        <w:t>one</w:t>
      </w:r>
      <w:r>
        <w:rPr>
          <w:color w:val="404040"/>
          <w:spacing w:val="-9"/>
        </w:rPr>
        <w:t> </w:t>
      </w:r>
      <w:r>
        <w:rPr>
          <w:color w:val="404040"/>
        </w:rPr>
        <w:t>business</w:t>
      </w:r>
      <w:r>
        <w:rPr>
          <w:color w:val="404040"/>
          <w:spacing w:val="-7"/>
        </w:rPr>
        <w:t> </w:t>
      </w:r>
      <w:r>
        <w:rPr>
          <w:color w:val="404040"/>
        </w:rPr>
        <w:t>day</w:t>
      </w:r>
      <w:r>
        <w:rPr>
          <w:color w:val="404040"/>
          <w:spacing w:val="-8"/>
        </w:rPr>
        <w:t> </w:t>
      </w:r>
      <w:r>
        <w:rPr>
          <w:color w:val="404040"/>
        </w:rPr>
        <w:t>prior</w:t>
      </w:r>
      <w:r>
        <w:rPr>
          <w:color w:val="404040"/>
          <w:spacing w:val="-8"/>
        </w:rPr>
        <w:t> </w:t>
      </w:r>
      <w:r>
        <w:rPr>
          <w:color w:val="404040"/>
        </w:rPr>
        <w:t>to</w:t>
      </w:r>
      <w:r>
        <w:rPr>
          <w:color w:val="404040"/>
          <w:spacing w:val="-7"/>
        </w:rPr>
        <w:t> </w:t>
      </w:r>
      <w:r>
        <w:rPr>
          <w:color w:val="404040"/>
        </w:rPr>
        <w:t>the</w:t>
      </w:r>
      <w:r>
        <w:rPr>
          <w:color w:val="404040"/>
          <w:spacing w:val="-9"/>
        </w:rPr>
        <w:t> </w:t>
      </w:r>
      <w:r>
        <w:rPr>
          <w:color w:val="404040"/>
        </w:rPr>
        <w:t>scheduled</w:t>
      </w:r>
      <w:r>
        <w:rPr>
          <w:color w:val="404040"/>
          <w:spacing w:val="-8"/>
        </w:rPr>
        <w:t> </w:t>
      </w:r>
      <w:r>
        <w:rPr>
          <w:color w:val="404040"/>
        </w:rPr>
        <w:t>service,</w:t>
      </w:r>
      <w:r>
        <w:rPr>
          <w:color w:val="404040"/>
          <w:spacing w:val="-8"/>
        </w:rPr>
        <w:t> </w:t>
      </w:r>
      <w:r>
        <w:rPr>
          <w:color w:val="404040"/>
        </w:rPr>
        <w:t>any replacement</w:t>
      </w:r>
      <w:r>
        <w:rPr>
          <w:color w:val="404040"/>
          <w:spacing w:val="-14"/>
        </w:rPr>
        <w:t> </w:t>
      </w:r>
      <w:r>
        <w:rPr>
          <w:color w:val="404040"/>
        </w:rPr>
        <w:t>provider(s)</w:t>
      </w:r>
      <w:r>
        <w:rPr>
          <w:color w:val="404040"/>
          <w:spacing w:val="-13"/>
        </w:rPr>
        <w:t> </w:t>
      </w:r>
      <w:r>
        <w:rPr>
          <w:color w:val="404040"/>
        </w:rPr>
        <w:t>must</w:t>
      </w:r>
      <w:r>
        <w:rPr>
          <w:color w:val="404040"/>
          <w:spacing w:val="-12"/>
        </w:rPr>
        <w:t> </w:t>
      </w:r>
      <w:r>
        <w:rPr>
          <w:color w:val="404040"/>
        </w:rPr>
        <w:t>accept</w:t>
      </w:r>
      <w:r>
        <w:rPr>
          <w:color w:val="404040"/>
          <w:spacing w:val="-13"/>
        </w:rPr>
        <w:t> </w:t>
      </w:r>
      <w:r>
        <w:rPr>
          <w:color w:val="404040"/>
        </w:rPr>
        <w:t>the</w:t>
      </w:r>
      <w:r>
        <w:rPr>
          <w:color w:val="404040"/>
          <w:spacing w:val="-14"/>
        </w:rPr>
        <w:t> </w:t>
      </w:r>
      <w:r>
        <w:rPr>
          <w:color w:val="404040"/>
        </w:rPr>
        <w:t>anticipated</w:t>
      </w:r>
      <w:r>
        <w:rPr>
          <w:color w:val="404040"/>
          <w:spacing w:val="-12"/>
        </w:rPr>
        <w:t> </w:t>
      </w:r>
      <w:r>
        <w:rPr>
          <w:color w:val="404040"/>
        </w:rPr>
        <w:t>charges</w:t>
      </w:r>
      <w:r>
        <w:rPr>
          <w:color w:val="404040"/>
          <w:spacing w:val="-13"/>
        </w:rPr>
        <w:t> </w:t>
      </w:r>
      <w:r>
        <w:rPr>
          <w:color w:val="404040"/>
        </w:rPr>
        <w:t>identified in the good faith estimate.</w:t>
      </w:r>
    </w:p>
    <w:p>
      <w:pPr>
        <w:pStyle w:val="BodyText"/>
        <w:spacing w:before="298"/>
        <w:ind w:right="852"/>
      </w:pPr>
      <w:r>
        <w:rPr>
          <w:color w:val="404040"/>
        </w:rPr>
        <w:t>Behavioral</w:t>
      </w:r>
      <w:r>
        <w:rPr>
          <w:color w:val="404040"/>
          <w:spacing w:val="-1"/>
        </w:rPr>
        <w:t> </w:t>
      </w:r>
      <w:r>
        <w:rPr>
          <w:color w:val="404040"/>
        </w:rPr>
        <w:t>health</w:t>
      </w:r>
      <w:r>
        <w:rPr>
          <w:color w:val="404040"/>
          <w:spacing w:val="-1"/>
        </w:rPr>
        <w:t> </w:t>
      </w:r>
      <w:r>
        <w:rPr>
          <w:color w:val="404040"/>
        </w:rPr>
        <w:t>providers</w:t>
      </w:r>
      <w:r>
        <w:rPr>
          <w:color w:val="404040"/>
          <w:spacing w:val="-1"/>
        </w:rPr>
        <w:t> </w:t>
      </w:r>
      <w:r>
        <w:rPr>
          <w:color w:val="404040"/>
        </w:rPr>
        <w:t>such</w:t>
      </w:r>
      <w:r>
        <w:rPr>
          <w:color w:val="404040"/>
          <w:spacing w:val="-1"/>
        </w:rPr>
        <w:t> </w:t>
      </w:r>
      <w:r>
        <w:rPr>
          <w:color w:val="404040"/>
        </w:rPr>
        <w:t>as</w:t>
      </w:r>
      <w:r>
        <w:rPr>
          <w:color w:val="404040"/>
          <w:spacing w:val="-1"/>
        </w:rPr>
        <w:t> </w:t>
      </w:r>
      <w:r>
        <w:rPr>
          <w:color w:val="404040"/>
        </w:rPr>
        <w:t>MFTs,</w:t>
      </w:r>
      <w:r>
        <w:rPr>
          <w:color w:val="404040"/>
          <w:spacing w:val="-1"/>
        </w:rPr>
        <w:t> </w:t>
      </w:r>
      <w:r>
        <w:rPr>
          <w:color w:val="404040"/>
        </w:rPr>
        <w:t>LCSW’s,</w:t>
      </w:r>
      <w:r>
        <w:rPr>
          <w:color w:val="404040"/>
          <w:spacing w:val="-1"/>
        </w:rPr>
        <w:t> </w:t>
      </w:r>
      <w:r>
        <w:rPr>
          <w:color w:val="404040"/>
        </w:rPr>
        <w:t>LPC’s,</w:t>
      </w:r>
      <w:r>
        <w:rPr>
          <w:color w:val="404040"/>
          <w:spacing w:val="-1"/>
        </w:rPr>
        <w:t> </w:t>
      </w:r>
      <w:r>
        <w:rPr>
          <w:color w:val="404040"/>
        </w:rPr>
        <w:t>and</w:t>
      </w:r>
      <w:r>
        <w:rPr>
          <w:color w:val="404040"/>
          <w:spacing w:val="-1"/>
        </w:rPr>
        <w:t> </w:t>
      </w:r>
      <w:r>
        <w:rPr>
          <w:color w:val="404040"/>
        </w:rPr>
        <w:t>LEP’s</w:t>
      </w:r>
      <w:r>
        <w:rPr>
          <w:color w:val="404040"/>
          <w:spacing w:val="-1"/>
        </w:rPr>
        <w:t> </w:t>
      </w:r>
      <w:r>
        <w:rPr>
          <w:color w:val="404040"/>
        </w:rPr>
        <w:t>are required</w:t>
      </w:r>
      <w:r>
        <w:rPr>
          <w:color w:val="404040"/>
          <w:spacing w:val="-9"/>
        </w:rPr>
        <w:t> </w:t>
      </w:r>
      <w:r>
        <w:rPr>
          <w:color w:val="404040"/>
        </w:rPr>
        <w:t>to</w:t>
      </w:r>
      <w:r>
        <w:rPr>
          <w:color w:val="404040"/>
          <w:spacing w:val="-8"/>
        </w:rPr>
        <w:t> </w:t>
      </w:r>
      <w:r>
        <w:rPr>
          <w:color w:val="404040"/>
        </w:rPr>
        <w:t>disclose</w:t>
      </w:r>
      <w:r>
        <w:rPr>
          <w:color w:val="404040"/>
          <w:spacing w:val="-9"/>
        </w:rPr>
        <w:t> </w:t>
      </w:r>
      <w:r>
        <w:rPr>
          <w:color w:val="404040"/>
        </w:rPr>
        <w:t>fees</w:t>
      </w:r>
      <w:r>
        <w:rPr>
          <w:color w:val="404040"/>
          <w:spacing w:val="-9"/>
        </w:rPr>
        <w:t> </w:t>
      </w:r>
      <w:r>
        <w:rPr>
          <w:color w:val="404040"/>
        </w:rPr>
        <w:t>to</w:t>
      </w:r>
      <w:r>
        <w:rPr>
          <w:color w:val="404040"/>
          <w:spacing w:val="-8"/>
        </w:rPr>
        <w:t> </w:t>
      </w:r>
      <w:r>
        <w:rPr>
          <w:color w:val="404040"/>
        </w:rPr>
        <w:t>clients.</w:t>
      </w:r>
      <w:r>
        <w:rPr>
          <w:color w:val="404040"/>
          <w:spacing w:val="-8"/>
        </w:rPr>
        <w:t> </w:t>
      </w:r>
      <w:r>
        <w:rPr>
          <w:color w:val="404040"/>
        </w:rPr>
        <w:t>Most</w:t>
      </w:r>
      <w:r>
        <w:rPr>
          <w:color w:val="404040"/>
          <w:spacing w:val="-8"/>
        </w:rPr>
        <w:t> </w:t>
      </w:r>
      <w:r>
        <w:rPr>
          <w:color w:val="404040"/>
        </w:rPr>
        <w:t>behavioral</w:t>
      </w:r>
      <w:r>
        <w:rPr>
          <w:color w:val="404040"/>
          <w:spacing w:val="-9"/>
        </w:rPr>
        <w:t> </w:t>
      </w:r>
      <w:r>
        <w:rPr>
          <w:color w:val="404040"/>
        </w:rPr>
        <w:t>health</w:t>
      </w:r>
      <w:r>
        <w:rPr>
          <w:color w:val="404040"/>
          <w:spacing w:val="-8"/>
        </w:rPr>
        <w:t> </w:t>
      </w:r>
      <w:r>
        <w:rPr>
          <w:color w:val="404040"/>
        </w:rPr>
        <w:t>providers</w:t>
      </w:r>
      <w:r>
        <w:rPr>
          <w:color w:val="404040"/>
          <w:spacing w:val="-9"/>
        </w:rPr>
        <w:t> </w:t>
      </w:r>
      <w:r>
        <w:rPr>
          <w:color w:val="404040"/>
        </w:rPr>
        <w:t>specify their</w:t>
      </w:r>
      <w:r>
        <w:rPr>
          <w:color w:val="404040"/>
          <w:spacing w:val="-5"/>
        </w:rPr>
        <w:t> </w:t>
      </w:r>
      <w:r>
        <w:rPr>
          <w:color w:val="404040"/>
        </w:rPr>
        <w:t>fees</w:t>
      </w:r>
      <w:r>
        <w:rPr>
          <w:color w:val="404040"/>
          <w:spacing w:val="-5"/>
        </w:rPr>
        <w:t> </w:t>
      </w:r>
      <w:r>
        <w:rPr>
          <w:color w:val="404040"/>
        </w:rPr>
        <w:t>in</w:t>
      </w:r>
      <w:r>
        <w:rPr>
          <w:color w:val="404040"/>
          <w:spacing w:val="-4"/>
        </w:rPr>
        <w:t> </w:t>
      </w:r>
      <w:r>
        <w:rPr>
          <w:color w:val="404040"/>
        </w:rPr>
        <w:t>their</w:t>
      </w:r>
      <w:r>
        <w:rPr>
          <w:color w:val="404040"/>
          <w:spacing w:val="-5"/>
        </w:rPr>
        <w:t> </w:t>
      </w:r>
      <w:r>
        <w:rPr>
          <w:color w:val="404040"/>
        </w:rPr>
        <w:t>informed</w:t>
      </w:r>
      <w:r>
        <w:rPr>
          <w:color w:val="404040"/>
          <w:spacing w:val="-5"/>
        </w:rPr>
        <w:t> </w:t>
      </w:r>
      <w:r>
        <w:rPr>
          <w:color w:val="404040"/>
        </w:rPr>
        <w:t>consent</w:t>
      </w:r>
      <w:r>
        <w:rPr>
          <w:color w:val="404040"/>
          <w:spacing w:val="-5"/>
        </w:rPr>
        <w:t> </w:t>
      </w:r>
      <w:r>
        <w:rPr>
          <w:color w:val="404040"/>
        </w:rPr>
        <w:t>(and</w:t>
      </w:r>
      <w:r>
        <w:rPr>
          <w:color w:val="404040"/>
          <w:spacing w:val="-5"/>
        </w:rPr>
        <w:t> </w:t>
      </w:r>
      <w:r>
        <w:rPr>
          <w:color w:val="404040"/>
        </w:rPr>
        <w:t>other</w:t>
      </w:r>
      <w:r>
        <w:rPr>
          <w:color w:val="404040"/>
          <w:spacing w:val="-5"/>
        </w:rPr>
        <w:t> </w:t>
      </w:r>
      <w:r>
        <w:rPr>
          <w:color w:val="404040"/>
        </w:rPr>
        <w:t>intake</w:t>
      </w:r>
      <w:r>
        <w:rPr>
          <w:color w:val="404040"/>
          <w:spacing w:val="-6"/>
        </w:rPr>
        <w:t> </w:t>
      </w:r>
      <w:r>
        <w:rPr>
          <w:color w:val="404040"/>
        </w:rPr>
        <w:t>documents)</w:t>
      </w:r>
      <w:r>
        <w:rPr>
          <w:color w:val="404040"/>
          <w:spacing w:val="-5"/>
        </w:rPr>
        <w:t> </w:t>
      </w:r>
      <w:r>
        <w:rPr>
          <w:color w:val="404040"/>
        </w:rPr>
        <w:t>in</w:t>
      </w:r>
      <w:r>
        <w:rPr>
          <w:color w:val="404040"/>
          <w:spacing w:val="-4"/>
        </w:rPr>
        <w:t> </w:t>
      </w:r>
      <w:r>
        <w:rPr>
          <w:color w:val="404040"/>
        </w:rPr>
        <w:t>order</w:t>
      </w:r>
      <w:r>
        <w:rPr>
          <w:color w:val="404040"/>
          <w:spacing w:val="-5"/>
        </w:rPr>
        <w:t> </w:t>
      </w:r>
      <w:r>
        <w:rPr>
          <w:color w:val="404040"/>
        </w:rPr>
        <w:t>to provide realistic expectations for the cleint. Effective January 1st, 2021 behavioral health providers must additionally include the following with current and future patients/clients:</w:t>
      </w:r>
    </w:p>
    <w:p>
      <w:pPr>
        <w:pStyle w:val="BodyText"/>
        <w:spacing w:before="36"/>
        <w:ind w:left="0"/>
      </w:pPr>
    </w:p>
    <w:p>
      <w:pPr>
        <w:pStyle w:val="ListParagraph"/>
        <w:numPr>
          <w:ilvl w:val="0"/>
          <w:numId w:val="74"/>
        </w:numPr>
        <w:tabs>
          <w:tab w:pos="971" w:val="left" w:leader="none"/>
        </w:tabs>
        <w:spacing w:line="187" w:lineRule="auto" w:before="0" w:after="0"/>
        <w:ind w:left="971" w:right="1703" w:hanging="413"/>
        <w:jc w:val="left"/>
        <w:rPr>
          <w:sz w:val="28"/>
        </w:rPr>
      </w:pPr>
      <w:r>
        <w:rPr>
          <w:color w:val="404040"/>
          <w:sz w:val="28"/>
        </w:rPr>
        <w:t>Determination</w:t>
      </w:r>
      <w:r>
        <w:rPr>
          <w:color w:val="404040"/>
          <w:spacing w:val="-9"/>
          <w:sz w:val="28"/>
        </w:rPr>
        <w:t> </w:t>
      </w:r>
      <w:r>
        <w:rPr>
          <w:color w:val="404040"/>
          <w:sz w:val="28"/>
        </w:rPr>
        <w:t>of</w:t>
      </w:r>
      <w:r>
        <w:rPr>
          <w:color w:val="404040"/>
          <w:spacing w:val="-8"/>
          <w:sz w:val="28"/>
        </w:rPr>
        <w:t> </w:t>
      </w:r>
      <w:r>
        <w:rPr>
          <w:color w:val="404040"/>
          <w:sz w:val="28"/>
        </w:rPr>
        <w:t>health</w:t>
      </w:r>
      <w:r>
        <w:rPr>
          <w:color w:val="404040"/>
          <w:spacing w:val="-8"/>
          <w:sz w:val="28"/>
        </w:rPr>
        <w:t> </w:t>
      </w:r>
      <w:r>
        <w:rPr>
          <w:color w:val="404040"/>
          <w:sz w:val="28"/>
        </w:rPr>
        <w:t>insurance</w:t>
      </w:r>
      <w:r>
        <w:rPr>
          <w:color w:val="404040"/>
          <w:spacing w:val="-10"/>
          <w:sz w:val="28"/>
        </w:rPr>
        <w:t> </w:t>
      </w:r>
      <w:r>
        <w:rPr>
          <w:color w:val="404040"/>
          <w:sz w:val="28"/>
        </w:rPr>
        <w:t>coverage</w:t>
      </w:r>
      <w:r>
        <w:rPr>
          <w:color w:val="404040"/>
          <w:spacing w:val="-10"/>
          <w:sz w:val="28"/>
        </w:rPr>
        <w:t> </w:t>
      </w:r>
      <w:r>
        <w:rPr>
          <w:color w:val="404040"/>
          <w:sz w:val="28"/>
        </w:rPr>
        <w:t>status</w:t>
      </w:r>
      <w:r>
        <w:rPr>
          <w:color w:val="404040"/>
          <w:spacing w:val="-8"/>
          <w:sz w:val="28"/>
        </w:rPr>
        <w:t> </w:t>
      </w:r>
      <w:r>
        <w:rPr>
          <w:color w:val="404040"/>
          <w:sz w:val="28"/>
        </w:rPr>
        <w:t>and</w:t>
      </w:r>
      <w:r>
        <w:rPr>
          <w:color w:val="404040"/>
          <w:spacing w:val="-8"/>
          <w:sz w:val="28"/>
        </w:rPr>
        <w:t> </w:t>
      </w:r>
      <w:r>
        <w:rPr>
          <w:color w:val="404040"/>
          <w:sz w:val="28"/>
        </w:rPr>
        <w:t>if</w:t>
      </w:r>
      <w:r>
        <w:rPr>
          <w:color w:val="404040"/>
          <w:spacing w:val="-8"/>
          <w:sz w:val="28"/>
        </w:rPr>
        <w:t> </w:t>
      </w:r>
      <w:r>
        <w:rPr>
          <w:color w:val="404040"/>
          <w:sz w:val="28"/>
        </w:rPr>
        <w:t>the</w:t>
      </w:r>
      <w:r>
        <w:rPr>
          <w:color w:val="404040"/>
          <w:spacing w:val="-10"/>
          <w:sz w:val="28"/>
        </w:rPr>
        <w:t> </w:t>
      </w:r>
      <w:r>
        <w:rPr>
          <w:color w:val="404040"/>
          <w:sz w:val="28"/>
        </w:rPr>
        <w:t>patient/ client will be submitting a claim for the service(s)</w:t>
      </w:r>
    </w:p>
    <w:p>
      <w:pPr>
        <w:pStyle w:val="BodyText"/>
        <w:spacing w:before="4"/>
        <w:ind w:left="0"/>
      </w:pPr>
    </w:p>
    <w:p>
      <w:pPr>
        <w:pStyle w:val="ListParagraph"/>
        <w:numPr>
          <w:ilvl w:val="0"/>
          <w:numId w:val="74"/>
        </w:numPr>
        <w:tabs>
          <w:tab w:pos="971" w:val="left" w:leader="none"/>
        </w:tabs>
        <w:spacing w:line="199" w:lineRule="auto" w:before="0" w:after="0"/>
        <w:ind w:left="971" w:right="1858" w:hanging="413"/>
        <w:jc w:val="left"/>
        <w:rPr>
          <w:sz w:val="28"/>
        </w:rPr>
      </w:pPr>
      <w:r>
        <w:rPr>
          <w:color w:val="404040"/>
          <w:sz w:val="28"/>
        </w:rPr>
        <w:t>Provide</w:t>
      </w:r>
      <w:r>
        <w:rPr>
          <w:color w:val="404040"/>
          <w:spacing w:val="-10"/>
          <w:sz w:val="28"/>
        </w:rPr>
        <w:t> </w:t>
      </w:r>
      <w:r>
        <w:rPr>
          <w:color w:val="404040"/>
          <w:sz w:val="28"/>
        </w:rPr>
        <w:t>a</w:t>
      </w:r>
      <w:r>
        <w:rPr>
          <w:color w:val="404040"/>
          <w:spacing w:val="-9"/>
          <w:sz w:val="28"/>
        </w:rPr>
        <w:t> </w:t>
      </w:r>
      <w:r>
        <w:rPr>
          <w:color w:val="404040"/>
          <w:sz w:val="28"/>
        </w:rPr>
        <w:t>written</w:t>
      </w:r>
      <w:r>
        <w:rPr>
          <w:color w:val="404040"/>
          <w:spacing w:val="-9"/>
          <w:sz w:val="28"/>
        </w:rPr>
        <w:t> </w:t>
      </w:r>
      <w:r>
        <w:rPr>
          <w:color w:val="404040"/>
          <w:sz w:val="28"/>
        </w:rPr>
        <w:t>document</w:t>
      </w:r>
      <w:r>
        <w:rPr>
          <w:color w:val="404040"/>
          <w:spacing w:val="-10"/>
          <w:sz w:val="28"/>
        </w:rPr>
        <w:t> </w:t>
      </w:r>
      <w:r>
        <w:rPr>
          <w:color w:val="404040"/>
          <w:sz w:val="28"/>
        </w:rPr>
        <w:t>for</w:t>
      </w:r>
      <w:r>
        <w:rPr>
          <w:color w:val="404040"/>
          <w:spacing w:val="-8"/>
          <w:sz w:val="28"/>
        </w:rPr>
        <w:t> </w:t>
      </w:r>
      <w:r>
        <w:rPr>
          <w:color w:val="404040"/>
          <w:sz w:val="28"/>
        </w:rPr>
        <w:t>all</w:t>
      </w:r>
      <w:r>
        <w:rPr>
          <w:color w:val="404040"/>
          <w:spacing w:val="-8"/>
          <w:sz w:val="28"/>
        </w:rPr>
        <w:t> </w:t>
      </w:r>
      <w:r>
        <w:rPr>
          <w:color w:val="404040"/>
          <w:sz w:val="28"/>
        </w:rPr>
        <w:t>uninsured</w:t>
      </w:r>
      <w:r>
        <w:rPr>
          <w:color w:val="404040"/>
          <w:spacing w:val="-9"/>
          <w:sz w:val="28"/>
        </w:rPr>
        <w:t> </w:t>
      </w:r>
      <w:r>
        <w:rPr>
          <w:color w:val="404040"/>
          <w:sz w:val="28"/>
        </w:rPr>
        <w:t>and</w:t>
      </w:r>
      <w:r>
        <w:rPr>
          <w:color w:val="404040"/>
          <w:spacing w:val="-8"/>
          <w:sz w:val="28"/>
        </w:rPr>
        <w:t> </w:t>
      </w:r>
      <w:r>
        <w:rPr>
          <w:color w:val="404040"/>
          <w:sz w:val="28"/>
        </w:rPr>
        <w:t>self-pay</w:t>
      </w:r>
      <w:r>
        <w:rPr>
          <w:color w:val="404040"/>
          <w:spacing w:val="-9"/>
          <w:sz w:val="28"/>
        </w:rPr>
        <w:t> </w:t>
      </w:r>
      <w:r>
        <w:rPr>
          <w:color w:val="404040"/>
          <w:sz w:val="28"/>
        </w:rPr>
        <w:t>patients/ clients indicating that a good faith estimate of expected charges is </w:t>
      </w:r>
      <w:r>
        <w:rPr>
          <w:color w:val="404040"/>
          <w:spacing w:val="-2"/>
          <w:sz w:val="28"/>
        </w:rPr>
        <w:t>available.</w:t>
      </w:r>
    </w:p>
    <w:p>
      <w:pPr>
        <w:pStyle w:val="ListParagraph"/>
        <w:numPr>
          <w:ilvl w:val="0"/>
          <w:numId w:val="74"/>
        </w:numPr>
        <w:tabs>
          <w:tab w:pos="971" w:val="left" w:leader="none"/>
        </w:tabs>
        <w:spacing w:line="199" w:lineRule="auto" w:before="319" w:after="0"/>
        <w:ind w:left="971" w:right="1422" w:hanging="413"/>
        <w:jc w:val="left"/>
        <w:rPr>
          <w:sz w:val="28"/>
        </w:rPr>
      </w:pPr>
      <w:r>
        <w:rPr>
          <w:color w:val="404040"/>
          <w:sz w:val="28"/>
        </w:rPr>
        <w:t>Provide</w:t>
      </w:r>
      <w:r>
        <w:rPr>
          <w:color w:val="404040"/>
          <w:spacing w:val="-5"/>
          <w:sz w:val="28"/>
        </w:rPr>
        <w:t> </w:t>
      </w:r>
      <w:r>
        <w:rPr>
          <w:color w:val="404040"/>
          <w:sz w:val="28"/>
        </w:rPr>
        <w:t>oral</w:t>
      </w:r>
      <w:r>
        <w:rPr>
          <w:color w:val="404040"/>
          <w:spacing w:val="-4"/>
          <w:sz w:val="28"/>
        </w:rPr>
        <w:t> </w:t>
      </w:r>
      <w:r>
        <w:rPr>
          <w:color w:val="404040"/>
          <w:sz w:val="28"/>
        </w:rPr>
        <w:t>notification</w:t>
      </w:r>
      <w:r>
        <w:rPr>
          <w:color w:val="404040"/>
          <w:spacing w:val="-4"/>
          <w:sz w:val="28"/>
        </w:rPr>
        <w:t> </w:t>
      </w:r>
      <w:r>
        <w:rPr>
          <w:color w:val="404040"/>
          <w:sz w:val="28"/>
        </w:rPr>
        <w:t>about</w:t>
      </w:r>
      <w:r>
        <w:rPr>
          <w:color w:val="404040"/>
          <w:spacing w:val="-4"/>
          <w:sz w:val="28"/>
        </w:rPr>
        <w:t> </w:t>
      </w:r>
      <w:r>
        <w:rPr>
          <w:color w:val="404040"/>
          <w:sz w:val="28"/>
        </w:rPr>
        <w:t>the</w:t>
      </w:r>
      <w:r>
        <w:rPr>
          <w:color w:val="404040"/>
          <w:spacing w:val="-5"/>
          <w:sz w:val="28"/>
        </w:rPr>
        <w:t> </w:t>
      </w:r>
      <w:r>
        <w:rPr>
          <w:color w:val="404040"/>
          <w:sz w:val="28"/>
        </w:rPr>
        <w:t>availability</w:t>
      </w:r>
      <w:r>
        <w:rPr>
          <w:color w:val="404040"/>
          <w:spacing w:val="-4"/>
          <w:sz w:val="28"/>
        </w:rPr>
        <w:t> </w:t>
      </w:r>
      <w:r>
        <w:rPr>
          <w:color w:val="404040"/>
          <w:sz w:val="28"/>
        </w:rPr>
        <w:t>of</w:t>
      </w:r>
      <w:r>
        <w:rPr>
          <w:color w:val="404040"/>
          <w:spacing w:val="-4"/>
          <w:sz w:val="28"/>
        </w:rPr>
        <w:t> </w:t>
      </w:r>
      <w:r>
        <w:rPr>
          <w:color w:val="404040"/>
          <w:sz w:val="28"/>
        </w:rPr>
        <w:t>a</w:t>
      </w:r>
      <w:r>
        <w:rPr>
          <w:color w:val="404040"/>
          <w:spacing w:val="-5"/>
          <w:sz w:val="28"/>
        </w:rPr>
        <w:t> </w:t>
      </w:r>
      <w:r>
        <w:rPr>
          <w:color w:val="404040"/>
          <w:sz w:val="28"/>
        </w:rPr>
        <w:t>good</w:t>
      </w:r>
      <w:r>
        <w:rPr>
          <w:color w:val="404040"/>
          <w:spacing w:val="-4"/>
          <w:sz w:val="28"/>
        </w:rPr>
        <w:t> </w:t>
      </w:r>
      <w:r>
        <w:rPr>
          <w:color w:val="404040"/>
          <w:sz w:val="28"/>
        </w:rPr>
        <w:t>faith</w:t>
      </w:r>
      <w:r>
        <w:rPr>
          <w:color w:val="404040"/>
          <w:spacing w:val="-4"/>
          <w:sz w:val="28"/>
        </w:rPr>
        <w:t> </w:t>
      </w:r>
      <w:r>
        <w:rPr>
          <w:color w:val="404040"/>
          <w:sz w:val="28"/>
        </w:rPr>
        <w:t>estimate when patients/clients schedule services and/or have questions about </w:t>
      </w:r>
      <w:r>
        <w:rPr>
          <w:color w:val="404040"/>
          <w:spacing w:val="-2"/>
          <w:sz w:val="28"/>
        </w:rPr>
        <w:t>costs.</w:t>
      </w:r>
    </w:p>
    <w:p>
      <w:pPr>
        <w:pStyle w:val="ListParagraph"/>
        <w:numPr>
          <w:ilvl w:val="0"/>
          <w:numId w:val="74"/>
        </w:numPr>
        <w:tabs>
          <w:tab w:pos="971" w:val="left" w:leader="none"/>
        </w:tabs>
        <w:spacing w:line="225" w:lineRule="auto" w:before="279" w:after="0"/>
        <w:ind w:left="971" w:right="1137" w:hanging="413"/>
        <w:jc w:val="left"/>
        <w:rPr>
          <w:sz w:val="28"/>
        </w:rPr>
      </w:pPr>
      <w:r>
        <w:rPr>
          <w:color w:val="404040"/>
          <w:sz w:val="28"/>
        </w:rPr>
        <w:t>Provide a written good faith estimate either on paper or electronically depending on the patient/client’d preferred method of delivery. If the good</w:t>
      </w:r>
      <w:r>
        <w:rPr>
          <w:color w:val="404040"/>
          <w:spacing w:val="-6"/>
          <w:sz w:val="28"/>
        </w:rPr>
        <w:t> </w:t>
      </w:r>
      <w:r>
        <w:rPr>
          <w:color w:val="404040"/>
          <w:sz w:val="28"/>
        </w:rPr>
        <w:t>faith</w:t>
      </w:r>
      <w:r>
        <w:rPr>
          <w:color w:val="404040"/>
          <w:spacing w:val="-6"/>
          <w:sz w:val="28"/>
        </w:rPr>
        <w:t> </w:t>
      </w:r>
      <w:r>
        <w:rPr>
          <w:color w:val="404040"/>
          <w:sz w:val="28"/>
        </w:rPr>
        <w:t>estimate</w:t>
      </w:r>
      <w:r>
        <w:rPr>
          <w:color w:val="404040"/>
          <w:spacing w:val="-7"/>
          <w:sz w:val="28"/>
        </w:rPr>
        <w:t> </w:t>
      </w:r>
      <w:r>
        <w:rPr>
          <w:color w:val="404040"/>
          <w:sz w:val="28"/>
        </w:rPr>
        <w:t>is</w:t>
      </w:r>
      <w:r>
        <w:rPr>
          <w:color w:val="404040"/>
          <w:spacing w:val="-6"/>
          <w:sz w:val="28"/>
        </w:rPr>
        <w:t> </w:t>
      </w:r>
      <w:r>
        <w:rPr>
          <w:color w:val="404040"/>
          <w:sz w:val="28"/>
        </w:rPr>
        <w:t>provided</w:t>
      </w:r>
      <w:r>
        <w:rPr>
          <w:color w:val="404040"/>
          <w:spacing w:val="-6"/>
          <w:sz w:val="28"/>
        </w:rPr>
        <w:t> </w:t>
      </w:r>
      <w:r>
        <w:rPr>
          <w:color w:val="404040"/>
          <w:sz w:val="28"/>
        </w:rPr>
        <w:t>electronically,</w:t>
      </w:r>
      <w:r>
        <w:rPr>
          <w:color w:val="404040"/>
          <w:spacing w:val="-6"/>
          <w:sz w:val="28"/>
        </w:rPr>
        <w:t> </w:t>
      </w:r>
      <w:r>
        <w:rPr>
          <w:color w:val="404040"/>
          <w:sz w:val="28"/>
        </w:rPr>
        <w:t>the</w:t>
      </w:r>
      <w:r>
        <w:rPr>
          <w:color w:val="404040"/>
          <w:spacing w:val="-7"/>
          <w:sz w:val="28"/>
        </w:rPr>
        <w:t> </w:t>
      </w:r>
      <w:r>
        <w:rPr>
          <w:color w:val="404040"/>
          <w:sz w:val="28"/>
        </w:rPr>
        <w:t>format</w:t>
      </w:r>
      <w:r>
        <w:rPr>
          <w:color w:val="404040"/>
          <w:spacing w:val="-6"/>
          <w:sz w:val="28"/>
        </w:rPr>
        <w:t> </w:t>
      </w:r>
      <w:r>
        <w:rPr>
          <w:color w:val="404040"/>
          <w:sz w:val="28"/>
        </w:rPr>
        <w:t>must</w:t>
      </w:r>
      <w:r>
        <w:rPr>
          <w:color w:val="404040"/>
          <w:spacing w:val="-6"/>
          <w:sz w:val="28"/>
        </w:rPr>
        <w:t> </w:t>
      </w:r>
      <w:r>
        <w:rPr>
          <w:color w:val="404040"/>
          <w:sz w:val="28"/>
        </w:rPr>
        <w:t>enable</w:t>
      </w:r>
      <w:r>
        <w:rPr>
          <w:color w:val="404040"/>
          <w:spacing w:val="-7"/>
          <w:sz w:val="28"/>
        </w:rPr>
        <w:t> </w:t>
      </w:r>
      <w:r>
        <w:rPr>
          <w:color w:val="404040"/>
          <w:sz w:val="28"/>
        </w:rPr>
        <w:t>the patient/client to save and print the document. HHS has provided a sample template </w:t>
      </w:r>
      <w:r>
        <w:rPr>
          <w:color w:val="1F7AD8"/>
          <w:sz w:val="28"/>
        </w:rPr>
        <w:t>Standard Form: “Good Faith Estimate for Health Care Items and Services Under the No Surprises Act</w:t>
      </w:r>
    </w:p>
    <w:p>
      <w:pPr>
        <w:spacing w:after="0" w:line="22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1889"/>
      </w:pPr>
      <w:r>
        <w:rPr>
          <w:color w:val="404040"/>
        </w:rPr>
        <w:t>Timeframes</w:t>
      </w:r>
      <w:r>
        <w:rPr>
          <w:color w:val="404040"/>
          <w:spacing w:val="-10"/>
        </w:rPr>
        <w:t> </w:t>
      </w:r>
      <w:r>
        <w:rPr>
          <w:color w:val="404040"/>
        </w:rPr>
        <w:t>for</w:t>
      </w:r>
      <w:r>
        <w:rPr>
          <w:color w:val="404040"/>
          <w:spacing w:val="-9"/>
        </w:rPr>
        <w:t> </w:t>
      </w:r>
      <w:r>
        <w:rPr>
          <w:color w:val="404040"/>
        </w:rPr>
        <w:t>providing</w:t>
      </w:r>
      <w:r>
        <w:rPr>
          <w:color w:val="404040"/>
          <w:spacing w:val="-10"/>
        </w:rPr>
        <w:t> </w:t>
      </w:r>
      <w:r>
        <w:rPr>
          <w:color w:val="404040"/>
        </w:rPr>
        <w:t>a</w:t>
      </w:r>
      <w:r>
        <w:rPr>
          <w:color w:val="404040"/>
          <w:spacing w:val="-10"/>
        </w:rPr>
        <w:t> </w:t>
      </w:r>
      <w:r>
        <w:rPr>
          <w:color w:val="404040"/>
        </w:rPr>
        <w:t>good</w:t>
      </w:r>
      <w:r>
        <w:rPr>
          <w:color w:val="404040"/>
          <w:spacing w:val="-9"/>
        </w:rPr>
        <w:t> </w:t>
      </w:r>
      <w:r>
        <w:rPr>
          <w:color w:val="404040"/>
        </w:rPr>
        <w:t>faith</w:t>
      </w:r>
      <w:r>
        <w:rPr>
          <w:color w:val="404040"/>
          <w:spacing w:val="-10"/>
        </w:rPr>
        <w:t> </w:t>
      </w:r>
      <w:r>
        <w:rPr>
          <w:color w:val="404040"/>
        </w:rPr>
        <w:t>estimate</w:t>
      </w:r>
      <w:r>
        <w:rPr>
          <w:color w:val="404040"/>
          <w:spacing w:val="-10"/>
        </w:rPr>
        <w:t> </w:t>
      </w:r>
      <w:r>
        <w:rPr>
          <w:color w:val="404040"/>
        </w:rPr>
        <w:t>must</w:t>
      </w:r>
      <w:r>
        <w:rPr>
          <w:color w:val="404040"/>
          <w:spacing w:val="-9"/>
        </w:rPr>
        <w:t> </w:t>
      </w:r>
      <w:r>
        <w:rPr>
          <w:color w:val="404040"/>
        </w:rPr>
        <w:t>be</w:t>
      </w:r>
      <w:r>
        <w:rPr>
          <w:color w:val="404040"/>
          <w:spacing w:val="-11"/>
        </w:rPr>
        <w:t> </w:t>
      </w:r>
      <w:r>
        <w:rPr>
          <w:color w:val="404040"/>
        </w:rPr>
        <w:t>adhered</w:t>
      </w:r>
      <w:r>
        <w:rPr>
          <w:color w:val="404040"/>
          <w:spacing w:val="-10"/>
        </w:rPr>
        <w:t> </w:t>
      </w:r>
      <w:r>
        <w:rPr>
          <w:color w:val="404040"/>
        </w:rPr>
        <w:t>to</w:t>
      </w:r>
      <w:r>
        <w:rPr>
          <w:color w:val="404040"/>
          <w:spacing w:val="-9"/>
        </w:rPr>
        <w:t> </w:t>
      </w:r>
      <w:r>
        <w:rPr>
          <w:color w:val="404040"/>
        </w:rPr>
        <w:t>by providers and facilities:</w:t>
      </w:r>
    </w:p>
    <w:p>
      <w:pPr>
        <w:pStyle w:val="BodyText"/>
        <w:spacing w:line="232" w:lineRule="auto" w:before="294"/>
        <w:ind w:left="920" w:right="785" w:hanging="360"/>
      </w:pPr>
      <w:r>
        <w:rPr>
          <w:rFonts w:ascii="Segoe UI Symbol" w:hAnsi="Segoe UI Symbol"/>
          <w:color w:val="404040"/>
          <w:position w:val="2"/>
        </w:rPr>
        <w:t>➡</w:t>
      </w:r>
      <w:r>
        <w:rPr>
          <w:rFonts w:ascii="Segoe UI Symbol" w:hAnsi="Segoe UI Symbol"/>
          <w:color w:val="404040"/>
          <w:spacing w:val="16"/>
          <w:position w:val="2"/>
        </w:rPr>
        <w:t> </w:t>
      </w:r>
      <w:r>
        <w:rPr>
          <w:color w:val="404040"/>
        </w:rPr>
        <w:t>Providers</w:t>
      </w:r>
      <w:r>
        <w:rPr>
          <w:color w:val="404040"/>
          <w:spacing w:val="-16"/>
        </w:rPr>
        <w:t> </w:t>
      </w:r>
      <w:r>
        <w:rPr>
          <w:color w:val="404040"/>
        </w:rPr>
        <w:t>scheduling</w:t>
      </w:r>
      <w:r>
        <w:rPr>
          <w:color w:val="404040"/>
          <w:spacing w:val="-16"/>
        </w:rPr>
        <w:t> </w:t>
      </w:r>
      <w:r>
        <w:rPr>
          <w:color w:val="404040"/>
        </w:rPr>
        <w:t>services</w:t>
      </w:r>
      <w:r>
        <w:rPr>
          <w:color w:val="404040"/>
          <w:spacing w:val="-16"/>
        </w:rPr>
        <w:t> </w:t>
      </w:r>
      <w:r>
        <w:rPr>
          <w:color w:val="404040"/>
        </w:rPr>
        <w:t>at</w:t>
      </w:r>
      <w:r>
        <w:rPr>
          <w:color w:val="404040"/>
          <w:spacing w:val="-16"/>
        </w:rPr>
        <w:t> </w:t>
      </w:r>
      <w:r>
        <w:rPr>
          <w:color w:val="404040"/>
        </w:rPr>
        <w:t>least</w:t>
      </w:r>
      <w:r>
        <w:rPr>
          <w:color w:val="404040"/>
          <w:spacing w:val="-16"/>
        </w:rPr>
        <w:t> </w:t>
      </w:r>
      <w:r>
        <w:rPr>
          <w:color w:val="404040"/>
        </w:rPr>
        <w:t>ten</w:t>
      </w:r>
      <w:r>
        <w:rPr>
          <w:color w:val="404040"/>
          <w:spacing w:val="-16"/>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w:t>
      </w:r>
      <w:r>
        <w:rPr>
          <w:color w:val="404040"/>
          <w:spacing w:val="-17"/>
        </w:rPr>
        <w:t> </w:t>
      </w:r>
      <w:r>
        <w:rPr>
          <w:color w:val="404040"/>
        </w:rPr>
        <w:t>must provide a good faith estimate within three business days.</w:t>
      </w:r>
    </w:p>
    <w:p>
      <w:pPr>
        <w:pStyle w:val="BodyText"/>
        <w:spacing w:line="232" w:lineRule="auto" w:before="289"/>
        <w:ind w:left="920" w:right="1312" w:hanging="360"/>
      </w:pPr>
      <w:r>
        <w:rPr>
          <w:rFonts w:ascii="Segoe UI Symbol" w:hAnsi="Segoe UI Symbol"/>
          <w:color w:val="404040"/>
          <w:position w:val="2"/>
        </w:rPr>
        <w:t>➡</w:t>
      </w:r>
      <w:r>
        <w:rPr>
          <w:rFonts w:ascii="Segoe UI Symbol" w:hAnsi="Segoe UI Symbol"/>
          <w:color w:val="404040"/>
          <w:spacing w:val="14"/>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at</w:t>
      </w:r>
      <w:r>
        <w:rPr>
          <w:color w:val="404040"/>
          <w:spacing w:val="-16"/>
        </w:rPr>
        <w:t> </w:t>
      </w:r>
      <w:r>
        <w:rPr>
          <w:color w:val="404040"/>
        </w:rPr>
        <w:t>least</w:t>
      </w:r>
      <w:r>
        <w:rPr>
          <w:color w:val="404040"/>
          <w:spacing w:val="-16"/>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must provide a good faith estimate within one business day.</w:t>
      </w:r>
    </w:p>
    <w:p>
      <w:pPr>
        <w:pStyle w:val="BodyText"/>
        <w:spacing w:line="235" w:lineRule="auto" w:before="283"/>
        <w:ind w:left="920" w:right="1140" w:hanging="360"/>
      </w:pPr>
      <w:r>
        <w:rPr>
          <w:rFonts w:ascii="Segoe UI Symbol" w:hAnsi="Segoe UI Symbol"/>
          <w:color w:val="404040"/>
          <w:position w:val="2"/>
        </w:rPr>
        <w:t>➡</w:t>
      </w:r>
      <w:r>
        <w:rPr>
          <w:rFonts w:ascii="Segoe UI Symbol" w:hAnsi="Segoe UI Symbol"/>
          <w:color w:val="404040"/>
          <w:spacing w:val="18"/>
          <w:position w:val="2"/>
        </w:rPr>
        <w:t> </w:t>
      </w:r>
      <w:r>
        <w:rPr>
          <w:color w:val="404040"/>
        </w:rPr>
        <w:t>If</w:t>
      </w:r>
      <w:r>
        <w:rPr>
          <w:color w:val="404040"/>
          <w:spacing w:val="-15"/>
        </w:rPr>
        <w:t> </w:t>
      </w:r>
      <w:r>
        <w:rPr>
          <w:color w:val="404040"/>
        </w:rPr>
        <w:t>a</w:t>
      </w:r>
      <w:r>
        <w:rPr>
          <w:color w:val="404040"/>
          <w:spacing w:val="-15"/>
        </w:rPr>
        <w:t> </w:t>
      </w:r>
      <w:r>
        <w:rPr>
          <w:color w:val="404040"/>
        </w:rPr>
        <w:t>patient/client</w:t>
      </w:r>
      <w:r>
        <w:rPr>
          <w:color w:val="404040"/>
          <w:spacing w:val="-16"/>
        </w:rPr>
        <w:t> </w:t>
      </w:r>
      <w:r>
        <w:rPr>
          <w:color w:val="404040"/>
        </w:rPr>
        <w:t>requests</w:t>
      </w:r>
      <w:r>
        <w:rPr>
          <w:color w:val="404040"/>
          <w:spacing w:val="-15"/>
        </w:rPr>
        <w:t> </w:t>
      </w:r>
      <w:r>
        <w:rPr>
          <w:color w:val="404040"/>
        </w:rPr>
        <w:t>any</w:t>
      </w:r>
      <w:r>
        <w:rPr>
          <w:color w:val="404040"/>
          <w:spacing w:val="-15"/>
        </w:rPr>
        <w:t> </w:t>
      </w:r>
      <w:r>
        <w:rPr>
          <w:color w:val="404040"/>
        </w:rPr>
        <w:t>information</w:t>
      </w:r>
      <w:r>
        <w:rPr>
          <w:color w:val="404040"/>
          <w:spacing w:val="-15"/>
        </w:rPr>
        <w:t> </w:t>
      </w:r>
      <w:r>
        <w:rPr>
          <w:color w:val="404040"/>
        </w:rPr>
        <w:t>contained</w:t>
      </w:r>
      <w:r>
        <w:rPr>
          <w:color w:val="404040"/>
          <w:spacing w:val="-15"/>
        </w:rPr>
        <w:t> </w:t>
      </w:r>
      <w:r>
        <w:rPr>
          <w:color w:val="404040"/>
        </w:rPr>
        <w:t>in</w:t>
      </w:r>
      <w:r>
        <w:rPr>
          <w:color w:val="404040"/>
          <w:spacing w:val="-15"/>
        </w:rPr>
        <w:t> </w:t>
      </w:r>
      <w:r>
        <w:rPr>
          <w:color w:val="404040"/>
        </w:rPr>
        <w:t>a</w:t>
      </w:r>
      <w:r>
        <w:rPr>
          <w:color w:val="404040"/>
          <w:spacing w:val="-15"/>
        </w:rPr>
        <w:t> </w:t>
      </w:r>
      <w:r>
        <w:rPr>
          <w:color w:val="404040"/>
        </w:rPr>
        <w:t>good</w:t>
      </w:r>
      <w:r>
        <w:rPr>
          <w:color w:val="404040"/>
          <w:spacing w:val="-15"/>
        </w:rPr>
        <w:t> </w:t>
      </w:r>
      <w:r>
        <w:rPr>
          <w:color w:val="404040"/>
        </w:rPr>
        <w:t>faith estimate, then a good faith estimate must be provided within three business days.</w:t>
      </w:r>
    </w:p>
    <w:p>
      <w:pPr>
        <w:pStyle w:val="BodyText"/>
        <w:spacing w:line="232" w:lineRule="auto" w:before="293"/>
        <w:ind w:left="920" w:right="1312" w:hanging="360"/>
      </w:pPr>
      <w:r>
        <w:rPr>
          <w:rFonts w:ascii="Segoe UI Symbol" w:hAnsi="Segoe UI Symbol"/>
          <w:color w:val="404040"/>
          <w:position w:val="2"/>
        </w:rPr>
        <w:t>➡</w:t>
      </w:r>
      <w:r>
        <w:rPr>
          <w:rFonts w:ascii="Segoe UI Symbol" w:hAnsi="Segoe UI Symbol"/>
          <w:color w:val="404040"/>
          <w:spacing w:val="15"/>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less</w:t>
      </w:r>
      <w:r>
        <w:rPr>
          <w:color w:val="404040"/>
          <w:spacing w:val="-16"/>
        </w:rPr>
        <w:t> </w:t>
      </w:r>
      <w:r>
        <w:rPr>
          <w:color w:val="404040"/>
        </w:rPr>
        <w:t>than</w:t>
      </w:r>
      <w:r>
        <w:rPr>
          <w:color w:val="404040"/>
          <w:spacing w:val="-17"/>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are not required to provide a good faith estimate.</w:t>
      </w:r>
    </w:p>
    <w:p>
      <w:pPr>
        <w:pStyle w:val="BodyText"/>
        <w:spacing w:before="310"/>
        <w:ind w:right="1312"/>
      </w:pPr>
      <w:r>
        <w:rPr>
          <w:color w:val="404040"/>
        </w:rPr>
        <w:t>Because many patients/clients utilize recurring services over time, their providers</w:t>
      </w:r>
      <w:r>
        <w:rPr>
          <w:color w:val="404040"/>
          <w:spacing w:val="-8"/>
        </w:rPr>
        <w:t> </w:t>
      </w:r>
      <w:r>
        <w:rPr>
          <w:color w:val="404040"/>
        </w:rPr>
        <w:t>or</w:t>
      </w:r>
      <w:r>
        <w:rPr>
          <w:color w:val="404040"/>
          <w:spacing w:val="-7"/>
        </w:rPr>
        <w:t> </w:t>
      </w:r>
      <w:r>
        <w:rPr>
          <w:color w:val="404040"/>
        </w:rPr>
        <w:t>facilities</w:t>
      </w:r>
      <w:r>
        <w:rPr>
          <w:color w:val="404040"/>
          <w:spacing w:val="-7"/>
        </w:rPr>
        <w:t> </w:t>
      </w:r>
      <w:r>
        <w:rPr>
          <w:color w:val="404040"/>
        </w:rPr>
        <w:t>are</w:t>
      </w:r>
      <w:r>
        <w:rPr>
          <w:color w:val="404040"/>
          <w:spacing w:val="-9"/>
        </w:rPr>
        <w:t> </w:t>
      </w:r>
      <w:r>
        <w:rPr>
          <w:color w:val="404040"/>
        </w:rPr>
        <w:t>permitted</w:t>
      </w:r>
      <w:r>
        <w:rPr>
          <w:color w:val="404040"/>
          <w:spacing w:val="-8"/>
        </w:rPr>
        <w:t> </w:t>
      </w:r>
      <w:r>
        <w:rPr>
          <w:color w:val="404040"/>
        </w:rPr>
        <w:t>to</w:t>
      </w:r>
      <w:r>
        <w:rPr>
          <w:color w:val="404040"/>
          <w:spacing w:val="-7"/>
        </w:rPr>
        <w:t> </w:t>
      </w:r>
      <w:r>
        <w:rPr>
          <w:color w:val="404040"/>
        </w:rPr>
        <w:t>provide</w:t>
      </w:r>
      <w:r>
        <w:rPr>
          <w:color w:val="404040"/>
          <w:spacing w:val="-9"/>
        </w:rPr>
        <w:t> </w:t>
      </w:r>
      <w:r>
        <w:rPr>
          <w:color w:val="404040"/>
        </w:rPr>
        <w:t>a</w:t>
      </w:r>
      <w:r>
        <w:rPr>
          <w:color w:val="404040"/>
          <w:spacing w:val="-8"/>
        </w:rPr>
        <w:t> </w:t>
      </w:r>
      <w:r>
        <w:rPr>
          <w:color w:val="404040"/>
        </w:rPr>
        <w:t>single</w:t>
      </w:r>
      <w:r>
        <w:rPr>
          <w:color w:val="404040"/>
          <w:spacing w:val="-9"/>
        </w:rPr>
        <w:t> </w:t>
      </w:r>
      <w:r>
        <w:rPr>
          <w:color w:val="404040"/>
        </w:rPr>
        <w:t>good</w:t>
      </w:r>
      <w:r>
        <w:rPr>
          <w:color w:val="404040"/>
          <w:spacing w:val="-7"/>
        </w:rPr>
        <w:t> </w:t>
      </w:r>
      <w:r>
        <w:rPr>
          <w:color w:val="404040"/>
        </w:rPr>
        <w:t>faith</w:t>
      </w:r>
      <w:r>
        <w:rPr>
          <w:color w:val="404040"/>
          <w:spacing w:val="-8"/>
        </w:rPr>
        <w:t> </w:t>
      </w:r>
      <w:r>
        <w:rPr>
          <w:color w:val="404040"/>
        </w:rPr>
        <w:t>estimate. In these cases, the good faith estimate must contain the anticipated timeframe, frequency, and total number of services. The estimate should include anticipated services provided within one year.</w:t>
      </w:r>
      <w:r>
        <w:rPr>
          <w:color w:val="404040"/>
          <w:spacing w:val="-25"/>
        </w:rPr>
        <w:t> </w:t>
      </w:r>
      <w:r>
        <w:rPr>
          <w:color w:val="404040"/>
        </w:rPr>
        <w:t>A</w:t>
      </w:r>
      <w:r>
        <w:rPr>
          <w:color w:val="404040"/>
          <w:spacing w:val="-25"/>
        </w:rPr>
        <w:t> </w:t>
      </w:r>
      <w:r>
        <w:rPr>
          <w:color w:val="404040"/>
        </w:rPr>
        <w:t>new and separate estimate</w:t>
      </w:r>
      <w:r>
        <w:rPr>
          <w:color w:val="404040"/>
          <w:spacing w:val="-4"/>
        </w:rPr>
        <w:t> </w:t>
      </w:r>
      <w:r>
        <w:rPr>
          <w:color w:val="404040"/>
        </w:rPr>
        <w:t>for</w:t>
      </w:r>
      <w:r>
        <w:rPr>
          <w:color w:val="404040"/>
          <w:spacing w:val="-4"/>
        </w:rPr>
        <w:t> </w:t>
      </w:r>
      <w:r>
        <w:rPr>
          <w:color w:val="404040"/>
        </w:rPr>
        <w:t>services</w:t>
      </w:r>
      <w:r>
        <w:rPr>
          <w:color w:val="404040"/>
          <w:spacing w:val="-4"/>
        </w:rPr>
        <w:t> </w:t>
      </w:r>
      <w:r>
        <w:rPr>
          <w:color w:val="404040"/>
        </w:rPr>
        <w:t>past</w:t>
      </w:r>
      <w:r>
        <w:rPr>
          <w:color w:val="404040"/>
          <w:spacing w:val="-4"/>
        </w:rPr>
        <w:t> </w:t>
      </w:r>
      <w:r>
        <w:rPr>
          <w:color w:val="404040"/>
        </w:rPr>
        <w:t>one</w:t>
      </w:r>
      <w:r>
        <w:rPr>
          <w:color w:val="404040"/>
          <w:spacing w:val="-5"/>
        </w:rPr>
        <w:t> </w:t>
      </w:r>
      <w:r>
        <w:rPr>
          <w:color w:val="404040"/>
        </w:rPr>
        <w:t>year</w:t>
      </w:r>
      <w:r>
        <w:rPr>
          <w:color w:val="404040"/>
          <w:spacing w:val="-4"/>
        </w:rPr>
        <w:t> </w:t>
      </w:r>
      <w:r>
        <w:rPr>
          <w:color w:val="404040"/>
        </w:rPr>
        <w:t>as</w:t>
      </w:r>
      <w:r>
        <w:rPr>
          <w:color w:val="404040"/>
          <w:spacing w:val="-4"/>
        </w:rPr>
        <w:t> </w:t>
      </w:r>
      <w:r>
        <w:rPr>
          <w:color w:val="404040"/>
        </w:rPr>
        <w:t>well</w:t>
      </w:r>
      <w:r>
        <w:rPr>
          <w:color w:val="404040"/>
          <w:spacing w:val="-4"/>
        </w:rPr>
        <w:t> </w:t>
      </w:r>
      <w:r>
        <w:rPr>
          <w:color w:val="404040"/>
        </w:rPr>
        <w:t>as</w:t>
      </w:r>
      <w:r>
        <w:rPr>
          <w:color w:val="404040"/>
          <w:spacing w:val="-4"/>
        </w:rPr>
        <w:t> </w:t>
      </w:r>
      <w:r>
        <w:rPr>
          <w:color w:val="404040"/>
        </w:rPr>
        <w:t>and</w:t>
      </w:r>
      <w:r>
        <w:rPr>
          <w:color w:val="404040"/>
          <w:spacing w:val="-4"/>
        </w:rPr>
        <w:t> </w:t>
      </w:r>
      <w:r>
        <w:rPr>
          <w:color w:val="404040"/>
        </w:rPr>
        <w:t>updates/changes</w:t>
      </w:r>
      <w:r>
        <w:rPr>
          <w:color w:val="404040"/>
          <w:spacing w:val="-4"/>
        </w:rPr>
        <w:t> </w:t>
      </w:r>
      <w:r>
        <w:rPr>
          <w:color w:val="404040"/>
        </w:rPr>
        <w:t>must</w:t>
      </w:r>
      <w:r>
        <w:rPr>
          <w:color w:val="404040"/>
          <w:spacing w:val="-4"/>
        </w:rPr>
        <w:t> </w:t>
      </w:r>
      <w:r>
        <w:rPr>
          <w:color w:val="404040"/>
        </w:rPr>
        <w:t>be </w:t>
      </w:r>
      <w:r>
        <w:rPr>
          <w:color w:val="404040"/>
          <w:spacing w:val="-2"/>
        </w:rPr>
        <w:t>provided.</w:t>
      </w:r>
    </w:p>
    <w:p>
      <w:pPr>
        <w:pStyle w:val="Heading3"/>
        <w:spacing w:before="296"/>
      </w:pP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4"/>
        </w:rPr>
        <w:t> </w:t>
      </w:r>
      <w:r>
        <w:rPr>
          <w:color w:val="404040"/>
          <w:spacing w:val="-2"/>
        </w:rPr>
        <w:t>Documentation</w:t>
      </w:r>
    </w:p>
    <w:p>
      <w:pPr>
        <w:pStyle w:val="BodyText"/>
        <w:spacing w:before="309"/>
        <w:ind w:right="1312"/>
      </w:pPr>
      <w:r>
        <w:rPr>
          <w:color w:val="404040"/>
        </w:rPr>
        <w:t>Good faith estimates are an official part of the patient’s/client’s medical record. Good faith estimate records are required to be available to the patient/client</w:t>
      </w:r>
      <w:r>
        <w:rPr>
          <w:color w:val="404040"/>
          <w:spacing w:val="-10"/>
        </w:rPr>
        <w:t> </w:t>
      </w:r>
      <w:r>
        <w:rPr>
          <w:color w:val="404040"/>
        </w:rPr>
        <w:t>for</w:t>
      </w:r>
      <w:r>
        <w:rPr>
          <w:color w:val="404040"/>
          <w:spacing w:val="-8"/>
        </w:rPr>
        <w:t> </w:t>
      </w:r>
      <w:r>
        <w:rPr>
          <w:color w:val="404040"/>
        </w:rPr>
        <w:t>at</w:t>
      </w:r>
      <w:r>
        <w:rPr>
          <w:color w:val="404040"/>
          <w:spacing w:val="-8"/>
        </w:rPr>
        <w:t> </w:t>
      </w:r>
      <w:r>
        <w:rPr>
          <w:color w:val="404040"/>
        </w:rPr>
        <w:t>least</w:t>
      </w:r>
      <w:r>
        <w:rPr>
          <w:color w:val="404040"/>
          <w:spacing w:val="-8"/>
        </w:rPr>
        <w:t> </w:t>
      </w:r>
      <w:r>
        <w:rPr>
          <w:color w:val="404040"/>
        </w:rPr>
        <w:t>six</w:t>
      </w:r>
      <w:r>
        <w:rPr>
          <w:color w:val="404040"/>
          <w:spacing w:val="-9"/>
        </w:rPr>
        <w:t> </w:t>
      </w:r>
      <w:r>
        <w:rPr>
          <w:color w:val="404040"/>
        </w:rPr>
        <w:t>years.</w:t>
      </w:r>
      <w:r>
        <w:rPr>
          <w:color w:val="404040"/>
          <w:spacing w:val="-8"/>
        </w:rPr>
        <w:t> </w:t>
      </w:r>
      <w:r>
        <w:rPr>
          <w:color w:val="404040"/>
        </w:rPr>
        <w:t>Maintaining</w:t>
      </w:r>
      <w:r>
        <w:rPr>
          <w:color w:val="404040"/>
          <w:spacing w:val="-9"/>
        </w:rPr>
        <w:t> </w:t>
      </w:r>
      <w:r>
        <w:rPr>
          <w:color w:val="404040"/>
        </w:rPr>
        <w:t>patient</w:t>
      </w:r>
      <w:r>
        <w:rPr>
          <w:color w:val="404040"/>
          <w:spacing w:val="-10"/>
        </w:rPr>
        <w:t> </w:t>
      </w:r>
      <w:r>
        <w:rPr>
          <w:color w:val="404040"/>
        </w:rPr>
        <w:t>records</w:t>
      </w:r>
      <w:r>
        <w:rPr>
          <w:color w:val="404040"/>
          <w:spacing w:val="-8"/>
        </w:rPr>
        <w:t> </w:t>
      </w:r>
      <w:r>
        <w:rPr>
          <w:color w:val="404040"/>
        </w:rPr>
        <w:t>is</w:t>
      </w:r>
      <w:r>
        <w:rPr>
          <w:color w:val="404040"/>
          <w:spacing w:val="-8"/>
        </w:rPr>
        <w:t> </w:t>
      </w:r>
      <w:r>
        <w:rPr>
          <w:color w:val="404040"/>
        </w:rPr>
        <w:t>required for at least seven years.</w:t>
      </w:r>
    </w:p>
    <w:p>
      <w:pPr>
        <w:pStyle w:val="Heading3"/>
        <w:spacing w:before="296"/>
      </w:pPr>
      <w:r>
        <w:rPr>
          <w:color w:val="404040"/>
        </w:rPr>
        <w:t>Dispute</w:t>
      </w:r>
      <w:r>
        <w:rPr>
          <w:color w:val="404040"/>
          <w:spacing w:val="-5"/>
        </w:rPr>
        <w:t> </w:t>
      </w:r>
      <w:r>
        <w:rPr>
          <w:color w:val="404040"/>
        </w:rPr>
        <w:t>Resolution</w:t>
      </w:r>
      <w:r>
        <w:rPr>
          <w:color w:val="404040"/>
          <w:spacing w:val="-3"/>
        </w:rPr>
        <w:t> </w:t>
      </w:r>
      <w:r>
        <w:rPr>
          <w:color w:val="404040"/>
          <w:spacing w:val="-2"/>
        </w:rPr>
        <w:t>Process</w:t>
      </w:r>
    </w:p>
    <w:p>
      <w:pPr>
        <w:pStyle w:val="BodyText"/>
        <w:spacing w:before="309"/>
        <w:ind w:right="1140"/>
      </w:pPr>
      <w:r>
        <w:rPr>
          <w:color w:val="404040"/>
        </w:rPr>
        <w:t>Disputes</w:t>
      </w:r>
      <w:r>
        <w:rPr>
          <w:color w:val="404040"/>
          <w:spacing w:val="-4"/>
        </w:rPr>
        <w:t> </w:t>
      </w:r>
      <w:r>
        <w:rPr>
          <w:color w:val="404040"/>
        </w:rPr>
        <w:t>between</w:t>
      </w:r>
      <w:r>
        <w:rPr>
          <w:color w:val="404040"/>
          <w:spacing w:val="-4"/>
        </w:rPr>
        <w:t> </w:t>
      </w:r>
      <w:r>
        <w:rPr>
          <w:color w:val="404040"/>
        </w:rPr>
        <w:t>patients/clients</w:t>
      </w:r>
      <w:r>
        <w:rPr>
          <w:color w:val="404040"/>
          <w:spacing w:val="-4"/>
        </w:rPr>
        <w:t> </w:t>
      </w:r>
      <w:r>
        <w:rPr>
          <w:color w:val="404040"/>
        </w:rPr>
        <w:t>and</w:t>
      </w:r>
      <w:r>
        <w:rPr>
          <w:color w:val="404040"/>
          <w:spacing w:val="-4"/>
        </w:rPr>
        <w:t> </w:t>
      </w:r>
      <w:r>
        <w:rPr>
          <w:color w:val="404040"/>
        </w:rPr>
        <w:t>providers</w:t>
      </w:r>
      <w:r>
        <w:rPr>
          <w:color w:val="404040"/>
          <w:spacing w:val="-4"/>
        </w:rPr>
        <w:t> </w:t>
      </w:r>
      <w:r>
        <w:rPr>
          <w:color w:val="404040"/>
        </w:rPr>
        <w:t>require</w:t>
      </w:r>
      <w:r>
        <w:rPr>
          <w:color w:val="404040"/>
          <w:spacing w:val="-5"/>
        </w:rPr>
        <w:t> </w:t>
      </w:r>
      <w:r>
        <w:rPr>
          <w:color w:val="404040"/>
        </w:rPr>
        <w:t>a</w:t>
      </w:r>
      <w:r>
        <w:rPr>
          <w:color w:val="404040"/>
          <w:spacing w:val="-5"/>
        </w:rPr>
        <w:t> </w:t>
      </w:r>
      <w:r>
        <w:rPr>
          <w:color w:val="404040"/>
        </w:rPr>
        <w:t>dispute</w:t>
      </w:r>
      <w:r>
        <w:rPr>
          <w:color w:val="404040"/>
          <w:spacing w:val="-5"/>
        </w:rPr>
        <w:t> </w:t>
      </w:r>
      <w:r>
        <w:rPr>
          <w:color w:val="404040"/>
        </w:rPr>
        <w:t>resolution process. If a sell-pay or uninsured patient/client is charged for an amount that exceeds the good faith estimate provided, the patient/client can determine</w:t>
      </w:r>
      <w:r>
        <w:rPr>
          <w:color w:val="404040"/>
          <w:spacing w:val="-10"/>
        </w:rPr>
        <w:t> </w:t>
      </w:r>
      <w:r>
        <w:rPr>
          <w:color w:val="404040"/>
        </w:rPr>
        <w:t>payment</w:t>
      </w:r>
      <w:r>
        <w:rPr>
          <w:color w:val="404040"/>
          <w:spacing w:val="-10"/>
        </w:rPr>
        <w:t> </w:t>
      </w:r>
      <w:r>
        <w:rPr>
          <w:color w:val="404040"/>
        </w:rPr>
        <w:t>amount</w:t>
      </w:r>
      <w:r>
        <w:rPr>
          <w:color w:val="404040"/>
          <w:spacing w:val="-10"/>
        </w:rPr>
        <w:t> </w:t>
      </w:r>
      <w:r>
        <w:rPr>
          <w:color w:val="404040"/>
        </w:rPr>
        <w:t>via</w:t>
      </w:r>
      <w:r>
        <w:rPr>
          <w:color w:val="404040"/>
          <w:spacing w:val="-10"/>
        </w:rPr>
        <w:t> </w:t>
      </w:r>
      <w:r>
        <w:rPr>
          <w:color w:val="404040"/>
        </w:rPr>
        <w:t>the</w:t>
      </w:r>
      <w:r>
        <w:rPr>
          <w:color w:val="404040"/>
          <w:spacing w:val="-10"/>
        </w:rPr>
        <w:t> </w:t>
      </w:r>
      <w:r>
        <w:rPr>
          <w:color w:val="404040"/>
        </w:rPr>
        <w:t>new</w:t>
      </w:r>
      <w:r>
        <w:rPr>
          <w:color w:val="404040"/>
          <w:spacing w:val="-9"/>
        </w:rPr>
        <w:t> </w:t>
      </w:r>
      <w:r>
        <w:rPr>
          <w:color w:val="404040"/>
        </w:rPr>
        <w:t>dispute</w:t>
      </w:r>
      <w:r>
        <w:rPr>
          <w:color w:val="404040"/>
          <w:spacing w:val="-10"/>
        </w:rPr>
        <w:t> </w:t>
      </w:r>
      <w:r>
        <w:rPr>
          <w:color w:val="404040"/>
        </w:rPr>
        <w:t>resolution</w:t>
      </w:r>
      <w:r>
        <w:rPr>
          <w:color w:val="404040"/>
          <w:spacing w:val="-9"/>
        </w:rPr>
        <w:t> </w:t>
      </w:r>
      <w:r>
        <w:rPr>
          <w:color w:val="404040"/>
        </w:rPr>
        <w:t>process.</w:t>
      </w:r>
      <w:r>
        <w:rPr>
          <w:color w:val="404040"/>
          <w:spacing w:val="-9"/>
        </w:rPr>
        <w:t> </w:t>
      </w:r>
      <w:r>
        <w:rPr>
          <w:color w:val="404040"/>
        </w:rPr>
        <w:t>Patients/ clients may utilize this new process if they:</w:t>
      </w:r>
    </w:p>
    <w:p>
      <w:pPr>
        <w:pStyle w:val="ListParagraph"/>
        <w:numPr>
          <w:ilvl w:val="0"/>
          <w:numId w:val="74"/>
        </w:numPr>
        <w:tabs>
          <w:tab w:pos="970" w:val="left" w:leader="none"/>
        </w:tabs>
        <w:spacing w:line="240" w:lineRule="auto" w:before="223" w:after="0"/>
        <w:ind w:left="970" w:right="0" w:hanging="411"/>
        <w:jc w:val="left"/>
        <w:rPr>
          <w:sz w:val="28"/>
        </w:rPr>
      </w:pPr>
      <w:r>
        <w:rPr>
          <w:color w:val="404040"/>
          <w:sz w:val="28"/>
        </w:rPr>
        <w:t>Have</w:t>
      </w:r>
      <w:r>
        <w:rPr>
          <w:color w:val="404040"/>
          <w:spacing w:val="-4"/>
          <w:sz w:val="28"/>
        </w:rPr>
        <w:t> </w:t>
      </w:r>
      <w:r>
        <w:rPr>
          <w:color w:val="404040"/>
          <w:sz w:val="28"/>
        </w:rPr>
        <w:t>a</w:t>
      </w:r>
      <w:r>
        <w:rPr>
          <w:color w:val="404040"/>
          <w:spacing w:val="-1"/>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192"/>
        <w:ind w:left="0"/>
      </w:pPr>
    </w:p>
    <w:p>
      <w:pPr>
        <w:pStyle w:val="ListParagraph"/>
        <w:numPr>
          <w:ilvl w:val="0"/>
          <w:numId w:val="74"/>
        </w:numPr>
        <w:tabs>
          <w:tab w:pos="970" w:val="left" w:leader="none"/>
        </w:tabs>
        <w:spacing w:line="240" w:lineRule="auto" w:before="1" w:after="0"/>
        <w:ind w:left="970" w:right="0" w:hanging="411"/>
        <w:jc w:val="left"/>
        <w:rPr>
          <w:sz w:val="28"/>
        </w:rPr>
      </w:pPr>
      <w:r>
        <w:rPr>
          <w:color w:val="404040"/>
          <w:sz w:val="28"/>
        </w:rPr>
        <w:t>A</w:t>
      </w:r>
      <w:r>
        <w:rPr>
          <w:color w:val="404040"/>
          <w:spacing w:val="-33"/>
          <w:sz w:val="28"/>
        </w:rPr>
        <w:t> </w:t>
      </w:r>
      <w:r>
        <w:rPr>
          <w:color w:val="404040"/>
          <w:sz w:val="28"/>
        </w:rPr>
        <w:t>bill</w:t>
      </w:r>
      <w:r>
        <w:rPr>
          <w:color w:val="404040"/>
          <w:spacing w:val="-4"/>
          <w:sz w:val="28"/>
        </w:rPr>
        <w:t> </w:t>
      </w:r>
      <w:r>
        <w:rPr>
          <w:color w:val="404040"/>
          <w:sz w:val="28"/>
        </w:rPr>
        <w:t>within</w:t>
      </w:r>
      <w:r>
        <w:rPr>
          <w:color w:val="404040"/>
          <w:spacing w:val="-2"/>
          <w:sz w:val="28"/>
        </w:rPr>
        <w:t> </w:t>
      </w:r>
      <w:r>
        <w:rPr>
          <w:color w:val="404040"/>
          <w:sz w:val="28"/>
        </w:rPr>
        <w:t>the</w:t>
      </w:r>
      <w:r>
        <w:rPr>
          <w:color w:val="404040"/>
          <w:spacing w:val="-4"/>
          <w:sz w:val="28"/>
        </w:rPr>
        <w:t> </w:t>
      </w:r>
      <w:r>
        <w:rPr>
          <w:color w:val="404040"/>
          <w:sz w:val="28"/>
        </w:rPr>
        <w:t>past</w:t>
      </w:r>
      <w:r>
        <w:rPr>
          <w:color w:val="404040"/>
          <w:spacing w:val="-3"/>
          <w:sz w:val="28"/>
        </w:rPr>
        <w:t> </w:t>
      </w:r>
      <w:r>
        <w:rPr>
          <w:color w:val="404040"/>
          <w:sz w:val="28"/>
        </w:rPr>
        <w:t>120</w:t>
      </w:r>
      <w:r>
        <w:rPr>
          <w:color w:val="404040"/>
          <w:spacing w:val="-2"/>
          <w:sz w:val="28"/>
        </w:rPr>
        <w:t> </w:t>
      </w:r>
      <w:r>
        <w:rPr>
          <w:color w:val="404040"/>
          <w:sz w:val="28"/>
        </w:rPr>
        <w:t>calendar</w:t>
      </w:r>
      <w:r>
        <w:rPr>
          <w:color w:val="404040"/>
          <w:spacing w:val="-2"/>
          <w:sz w:val="28"/>
        </w:rPr>
        <w:t> </w:t>
      </w:r>
      <w:r>
        <w:rPr>
          <w:color w:val="404040"/>
          <w:spacing w:val="-4"/>
          <w:sz w:val="28"/>
        </w:rPr>
        <w:t>days</w:t>
      </w:r>
    </w:p>
    <w:p>
      <w:pPr>
        <w:pStyle w:val="ListParagraph"/>
        <w:numPr>
          <w:ilvl w:val="0"/>
          <w:numId w:val="74"/>
        </w:numPr>
        <w:tabs>
          <w:tab w:pos="969" w:val="left" w:leader="none"/>
          <w:tab w:pos="971" w:val="left" w:leader="none"/>
        </w:tabs>
        <w:spacing w:line="187" w:lineRule="auto" w:before="275" w:after="0"/>
        <w:ind w:left="971" w:right="1197" w:hanging="413"/>
        <w:jc w:val="both"/>
        <w:rPr>
          <w:sz w:val="28"/>
        </w:rPr>
      </w:pPr>
      <w:r>
        <w:rPr>
          <w:color w:val="404040"/>
          <w:sz w:val="28"/>
        </w:rPr>
        <w:t>Can show that the difference between the good faith estimate and the bill is at least 400.00</w:t>
      </w:r>
    </w:p>
    <w:p>
      <w:pPr>
        <w:pStyle w:val="BodyText"/>
        <w:spacing w:before="301"/>
        <w:jc w:val="both"/>
      </w:pPr>
      <w:r>
        <w:rPr>
          <w:color w:val="404040"/>
        </w:rPr>
        <w:t>Patients/clients</w:t>
      </w:r>
      <w:r>
        <w:rPr>
          <w:color w:val="404040"/>
          <w:spacing w:val="-8"/>
        </w:rPr>
        <w:t> </w:t>
      </w:r>
      <w:r>
        <w:rPr>
          <w:color w:val="404040"/>
        </w:rPr>
        <w:t>may</w:t>
      </w:r>
      <w:r>
        <w:rPr>
          <w:color w:val="404040"/>
          <w:spacing w:val="-3"/>
        </w:rPr>
        <w:t> </w:t>
      </w:r>
      <w:r>
        <w:rPr>
          <w:color w:val="404040"/>
        </w:rPr>
        <w:t>request</w:t>
      </w:r>
      <w:r>
        <w:rPr>
          <w:color w:val="404040"/>
          <w:spacing w:val="-5"/>
        </w:rPr>
        <w:t> </w:t>
      </w:r>
      <w:r>
        <w:rPr>
          <w:color w:val="404040"/>
        </w:rPr>
        <w:t>a</w:t>
      </w:r>
      <w:r>
        <w:rPr>
          <w:color w:val="404040"/>
          <w:spacing w:val="-4"/>
        </w:rPr>
        <w:t> </w:t>
      </w:r>
      <w:r>
        <w:rPr>
          <w:color w:val="404040"/>
        </w:rPr>
        <w:t>third</w:t>
      </w:r>
      <w:r>
        <w:rPr>
          <w:color w:val="404040"/>
          <w:spacing w:val="-5"/>
        </w:rPr>
        <w:t> </w:t>
      </w:r>
      <w:r>
        <w:rPr>
          <w:color w:val="404040"/>
        </w:rPr>
        <w:t>party</w:t>
      </w:r>
      <w:r>
        <w:rPr>
          <w:color w:val="404040"/>
          <w:spacing w:val="-4"/>
        </w:rPr>
        <w:t> </w:t>
      </w:r>
      <w:r>
        <w:rPr>
          <w:color w:val="404040"/>
        </w:rPr>
        <w:t>arbitrator</w:t>
      </w:r>
      <w:r>
        <w:rPr>
          <w:color w:val="404040"/>
          <w:spacing w:val="-5"/>
        </w:rPr>
        <w:t> </w:t>
      </w:r>
      <w:r>
        <w:rPr>
          <w:color w:val="404040"/>
        </w:rPr>
        <w:t>to</w:t>
      </w:r>
      <w:r>
        <w:rPr>
          <w:color w:val="404040"/>
          <w:spacing w:val="-2"/>
        </w:rPr>
        <w:t> review:</w:t>
      </w:r>
    </w:p>
    <w:p>
      <w:pPr>
        <w:pStyle w:val="ListParagraph"/>
        <w:numPr>
          <w:ilvl w:val="0"/>
          <w:numId w:val="75"/>
        </w:numPr>
        <w:tabs>
          <w:tab w:pos="919" w:val="left" w:leader="none"/>
        </w:tabs>
        <w:spacing w:line="240" w:lineRule="auto" w:before="306" w:after="0"/>
        <w:ind w:left="919" w:right="0" w:hanging="359"/>
        <w:jc w:val="left"/>
        <w:rPr>
          <w:sz w:val="28"/>
        </w:rPr>
      </w:pPr>
      <w:r>
        <w:rPr>
          <w:color w:val="404040"/>
          <w:sz w:val="28"/>
        </w:rPr>
        <w:t>The</w:t>
      </w:r>
      <w:r>
        <w:rPr>
          <w:color w:val="404040"/>
          <w:spacing w:val="-4"/>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pStyle w:val="ListParagraph"/>
        <w:numPr>
          <w:ilvl w:val="0"/>
          <w:numId w:val="75"/>
        </w:numPr>
        <w:tabs>
          <w:tab w:pos="919" w:val="left" w:leader="none"/>
        </w:tabs>
        <w:spacing w:line="240" w:lineRule="auto" w:before="246" w:after="0"/>
        <w:ind w:left="919" w:right="0" w:hanging="359"/>
        <w:jc w:val="left"/>
        <w:rPr>
          <w:sz w:val="28"/>
        </w:rPr>
      </w:pPr>
      <w:r>
        <w:rPr>
          <w:color w:val="404040"/>
          <w:sz w:val="28"/>
        </w:rPr>
        <w:t>Their</w:t>
      </w:r>
      <w:r>
        <w:rPr>
          <w:color w:val="404040"/>
          <w:spacing w:val="-4"/>
          <w:sz w:val="28"/>
        </w:rPr>
        <w:t> bill</w:t>
      </w:r>
    </w:p>
    <w:p>
      <w:pPr>
        <w:pStyle w:val="ListParagraph"/>
        <w:numPr>
          <w:ilvl w:val="0"/>
          <w:numId w:val="75"/>
        </w:numPr>
        <w:tabs>
          <w:tab w:pos="920" w:val="left" w:leader="none"/>
        </w:tabs>
        <w:spacing w:line="220" w:lineRule="auto" w:before="286" w:after="0"/>
        <w:ind w:left="920" w:right="1210" w:hanging="360"/>
        <w:jc w:val="both"/>
        <w:rPr>
          <w:sz w:val="28"/>
        </w:rPr>
      </w:pPr>
      <w:r>
        <w:rPr>
          <w:color w:val="404040"/>
          <w:sz w:val="28"/>
        </w:rPr>
        <w:t>Information</w:t>
      </w:r>
      <w:r>
        <w:rPr>
          <w:color w:val="404040"/>
          <w:spacing w:val="-1"/>
          <w:sz w:val="28"/>
        </w:rPr>
        <w:t> </w:t>
      </w:r>
      <w:r>
        <w:rPr>
          <w:color w:val="404040"/>
          <w:sz w:val="28"/>
        </w:rPr>
        <w:t>from</w:t>
      </w:r>
      <w:r>
        <w:rPr>
          <w:color w:val="404040"/>
          <w:spacing w:val="-2"/>
          <w:sz w:val="28"/>
        </w:rPr>
        <w:t> </w:t>
      </w:r>
      <w:r>
        <w:rPr>
          <w:color w:val="404040"/>
          <w:sz w:val="28"/>
        </w:rPr>
        <w:t>their</w:t>
      </w:r>
      <w:r>
        <w:rPr>
          <w:color w:val="404040"/>
          <w:spacing w:val="-1"/>
          <w:sz w:val="28"/>
        </w:rPr>
        <w:t> </w:t>
      </w:r>
      <w:r>
        <w:rPr>
          <w:color w:val="404040"/>
          <w:sz w:val="28"/>
        </w:rPr>
        <w:t>provider/facility</w:t>
      </w:r>
      <w:r>
        <w:rPr>
          <w:color w:val="404040"/>
          <w:spacing w:val="-1"/>
          <w:sz w:val="28"/>
        </w:rPr>
        <w:t> </w:t>
      </w:r>
      <w:r>
        <w:rPr>
          <w:color w:val="404040"/>
          <w:sz w:val="28"/>
        </w:rPr>
        <w:t>in</w:t>
      </w:r>
      <w:r>
        <w:rPr>
          <w:color w:val="404040"/>
          <w:spacing w:val="-1"/>
          <w:sz w:val="28"/>
        </w:rPr>
        <w:t> </w:t>
      </w:r>
      <w:r>
        <w:rPr>
          <w:color w:val="404040"/>
          <w:sz w:val="28"/>
        </w:rPr>
        <w:t>order</w:t>
      </w:r>
      <w:r>
        <w:rPr>
          <w:color w:val="404040"/>
          <w:spacing w:val="-1"/>
          <w:sz w:val="28"/>
        </w:rPr>
        <w:t> </w:t>
      </w:r>
      <w:r>
        <w:rPr>
          <w:color w:val="404040"/>
          <w:sz w:val="28"/>
        </w:rPr>
        <w:t>to</w:t>
      </w:r>
      <w:r>
        <w:rPr>
          <w:color w:val="404040"/>
          <w:spacing w:val="-1"/>
          <w:sz w:val="28"/>
        </w:rPr>
        <w:t> </w:t>
      </w:r>
      <w:r>
        <w:rPr>
          <w:color w:val="404040"/>
          <w:sz w:val="28"/>
        </w:rPr>
        <w:t>evaluate</w:t>
      </w:r>
      <w:r>
        <w:rPr>
          <w:color w:val="404040"/>
          <w:spacing w:val="-2"/>
          <w:sz w:val="28"/>
        </w:rPr>
        <w:t> </w:t>
      </w:r>
      <w:r>
        <w:rPr>
          <w:color w:val="404040"/>
          <w:sz w:val="28"/>
        </w:rPr>
        <w:t>if</w:t>
      </w:r>
      <w:r>
        <w:rPr>
          <w:color w:val="404040"/>
          <w:spacing w:val="-1"/>
          <w:sz w:val="28"/>
        </w:rPr>
        <w:t> </w:t>
      </w:r>
      <w:r>
        <w:rPr>
          <w:color w:val="404040"/>
          <w:sz w:val="28"/>
        </w:rPr>
        <w:t>the</w:t>
      </w:r>
      <w:r>
        <w:rPr>
          <w:color w:val="404040"/>
          <w:spacing w:val="-2"/>
          <w:sz w:val="28"/>
        </w:rPr>
        <w:t> </w:t>
      </w:r>
      <w:r>
        <w:rPr>
          <w:color w:val="404040"/>
          <w:sz w:val="28"/>
        </w:rPr>
        <w:t>excess charges</w:t>
      </w:r>
      <w:r>
        <w:rPr>
          <w:color w:val="404040"/>
          <w:spacing w:val="-4"/>
          <w:sz w:val="28"/>
        </w:rPr>
        <w:t> </w:t>
      </w:r>
      <w:r>
        <w:rPr>
          <w:color w:val="404040"/>
          <w:sz w:val="28"/>
        </w:rPr>
        <w:t>are</w:t>
      </w:r>
      <w:r>
        <w:rPr>
          <w:color w:val="404040"/>
          <w:spacing w:val="-5"/>
          <w:sz w:val="28"/>
        </w:rPr>
        <w:t> </w:t>
      </w:r>
      <w:r>
        <w:rPr>
          <w:color w:val="404040"/>
          <w:sz w:val="28"/>
        </w:rPr>
        <w:t>allowable</w:t>
      </w:r>
      <w:r>
        <w:rPr>
          <w:color w:val="404040"/>
          <w:spacing w:val="-5"/>
          <w:sz w:val="28"/>
        </w:rPr>
        <w:t> </w:t>
      </w:r>
      <w:r>
        <w:rPr>
          <w:color w:val="404040"/>
          <w:sz w:val="28"/>
        </w:rPr>
        <w:t>or</w:t>
      </w:r>
      <w:r>
        <w:rPr>
          <w:color w:val="404040"/>
          <w:spacing w:val="-4"/>
          <w:sz w:val="28"/>
        </w:rPr>
        <w:t> </w:t>
      </w:r>
      <w:r>
        <w:rPr>
          <w:color w:val="404040"/>
          <w:sz w:val="28"/>
        </w:rPr>
        <w:t>if</w:t>
      </w:r>
      <w:r>
        <w:rPr>
          <w:color w:val="404040"/>
          <w:spacing w:val="-4"/>
          <w:sz w:val="28"/>
        </w:rPr>
        <w:t> </w:t>
      </w:r>
      <w:r>
        <w:rPr>
          <w:color w:val="404040"/>
          <w:sz w:val="28"/>
        </w:rPr>
        <w:t>the</w:t>
      </w:r>
      <w:r>
        <w:rPr>
          <w:color w:val="404040"/>
          <w:spacing w:val="-5"/>
          <w:sz w:val="28"/>
        </w:rPr>
        <w:t> </w:t>
      </w:r>
      <w:r>
        <w:rPr>
          <w:color w:val="404040"/>
          <w:sz w:val="28"/>
        </w:rPr>
        <w:t>provider/facility</w:t>
      </w:r>
      <w:r>
        <w:rPr>
          <w:color w:val="404040"/>
          <w:spacing w:val="-4"/>
          <w:sz w:val="28"/>
        </w:rPr>
        <w:t> </w:t>
      </w:r>
      <w:r>
        <w:rPr>
          <w:color w:val="404040"/>
          <w:sz w:val="28"/>
        </w:rPr>
        <w:t>must</w:t>
      </w:r>
      <w:r>
        <w:rPr>
          <w:color w:val="404040"/>
          <w:spacing w:val="-4"/>
          <w:sz w:val="28"/>
        </w:rPr>
        <w:t> </w:t>
      </w:r>
      <w:r>
        <w:rPr>
          <w:color w:val="404040"/>
          <w:sz w:val="28"/>
        </w:rPr>
        <w:t>charge</w:t>
      </w:r>
      <w:r>
        <w:rPr>
          <w:color w:val="404040"/>
          <w:spacing w:val="-5"/>
          <w:sz w:val="28"/>
        </w:rPr>
        <w:t> </w:t>
      </w:r>
      <w:r>
        <w:rPr>
          <w:color w:val="404040"/>
          <w:sz w:val="28"/>
        </w:rPr>
        <w:t>less</w:t>
      </w:r>
      <w:r>
        <w:rPr>
          <w:color w:val="404040"/>
          <w:spacing w:val="-4"/>
          <w:sz w:val="28"/>
        </w:rPr>
        <w:t> </w:t>
      </w:r>
      <w:r>
        <w:rPr>
          <w:color w:val="404040"/>
          <w:sz w:val="28"/>
        </w:rPr>
        <w:t>than</w:t>
      </w:r>
      <w:r>
        <w:rPr>
          <w:color w:val="404040"/>
          <w:spacing w:val="-4"/>
          <w:sz w:val="28"/>
        </w:rPr>
        <w:t> </w:t>
      </w:r>
      <w:r>
        <w:rPr>
          <w:color w:val="404040"/>
          <w:sz w:val="28"/>
        </w:rPr>
        <w:t>the billed amount</w:t>
      </w:r>
    </w:p>
    <w:p>
      <w:pPr>
        <w:pStyle w:val="BodyText"/>
        <w:spacing w:before="307"/>
        <w:ind w:right="1493"/>
        <w:jc w:val="both"/>
      </w:pPr>
      <w:r>
        <w:rPr>
          <w:color w:val="404040"/>
        </w:rPr>
        <w:t>The</w:t>
      </w:r>
      <w:r>
        <w:rPr>
          <w:color w:val="404040"/>
          <w:spacing w:val="-3"/>
        </w:rPr>
        <w:t> </w:t>
      </w:r>
      <w:r>
        <w:rPr>
          <w:color w:val="404040"/>
        </w:rPr>
        <w:t>HHS</w:t>
      </w:r>
      <w:r>
        <w:rPr>
          <w:color w:val="404040"/>
          <w:spacing w:val="-2"/>
        </w:rPr>
        <w:t> </w:t>
      </w:r>
      <w:r>
        <w:rPr>
          <w:color w:val="404040"/>
        </w:rPr>
        <w:t>(U.S</w:t>
      </w:r>
      <w:r>
        <w:rPr>
          <w:color w:val="404040"/>
          <w:spacing w:val="-1"/>
        </w:rPr>
        <w:t> </w:t>
      </w:r>
      <w:r>
        <w:rPr>
          <w:color w:val="404040"/>
        </w:rPr>
        <w:t>Dept</w:t>
      </w:r>
      <w:r>
        <w:rPr>
          <w:color w:val="404040"/>
          <w:spacing w:val="-3"/>
        </w:rPr>
        <w:t> </w:t>
      </w:r>
      <w:r>
        <w:rPr>
          <w:color w:val="404040"/>
        </w:rPr>
        <w:t>of</w:t>
      </w:r>
      <w:r>
        <w:rPr>
          <w:color w:val="404040"/>
          <w:spacing w:val="-2"/>
        </w:rPr>
        <w:t> </w:t>
      </w:r>
      <w:r>
        <w:rPr>
          <w:color w:val="404040"/>
        </w:rPr>
        <w:t>Health</w:t>
      </w:r>
      <w:r>
        <w:rPr>
          <w:color w:val="404040"/>
          <w:spacing w:val="-2"/>
        </w:rPr>
        <w:t> </w:t>
      </w:r>
      <w:r>
        <w:rPr>
          <w:color w:val="404040"/>
        </w:rPr>
        <w:t>and</w:t>
      </w:r>
      <w:r>
        <w:rPr>
          <w:color w:val="404040"/>
          <w:spacing w:val="-2"/>
        </w:rPr>
        <w:t> </w:t>
      </w:r>
      <w:r>
        <w:rPr>
          <w:color w:val="404040"/>
        </w:rPr>
        <w:t>Human</w:t>
      </w:r>
      <w:r>
        <w:rPr>
          <w:color w:val="404040"/>
          <w:spacing w:val="-2"/>
        </w:rPr>
        <w:t> </w:t>
      </w:r>
      <w:r>
        <w:rPr>
          <w:color w:val="404040"/>
        </w:rPr>
        <w:t>Services)</w:t>
      </w:r>
      <w:r>
        <w:rPr>
          <w:color w:val="404040"/>
          <w:spacing w:val="-2"/>
        </w:rPr>
        <w:t> </w:t>
      </w:r>
      <w:r>
        <w:rPr>
          <w:color w:val="404040"/>
        </w:rPr>
        <w:t>will</w:t>
      </w:r>
      <w:r>
        <w:rPr>
          <w:color w:val="404040"/>
          <w:spacing w:val="-2"/>
        </w:rPr>
        <w:t> </w:t>
      </w:r>
      <w:r>
        <w:rPr>
          <w:color w:val="404040"/>
        </w:rPr>
        <w:t>be</w:t>
      </w:r>
      <w:r>
        <w:rPr>
          <w:color w:val="404040"/>
          <w:spacing w:val="-3"/>
        </w:rPr>
        <w:t> </w:t>
      </w:r>
      <w:r>
        <w:rPr>
          <w:color w:val="404040"/>
        </w:rPr>
        <w:t>providing</w:t>
      </w:r>
      <w:r>
        <w:rPr>
          <w:color w:val="404040"/>
          <w:spacing w:val="-2"/>
        </w:rPr>
        <w:t> </w:t>
      </w:r>
      <w:r>
        <w:rPr>
          <w:color w:val="404040"/>
        </w:rPr>
        <w:t>an online</w:t>
      </w:r>
      <w:r>
        <w:rPr>
          <w:color w:val="404040"/>
          <w:spacing w:val="-5"/>
        </w:rPr>
        <w:t> </w:t>
      </w:r>
      <w:r>
        <w:rPr>
          <w:color w:val="404040"/>
        </w:rPr>
        <w:t>portal</w:t>
      </w:r>
      <w:r>
        <w:rPr>
          <w:color w:val="404040"/>
          <w:spacing w:val="-4"/>
        </w:rPr>
        <w:t> </w:t>
      </w:r>
      <w:r>
        <w:rPr>
          <w:color w:val="404040"/>
        </w:rPr>
        <w:t>and</w:t>
      </w:r>
      <w:r>
        <w:rPr>
          <w:color w:val="404040"/>
          <w:spacing w:val="-4"/>
        </w:rPr>
        <w:t> </w:t>
      </w:r>
      <w:r>
        <w:rPr>
          <w:color w:val="404040"/>
        </w:rPr>
        <w:t>offer</w:t>
      </w:r>
      <w:r>
        <w:rPr>
          <w:color w:val="404040"/>
          <w:spacing w:val="-4"/>
        </w:rPr>
        <w:t> </w:t>
      </w:r>
      <w:r>
        <w:rPr>
          <w:color w:val="404040"/>
        </w:rPr>
        <w:t>documents</w:t>
      </w:r>
      <w:r>
        <w:rPr>
          <w:color w:val="404040"/>
          <w:spacing w:val="-4"/>
        </w:rPr>
        <w:t> </w:t>
      </w:r>
      <w:r>
        <w:rPr>
          <w:color w:val="404040"/>
        </w:rPr>
        <w:t>for</w:t>
      </w:r>
      <w:r>
        <w:rPr>
          <w:color w:val="404040"/>
          <w:spacing w:val="-4"/>
        </w:rPr>
        <w:t> </w:t>
      </w:r>
      <w:r>
        <w:rPr>
          <w:color w:val="404040"/>
        </w:rPr>
        <w:t>hard</w:t>
      </w:r>
      <w:r>
        <w:rPr>
          <w:color w:val="404040"/>
          <w:spacing w:val="-4"/>
        </w:rPr>
        <w:t> </w:t>
      </w:r>
      <w:r>
        <w:rPr>
          <w:color w:val="404040"/>
        </w:rPr>
        <w:t>copy</w:t>
      </w:r>
      <w:r>
        <w:rPr>
          <w:color w:val="404040"/>
          <w:spacing w:val="-4"/>
        </w:rPr>
        <w:t> </w:t>
      </w:r>
      <w:r>
        <w:rPr>
          <w:color w:val="404040"/>
        </w:rPr>
        <w:t>submissions</w:t>
      </w:r>
      <w:r>
        <w:rPr>
          <w:color w:val="404040"/>
          <w:spacing w:val="-4"/>
        </w:rPr>
        <w:t> </w:t>
      </w:r>
      <w:r>
        <w:rPr>
          <w:color w:val="404040"/>
        </w:rPr>
        <w:t>for</w:t>
      </w:r>
      <w:r>
        <w:rPr>
          <w:color w:val="404040"/>
          <w:spacing w:val="-4"/>
        </w:rPr>
        <w:t> </w:t>
      </w:r>
      <w:r>
        <w:rPr>
          <w:color w:val="404040"/>
        </w:rPr>
        <w:t>patients/ clients who wish to begin the dispute resolution process.</w:t>
      </w:r>
    </w:p>
    <w:p>
      <w:pPr>
        <w:pStyle w:val="Heading3"/>
        <w:spacing w:before="301"/>
        <w:jc w:val="both"/>
      </w:pPr>
      <w:r>
        <w:rPr>
          <w:color w:val="404040"/>
        </w:rPr>
        <w:t>Continuity</w:t>
      </w:r>
      <w:r>
        <w:rPr>
          <w:color w:val="404040"/>
          <w:spacing w:val="-7"/>
        </w:rPr>
        <w:t> </w:t>
      </w:r>
      <w:r>
        <w:rPr>
          <w:color w:val="404040"/>
        </w:rPr>
        <w:t>of </w:t>
      </w:r>
      <w:r>
        <w:rPr>
          <w:color w:val="404040"/>
          <w:spacing w:val="-4"/>
        </w:rPr>
        <w:t>Care</w:t>
      </w:r>
    </w:p>
    <w:p>
      <w:pPr>
        <w:pStyle w:val="BodyText"/>
        <w:spacing w:before="308"/>
        <w:ind w:right="1136"/>
      </w:pPr>
      <w:r>
        <w:rPr>
          <w:color w:val="404040"/>
        </w:rPr>
        <w:t>Health plans are now required to notify their subscribers of provider’s changes to in-network status in an effort to ensure continuity of care. If a provider’s contract is terminated, the subscriber has the option to continue with the provider for 90 days following contract termination or the date when no longer a continuing patient/client, whichever is earliest. The provider</w:t>
      </w:r>
      <w:r>
        <w:rPr>
          <w:color w:val="404040"/>
          <w:spacing w:val="-9"/>
        </w:rPr>
        <w:t> </w:t>
      </w:r>
      <w:r>
        <w:rPr>
          <w:color w:val="404040"/>
        </w:rPr>
        <w:t>must</w:t>
      </w:r>
      <w:r>
        <w:rPr>
          <w:color w:val="404040"/>
          <w:spacing w:val="-8"/>
        </w:rPr>
        <w:t> </w:t>
      </w:r>
      <w:r>
        <w:rPr>
          <w:color w:val="404040"/>
        </w:rPr>
        <w:t>continue</w:t>
      </w:r>
      <w:r>
        <w:rPr>
          <w:color w:val="404040"/>
          <w:spacing w:val="-10"/>
        </w:rPr>
        <w:t> </w:t>
      </w:r>
      <w:r>
        <w:rPr>
          <w:color w:val="404040"/>
        </w:rPr>
        <w:t>to</w:t>
      </w:r>
      <w:r>
        <w:rPr>
          <w:color w:val="404040"/>
          <w:spacing w:val="-8"/>
        </w:rPr>
        <w:t> </w:t>
      </w:r>
      <w:r>
        <w:rPr>
          <w:color w:val="404040"/>
        </w:rPr>
        <w:t>offer</w:t>
      </w:r>
      <w:r>
        <w:rPr>
          <w:color w:val="404040"/>
          <w:spacing w:val="-9"/>
        </w:rPr>
        <w:t> </w:t>
      </w:r>
      <w:r>
        <w:rPr>
          <w:color w:val="404040"/>
        </w:rPr>
        <w:t>services</w:t>
      </w:r>
      <w:r>
        <w:rPr>
          <w:color w:val="404040"/>
          <w:spacing w:val="-9"/>
        </w:rPr>
        <w:t> </w:t>
      </w:r>
      <w:r>
        <w:rPr>
          <w:color w:val="404040"/>
        </w:rPr>
        <w:t>under</w:t>
      </w:r>
      <w:r>
        <w:rPr>
          <w:color w:val="404040"/>
          <w:spacing w:val="-9"/>
        </w:rPr>
        <w:t> </w:t>
      </w:r>
      <w:r>
        <w:rPr>
          <w:color w:val="404040"/>
        </w:rPr>
        <w:t>the</w:t>
      </w:r>
      <w:r>
        <w:rPr>
          <w:color w:val="404040"/>
          <w:spacing w:val="-10"/>
        </w:rPr>
        <w:t> </w:t>
      </w:r>
      <w:r>
        <w:rPr>
          <w:color w:val="404040"/>
        </w:rPr>
        <w:t>same</w:t>
      </w:r>
      <w:r>
        <w:rPr>
          <w:color w:val="404040"/>
          <w:spacing w:val="-10"/>
        </w:rPr>
        <w:t> </w:t>
      </w:r>
      <w:r>
        <w:rPr>
          <w:color w:val="404040"/>
        </w:rPr>
        <w:t>terms</w:t>
      </w:r>
      <w:r>
        <w:rPr>
          <w:color w:val="404040"/>
          <w:spacing w:val="-9"/>
        </w:rPr>
        <w:t> </w:t>
      </w:r>
      <w:r>
        <w:rPr>
          <w:color w:val="404040"/>
        </w:rPr>
        <w:t>and</w:t>
      </w:r>
      <w:r>
        <w:rPr>
          <w:color w:val="404040"/>
          <w:spacing w:val="-8"/>
        </w:rPr>
        <w:t> </w:t>
      </w:r>
      <w:r>
        <w:rPr>
          <w:color w:val="404040"/>
        </w:rPr>
        <w:t>conditions as stated in the in-network contract. The only exception to this is if the provider’s contract was terminated by the health plan for cause.</w:t>
      </w:r>
      <w:r>
        <w:rPr>
          <w:color w:val="404040"/>
          <w:spacing w:val="-1"/>
        </w:rPr>
        <w:t> </w:t>
      </w:r>
      <w:r>
        <w:rPr>
          <w:color w:val="404040"/>
        </w:rPr>
        <w:t>This allows patients/clients the opportunity to transition services to an in-network </w:t>
      </w:r>
      <w:r>
        <w:rPr>
          <w:color w:val="404040"/>
          <w:spacing w:val="-2"/>
        </w:rPr>
        <w:t>provider.</w:t>
      </w:r>
    </w:p>
    <w:p>
      <w:pPr>
        <w:pStyle w:val="Heading3"/>
        <w:spacing w:before="285"/>
      </w:pPr>
      <w:r>
        <w:rPr>
          <w:color w:val="404040"/>
        </w:rPr>
        <w:t>The</w:t>
      </w:r>
      <w:r>
        <w:rPr>
          <w:color w:val="404040"/>
          <w:spacing w:val="-10"/>
        </w:rPr>
        <w:t> </w:t>
      </w:r>
      <w:r>
        <w:rPr>
          <w:color w:val="404040"/>
        </w:rPr>
        <w:t>No</w:t>
      </w:r>
      <w:r>
        <w:rPr>
          <w:color w:val="404040"/>
          <w:spacing w:val="-4"/>
        </w:rPr>
        <w:t> </w:t>
      </w:r>
      <w:r>
        <w:rPr>
          <w:color w:val="404040"/>
        </w:rPr>
        <w:t>Surprises</w:t>
      </w:r>
      <w:r>
        <w:rPr>
          <w:color w:val="404040"/>
          <w:spacing w:val="-33"/>
        </w:rPr>
        <w:t> </w:t>
      </w:r>
      <w:r>
        <w:rPr>
          <w:color w:val="404040"/>
        </w:rPr>
        <w:t>Act</w:t>
      </w:r>
      <w:r>
        <w:rPr>
          <w:color w:val="404040"/>
          <w:spacing w:val="-5"/>
        </w:rPr>
        <w:t> </w:t>
      </w:r>
      <w:r>
        <w:rPr>
          <w:color w:val="404040"/>
        </w:rPr>
        <w:t>Background</w:t>
      </w:r>
      <w:r>
        <w:rPr>
          <w:color w:val="404040"/>
          <w:spacing w:val="-5"/>
        </w:rPr>
        <w:t> </w:t>
      </w:r>
      <w:r>
        <w:rPr>
          <w:color w:val="404040"/>
        </w:rPr>
        <w:t>and</w:t>
      </w:r>
      <w:r>
        <w:rPr>
          <w:color w:val="404040"/>
          <w:spacing w:val="-4"/>
        </w:rPr>
        <w:t> </w:t>
      </w:r>
      <w:r>
        <w:rPr>
          <w:color w:val="404040"/>
        </w:rPr>
        <w:t>Key</w:t>
      </w:r>
      <w:r>
        <w:rPr>
          <w:color w:val="404040"/>
          <w:spacing w:val="-2"/>
        </w:rPr>
        <w:t> Points</w:t>
      </w:r>
    </w:p>
    <w:p>
      <w:pPr>
        <w:pStyle w:val="BodyText"/>
        <w:spacing w:before="309"/>
        <w:ind w:right="1164"/>
      </w:pPr>
      <w:r>
        <w:rPr>
          <w:color w:val="404040"/>
        </w:rPr>
        <w:t>The</w:t>
      </w:r>
      <w:r>
        <w:rPr>
          <w:color w:val="404040"/>
          <w:spacing w:val="-12"/>
        </w:rPr>
        <w:t> </w:t>
      </w:r>
      <w:r>
        <w:rPr>
          <w:color w:val="404040"/>
        </w:rPr>
        <w:t>No</w:t>
      </w:r>
      <w:r>
        <w:rPr>
          <w:color w:val="404040"/>
          <w:spacing w:val="-8"/>
        </w:rPr>
        <w:t> </w:t>
      </w:r>
      <w:r>
        <w:rPr>
          <w:color w:val="404040"/>
        </w:rPr>
        <w:t>Surprises</w:t>
      </w:r>
      <w:r>
        <w:rPr>
          <w:color w:val="404040"/>
          <w:spacing w:val="-34"/>
        </w:rPr>
        <w:t> </w:t>
      </w:r>
      <w:r>
        <w:rPr>
          <w:color w:val="404040"/>
        </w:rPr>
        <w:t>Act</w:t>
      </w:r>
      <w:r>
        <w:rPr>
          <w:color w:val="404040"/>
          <w:spacing w:val="-7"/>
        </w:rPr>
        <w:t> </w:t>
      </w:r>
      <w:r>
        <w:rPr>
          <w:color w:val="404040"/>
        </w:rPr>
        <w:t>seeks</w:t>
      </w:r>
      <w:r>
        <w:rPr>
          <w:color w:val="404040"/>
          <w:spacing w:val="-7"/>
        </w:rPr>
        <w:t> </w:t>
      </w:r>
      <w:r>
        <w:rPr>
          <w:color w:val="404040"/>
        </w:rPr>
        <w:t>to</w:t>
      </w:r>
      <w:r>
        <w:rPr>
          <w:color w:val="404040"/>
          <w:spacing w:val="-7"/>
        </w:rPr>
        <w:t> </w:t>
      </w:r>
      <w:r>
        <w:rPr>
          <w:color w:val="404040"/>
        </w:rPr>
        <w:t>protect</w:t>
      </w:r>
      <w:r>
        <w:rPr>
          <w:color w:val="404040"/>
          <w:spacing w:val="-8"/>
        </w:rPr>
        <w:t> </w:t>
      </w:r>
      <w:r>
        <w:rPr>
          <w:color w:val="404040"/>
        </w:rPr>
        <w:t>consumers</w:t>
      </w:r>
      <w:r>
        <w:rPr>
          <w:color w:val="404040"/>
          <w:spacing w:val="-7"/>
        </w:rPr>
        <w:t> </w:t>
      </w:r>
      <w:r>
        <w:rPr>
          <w:color w:val="404040"/>
        </w:rPr>
        <w:t>from</w:t>
      </w:r>
      <w:r>
        <w:rPr>
          <w:color w:val="404040"/>
          <w:spacing w:val="-9"/>
        </w:rPr>
        <w:t> </w:t>
      </w:r>
      <w:r>
        <w:rPr>
          <w:color w:val="404040"/>
        </w:rPr>
        <w:t>surprise</w:t>
      </w:r>
      <w:r>
        <w:rPr>
          <w:color w:val="404040"/>
          <w:spacing w:val="-9"/>
        </w:rPr>
        <w:t> </w:t>
      </w:r>
      <w:r>
        <w:rPr>
          <w:color w:val="404040"/>
        </w:rPr>
        <w:t>medical</w:t>
      </w:r>
      <w:r>
        <w:rPr>
          <w:color w:val="404040"/>
          <w:spacing w:val="-7"/>
        </w:rPr>
        <w:t> </w:t>
      </w:r>
      <w:r>
        <w:rPr>
          <w:color w:val="404040"/>
        </w:rPr>
        <w:t>bills arising out of certain out-of-network emergency care. Under Section 109 of the</w:t>
      </w:r>
      <w:r>
        <w:rPr>
          <w:color w:val="404040"/>
          <w:spacing w:val="-32"/>
        </w:rPr>
        <w:t> </w:t>
      </w:r>
      <w:r>
        <w:rPr>
          <w:color w:val="404040"/>
        </w:rPr>
        <w:t>Act,</w:t>
      </w:r>
      <w:r>
        <w:rPr>
          <w:color w:val="404040"/>
          <w:spacing w:val="-5"/>
        </w:rPr>
        <w:t> </w:t>
      </w:r>
      <w:r>
        <w:rPr>
          <w:color w:val="404040"/>
        </w:rPr>
        <w:t>the</w:t>
      </w:r>
      <w:r>
        <w:rPr>
          <w:color w:val="404040"/>
          <w:spacing w:val="-5"/>
        </w:rPr>
        <w:t> </w:t>
      </w:r>
      <w:r>
        <w:rPr>
          <w:color w:val="404040"/>
        </w:rPr>
        <w:t>Secretary</w:t>
      </w:r>
      <w:r>
        <w:rPr>
          <w:color w:val="404040"/>
          <w:spacing w:val="-4"/>
        </w:rPr>
        <w:t> </w:t>
      </w:r>
      <w:r>
        <w:rPr>
          <w:color w:val="404040"/>
        </w:rPr>
        <w:t>of</w:t>
      </w:r>
      <w:r>
        <w:rPr>
          <w:color w:val="404040"/>
          <w:spacing w:val="-4"/>
        </w:rPr>
        <w:t> </w:t>
      </w:r>
      <w:r>
        <w:rPr>
          <w:color w:val="404040"/>
        </w:rPr>
        <w:t>Health</w:t>
      </w:r>
      <w:r>
        <w:rPr>
          <w:color w:val="404040"/>
          <w:spacing w:val="-4"/>
        </w:rPr>
        <w:t> </w:t>
      </w:r>
      <w:r>
        <w:rPr>
          <w:color w:val="404040"/>
        </w:rPr>
        <w:t>and</w:t>
      </w:r>
      <w:r>
        <w:rPr>
          <w:color w:val="404040"/>
          <w:spacing w:val="-4"/>
        </w:rPr>
        <w:t> </w:t>
      </w:r>
      <w:r>
        <w:rPr>
          <w:color w:val="404040"/>
        </w:rPr>
        <w:t>Human</w:t>
      </w:r>
      <w:r>
        <w:rPr>
          <w:color w:val="404040"/>
          <w:spacing w:val="-4"/>
        </w:rPr>
        <w:t> </w:t>
      </w:r>
      <w:r>
        <w:rPr>
          <w:color w:val="404040"/>
        </w:rPr>
        <w:t>Services</w:t>
      </w:r>
      <w:r>
        <w:rPr>
          <w:color w:val="404040"/>
          <w:spacing w:val="-4"/>
        </w:rPr>
        <w:t> </w:t>
      </w:r>
      <w:r>
        <w:rPr>
          <w:color w:val="404040"/>
        </w:rPr>
        <w:t>(HHS),</w:t>
      </w:r>
      <w:r>
        <w:rPr>
          <w:color w:val="404040"/>
          <w:spacing w:val="-4"/>
        </w:rPr>
        <w:t> </w:t>
      </w:r>
      <w:r>
        <w:rPr>
          <w:color w:val="404040"/>
        </w:rPr>
        <w:t>in</w:t>
      </w:r>
      <w:r>
        <w:rPr>
          <w:color w:val="404040"/>
          <w:spacing w:val="-4"/>
        </w:rPr>
        <w:t> </w:t>
      </w:r>
      <w:r>
        <w:rPr>
          <w:color w:val="404040"/>
        </w:rPr>
        <w:t>consultation with the FTC and the</w:t>
      </w:r>
      <w:r>
        <w:rPr>
          <w:color w:val="404040"/>
          <w:spacing w:val="-27"/>
        </w:rPr>
        <w:t> </w:t>
      </w:r>
      <w:r>
        <w:rPr>
          <w:color w:val="404040"/>
        </w:rPr>
        <w:t>Attorney General, must conduct a study by January 1, 2023, and annually thereafter for each of the following 4 years, on the effects of the</w:t>
      </w:r>
      <w:r>
        <w:rPr>
          <w:color w:val="404040"/>
          <w:spacing w:val="-17"/>
        </w:rPr>
        <w:t> </w:t>
      </w:r>
      <w:r>
        <w:rPr>
          <w:color w:val="404040"/>
        </w:rPr>
        <w:t>Act on any patterns of vertical or horizontal integration 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color w:val="404040"/>
        </w:rPr>
        <w:t>health</w:t>
      </w:r>
      <w:r>
        <w:rPr>
          <w:color w:val="404040"/>
          <w:spacing w:val="-9"/>
        </w:rPr>
        <w:t> </w:t>
      </w:r>
      <w:r>
        <w:rPr>
          <w:color w:val="404040"/>
        </w:rPr>
        <w:t>care</w:t>
      </w:r>
      <w:r>
        <w:rPr>
          <w:color w:val="404040"/>
          <w:spacing w:val="-11"/>
        </w:rPr>
        <w:t> </w:t>
      </w:r>
      <w:r>
        <w:rPr>
          <w:color w:val="404040"/>
        </w:rPr>
        <w:t>facilities,</w:t>
      </w:r>
      <w:r>
        <w:rPr>
          <w:color w:val="404040"/>
          <w:spacing w:val="-9"/>
        </w:rPr>
        <w:t> </w:t>
      </w:r>
      <w:r>
        <w:rPr>
          <w:color w:val="404040"/>
        </w:rPr>
        <w:t>providers,</w:t>
      </w:r>
      <w:r>
        <w:rPr>
          <w:color w:val="404040"/>
          <w:spacing w:val="-10"/>
        </w:rPr>
        <w:t> </w:t>
      </w:r>
      <w:r>
        <w:rPr>
          <w:color w:val="404040"/>
        </w:rPr>
        <w:t>group</w:t>
      </w:r>
      <w:r>
        <w:rPr>
          <w:color w:val="404040"/>
          <w:spacing w:val="-9"/>
        </w:rPr>
        <w:t> </w:t>
      </w:r>
      <w:r>
        <w:rPr>
          <w:color w:val="404040"/>
        </w:rPr>
        <w:t>health</w:t>
      </w:r>
      <w:r>
        <w:rPr>
          <w:color w:val="404040"/>
          <w:spacing w:val="-9"/>
        </w:rPr>
        <w:t> </w:t>
      </w:r>
      <w:r>
        <w:rPr>
          <w:color w:val="404040"/>
        </w:rPr>
        <w:t>plans,</w:t>
      </w:r>
      <w:r>
        <w:rPr>
          <w:color w:val="404040"/>
          <w:spacing w:val="-9"/>
        </w:rPr>
        <w:t> </w:t>
      </w:r>
      <w:r>
        <w:rPr>
          <w:color w:val="404040"/>
        </w:rPr>
        <w:t>or</w:t>
      </w:r>
      <w:r>
        <w:rPr>
          <w:color w:val="404040"/>
          <w:spacing w:val="-9"/>
        </w:rPr>
        <w:t> </w:t>
      </w:r>
      <w:r>
        <w:rPr>
          <w:color w:val="404040"/>
        </w:rPr>
        <w:t>health</w:t>
      </w:r>
      <w:r>
        <w:rPr>
          <w:color w:val="404040"/>
          <w:spacing w:val="-9"/>
        </w:rPr>
        <w:t> </w:t>
      </w:r>
      <w:r>
        <w:rPr>
          <w:color w:val="404040"/>
        </w:rPr>
        <w:t>insurance issuers; overall health care costs; and access to health care.</w:t>
      </w:r>
    </w:p>
    <w:p>
      <w:pPr>
        <w:pStyle w:val="BodyText"/>
        <w:ind w:left="0"/>
      </w:pPr>
    </w:p>
    <w:p>
      <w:pPr>
        <w:pStyle w:val="BodyText"/>
        <w:spacing w:before="31"/>
        <w:ind w:left="0"/>
      </w:pPr>
    </w:p>
    <w:p>
      <w:pPr>
        <w:spacing w:line="318" w:lineRule="exact" w:before="0"/>
        <w:ind w:left="720" w:right="0" w:firstLine="0"/>
        <w:jc w:val="left"/>
        <w:rPr>
          <w:b/>
          <w:sz w:val="28"/>
        </w:rPr>
      </w:pPr>
      <w:r>
        <w:rPr/>
        <mc:AlternateContent>
          <mc:Choice Requires="wps">
            <w:drawing>
              <wp:anchor distT="0" distB="0" distL="0" distR="0" allowOverlap="1" layoutInCell="1" locked="0" behindDoc="1" simplePos="0" relativeHeight="485239808">
                <wp:simplePos x="0" y="0"/>
                <wp:positionH relativeFrom="page">
                  <wp:posOffset>1143000</wp:posOffset>
                </wp:positionH>
                <wp:positionV relativeFrom="paragraph">
                  <wp:posOffset>-21837</wp:posOffset>
                </wp:positionV>
                <wp:extent cx="5486400" cy="535178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86400" cy="5351780"/>
                        </a:xfrm>
                        <a:custGeom>
                          <a:avLst/>
                          <a:gdLst/>
                          <a:ahLst/>
                          <a:cxnLst/>
                          <a:rect l="l" t="t" r="r" b="b"/>
                          <a:pathLst>
                            <a:path w="5486400" h="5351780">
                              <a:moveTo>
                                <a:pt x="19050" y="0"/>
                              </a:moveTo>
                              <a:lnTo>
                                <a:pt x="19050" y="5351780"/>
                              </a:lnTo>
                            </a:path>
                            <a:path w="5486400" h="5351780">
                              <a:moveTo>
                                <a:pt x="5467350" y="0"/>
                              </a:moveTo>
                              <a:lnTo>
                                <a:pt x="5467350" y="5351780"/>
                              </a:lnTo>
                            </a:path>
                            <a:path w="5486400" h="5351780">
                              <a:moveTo>
                                <a:pt x="0" y="19050"/>
                              </a:moveTo>
                              <a:lnTo>
                                <a:pt x="5486400" y="19050"/>
                              </a:lnTo>
                            </a:path>
                            <a:path w="5486400" h="5351780">
                              <a:moveTo>
                                <a:pt x="0" y="5332730"/>
                              </a:moveTo>
                              <a:lnTo>
                                <a:pt x="5486400" y="5332730"/>
                              </a:lnTo>
                            </a:path>
                          </a:pathLst>
                        </a:custGeom>
                        <a:ln w="38100">
                          <a:solidFill>
                            <a:srgbClr val="499BC9"/>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719466pt;width:432pt;height:421.4pt;mso-position-horizontal-relative:page;mso-position-vertical-relative:paragraph;z-index:-18076672" id="docshape8" coordorigin="1800,-34" coordsize="8640,8428" path="m1830,-34l1830,8394m10410,-34l10410,8394m1800,-4l10440,-4m1800,8364l10440,8364e" filled="false" stroked="true" strokeweight="3pt" strokecolor="#499bc9">
                <v:path arrowok="t"/>
                <v:stroke dashstyle="solid"/>
                <w10:wrap type="none"/>
              </v:shape>
            </w:pict>
          </mc:Fallback>
        </mc:AlternateContent>
      </w:r>
      <w:r>
        <w:rPr>
          <w:b/>
          <w:color w:val="1A67A4"/>
          <w:spacing w:val="-2"/>
          <w:sz w:val="28"/>
        </w:rPr>
        <w:t>KEY</w:t>
      </w:r>
      <w:r>
        <w:rPr>
          <w:b/>
          <w:color w:val="1A67A4"/>
          <w:spacing w:val="-17"/>
          <w:sz w:val="28"/>
        </w:rPr>
        <w:t> </w:t>
      </w:r>
      <w:r>
        <w:rPr>
          <w:b/>
          <w:color w:val="1A67A4"/>
          <w:spacing w:val="-2"/>
          <w:sz w:val="28"/>
        </w:rPr>
        <w:t>POINTS</w:t>
      </w:r>
    </w:p>
    <w:p>
      <w:pPr>
        <w:pStyle w:val="ListParagraph"/>
        <w:numPr>
          <w:ilvl w:val="1"/>
          <w:numId w:val="75"/>
        </w:numPr>
        <w:tabs>
          <w:tab w:pos="1025" w:val="left" w:leader="none"/>
        </w:tabs>
        <w:spacing w:line="320" w:lineRule="exact" w:before="19" w:after="0"/>
        <w:ind w:left="1025" w:right="1363" w:hanging="306"/>
        <w:jc w:val="left"/>
        <w:rPr>
          <w:sz w:val="28"/>
        </w:rPr>
      </w:pPr>
      <w:r>
        <w:rPr>
          <w:sz w:val="28"/>
        </w:rPr>
        <w:t>On</w:t>
      </w:r>
      <w:r>
        <w:rPr>
          <w:spacing w:val="-9"/>
          <w:sz w:val="28"/>
        </w:rPr>
        <w:t> </w:t>
      </w:r>
      <w:r>
        <w:rPr>
          <w:sz w:val="28"/>
        </w:rPr>
        <w:t>January</w:t>
      </w:r>
      <w:r>
        <w:rPr>
          <w:spacing w:val="-9"/>
          <w:sz w:val="28"/>
        </w:rPr>
        <w:t> </w:t>
      </w:r>
      <w:r>
        <w:rPr>
          <w:sz w:val="28"/>
        </w:rPr>
        <w:t>1,</w:t>
      </w:r>
      <w:r>
        <w:rPr>
          <w:spacing w:val="-8"/>
          <w:sz w:val="28"/>
        </w:rPr>
        <w:t> </w:t>
      </w:r>
      <w:r>
        <w:rPr>
          <w:sz w:val="28"/>
        </w:rPr>
        <w:t>2022,</w:t>
      </w:r>
      <w:r>
        <w:rPr>
          <w:spacing w:val="-8"/>
          <w:sz w:val="28"/>
        </w:rPr>
        <w:t> </w:t>
      </w:r>
      <w:r>
        <w:rPr>
          <w:sz w:val="28"/>
        </w:rPr>
        <w:t>the</w:t>
      </w:r>
      <w:r>
        <w:rPr>
          <w:spacing w:val="-10"/>
          <w:sz w:val="28"/>
        </w:rPr>
        <w:t> </w:t>
      </w:r>
      <w:r>
        <w:rPr>
          <w:sz w:val="28"/>
        </w:rPr>
        <w:t>surprise</w:t>
      </w:r>
      <w:r>
        <w:rPr>
          <w:spacing w:val="-10"/>
          <w:sz w:val="28"/>
        </w:rPr>
        <w:t> </w:t>
      </w:r>
      <w:r>
        <w:rPr>
          <w:sz w:val="28"/>
        </w:rPr>
        <w:t>billing</w:t>
      </w:r>
      <w:r>
        <w:rPr>
          <w:spacing w:val="-9"/>
          <w:sz w:val="28"/>
        </w:rPr>
        <w:t> </w:t>
      </w:r>
      <w:r>
        <w:rPr>
          <w:sz w:val="28"/>
        </w:rPr>
        <w:t>provisions</w:t>
      </w:r>
      <w:r>
        <w:rPr>
          <w:spacing w:val="-9"/>
          <w:sz w:val="28"/>
        </w:rPr>
        <w:t> </w:t>
      </w:r>
      <w:r>
        <w:rPr>
          <w:sz w:val="28"/>
        </w:rPr>
        <w:t>of</w:t>
      </w:r>
      <w:r>
        <w:rPr>
          <w:spacing w:val="-8"/>
          <w:sz w:val="28"/>
        </w:rPr>
        <w:t> </w:t>
      </w:r>
      <w:r>
        <w:rPr>
          <w:sz w:val="28"/>
        </w:rPr>
        <w:t>the</w:t>
      </w:r>
      <w:r>
        <w:rPr>
          <w:spacing w:val="-10"/>
          <w:sz w:val="28"/>
        </w:rPr>
        <w:t> </w:t>
      </w:r>
      <w:r>
        <w:rPr>
          <w:sz w:val="28"/>
        </w:rPr>
        <w:t>Consolidated Appropriations</w:t>
      </w:r>
      <w:r>
        <w:rPr>
          <w:spacing w:val="-23"/>
          <w:sz w:val="28"/>
        </w:rPr>
        <w:t> </w:t>
      </w:r>
      <w:r>
        <w:rPr>
          <w:sz w:val="28"/>
        </w:rPr>
        <w:t>Act, 2021 – commonly referred to as the No Surprises Act – will go into effect. These requirements address the problem of surprise billing, which occurs when a privately insured individual receives</w:t>
      </w:r>
      <w:r>
        <w:rPr>
          <w:spacing w:val="-9"/>
          <w:sz w:val="28"/>
        </w:rPr>
        <w:t> </w:t>
      </w:r>
      <w:r>
        <w:rPr>
          <w:sz w:val="28"/>
        </w:rPr>
        <w:t>an</w:t>
      </w:r>
      <w:r>
        <w:rPr>
          <w:spacing w:val="-8"/>
          <w:sz w:val="28"/>
        </w:rPr>
        <w:t> </w:t>
      </w:r>
      <w:r>
        <w:rPr>
          <w:sz w:val="28"/>
        </w:rPr>
        <w:t>unexpected</w:t>
      </w:r>
      <w:r>
        <w:rPr>
          <w:spacing w:val="-9"/>
          <w:sz w:val="28"/>
        </w:rPr>
        <w:t> </w:t>
      </w:r>
      <w:r>
        <w:rPr>
          <w:sz w:val="28"/>
        </w:rPr>
        <w:t>balance</w:t>
      </w:r>
      <w:r>
        <w:rPr>
          <w:spacing w:val="-10"/>
          <w:sz w:val="28"/>
        </w:rPr>
        <w:t> </w:t>
      </w:r>
      <w:r>
        <w:rPr>
          <w:sz w:val="28"/>
        </w:rPr>
        <w:t>bill</w:t>
      </w:r>
      <w:r>
        <w:rPr>
          <w:spacing w:val="-9"/>
          <w:sz w:val="28"/>
        </w:rPr>
        <w:t> </w:t>
      </w:r>
      <w:r>
        <w:rPr>
          <w:sz w:val="28"/>
        </w:rPr>
        <w:t>either</w:t>
      </w:r>
      <w:r>
        <w:rPr>
          <w:spacing w:val="-8"/>
          <w:sz w:val="28"/>
        </w:rPr>
        <w:t> </w:t>
      </w:r>
      <w:r>
        <w:rPr>
          <w:sz w:val="28"/>
        </w:rPr>
        <w:t>in</w:t>
      </w:r>
      <w:r>
        <w:rPr>
          <w:spacing w:val="-8"/>
          <w:sz w:val="28"/>
        </w:rPr>
        <w:t> </w:t>
      </w:r>
      <w:r>
        <w:rPr>
          <w:sz w:val="28"/>
        </w:rPr>
        <w:t>an</w:t>
      </w:r>
      <w:r>
        <w:rPr>
          <w:spacing w:val="-8"/>
          <w:sz w:val="28"/>
        </w:rPr>
        <w:t> </w:t>
      </w:r>
      <w:r>
        <w:rPr>
          <w:sz w:val="28"/>
        </w:rPr>
        <w:t>emergency</w:t>
      </w:r>
      <w:r>
        <w:rPr>
          <w:spacing w:val="-9"/>
          <w:sz w:val="28"/>
        </w:rPr>
        <w:t> </w:t>
      </w:r>
      <w:r>
        <w:rPr>
          <w:sz w:val="28"/>
        </w:rPr>
        <w:t>situation</w:t>
      </w:r>
      <w:r>
        <w:rPr>
          <w:spacing w:val="-8"/>
          <w:sz w:val="28"/>
        </w:rPr>
        <w:t> </w:t>
      </w:r>
      <w:r>
        <w:rPr>
          <w:sz w:val="28"/>
        </w:rPr>
        <w:t>or when a service in an in-network facility is provided by an out-of- network provider.</w:t>
      </w:r>
    </w:p>
    <w:p>
      <w:pPr>
        <w:pStyle w:val="ListParagraph"/>
        <w:numPr>
          <w:ilvl w:val="1"/>
          <w:numId w:val="75"/>
        </w:numPr>
        <w:tabs>
          <w:tab w:pos="1025" w:val="left" w:leader="none"/>
        </w:tabs>
        <w:spacing w:line="320" w:lineRule="exact" w:before="0" w:after="0"/>
        <w:ind w:left="1025" w:right="1460" w:hanging="306"/>
        <w:jc w:val="left"/>
        <w:rPr>
          <w:sz w:val="28"/>
        </w:rPr>
      </w:pPr>
      <w:r>
        <w:rPr>
          <w:sz w:val="28"/>
        </w:rPr>
        <w:t>Research</w:t>
      </w:r>
      <w:r>
        <w:rPr>
          <w:spacing w:val="-2"/>
          <w:sz w:val="28"/>
        </w:rPr>
        <w:t> </w:t>
      </w:r>
      <w:r>
        <w:rPr>
          <w:sz w:val="28"/>
        </w:rPr>
        <w:t>over</w:t>
      </w:r>
      <w:r>
        <w:rPr>
          <w:spacing w:val="-2"/>
          <w:sz w:val="28"/>
        </w:rPr>
        <w:t> </w:t>
      </w:r>
      <w:r>
        <w:rPr>
          <w:sz w:val="28"/>
        </w:rPr>
        <w:t>the</w:t>
      </w:r>
      <w:r>
        <w:rPr>
          <w:spacing w:val="-3"/>
          <w:sz w:val="28"/>
        </w:rPr>
        <w:t> </w:t>
      </w:r>
      <w:r>
        <w:rPr>
          <w:sz w:val="28"/>
        </w:rPr>
        <w:t>past</w:t>
      </w:r>
      <w:r>
        <w:rPr>
          <w:spacing w:val="-2"/>
          <w:sz w:val="28"/>
        </w:rPr>
        <w:t> </w:t>
      </w:r>
      <w:r>
        <w:rPr>
          <w:sz w:val="28"/>
        </w:rPr>
        <w:t>decade</w:t>
      </w:r>
      <w:r>
        <w:rPr>
          <w:spacing w:val="-3"/>
          <w:sz w:val="28"/>
        </w:rPr>
        <w:t> </w:t>
      </w:r>
      <w:r>
        <w:rPr>
          <w:sz w:val="28"/>
        </w:rPr>
        <w:t>shows</w:t>
      </w:r>
      <w:r>
        <w:rPr>
          <w:spacing w:val="-2"/>
          <w:sz w:val="28"/>
        </w:rPr>
        <w:t> </w:t>
      </w:r>
      <w:r>
        <w:rPr>
          <w:sz w:val="28"/>
        </w:rPr>
        <w:t>that</w:t>
      </w:r>
      <w:r>
        <w:rPr>
          <w:spacing w:val="-2"/>
          <w:sz w:val="28"/>
        </w:rPr>
        <w:t> </w:t>
      </w:r>
      <w:r>
        <w:rPr>
          <w:sz w:val="28"/>
        </w:rPr>
        <w:t>surprise</w:t>
      </w:r>
      <w:r>
        <w:rPr>
          <w:spacing w:val="-3"/>
          <w:sz w:val="28"/>
        </w:rPr>
        <w:t> </w:t>
      </w:r>
      <w:r>
        <w:rPr>
          <w:sz w:val="28"/>
        </w:rPr>
        <w:t>billing</w:t>
      </w:r>
      <w:r>
        <w:rPr>
          <w:spacing w:val="-2"/>
          <w:sz w:val="28"/>
        </w:rPr>
        <w:t> </w:t>
      </w:r>
      <w:r>
        <w:rPr>
          <w:sz w:val="28"/>
        </w:rPr>
        <w:t>is</w:t>
      </w:r>
      <w:r>
        <w:rPr>
          <w:spacing w:val="-2"/>
          <w:sz w:val="28"/>
        </w:rPr>
        <w:t> </w:t>
      </w:r>
      <w:r>
        <w:rPr>
          <w:sz w:val="28"/>
        </w:rPr>
        <w:t>relatively common among privately-insured patients. Studies show that, on average, 18 percent of emergency room visits by people with large employer coverage result in one or more out-of-network bills and nearly</w:t>
      </w:r>
      <w:r>
        <w:rPr>
          <w:spacing w:val="-13"/>
          <w:sz w:val="28"/>
        </w:rPr>
        <w:t> </w:t>
      </w:r>
      <w:r>
        <w:rPr>
          <w:sz w:val="28"/>
        </w:rPr>
        <w:t>20</w:t>
      </w:r>
      <w:r>
        <w:rPr>
          <w:spacing w:val="-12"/>
          <w:sz w:val="28"/>
        </w:rPr>
        <w:t> </w:t>
      </w:r>
      <w:r>
        <w:rPr>
          <w:sz w:val="28"/>
        </w:rPr>
        <w:t>percent</w:t>
      </w:r>
      <w:r>
        <w:rPr>
          <w:spacing w:val="-14"/>
          <w:sz w:val="28"/>
        </w:rPr>
        <w:t> </w:t>
      </w:r>
      <w:r>
        <w:rPr>
          <w:sz w:val="28"/>
        </w:rPr>
        <w:t>of</w:t>
      </w:r>
      <w:r>
        <w:rPr>
          <w:spacing w:val="-12"/>
          <w:sz w:val="28"/>
        </w:rPr>
        <w:t> </w:t>
      </w:r>
      <w:r>
        <w:rPr>
          <w:sz w:val="28"/>
        </w:rPr>
        <w:t>patients</w:t>
      </w:r>
      <w:r>
        <w:rPr>
          <w:spacing w:val="-13"/>
          <w:sz w:val="28"/>
        </w:rPr>
        <w:t> </w:t>
      </w:r>
      <w:r>
        <w:rPr>
          <w:sz w:val="28"/>
        </w:rPr>
        <w:t>undergoing</w:t>
      </w:r>
      <w:r>
        <w:rPr>
          <w:spacing w:val="-13"/>
          <w:sz w:val="28"/>
        </w:rPr>
        <w:t> </w:t>
      </w:r>
      <w:r>
        <w:rPr>
          <w:sz w:val="28"/>
        </w:rPr>
        <w:t>in-network</w:t>
      </w:r>
      <w:r>
        <w:rPr>
          <w:spacing w:val="-13"/>
          <w:sz w:val="28"/>
        </w:rPr>
        <w:t> </w:t>
      </w:r>
      <w:r>
        <w:rPr>
          <w:sz w:val="28"/>
        </w:rPr>
        <w:t>elective</w:t>
      </w:r>
      <w:r>
        <w:rPr>
          <w:spacing w:val="-13"/>
          <w:sz w:val="28"/>
        </w:rPr>
        <w:t> </w:t>
      </w:r>
      <w:r>
        <w:rPr>
          <w:sz w:val="28"/>
        </w:rPr>
        <w:t>surgeries or giving birth in a hospital received surprise bills. Surprise bills in these studies averaged more than $1,200 for anesthesia, $2,600 for</w:t>
      </w:r>
    </w:p>
    <w:p>
      <w:pPr>
        <w:pStyle w:val="BodyText"/>
        <w:spacing w:line="310" w:lineRule="exact"/>
        <w:ind w:left="1025"/>
      </w:pPr>
      <w:r>
        <w:rPr/>
        <w:t>surgical</w:t>
      </w:r>
      <w:r>
        <w:rPr>
          <w:spacing w:val="-6"/>
        </w:rPr>
        <w:t> </w:t>
      </w:r>
      <w:r>
        <w:rPr/>
        <w:t>assistants,</w:t>
      </w:r>
      <w:r>
        <w:rPr>
          <w:spacing w:val="-3"/>
        </w:rPr>
        <w:t> </w:t>
      </w:r>
      <w:r>
        <w:rPr/>
        <w:t>and</w:t>
      </w:r>
      <w:r>
        <w:rPr>
          <w:spacing w:val="-2"/>
        </w:rPr>
        <w:t> </w:t>
      </w:r>
      <w:r>
        <w:rPr/>
        <w:t>$750</w:t>
      </w:r>
      <w:r>
        <w:rPr>
          <w:spacing w:val="-3"/>
        </w:rPr>
        <w:t> </w:t>
      </w:r>
      <w:r>
        <w:rPr/>
        <w:t>for</w:t>
      </w:r>
      <w:r>
        <w:rPr>
          <w:spacing w:val="-2"/>
        </w:rPr>
        <w:t> </w:t>
      </w:r>
      <w:r>
        <w:rPr/>
        <w:t>childbirth.</w:t>
      </w:r>
      <w:r>
        <w:rPr>
          <w:spacing w:val="-33"/>
        </w:rPr>
        <w:t> </w:t>
      </w:r>
      <w:r>
        <w:rPr/>
        <w:t>All</w:t>
      </w:r>
      <w:r>
        <w:rPr>
          <w:spacing w:val="-3"/>
        </w:rPr>
        <w:t> </w:t>
      </w:r>
      <w:r>
        <w:rPr/>
        <w:t>told,</w:t>
      </w:r>
      <w:r>
        <w:rPr>
          <w:spacing w:val="-4"/>
        </w:rPr>
        <w:t> </w:t>
      </w:r>
      <w:r>
        <w:rPr/>
        <w:t>more</w:t>
      </w:r>
      <w:r>
        <w:rPr>
          <w:spacing w:val="-4"/>
        </w:rPr>
        <w:t> </w:t>
      </w:r>
      <w:r>
        <w:rPr/>
        <w:t>than</w:t>
      </w:r>
      <w:r>
        <w:rPr>
          <w:spacing w:val="-3"/>
        </w:rPr>
        <w:t> </w:t>
      </w:r>
      <w:r>
        <w:rPr/>
        <w:t>half</w:t>
      </w:r>
      <w:r>
        <w:rPr>
          <w:spacing w:val="-3"/>
        </w:rPr>
        <w:t> </w:t>
      </w:r>
      <w:r>
        <w:rPr>
          <w:spacing w:val="-5"/>
        </w:rPr>
        <w:t>of</w:t>
      </w:r>
    </w:p>
    <w:p>
      <w:pPr>
        <w:pStyle w:val="BodyText"/>
        <w:spacing w:line="301" w:lineRule="exact"/>
        <w:ind w:left="1025"/>
      </w:pPr>
      <w:r>
        <w:rPr/>
        <w:t>U.S.</w:t>
      </w:r>
      <w:r>
        <w:rPr>
          <w:spacing w:val="-8"/>
        </w:rPr>
        <w:t> </w:t>
      </w:r>
      <w:r>
        <w:rPr/>
        <w:t>consumers</w:t>
      </w:r>
      <w:r>
        <w:rPr>
          <w:spacing w:val="-6"/>
        </w:rPr>
        <w:t> </w:t>
      </w:r>
      <w:r>
        <w:rPr/>
        <w:t>report</w:t>
      </w:r>
      <w:r>
        <w:rPr>
          <w:spacing w:val="-8"/>
        </w:rPr>
        <w:t> </w:t>
      </w:r>
      <w:r>
        <w:rPr/>
        <w:t>having</w:t>
      </w:r>
      <w:r>
        <w:rPr>
          <w:spacing w:val="-7"/>
        </w:rPr>
        <w:t> </w:t>
      </w:r>
      <w:r>
        <w:rPr/>
        <w:t>received</w:t>
      </w:r>
      <w:r>
        <w:rPr>
          <w:spacing w:val="-7"/>
        </w:rPr>
        <w:t> </w:t>
      </w:r>
      <w:r>
        <w:rPr/>
        <w:t>an</w:t>
      </w:r>
      <w:r>
        <w:rPr>
          <w:spacing w:val="-6"/>
        </w:rPr>
        <w:t> </w:t>
      </w:r>
      <w:r>
        <w:rPr/>
        <w:t>unexpectedly</w:t>
      </w:r>
      <w:r>
        <w:rPr>
          <w:spacing w:val="-7"/>
        </w:rPr>
        <w:t> </w:t>
      </w:r>
      <w:r>
        <w:rPr/>
        <w:t>large</w:t>
      </w:r>
      <w:r>
        <w:rPr>
          <w:spacing w:val="-7"/>
        </w:rPr>
        <w:t> </w:t>
      </w:r>
      <w:r>
        <w:rPr>
          <w:spacing w:val="-2"/>
        </w:rPr>
        <w:t>bill.</w:t>
      </w:r>
    </w:p>
    <w:p>
      <w:pPr>
        <w:pStyle w:val="ListParagraph"/>
        <w:numPr>
          <w:ilvl w:val="1"/>
          <w:numId w:val="75"/>
        </w:numPr>
        <w:tabs>
          <w:tab w:pos="1025" w:val="left" w:leader="none"/>
        </w:tabs>
        <w:spacing w:line="225" w:lineRule="auto" w:before="2" w:after="0"/>
        <w:ind w:left="1025" w:right="1501" w:hanging="306"/>
        <w:jc w:val="left"/>
        <w:rPr>
          <w:sz w:val="28"/>
        </w:rPr>
      </w:pPr>
      <w:r>
        <w:rPr>
          <w:sz w:val="28"/>
        </w:rPr>
        <w:t>Key</w:t>
      </w:r>
      <w:r>
        <w:rPr>
          <w:spacing w:val="-7"/>
          <w:sz w:val="28"/>
        </w:rPr>
        <w:t> </w:t>
      </w:r>
      <w:r>
        <w:rPr>
          <w:sz w:val="28"/>
        </w:rPr>
        <w:t>among</w:t>
      </w:r>
      <w:r>
        <w:rPr>
          <w:spacing w:val="-4"/>
          <w:sz w:val="28"/>
        </w:rPr>
        <w:t> </w:t>
      </w:r>
      <w:r>
        <w:rPr>
          <w:sz w:val="28"/>
        </w:rPr>
        <w:t>the</w:t>
      </w:r>
      <w:r>
        <w:rPr>
          <w:spacing w:val="-6"/>
          <w:sz w:val="28"/>
        </w:rPr>
        <w:t> </w:t>
      </w:r>
      <w:r>
        <w:rPr>
          <w:sz w:val="28"/>
        </w:rPr>
        <w:t>No</w:t>
      </w:r>
      <w:r>
        <w:rPr>
          <w:spacing w:val="-5"/>
          <w:sz w:val="28"/>
        </w:rPr>
        <w:t> </w:t>
      </w:r>
      <w:r>
        <w:rPr>
          <w:sz w:val="28"/>
        </w:rPr>
        <w:t>Surprises</w:t>
      </w:r>
      <w:r>
        <w:rPr>
          <w:spacing w:val="-34"/>
          <w:sz w:val="28"/>
        </w:rPr>
        <w:t> </w:t>
      </w:r>
      <w:r>
        <w:rPr>
          <w:sz w:val="28"/>
        </w:rPr>
        <w:t>Act’s</w:t>
      </w:r>
      <w:r>
        <w:rPr>
          <w:spacing w:val="-5"/>
          <w:sz w:val="28"/>
        </w:rPr>
        <w:t> </w:t>
      </w:r>
      <w:r>
        <w:rPr>
          <w:sz w:val="28"/>
        </w:rPr>
        <w:t>provisions</w:t>
      </w:r>
      <w:r>
        <w:rPr>
          <w:spacing w:val="-5"/>
          <w:sz w:val="28"/>
        </w:rPr>
        <w:t> </w:t>
      </w:r>
      <w:r>
        <w:rPr>
          <w:sz w:val="28"/>
        </w:rPr>
        <w:t>is</w:t>
      </w:r>
      <w:r>
        <w:rPr>
          <w:spacing w:val="-4"/>
          <w:sz w:val="28"/>
        </w:rPr>
        <w:t> </w:t>
      </w:r>
      <w:r>
        <w:rPr>
          <w:sz w:val="28"/>
        </w:rPr>
        <w:t>removing</w:t>
      </w:r>
      <w:r>
        <w:rPr>
          <w:spacing w:val="-5"/>
          <w:sz w:val="28"/>
        </w:rPr>
        <w:t> </w:t>
      </w:r>
      <w:r>
        <w:rPr>
          <w:sz w:val="28"/>
        </w:rPr>
        <w:t>the</w:t>
      </w:r>
      <w:r>
        <w:rPr>
          <w:spacing w:val="-6"/>
          <w:sz w:val="28"/>
        </w:rPr>
        <w:t> </w:t>
      </w:r>
      <w:r>
        <w:rPr>
          <w:sz w:val="28"/>
        </w:rPr>
        <w:t>patient from payment disputes between providers and payers in instances where</w:t>
      </w:r>
      <w:r>
        <w:rPr>
          <w:spacing w:val="-6"/>
          <w:sz w:val="28"/>
        </w:rPr>
        <w:t> </w:t>
      </w:r>
      <w:r>
        <w:rPr>
          <w:sz w:val="28"/>
        </w:rPr>
        <w:t>surprise</w:t>
      </w:r>
      <w:r>
        <w:rPr>
          <w:spacing w:val="-6"/>
          <w:sz w:val="28"/>
        </w:rPr>
        <w:t> </w:t>
      </w:r>
      <w:r>
        <w:rPr>
          <w:sz w:val="28"/>
        </w:rPr>
        <w:t>billing</w:t>
      </w:r>
      <w:r>
        <w:rPr>
          <w:spacing w:val="-4"/>
          <w:sz w:val="28"/>
        </w:rPr>
        <w:t> </w:t>
      </w:r>
      <w:r>
        <w:rPr>
          <w:sz w:val="28"/>
        </w:rPr>
        <w:t>occurs</w:t>
      </w:r>
      <w:r>
        <w:rPr>
          <w:spacing w:val="-4"/>
          <w:sz w:val="28"/>
        </w:rPr>
        <w:t> </w:t>
      </w:r>
      <w:r>
        <w:rPr>
          <w:sz w:val="28"/>
        </w:rPr>
        <w:t>and</w:t>
      </w:r>
      <w:r>
        <w:rPr>
          <w:spacing w:val="-4"/>
          <w:sz w:val="28"/>
        </w:rPr>
        <w:t> </w:t>
      </w:r>
      <w:r>
        <w:rPr>
          <w:sz w:val="28"/>
        </w:rPr>
        <w:t>establishing</w:t>
      </w:r>
      <w:r>
        <w:rPr>
          <w:spacing w:val="-4"/>
          <w:sz w:val="28"/>
        </w:rPr>
        <w:t> </w:t>
      </w:r>
      <w:r>
        <w:rPr>
          <w:sz w:val="28"/>
        </w:rPr>
        <w:t>how</w:t>
      </w:r>
      <w:r>
        <w:rPr>
          <w:spacing w:val="-4"/>
          <w:sz w:val="28"/>
        </w:rPr>
        <w:t> </w:t>
      </w:r>
      <w:r>
        <w:rPr>
          <w:sz w:val="28"/>
        </w:rPr>
        <w:t>such</w:t>
      </w:r>
      <w:r>
        <w:rPr>
          <w:spacing w:val="-4"/>
          <w:sz w:val="28"/>
        </w:rPr>
        <w:t> </w:t>
      </w:r>
      <w:r>
        <w:rPr>
          <w:sz w:val="28"/>
        </w:rPr>
        <w:t>disputes</w:t>
      </w:r>
      <w:r>
        <w:rPr>
          <w:spacing w:val="-4"/>
          <w:sz w:val="28"/>
        </w:rPr>
        <w:t> </w:t>
      </w:r>
      <w:r>
        <w:rPr>
          <w:sz w:val="28"/>
        </w:rPr>
        <w:t>will be</w:t>
      </w:r>
      <w:r>
        <w:rPr>
          <w:spacing w:val="-9"/>
          <w:sz w:val="28"/>
        </w:rPr>
        <w:t> </w:t>
      </w:r>
      <w:r>
        <w:rPr>
          <w:sz w:val="28"/>
        </w:rPr>
        <w:t>resolved.</w:t>
      </w:r>
      <w:r>
        <w:rPr>
          <w:spacing w:val="-18"/>
          <w:sz w:val="28"/>
        </w:rPr>
        <w:t> </w:t>
      </w:r>
      <w:r>
        <w:rPr>
          <w:sz w:val="28"/>
        </w:rPr>
        <w:t>The</w:t>
      </w:r>
      <w:r>
        <w:rPr>
          <w:spacing w:val="-8"/>
          <w:sz w:val="28"/>
        </w:rPr>
        <w:t> </w:t>
      </w:r>
      <w:r>
        <w:rPr>
          <w:sz w:val="28"/>
        </w:rPr>
        <w:t>law</w:t>
      </w:r>
      <w:r>
        <w:rPr>
          <w:spacing w:val="-7"/>
          <w:sz w:val="28"/>
        </w:rPr>
        <w:t> </w:t>
      </w:r>
      <w:r>
        <w:rPr>
          <w:sz w:val="28"/>
        </w:rPr>
        <w:t>established</w:t>
      </w:r>
      <w:r>
        <w:rPr>
          <w:spacing w:val="-8"/>
          <w:sz w:val="28"/>
        </w:rPr>
        <w:t> </w:t>
      </w:r>
      <w:r>
        <w:rPr>
          <w:sz w:val="28"/>
        </w:rPr>
        <w:t>the</w:t>
      </w:r>
      <w:r>
        <w:rPr>
          <w:spacing w:val="-9"/>
          <w:sz w:val="28"/>
        </w:rPr>
        <w:t> </w:t>
      </w:r>
      <w:r>
        <w:rPr>
          <w:sz w:val="28"/>
        </w:rPr>
        <w:t>framework</w:t>
      </w:r>
      <w:r>
        <w:rPr>
          <w:spacing w:val="-8"/>
          <w:sz w:val="28"/>
        </w:rPr>
        <w:t> </w:t>
      </w:r>
      <w:r>
        <w:rPr>
          <w:sz w:val="28"/>
        </w:rPr>
        <w:t>for</w:t>
      </w:r>
      <w:r>
        <w:rPr>
          <w:spacing w:val="-7"/>
          <w:sz w:val="28"/>
        </w:rPr>
        <w:t> </w:t>
      </w:r>
      <w:r>
        <w:rPr>
          <w:sz w:val="28"/>
        </w:rPr>
        <w:t>a</w:t>
      </w:r>
      <w:r>
        <w:rPr>
          <w:spacing w:val="-8"/>
          <w:sz w:val="28"/>
        </w:rPr>
        <w:t> </w:t>
      </w:r>
      <w:r>
        <w:rPr>
          <w:sz w:val="28"/>
        </w:rPr>
        <w:t>formal</w:t>
      </w:r>
      <w:r>
        <w:rPr>
          <w:spacing w:val="-8"/>
          <w:sz w:val="28"/>
        </w:rPr>
        <w:t> </w:t>
      </w:r>
      <w:r>
        <w:rPr>
          <w:sz w:val="28"/>
        </w:rPr>
        <w:t>payment dispute resolution process that was set forth in an Interim Final Rule issued on October 7, 2021.</w:t>
      </w:r>
    </w:p>
    <w:p>
      <w:pPr>
        <w:pStyle w:val="ListParagraph"/>
        <w:numPr>
          <w:ilvl w:val="1"/>
          <w:numId w:val="75"/>
        </w:numPr>
        <w:tabs>
          <w:tab w:pos="1025" w:val="left" w:leader="none"/>
        </w:tabs>
        <w:spacing w:line="208" w:lineRule="auto" w:before="9" w:after="0"/>
        <w:ind w:left="1025" w:right="1314" w:hanging="306"/>
        <w:jc w:val="left"/>
        <w:rPr>
          <w:sz w:val="28"/>
        </w:rPr>
      </w:pPr>
      <w:r>
        <w:rPr>
          <w:sz w:val="28"/>
        </w:rPr>
        <w:t>State efforts regarding surprise billing dispute resolution indicate that some of the possible approaches may potentially lead to increased health</w:t>
      </w:r>
      <w:r>
        <w:rPr>
          <w:spacing w:val="-11"/>
          <w:sz w:val="28"/>
        </w:rPr>
        <w:t> </w:t>
      </w:r>
      <w:r>
        <w:rPr>
          <w:sz w:val="28"/>
        </w:rPr>
        <w:t>care</w:t>
      </w:r>
      <w:r>
        <w:rPr>
          <w:spacing w:val="-11"/>
          <w:sz w:val="28"/>
        </w:rPr>
        <w:t> </w:t>
      </w:r>
      <w:r>
        <w:rPr>
          <w:sz w:val="28"/>
        </w:rPr>
        <w:t>costs.</w:t>
      </w:r>
      <w:r>
        <w:rPr>
          <w:spacing w:val="-18"/>
          <w:sz w:val="28"/>
        </w:rPr>
        <w:t> </w:t>
      </w:r>
      <w:r>
        <w:rPr>
          <w:sz w:val="28"/>
        </w:rPr>
        <w:t>This</w:t>
      </w:r>
      <w:r>
        <w:rPr>
          <w:spacing w:val="-10"/>
          <w:sz w:val="28"/>
        </w:rPr>
        <w:t> </w:t>
      </w:r>
      <w:r>
        <w:rPr>
          <w:sz w:val="28"/>
        </w:rPr>
        <w:t>experience</w:t>
      </w:r>
      <w:r>
        <w:rPr>
          <w:spacing w:val="-11"/>
          <w:sz w:val="28"/>
        </w:rPr>
        <w:t> </w:t>
      </w:r>
      <w:r>
        <w:rPr>
          <w:sz w:val="28"/>
        </w:rPr>
        <w:t>informed</w:t>
      </w:r>
      <w:r>
        <w:rPr>
          <w:spacing w:val="-10"/>
          <w:sz w:val="28"/>
        </w:rPr>
        <w:t> </w:t>
      </w:r>
      <w:r>
        <w:rPr>
          <w:sz w:val="28"/>
        </w:rPr>
        <w:t>current</w:t>
      </w:r>
      <w:r>
        <w:rPr>
          <w:spacing w:val="-11"/>
          <w:sz w:val="28"/>
        </w:rPr>
        <w:t> </w:t>
      </w:r>
      <w:r>
        <w:rPr>
          <w:sz w:val="28"/>
        </w:rPr>
        <w:t>federal</w:t>
      </w:r>
      <w:r>
        <w:rPr>
          <w:spacing w:val="-10"/>
          <w:sz w:val="28"/>
        </w:rPr>
        <w:t> </w:t>
      </w:r>
      <w:r>
        <w:rPr>
          <w:sz w:val="28"/>
        </w:rPr>
        <w:t>rulemaking.</w:t>
      </w:r>
    </w:p>
    <w:p>
      <w:pPr>
        <w:pStyle w:val="BodyText"/>
        <w:ind w:left="0"/>
      </w:pPr>
    </w:p>
    <w:p>
      <w:pPr>
        <w:pStyle w:val="BodyText"/>
        <w:spacing w:before="263"/>
        <w:ind w:left="0"/>
      </w:pPr>
    </w:p>
    <w:p>
      <w:pPr>
        <w:pStyle w:val="BodyText"/>
        <w:ind w:right="1140"/>
      </w:pPr>
      <w:r>
        <w:rPr/>
        <w:t>The No Surprises</w:t>
      </w:r>
      <w:r>
        <w:rPr>
          <w:spacing w:val="-19"/>
        </w:rPr>
        <w:t> </w:t>
      </w:r>
      <w:r>
        <w:rPr/>
        <w:t>Act, signed into law on December 27, 2020 as part of the Consolidated</w:t>
      </w:r>
      <w:r>
        <w:rPr>
          <w:spacing w:val="-3"/>
        </w:rPr>
        <w:t> </w:t>
      </w:r>
      <w:r>
        <w:rPr/>
        <w:t>Appropriations</w:t>
      </w:r>
      <w:r>
        <w:rPr>
          <w:spacing w:val="-3"/>
        </w:rPr>
        <w:t> </w:t>
      </w:r>
      <w:r>
        <w:rPr/>
        <w:t>Act, 2021,1 was designed to address the challenges of surprise billing.</w:t>
      </w:r>
      <w:r>
        <w:rPr>
          <w:spacing w:val="-13"/>
        </w:rPr>
        <w:t> </w:t>
      </w:r>
      <w:r>
        <w:rPr/>
        <w:t>A</w:t>
      </w:r>
      <w:r>
        <w:rPr>
          <w:spacing w:val="-13"/>
        </w:rPr>
        <w:t> </w:t>
      </w:r>
      <w:r>
        <w:rPr/>
        <w:t>surprise bill is an unexpected bill an individual receives for services provided by an out-of-network provider and occurs when a patient receives a bill for the difference between the provider’s</w:t>
      </w:r>
      <w:r>
        <w:rPr>
          <w:spacing w:val="-8"/>
        </w:rPr>
        <w:t> </w:t>
      </w:r>
      <w:r>
        <w:rPr/>
        <w:t>charges</w:t>
      </w:r>
      <w:r>
        <w:rPr>
          <w:spacing w:val="-8"/>
        </w:rPr>
        <w:t> </w:t>
      </w:r>
      <w:r>
        <w:rPr/>
        <w:t>and</w:t>
      </w:r>
      <w:r>
        <w:rPr>
          <w:spacing w:val="-7"/>
        </w:rPr>
        <w:t> </w:t>
      </w:r>
      <w:r>
        <w:rPr/>
        <w:t>what</w:t>
      </w:r>
      <w:r>
        <w:rPr>
          <w:spacing w:val="-8"/>
        </w:rPr>
        <w:t> </w:t>
      </w:r>
      <w:r>
        <w:rPr/>
        <w:t>their</w:t>
      </w:r>
      <w:r>
        <w:rPr>
          <w:spacing w:val="-8"/>
        </w:rPr>
        <w:t> </w:t>
      </w:r>
      <w:r>
        <w:rPr/>
        <w:t>insurance</w:t>
      </w:r>
      <w:r>
        <w:rPr>
          <w:spacing w:val="-9"/>
        </w:rPr>
        <w:t> </w:t>
      </w:r>
      <w:r>
        <w:rPr/>
        <w:t>pays</w:t>
      </w:r>
      <w:r>
        <w:rPr>
          <w:spacing w:val="-7"/>
        </w:rPr>
        <w:t> </w:t>
      </w:r>
      <w:r>
        <w:rPr/>
        <w:t>an</w:t>
      </w:r>
      <w:r>
        <w:rPr>
          <w:spacing w:val="-7"/>
        </w:rPr>
        <w:t> </w:t>
      </w:r>
      <w:r>
        <w:rPr/>
        <w:t>out-of-network</w:t>
      </w:r>
      <w:r>
        <w:rPr>
          <w:spacing w:val="-8"/>
        </w:rPr>
        <w:t> </w:t>
      </w:r>
      <w:r>
        <w:rPr/>
        <w:t>provider plus</w:t>
      </w:r>
      <w:r>
        <w:rPr>
          <w:spacing w:val="-8"/>
        </w:rPr>
        <w:t> </w:t>
      </w:r>
      <w:r>
        <w:rPr/>
        <w:t>the</w:t>
      </w:r>
      <w:r>
        <w:rPr>
          <w:spacing w:val="-8"/>
        </w:rPr>
        <w:t> </w:t>
      </w:r>
      <w:r>
        <w:rPr/>
        <w:t>patient’s</w:t>
      </w:r>
      <w:r>
        <w:rPr>
          <w:spacing w:val="-7"/>
        </w:rPr>
        <w:t> </w:t>
      </w:r>
      <w:r>
        <w:rPr/>
        <w:t>cost</w:t>
      </w:r>
      <w:r>
        <w:rPr>
          <w:spacing w:val="-5"/>
        </w:rPr>
        <w:t> </w:t>
      </w:r>
      <w:r>
        <w:rPr/>
        <w:t>sharing,</w:t>
      </w:r>
      <w:r>
        <w:rPr>
          <w:spacing w:val="-6"/>
        </w:rPr>
        <w:t> </w:t>
      </w:r>
      <w:r>
        <w:rPr/>
        <w:t>which</w:t>
      </w:r>
      <w:r>
        <w:rPr>
          <w:spacing w:val="-7"/>
        </w:rPr>
        <w:t> </w:t>
      </w:r>
      <w:r>
        <w:rPr/>
        <w:t>is</w:t>
      </w:r>
      <w:r>
        <w:rPr>
          <w:spacing w:val="-5"/>
        </w:rPr>
        <w:t> </w:t>
      </w:r>
      <w:r>
        <w:rPr/>
        <w:t>known</w:t>
      </w:r>
      <w:r>
        <w:rPr>
          <w:spacing w:val="-6"/>
        </w:rPr>
        <w:t> </w:t>
      </w:r>
      <w:r>
        <w:rPr/>
        <w:t>as</w:t>
      </w:r>
      <w:r>
        <w:rPr>
          <w:spacing w:val="-6"/>
        </w:rPr>
        <w:t> </w:t>
      </w:r>
      <w:r>
        <w:rPr/>
        <w:t>balance</w:t>
      </w:r>
      <w:r>
        <w:rPr>
          <w:spacing w:val="-6"/>
        </w:rPr>
        <w:t> </w:t>
      </w:r>
      <w:r>
        <w:rPr/>
        <w:t>billing.</w:t>
      </w:r>
      <w:r>
        <w:rPr>
          <w:spacing w:val="-18"/>
        </w:rPr>
        <w:t> </w:t>
      </w:r>
      <w:r>
        <w:rPr/>
        <w:t>These</w:t>
      </w:r>
      <w:r>
        <w:rPr>
          <w:spacing w:val="-6"/>
        </w:rPr>
        <w:t> </w:t>
      </w:r>
      <w:r>
        <w:rPr>
          <w:spacing w:val="-2"/>
        </w:rPr>
        <w:t>bills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may be both unexpected to consumers and expensive. Surprise billing can happen</w:t>
      </w:r>
      <w:r>
        <w:rPr>
          <w:spacing w:val="-5"/>
        </w:rPr>
        <w:t> </w:t>
      </w:r>
      <w:r>
        <w:rPr/>
        <w:t>in</w:t>
      </w:r>
      <w:r>
        <w:rPr>
          <w:spacing w:val="-4"/>
        </w:rPr>
        <w:t> </w:t>
      </w:r>
      <w:r>
        <w:rPr/>
        <w:t>emergency</w:t>
      </w:r>
      <w:r>
        <w:rPr>
          <w:spacing w:val="-5"/>
        </w:rPr>
        <w:t> </w:t>
      </w:r>
      <w:r>
        <w:rPr/>
        <w:t>situations,</w:t>
      </w:r>
      <w:r>
        <w:rPr>
          <w:spacing w:val="-4"/>
        </w:rPr>
        <w:t> </w:t>
      </w:r>
      <w:r>
        <w:rPr/>
        <w:t>such</w:t>
      </w:r>
      <w:r>
        <w:rPr>
          <w:spacing w:val="-5"/>
        </w:rPr>
        <w:t> </w:t>
      </w:r>
      <w:r>
        <w:rPr/>
        <w:t>as</w:t>
      </w:r>
      <w:r>
        <w:rPr>
          <w:spacing w:val="-4"/>
        </w:rPr>
        <w:t> </w:t>
      </w:r>
      <w:r>
        <w:rPr/>
        <w:t>when</w:t>
      </w:r>
      <w:r>
        <w:rPr>
          <w:spacing w:val="-5"/>
        </w:rPr>
        <w:t> </w:t>
      </w:r>
      <w:r>
        <w:rPr/>
        <w:t>a</w:t>
      </w:r>
      <w:r>
        <w:rPr>
          <w:spacing w:val="-5"/>
        </w:rPr>
        <w:t> </w:t>
      </w:r>
      <w:r>
        <w:rPr/>
        <w:t>person</w:t>
      </w:r>
      <w:r>
        <w:rPr>
          <w:spacing w:val="-4"/>
        </w:rPr>
        <w:t> </w:t>
      </w:r>
      <w:r>
        <w:rPr/>
        <w:t>goes</w:t>
      </w:r>
      <w:r>
        <w:rPr>
          <w:spacing w:val="-5"/>
        </w:rPr>
        <w:t> </w:t>
      </w:r>
      <w:r>
        <w:rPr/>
        <w:t>to</w:t>
      </w:r>
      <w:r>
        <w:rPr>
          <w:spacing w:val="-4"/>
        </w:rPr>
        <w:t> </w:t>
      </w:r>
      <w:r>
        <w:rPr/>
        <w:t>or</w:t>
      </w:r>
      <w:r>
        <w:rPr>
          <w:spacing w:val="-4"/>
        </w:rPr>
        <w:t> </w:t>
      </w:r>
      <w:r>
        <w:rPr/>
        <w:t>is</w:t>
      </w:r>
      <w:r>
        <w:rPr>
          <w:spacing w:val="-4"/>
        </w:rPr>
        <w:t> </w:t>
      </w:r>
      <w:r>
        <w:rPr/>
        <w:t>taken</w:t>
      </w:r>
      <w:r>
        <w:rPr>
          <w:spacing w:val="-4"/>
        </w:rPr>
        <w:t> </w:t>
      </w:r>
      <w:r>
        <w:rPr/>
        <w:t>to the nearest emergency department that may or may not be in their issuer’s provider network. However, surprise billing can also occur in non- emergency situations, such as when individuals receive care in an in- network hospital without knowing that other providers critical to their needed care (such as ancillary providers like anesthesiologists or assistant surgeons)</w:t>
      </w:r>
      <w:r>
        <w:rPr>
          <w:spacing w:val="-8"/>
        </w:rPr>
        <w:t> </w:t>
      </w:r>
      <w:r>
        <w:rPr/>
        <w:t>are</w:t>
      </w:r>
      <w:r>
        <w:rPr>
          <w:spacing w:val="-9"/>
        </w:rPr>
        <w:t> </w:t>
      </w:r>
      <w:r>
        <w:rPr/>
        <w:t>not</w:t>
      </w:r>
      <w:r>
        <w:rPr>
          <w:spacing w:val="-9"/>
        </w:rPr>
        <w:t> </w:t>
      </w:r>
      <w:r>
        <w:rPr/>
        <w:t>part</w:t>
      </w:r>
      <w:r>
        <w:rPr>
          <w:spacing w:val="-9"/>
        </w:rPr>
        <w:t> </w:t>
      </w:r>
      <w:r>
        <w:rPr/>
        <w:t>of</w:t>
      </w:r>
      <w:r>
        <w:rPr>
          <w:spacing w:val="-7"/>
        </w:rPr>
        <w:t> </w:t>
      </w:r>
      <w:r>
        <w:rPr/>
        <w:t>their</w:t>
      </w:r>
      <w:r>
        <w:rPr>
          <w:spacing w:val="-8"/>
        </w:rPr>
        <w:t> </w:t>
      </w:r>
      <w:r>
        <w:rPr/>
        <w:t>insurer’s</w:t>
      </w:r>
      <w:r>
        <w:rPr>
          <w:spacing w:val="-8"/>
        </w:rPr>
        <w:t> </w:t>
      </w:r>
      <w:r>
        <w:rPr/>
        <w:t>network.</w:t>
      </w:r>
      <w:r>
        <w:rPr>
          <w:spacing w:val="-18"/>
        </w:rPr>
        <w:t> </w:t>
      </w:r>
      <w:r>
        <w:rPr/>
        <w:t>The</w:t>
      </w:r>
      <w:r>
        <w:rPr>
          <w:spacing w:val="-9"/>
        </w:rPr>
        <w:t> </w:t>
      </w:r>
      <w:r>
        <w:rPr/>
        <w:t>issue</w:t>
      </w:r>
      <w:r>
        <w:rPr>
          <w:spacing w:val="-9"/>
        </w:rPr>
        <w:t> </w:t>
      </w:r>
      <w:r>
        <w:rPr/>
        <w:t>of</w:t>
      </w:r>
      <w:r>
        <w:rPr>
          <w:spacing w:val="-7"/>
        </w:rPr>
        <w:t> </w:t>
      </w:r>
      <w:r>
        <w:rPr/>
        <w:t>surprise</w:t>
      </w:r>
      <w:r>
        <w:rPr>
          <w:spacing w:val="-9"/>
        </w:rPr>
        <w:t> </w:t>
      </w:r>
      <w:r>
        <w:rPr/>
        <w:t>billing has</w:t>
      </w:r>
      <w:r>
        <w:rPr>
          <w:spacing w:val="-3"/>
        </w:rPr>
        <w:t> </w:t>
      </w:r>
      <w:r>
        <w:rPr/>
        <w:t>primarily</w:t>
      </w:r>
      <w:r>
        <w:rPr>
          <w:spacing w:val="-3"/>
        </w:rPr>
        <w:t> </w:t>
      </w:r>
      <w:r>
        <w:rPr/>
        <w:t>pertained</w:t>
      </w:r>
      <w:r>
        <w:rPr>
          <w:spacing w:val="-3"/>
        </w:rPr>
        <w:t> </w:t>
      </w:r>
      <w:r>
        <w:rPr/>
        <w:t>to</w:t>
      </w:r>
      <w:r>
        <w:rPr>
          <w:spacing w:val="-3"/>
        </w:rPr>
        <w:t> </w:t>
      </w:r>
      <w:r>
        <w:rPr/>
        <w:t>the</w:t>
      </w:r>
      <w:r>
        <w:rPr>
          <w:spacing w:val="-4"/>
        </w:rPr>
        <w:t> </w:t>
      </w:r>
      <w:r>
        <w:rPr/>
        <w:t>private</w:t>
      </w:r>
      <w:r>
        <w:rPr>
          <w:spacing w:val="-4"/>
        </w:rPr>
        <w:t> </w:t>
      </w:r>
      <w:r>
        <w:rPr/>
        <w:t>insurance</w:t>
      </w:r>
      <w:r>
        <w:rPr>
          <w:spacing w:val="-4"/>
        </w:rPr>
        <w:t> </w:t>
      </w:r>
      <w:r>
        <w:rPr/>
        <w:t>market,</w:t>
      </w:r>
      <w:r>
        <w:rPr>
          <w:spacing w:val="-3"/>
        </w:rPr>
        <w:t> </w:t>
      </w:r>
      <w:r>
        <w:rPr/>
        <w:t>since</w:t>
      </w:r>
      <w:r>
        <w:rPr>
          <w:spacing w:val="-4"/>
        </w:rPr>
        <w:t> </w:t>
      </w:r>
      <w:r>
        <w:rPr/>
        <w:t>both</w:t>
      </w:r>
      <w:r>
        <w:rPr>
          <w:spacing w:val="-3"/>
        </w:rPr>
        <w:t> </w:t>
      </w:r>
      <w:r>
        <w:rPr/>
        <w:t>Medicare and Medicaid have provisions addressing balance billing.</w:t>
      </w:r>
    </w:p>
    <w:p>
      <w:pPr>
        <w:pStyle w:val="Heading3"/>
        <w:spacing w:line="317" w:lineRule="exact" w:before="312"/>
      </w:pPr>
      <w:r>
        <w:rPr>
          <w:spacing w:val="-2"/>
        </w:rPr>
        <w:t>Background</w:t>
      </w:r>
    </w:p>
    <w:p>
      <w:pPr>
        <w:pStyle w:val="BodyText"/>
        <w:spacing w:line="237" w:lineRule="auto"/>
        <w:ind w:right="1162"/>
      </w:pPr>
      <w:r>
        <w:rPr/>
        <w:t>Surprise billing is a relatively common experience among the nearly 200 million</w:t>
      </w:r>
      <w:r>
        <w:rPr>
          <w:spacing w:val="-34"/>
        </w:rPr>
        <w:t> </w:t>
      </w:r>
      <w:r>
        <w:rPr/>
        <w:t>Americans</w:t>
      </w:r>
      <w:r>
        <w:rPr>
          <w:spacing w:val="-11"/>
        </w:rPr>
        <w:t> </w:t>
      </w:r>
      <w:r>
        <w:rPr/>
        <w:t>with</w:t>
      </w:r>
      <w:r>
        <w:rPr>
          <w:spacing w:val="-9"/>
        </w:rPr>
        <w:t> </w:t>
      </w:r>
      <w:r>
        <w:rPr/>
        <w:t>private</w:t>
      </w:r>
      <w:r>
        <w:rPr>
          <w:spacing w:val="-10"/>
        </w:rPr>
        <w:t> </w:t>
      </w:r>
      <w:r>
        <w:rPr/>
        <w:t>health</w:t>
      </w:r>
      <w:r>
        <w:rPr>
          <w:spacing w:val="-8"/>
        </w:rPr>
        <w:t> </w:t>
      </w:r>
      <w:r>
        <w:rPr/>
        <w:t>insurance.</w:t>
      </w:r>
      <w:r>
        <w:rPr>
          <w:spacing w:val="-9"/>
        </w:rPr>
        <w:t> </w:t>
      </w:r>
      <w:r>
        <w:rPr/>
        <w:t>For</w:t>
      </w:r>
      <w:r>
        <w:rPr>
          <w:spacing w:val="-9"/>
        </w:rPr>
        <w:t> </w:t>
      </w:r>
      <w:r>
        <w:rPr/>
        <w:t>instance,</w:t>
      </w:r>
      <w:r>
        <w:rPr>
          <w:spacing w:val="-8"/>
        </w:rPr>
        <w:t> </w:t>
      </w:r>
      <w:r>
        <w:rPr/>
        <w:t>a</w:t>
      </w:r>
      <w:r>
        <w:rPr>
          <w:spacing w:val="-9"/>
        </w:rPr>
        <w:t> </w:t>
      </w:r>
      <w:r>
        <w:rPr/>
        <w:t>2018</w:t>
      </w:r>
      <w:r>
        <w:rPr>
          <w:spacing w:val="-8"/>
        </w:rPr>
        <w:t> </w:t>
      </w:r>
      <w:r>
        <w:rPr/>
        <w:t>survey found</w:t>
      </w:r>
      <w:r>
        <w:rPr>
          <w:spacing w:val="-2"/>
        </w:rPr>
        <w:t> </w:t>
      </w:r>
      <w:r>
        <w:rPr/>
        <w:t>that</w:t>
      </w:r>
      <w:r>
        <w:rPr>
          <w:spacing w:val="-2"/>
        </w:rPr>
        <w:t> </w:t>
      </w:r>
      <w:r>
        <w:rPr/>
        <w:t>57</w:t>
      </w:r>
      <w:r>
        <w:rPr>
          <w:spacing w:val="-2"/>
        </w:rPr>
        <w:t> </w:t>
      </w:r>
      <w:r>
        <w:rPr/>
        <w:t>percent</w:t>
      </w:r>
      <w:r>
        <w:rPr>
          <w:spacing w:val="-2"/>
        </w:rPr>
        <w:t> </w:t>
      </w:r>
      <w:r>
        <w:rPr/>
        <w:t>of</w:t>
      </w:r>
      <w:r>
        <w:rPr>
          <w:spacing w:val="-2"/>
        </w:rPr>
        <w:t> </w:t>
      </w:r>
      <w:r>
        <w:rPr/>
        <w:t>U.S.</w:t>
      </w:r>
      <w:r>
        <w:rPr>
          <w:spacing w:val="-2"/>
        </w:rPr>
        <w:t> </w:t>
      </w:r>
      <w:r>
        <w:rPr/>
        <w:t>adults</w:t>
      </w:r>
      <w:r>
        <w:rPr>
          <w:spacing w:val="-2"/>
        </w:rPr>
        <w:t> </w:t>
      </w:r>
      <w:r>
        <w:rPr/>
        <w:t>had</w:t>
      </w:r>
      <w:r>
        <w:rPr>
          <w:spacing w:val="-2"/>
        </w:rPr>
        <w:t> </w:t>
      </w:r>
      <w:r>
        <w:rPr/>
        <w:t>received</w:t>
      </w:r>
      <w:r>
        <w:rPr>
          <w:spacing w:val="-2"/>
        </w:rPr>
        <w:t> </w:t>
      </w:r>
      <w:r>
        <w:rPr/>
        <w:t>a</w:t>
      </w:r>
      <w:r>
        <w:rPr>
          <w:spacing w:val="-2"/>
        </w:rPr>
        <w:t> </w:t>
      </w:r>
      <w:r>
        <w:rPr/>
        <w:t>medical</w:t>
      </w:r>
      <w:r>
        <w:rPr>
          <w:spacing w:val="-2"/>
        </w:rPr>
        <w:t> </w:t>
      </w:r>
      <w:r>
        <w:rPr/>
        <w:t>bill</w:t>
      </w:r>
      <w:r>
        <w:rPr>
          <w:spacing w:val="-2"/>
        </w:rPr>
        <w:t> </w:t>
      </w:r>
      <w:r>
        <w:rPr/>
        <w:t>that</w:t>
      </w:r>
      <w:r>
        <w:rPr>
          <w:spacing w:val="-2"/>
        </w:rPr>
        <w:t> </w:t>
      </w:r>
      <w:r>
        <w:rPr/>
        <w:t>came</w:t>
      </w:r>
      <w:r>
        <w:rPr>
          <w:spacing w:val="-2"/>
        </w:rPr>
        <w:t> </w:t>
      </w:r>
      <w:r>
        <w:rPr/>
        <w:t>as a surprise to them and that they thought would be covered by their insurance, though the survey did not distinguish whether these were out-of- network charges or resulted from other circumstances.</w:t>
      </w:r>
    </w:p>
    <w:p>
      <w:pPr>
        <w:pStyle w:val="BodyText"/>
        <w:spacing w:before="8"/>
        <w:ind w:left="0"/>
      </w:pPr>
    </w:p>
    <w:p>
      <w:pPr>
        <w:pStyle w:val="BodyText"/>
        <w:ind w:right="1140"/>
      </w:pPr>
      <w:r>
        <w:rPr/>
        <w:t>In a</w:t>
      </w:r>
      <w:r>
        <w:rPr>
          <w:spacing w:val="-1"/>
        </w:rPr>
        <w:t> </w:t>
      </w:r>
      <w:r>
        <w:rPr/>
        <w:t>2017 national study, an estimated 18 percent of emergency room visits by</w:t>
      </w:r>
      <w:r>
        <w:rPr>
          <w:spacing w:val="-8"/>
        </w:rPr>
        <w:t> </w:t>
      </w:r>
      <w:r>
        <w:rPr/>
        <w:t>individuals</w:t>
      </w:r>
      <w:r>
        <w:rPr>
          <w:spacing w:val="-9"/>
        </w:rPr>
        <w:t> </w:t>
      </w:r>
      <w:r>
        <w:rPr/>
        <w:t>with</w:t>
      </w:r>
      <w:r>
        <w:rPr>
          <w:spacing w:val="-9"/>
        </w:rPr>
        <w:t> </w:t>
      </w:r>
      <w:r>
        <w:rPr/>
        <w:t>large</w:t>
      </w:r>
      <w:r>
        <w:rPr>
          <w:spacing w:val="-10"/>
        </w:rPr>
        <w:t> </w:t>
      </w:r>
      <w:r>
        <w:rPr/>
        <w:t>employer</w:t>
      </w:r>
      <w:r>
        <w:rPr>
          <w:spacing w:val="-9"/>
        </w:rPr>
        <w:t> </w:t>
      </w:r>
      <w:r>
        <w:rPr/>
        <w:t>coverage</w:t>
      </w:r>
      <w:r>
        <w:rPr>
          <w:spacing w:val="-10"/>
        </w:rPr>
        <w:t> </w:t>
      </w:r>
      <w:r>
        <w:rPr/>
        <w:t>resulted</w:t>
      </w:r>
      <w:r>
        <w:rPr>
          <w:spacing w:val="-9"/>
        </w:rPr>
        <w:t> </w:t>
      </w:r>
      <w:r>
        <w:rPr/>
        <w:t>in</w:t>
      </w:r>
      <w:r>
        <w:rPr>
          <w:spacing w:val="-8"/>
        </w:rPr>
        <w:t> </w:t>
      </w:r>
      <w:r>
        <w:rPr/>
        <w:t>one</w:t>
      </w:r>
      <w:r>
        <w:rPr>
          <w:spacing w:val="-10"/>
        </w:rPr>
        <w:t> </w:t>
      </w:r>
      <w:r>
        <w:rPr/>
        <w:t>or</w:t>
      </w:r>
      <w:r>
        <w:rPr>
          <w:spacing w:val="-8"/>
        </w:rPr>
        <w:t> </w:t>
      </w:r>
      <w:r>
        <w:rPr/>
        <w:t>more</w:t>
      </w:r>
      <w:r>
        <w:rPr>
          <w:spacing w:val="-10"/>
        </w:rPr>
        <w:t> </w:t>
      </w:r>
      <w:r>
        <w:rPr/>
        <w:t>out-of- network bills. This percentage of emergency room visits with an out-of- network charge varied widely by state, with a high of 38 percent in Texas and a low of 3 percent in Minnesota (Figure 1).3 The same study found emergency visits in urban areas (18 percent) are somewhat more likely to result in at least one</w:t>
      </w:r>
      <w:r>
        <w:rPr>
          <w:spacing w:val="-1"/>
        </w:rPr>
        <w:t> </w:t>
      </w:r>
      <w:r>
        <w:rPr/>
        <w:t>out-of-network charge</w:t>
      </w:r>
      <w:r>
        <w:rPr>
          <w:spacing w:val="-1"/>
        </w:rPr>
        <w:t> </w:t>
      </w:r>
      <w:r>
        <w:rPr/>
        <w:t>than are</w:t>
      </w:r>
      <w:r>
        <w:rPr>
          <w:spacing w:val="-1"/>
        </w:rPr>
        <w:t> </w:t>
      </w:r>
      <w:r>
        <w:rPr/>
        <w:t>visits in rural areas (14 percent). Overall, patients receiving a surprise bill for emergency care paid physicians more than 10 times as much as emergency department patients without a surprise bill.</w:t>
      </w:r>
    </w:p>
    <w:p>
      <w:pPr>
        <w:pStyle w:val="BodyText"/>
        <w:spacing w:line="317" w:lineRule="exact" w:before="311"/>
      </w:pPr>
      <w:r>
        <w:rPr/>
        <w:t>A</w:t>
      </w:r>
      <w:r>
        <w:rPr>
          <w:spacing w:val="-36"/>
        </w:rPr>
        <w:t> </w:t>
      </w:r>
      <w:r>
        <w:rPr/>
        <w:t>2020</w:t>
      </w:r>
      <w:r>
        <w:rPr>
          <w:spacing w:val="-6"/>
        </w:rPr>
        <w:t> </w:t>
      </w:r>
      <w:r>
        <w:rPr/>
        <w:t>study</w:t>
      </w:r>
      <w:r>
        <w:rPr>
          <w:spacing w:val="-5"/>
        </w:rPr>
        <w:t> </w:t>
      </w:r>
      <w:r>
        <w:rPr/>
        <w:t>of</w:t>
      </w:r>
      <w:r>
        <w:rPr>
          <w:spacing w:val="-4"/>
        </w:rPr>
        <w:t> </w:t>
      </w:r>
      <w:r>
        <w:rPr/>
        <w:t>privately-insured</w:t>
      </w:r>
      <w:r>
        <w:rPr>
          <w:spacing w:val="-6"/>
        </w:rPr>
        <w:t> </w:t>
      </w:r>
      <w:r>
        <w:rPr/>
        <w:t>patients</w:t>
      </w:r>
      <w:r>
        <w:rPr>
          <w:spacing w:val="-5"/>
        </w:rPr>
        <w:t> </w:t>
      </w:r>
      <w:r>
        <w:rPr/>
        <w:t>receiving</w:t>
      </w:r>
      <w:r>
        <w:rPr>
          <w:spacing w:val="-5"/>
        </w:rPr>
        <w:t> </w:t>
      </w:r>
      <w:r>
        <w:rPr/>
        <w:t>elective</w:t>
      </w:r>
      <w:r>
        <w:rPr>
          <w:spacing w:val="-5"/>
        </w:rPr>
        <w:t> </w:t>
      </w:r>
      <w:r>
        <w:rPr/>
        <w:t>surgery</w:t>
      </w:r>
      <w:r>
        <w:rPr>
          <w:spacing w:val="-5"/>
        </w:rPr>
        <w:t> </w:t>
      </w:r>
      <w:r>
        <w:rPr/>
        <w:t>at</w:t>
      </w:r>
      <w:r>
        <w:rPr>
          <w:spacing w:val="-4"/>
        </w:rPr>
        <w:t> </w:t>
      </w:r>
      <w:r>
        <w:rPr>
          <w:spacing w:val="-5"/>
        </w:rPr>
        <w:t>an</w:t>
      </w:r>
    </w:p>
    <w:p>
      <w:pPr>
        <w:pStyle w:val="BodyText"/>
        <w:spacing w:line="237" w:lineRule="auto"/>
        <w:ind w:right="1140"/>
      </w:pPr>
      <w:r>
        <w:rPr/>
        <w:t>in-network</w:t>
      </w:r>
      <w:r>
        <w:rPr>
          <w:spacing w:val="-10"/>
        </w:rPr>
        <w:t> </w:t>
      </w:r>
      <w:r>
        <w:rPr/>
        <w:t>hospital</w:t>
      </w:r>
      <w:r>
        <w:rPr>
          <w:spacing w:val="-9"/>
        </w:rPr>
        <w:t> </w:t>
      </w:r>
      <w:r>
        <w:rPr/>
        <w:t>found</w:t>
      </w:r>
      <w:r>
        <w:rPr>
          <w:spacing w:val="-9"/>
        </w:rPr>
        <w:t> </w:t>
      </w:r>
      <w:r>
        <w:rPr/>
        <w:t>that</w:t>
      </w:r>
      <w:r>
        <w:rPr>
          <w:spacing w:val="-10"/>
        </w:rPr>
        <w:t> </w:t>
      </w:r>
      <w:r>
        <w:rPr/>
        <w:t>approximately</w:t>
      </w:r>
      <w:r>
        <w:rPr>
          <w:spacing w:val="-10"/>
        </w:rPr>
        <w:t> </w:t>
      </w:r>
      <w:r>
        <w:rPr/>
        <w:t>20</w:t>
      </w:r>
      <w:r>
        <w:rPr>
          <w:spacing w:val="-9"/>
        </w:rPr>
        <w:t> </w:t>
      </w:r>
      <w:r>
        <w:rPr/>
        <w:t>percent</w:t>
      </w:r>
      <w:r>
        <w:rPr>
          <w:spacing w:val="-11"/>
        </w:rPr>
        <w:t> </w:t>
      </w:r>
      <w:r>
        <w:rPr/>
        <w:t>of</w:t>
      </w:r>
      <w:r>
        <w:rPr>
          <w:spacing w:val="-9"/>
        </w:rPr>
        <w:t> </w:t>
      </w:r>
      <w:r>
        <w:rPr/>
        <w:t>patients</w:t>
      </w:r>
      <w:r>
        <w:rPr>
          <w:spacing w:val="-10"/>
        </w:rPr>
        <w:t> </w:t>
      </w:r>
      <w:r>
        <w:rPr/>
        <w:t>received such a bill, often from an anesthesiologist (with an average out-of-network bill of $1,219) or surgical assistant (with an average out-of-network bill of</w:t>
      </w:r>
    </w:p>
    <w:p>
      <w:pPr>
        <w:pStyle w:val="BodyText"/>
        <w:spacing w:line="235" w:lineRule="auto" w:before="4"/>
        <w:ind w:right="1211"/>
        <w:jc w:val="both"/>
      </w:pPr>
      <w:r>
        <w:rPr/>
        <w:t>$2,633).5</w:t>
      </w:r>
      <w:r>
        <w:rPr>
          <w:spacing w:val="-18"/>
        </w:rPr>
        <w:t> </w:t>
      </w:r>
      <w:r>
        <w:rPr/>
        <w:t>A</w:t>
      </w:r>
      <w:r>
        <w:rPr>
          <w:spacing w:val="-17"/>
        </w:rPr>
        <w:t> </w:t>
      </w:r>
      <w:r>
        <w:rPr/>
        <w:t>2021</w:t>
      </w:r>
      <w:r>
        <w:rPr>
          <w:spacing w:val="-14"/>
        </w:rPr>
        <w:t> </w:t>
      </w:r>
      <w:r>
        <w:rPr/>
        <w:t>study of childbirth-related surprise billing found a similar percentage</w:t>
      </w:r>
      <w:r>
        <w:rPr>
          <w:spacing w:val="-5"/>
        </w:rPr>
        <w:t> </w:t>
      </w:r>
      <w:r>
        <w:rPr/>
        <w:t>(18</w:t>
      </w:r>
      <w:r>
        <w:rPr>
          <w:spacing w:val="-4"/>
        </w:rPr>
        <w:t> </w:t>
      </w:r>
      <w:r>
        <w:rPr/>
        <w:t>percent)</w:t>
      </w:r>
      <w:r>
        <w:rPr>
          <w:spacing w:val="-4"/>
        </w:rPr>
        <w:t> </w:t>
      </w:r>
      <w:r>
        <w:rPr/>
        <w:t>resulted</w:t>
      </w:r>
      <w:r>
        <w:rPr>
          <w:spacing w:val="-4"/>
        </w:rPr>
        <w:t> </w:t>
      </w:r>
      <w:r>
        <w:rPr/>
        <w:t>in</w:t>
      </w:r>
      <w:r>
        <w:rPr>
          <w:spacing w:val="-4"/>
        </w:rPr>
        <w:t> </w:t>
      </w:r>
      <w:r>
        <w:rPr/>
        <w:t>surprise</w:t>
      </w:r>
      <w:r>
        <w:rPr>
          <w:spacing w:val="-5"/>
        </w:rPr>
        <w:t> </w:t>
      </w:r>
      <w:r>
        <w:rPr/>
        <w:t>bills</w:t>
      </w:r>
      <w:r>
        <w:rPr>
          <w:spacing w:val="-4"/>
        </w:rPr>
        <w:t> </w:t>
      </w:r>
      <w:r>
        <w:rPr/>
        <w:t>(averaging</w:t>
      </w:r>
      <w:r>
        <w:rPr>
          <w:spacing w:val="-4"/>
        </w:rPr>
        <w:t> </w:t>
      </w:r>
      <w:r>
        <w:rPr/>
        <w:t>$744),</w:t>
      </w:r>
      <w:r>
        <w:rPr>
          <w:spacing w:val="-4"/>
        </w:rPr>
        <w:t> </w:t>
      </w:r>
      <w:r>
        <w:rPr/>
        <w:t>although for a third of families the surprise bill was over $2,000.</w:t>
      </w:r>
    </w:p>
    <w:p>
      <w:pPr>
        <w:pStyle w:val="BodyText"/>
        <w:spacing w:before="1"/>
        <w:ind w:left="0"/>
      </w:pPr>
    </w:p>
    <w:p>
      <w:pPr>
        <w:pStyle w:val="BodyText"/>
        <w:ind w:right="785"/>
      </w:pPr>
      <w:r>
        <w:rPr/>
        <w:t>Air ambulance service surprise bills are especially concerning because air ambulance</w:t>
      </w:r>
      <w:r>
        <w:rPr>
          <w:spacing w:val="-13"/>
        </w:rPr>
        <w:t> </w:t>
      </w:r>
      <w:r>
        <w:rPr/>
        <w:t>services</w:t>
      </w:r>
      <w:r>
        <w:rPr>
          <w:spacing w:val="-8"/>
        </w:rPr>
        <w:t> </w:t>
      </w:r>
      <w:r>
        <w:rPr/>
        <w:t>can</w:t>
      </w:r>
      <w:r>
        <w:rPr>
          <w:spacing w:val="-7"/>
        </w:rPr>
        <w:t> </w:t>
      </w:r>
      <w:r>
        <w:rPr/>
        <w:t>be</w:t>
      </w:r>
      <w:r>
        <w:rPr>
          <w:spacing w:val="-9"/>
        </w:rPr>
        <w:t> </w:t>
      </w:r>
      <w:r>
        <w:rPr/>
        <w:t>very</w:t>
      </w:r>
      <w:r>
        <w:rPr>
          <w:spacing w:val="-8"/>
        </w:rPr>
        <w:t> </w:t>
      </w:r>
      <w:r>
        <w:rPr/>
        <w:t>expensive.</w:t>
      </w:r>
      <w:r>
        <w:rPr>
          <w:spacing w:val="-34"/>
        </w:rPr>
        <w:t> </w:t>
      </w:r>
      <w:r>
        <w:rPr/>
        <w:t>A</w:t>
      </w:r>
      <w:r>
        <w:rPr>
          <w:spacing w:val="-33"/>
        </w:rPr>
        <w:t> </w:t>
      </w:r>
      <w:r>
        <w:rPr/>
        <w:t>2021</w:t>
      </w:r>
      <w:r>
        <w:rPr>
          <w:spacing w:val="-7"/>
        </w:rPr>
        <w:t> </w:t>
      </w:r>
      <w:r>
        <w:rPr/>
        <w:t>study</w:t>
      </w:r>
      <w:r>
        <w:rPr>
          <w:spacing w:val="-7"/>
        </w:rPr>
        <w:t> </w:t>
      </w:r>
      <w:r>
        <w:rPr/>
        <w:t>found</w:t>
      </w:r>
      <w:r>
        <w:rPr>
          <w:spacing w:val="-7"/>
        </w:rPr>
        <w:t> </w:t>
      </w:r>
      <w:r>
        <w:rPr/>
        <w:t>that</w:t>
      </w:r>
      <w:r>
        <w:rPr>
          <w:spacing w:val="-8"/>
        </w:rPr>
        <w:t> </w:t>
      </w:r>
      <w:r>
        <w:rPr/>
        <w:t>in</w:t>
      </w:r>
      <w:r>
        <w:rPr>
          <w:spacing w:val="-7"/>
        </w:rPr>
        <w:t> </w:t>
      </w:r>
      <w:r>
        <w:rPr/>
        <w:t>2017,</w:t>
      </w:r>
    </w:p>
    <w:p>
      <w:pPr>
        <w:spacing w:after="0"/>
        <w:sectPr>
          <w:pgSz w:w="12240" w:h="15840"/>
          <w:pgMar w:header="728" w:footer="0" w:top="980" w:bottom="280" w:left="1240" w:right="720"/>
        </w:sectPr>
      </w:pPr>
    </w:p>
    <w:p>
      <w:pPr>
        <w:pStyle w:val="BodyText"/>
        <w:ind w:left="0"/>
      </w:pPr>
    </w:p>
    <w:p>
      <w:pPr>
        <w:pStyle w:val="BodyText"/>
        <w:spacing w:before="233"/>
        <w:ind w:left="0"/>
      </w:pPr>
    </w:p>
    <w:p>
      <w:pPr>
        <w:pStyle w:val="BodyText"/>
        <w:spacing w:line="235" w:lineRule="auto" w:before="1"/>
        <w:ind w:right="1164"/>
      </w:pPr>
      <w:r>
        <w:rPr/>
        <w:t>the average base price (not including mileage fees) charged by air ambulance providers was approximately $24,507 for a helicopter transport and $30,466 for a fixed</w:t>
      </w:r>
      <w:r>
        <w:rPr>
          <w:rFonts w:ascii="Courier New"/>
        </w:rPr>
        <w:t>-</w:t>
      </w:r>
      <w:r>
        <w:rPr/>
        <w:t>wing transport, and these charges have increased substantially in the past few years.7</w:t>
      </w:r>
      <w:r>
        <w:rPr>
          <w:spacing w:val="-9"/>
        </w:rPr>
        <w:t> </w:t>
      </w:r>
      <w:r>
        <w:rPr/>
        <w:t>A</w:t>
      </w:r>
      <w:r>
        <w:rPr>
          <w:spacing w:val="-9"/>
        </w:rPr>
        <w:t> </w:t>
      </w:r>
      <w:r>
        <w:rPr/>
        <w:t>report by the Government Accountability Office (GAO) using 2017 data found that 69 percent of air ambulance transports of privately insured patients were out</w:t>
      </w:r>
      <w:r>
        <w:rPr>
          <w:rFonts w:ascii="Courier New"/>
        </w:rPr>
        <w:t>-</w:t>
      </w:r>
      <w:r>
        <w:rPr/>
        <w:t>of</w:t>
      </w:r>
      <w:r>
        <w:rPr>
          <w:rFonts w:ascii="Courier New"/>
        </w:rPr>
        <w:t>-</w:t>
      </w:r>
      <w:r>
        <w:rPr/>
        <w:t>network.8 Medicare beneficiaries are more likely to need an air ambulance transport, but</w:t>
      </w:r>
      <w:r>
        <w:rPr>
          <w:spacing w:val="-13"/>
        </w:rPr>
        <w:t> </w:t>
      </w:r>
      <w:r>
        <w:rPr/>
        <w:t>a</w:t>
      </w:r>
      <w:r>
        <w:rPr>
          <w:spacing w:val="-9"/>
        </w:rPr>
        <w:t> </w:t>
      </w:r>
      <w:r>
        <w:rPr/>
        <w:t>previous</w:t>
      </w:r>
      <w:r>
        <w:rPr>
          <w:spacing w:val="-34"/>
        </w:rPr>
        <w:t> </w:t>
      </w:r>
      <w:r>
        <w:rPr/>
        <w:t>ASPE</w:t>
      </w:r>
      <w:r>
        <w:rPr>
          <w:spacing w:val="-10"/>
        </w:rPr>
        <w:t> </w:t>
      </w:r>
      <w:r>
        <w:rPr/>
        <w:t>analysis</w:t>
      </w:r>
      <w:r>
        <w:rPr>
          <w:spacing w:val="-8"/>
        </w:rPr>
        <w:t> </w:t>
      </w:r>
      <w:r>
        <w:rPr/>
        <w:t>showed</w:t>
      </w:r>
      <w:r>
        <w:rPr>
          <w:spacing w:val="-8"/>
        </w:rPr>
        <w:t> </w:t>
      </w:r>
      <w:r>
        <w:rPr/>
        <w:t>that</w:t>
      </w:r>
      <w:r>
        <w:rPr>
          <w:spacing w:val="-9"/>
        </w:rPr>
        <w:t> </w:t>
      </w:r>
      <w:r>
        <w:rPr/>
        <w:t>Medicare</w:t>
      </w:r>
      <w:r>
        <w:rPr>
          <w:spacing w:val="-10"/>
        </w:rPr>
        <w:t> </w:t>
      </w:r>
      <w:r>
        <w:rPr/>
        <w:t>allowed</w:t>
      </w:r>
      <w:r>
        <w:rPr>
          <w:spacing w:val="-8"/>
        </w:rPr>
        <w:t> </w:t>
      </w:r>
      <w:r>
        <w:rPr/>
        <w:t>charges*</w:t>
      </w:r>
      <w:r>
        <w:rPr>
          <w:spacing w:val="-9"/>
        </w:rPr>
        <w:t> </w:t>
      </w:r>
      <w:r>
        <w:rPr/>
        <w:t>for</w:t>
      </w:r>
      <w:r>
        <w:rPr>
          <w:spacing w:val="-8"/>
        </w:rPr>
        <w:t> </w:t>
      </w:r>
      <w:r>
        <w:rPr/>
        <w:t>air ambulance services were significantly lower than mean billed charges for commercial air ambulance claims in 2017.</w:t>
      </w:r>
    </w:p>
    <w:p>
      <w:pPr>
        <w:pStyle w:val="BodyText"/>
        <w:spacing w:before="2"/>
        <w:ind w:right="1140"/>
      </w:pPr>
      <w:r>
        <w:rPr/>
        <w:t>* Medicare allowed charges include the amounts paid by Medicare in addition to any coinsurance and deductibles. The billed charges for private insurers</w:t>
      </w:r>
      <w:r>
        <w:rPr>
          <w:spacing w:val="-6"/>
        </w:rPr>
        <w:t> </w:t>
      </w:r>
      <w:r>
        <w:rPr/>
        <w:t>are</w:t>
      </w:r>
      <w:r>
        <w:rPr>
          <w:spacing w:val="-8"/>
        </w:rPr>
        <w:t> </w:t>
      </w:r>
      <w:r>
        <w:rPr/>
        <w:t>likely</w:t>
      </w:r>
      <w:r>
        <w:rPr>
          <w:spacing w:val="-6"/>
        </w:rPr>
        <w:t> </w:t>
      </w:r>
      <w:r>
        <w:rPr/>
        <w:t>in</w:t>
      </w:r>
      <w:r>
        <w:rPr>
          <w:spacing w:val="-6"/>
        </w:rPr>
        <w:t> </w:t>
      </w:r>
      <w:r>
        <w:rPr/>
        <w:t>many</w:t>
      </w:r>
      <w:r>
        <w:rPr>
          <w:spacing w:val="-6"/>
        </w:rPr>
        <w:t> </w:t>
      </w:r>
      <w:r>
        <w:rPr/>
        <w:t>cases</w:t>
      </w:r>
      <w:r>
        <w:rPr>
          <w:spacing w:val="-6"/>
        </w:rPr>
        <w:t> </w:t>
      </w:r>
      <w:r>
        <w:rPr/>
        <w:t>higher</w:t>
      </w:r>
      <w:r>
        <w:rPr>
          <w:spacing w:val="-7"/>
        </w:rPr>
        <w:t> </w:t>
      </w:r>
      <w:r>
        <w:rPr/>
        <w:t>than</w:t>
      </w:r>
      <w:r>
        <w:rPr>
          <w:spacing w:val="-7"/>
        </w:rPr>
        <w:t> </w:t>
      </w:r>
      <w:r>
        <w:rPr/>
        <w:t>the</w:t>
      </w:r>
      <w:r>
        <w:rPr>
          <w:spacing w:val="-8"/>
        </w:rPr>
        <w:t> </w:t>
      </w:r>
      <w:r>
        <w:rPr/>
        <w:t>paid</w:t>
      </w:r>
      <w:r>
        <w:rPr>
          <w:spacing w:val="-7"/>
        </w:rPr>
        <w:t> </w:t>
      </w:r>
      <w:r>
        <w:rPr/>
        <w:t>rates,</w:t>
      </w:r>
      <w:r>
        <w:rPr>
          <w:spacing w:val="-7"/>
        </w:rPr>
        <w:t> </w:t>
      </w:r>
      <w:r>
        <w:rPr/>
        <w:t>which</w:t>
      </w:r>
      <w:r>
        <w:rPr>
          <w:spacing w:val="-7"/>
        </w:rPr>
        <w:t> </w:t>
      </w:r>
      <w:r>
        <w:rPr/>
        <w:t>cannot</w:t>
      </w:r>
      <w:r>
        <w:rPr>
          <w:spacing w:val="-8"/>
        </w:rPr>
        <w:t> </w:t>
      </w:r>
      <w:r>
        <w:rPr/>
        <w:t>be observed in these data (MarketScan).</w:t>
      </w:r>
    </w:p>
    <w:p>
      <w:pPr>
        <w:pStyle w:val="BodyText"/>
        <w:spacing w:line="235" w:lineRule="auto"/>
        <w:ind w:right="1140"/>
      </w:pPr>
      <w:r>
        <w:rPr/>
        <w:t>†</w:t>
      </w:r>
      <w:r>
        <w:rPr>
          <w:spacing w:val="-8"/>
        </w:rPr>
        <w:t> </w:t>
      </w:r>
      <w:r>
        <w:rPr/>
        <w:t>For</w:t>
      </w:r>
      <w:r>
        <w:rPr>
          <w:spacing w:val="-9"/>
        </w:rPr>
        <w:t> </w:t>
      </w:r>
      <w:r>
        <w:rPr/>
        <w:t>example,</w:t>
      </w:r>
      <w:r>
        <w:rPr>
          <w:spacing w:val="-9"/>
        </w:rPr>
        <w:t> </w:t>
      </w:r>
      <w:r>
        <w:rPr/>
        <w:t>Colorado</w:t>
      </w:r>
      <w:r>
        <w:rPr>
          <w:spacing w:val="-9"/>
        </w:rPr>
        <w:t> </w:t>
      </w:r>
      <w:r>
        <w:rPr/>
        <w:t>provides</w:t>
      </w:r>
      <w:r>
        <w:rPr>
          <w:spacing w:val="-9"/>
        </w:rPr>
        <w:t> </w:t>
      </w:r>
      <w:r>
        <w:rPr/>
        <w:t>for</w:t>
      </w:r>
      <w:r>
        <w:rPr>
          <w:spacing w:val="-8"/>
        </w:rPr>
        <w:t> </w:t>
      </w:r>
      <w:r>
        <w:rPr/>
        <w:t>higher</w:t>
      </w:r>
      <w:r>
        <w:rPr>
          <w:spacing w:val="-9"/>
        </w:rPr>
        <w:t> </w:t>
      </w:r>
      <w:r>
        <w:rPr/>
        <w:t>payments</w:t>
      </w:r>
      <w:r>
        <w:rPr>
          <w:spacing w:val="-9"/>
        </w:rPr>
        <w:t> </w:t>
      </w:r>
      <w:r>
        <w:rPr/>
        <w:t>to</w:t>
      </w:r>
      <w:r>
        <w:rPr>
          <w:spacing w:val="-8"/>
        </w:rPr>
        <w:t> </w:t>
      </w:r>
      <w:r>
        <w:rPr/>
        <w:t>facilities</w:t>
      </w:r>
      <w:r>
        <w:rPr>
          <w:spacing w:val="-8"/>
        </w:rPr>
        <w:t> </w:t>
      </w:r>
      <w:r>
        <w:rPr/>
        <w:t>operated by the Denver Health and Hospital</w:t>
      </w:r>
      <w:r>
        <w:rPr>
          <w:spacing w:val="-13"/>
        </w:rPr>
        <w:t> </w:t>
      </w:r>
      <w:r>
        <w:rPr/>
        <w:t>Authority and Maryland has different requirements for HMOs and PPOs.</w:t>
      </w:r>
    </w:p>
    <w:p>
      <w:pPr>
        <w:pStyle w:val="BodyText"/>
        <w:spacing w:before="6"/>
        <w:ind w:left="0"/>
      </w:pPr>
    </w:p>
    <w:p>
      <w:pPr>
        <w:pStyle w:val="Heading3"/>
        <w:spacing w:line="317" w:lineRule="exact"/>
      </w:pPr>
      <w:r>
        <w:rPr/>
        <w:t>State</w:t>
      </w:r>
      <w:r>
        <w:rPr>
          <w:spacing w:val="-5"/>
        </w:rPr>
        <w:t> </w:t>
      </w:r>
      <w:r>
        <w:rPr/>
        <w:t>Legislative</w:t>
      </w:r>
      <w:r>
        <w:rPr>
          <w:spacing w:val="-33"/>
        </w:rPr>
        <w:t> </w:t>
      </w:r>
      <w:r>
        <w:rPr>
          <w:spacing w:val="-2"/>
        </w:rPr>
        <w:t>Approaches</w:t>
      </w:r>
    </w:p>
    <w:p>
      <w:pPr>
        <w:pStyle w:val="BodyText"/>
        <w:spacing w:line="237" w:lineRule="auto"/>
        <w:ind w:right="985"/>
      </w:pPr>
      <w:r>
        <w:rPr/>
        <w:t>A</w:t>
      </w:r>
      <w:r>
        <w:rPr>
          <w:spacing w:val="-13"/>
        </w:rPr>
        <w:t> </w:t>
      </w:r>
      <w:r>
        <w:rPr/>
        <w:t>majority of states have attempted to address surprise billing for the insurance plans they regulate. Researchers developed criteria for a comprehensive</w:t>
      </w:r>
      <w:r>
        <w:rPr>
          <w:spacing w:val="-10"/>
        </w:rPr>
        <w:t> </w:t>
      </w:r>
      <w:r>
        <w:rPr/>
        <w:t>approach</w:t>
      </w:r>
      <w:r>
        <w:rPr>
          <w:spacing w:val="-9"/>
        </w:rPr>
        <w:t> </w:t>
      </w:r>
      <w:r>
        <w:rPr/>
        <w:t>to</w:t>
      </w:r>
      <w:r>
        <w:rPr>
          <w:spacing w:val="-8"/>
        </w:rPr>
        <w:t> </w:t>
      </w:r>
      <w:r>
        <w:rPr/>
        <w:t>surprise</w:t>
      </w:r>
      <w:r>
        <w:rPr>
          <w:spacing w:val="-10"/>
        </w:rPr>
        <w:t> </w:t>
      </w:r>
      <w:r>
        <w:rPr/>
        <w:t>billing</w:t>
      </w:r>
      <w:r>
        <w:rPr>
          <w:spacing w:val="-9"/>
        </w:rPr>
        <w:t> </w:t>
      </w:r>
      <w:r>
        <w:rPr/>
        <w:t>and</w:t>
      </w:r>
      <w:r>
        <w:rPr>
          <w:spacing w:val="-8"/>
        </w:rPr>
        <w:t> </w:t>
      </w:r>
      <w:r>
        <w:rPr/>
        <w:t>have</w:t>
      </w:r>
      <w:r>
        <w:rPr>
          <w:spacing w:val="-10"/>
        </w:rPr>
        <w:t> </w:t>
      </w:r>
      <w:r>
        <w:rPr/>
        <w:t>identified</w:t>
      </w:r>
      <w:r>
        <w:rPr>
          <w:spacing w:val="-9"/>
        </w:rPr>
        <w:t> </w:t>
      </w:r>
      <w:r>
        <w:rPr/>
        <w:t>legislation</w:t>
      </w:r>
      <w:r>
        <w:rPr>
          <w:spacing w:val="-8"/>
        </w:rPr>
        <w:t> </w:t>
      </w:r>
      <w:r>
        <w:rPr/>
        <w:t>in 18 states that fully meet those specifications, with an additional 15 states taking less comprehensive actions. States with comprehensive approaches address all of these items: they extend protections to both emergency department and in-network hospital settings; apply laws to all types of insurance, including both HMOs and PPOs; protect consumers by holding them</w:t>
      </w:r>
      <w:r>
        <w:rPr>
          <w:spacing w:val="-2"/>
        </w:rPr>
        <w:t> </w:t>
      </w:r>
      <w:r>
        <w:rPr/>
        <w:t>harmless</w:t>
      </w:r>
      <w:r>
        <w:rPr>
          <w:spacing w:val="-2"/>
        </w:rPr>
        <w:t> </w:t>
      </w:r>
      <w:r>
        <w:rPr/>
        <w:t>from</w:t>
      </w:r>
      <w:r>
        <w:rPr>
          <w:spacing w:val="-2"/>
        </w:rPr>
        <w:t> </w:t>
      </w:r>
      <w:r>
        <w:rPr/>
        <w:t>extra</w:t>
      </w:r>
      <w:r>
        <w:rPr>
          <w:spacing w:val="-3"/>
        </w:rPr>
        <w:t> </w:t>
      </w:r>
      <w:r>
        <w:rPr/>
        <w:t>provider</w:t>
      </w:r>
      <w:r>
        <w:rPr>
          <w:spacing w:val="-2"/>
        </w:rPr>
        <w:t> </w:t>
      </w:r>
      <w:r>
        <w:rPr/>
        <w:t>charges;</w:t>
      </w:r>
      <w:r>
        <w:rPr>
          <w:spacing w:val="-2"/>
        </w:rPr>
        <w:t> </w:t>
      </w:r>
      <w:r>
        <w:rPr/>
        <w:t>prohibit</w:t>
      </w:r>
      <w:r>
        <w:rPr>
          <w:spacing w:val="-2"/>
        </w:rPr>
        <w:t> </w:t>
      </w:r>
      <w:r>
        <w:rPr/>
        <w:t>providers</w:t>
      </w:r>
      <w:r>
        <w:rPr>
          <w:spacing w:val="-2"/>
        </w:rPr>
        <w:t> </w:t>
      </w:r>
      <w:r>
        <w:rPr/>
        <w:t>from</w:t>
      </w:r>
      <w:r>
        <w:rPr>
          <w:spacing w:val="-2"/>
        </w:rPr>
        <w:t> </w:t>
      </w:r>
      <w:r>
        <w:rPr/>
        <w:t>balance billing; and adopt either an adequate payment standard to determine how much</w:t>
      </w:r>
      <w:r>
        <w:rPr>
          <w:spacing w:val="-6"/>
        </w:rPr>
        <w:t> </w:t>
      </w:r>
      <w:r>
        <w:rPr/>
        <w:t>the</w:t>
      </w:r>
      <w:r>
        <w:rPr>
          <w:spacing w:val="-7"/>
        </w:rPr>
        <w:t> </w:t>
      </w:r>
      <w:r>
        <w:rPr/>
        <w:t>insurer</w:t>
      </w:r>
      <w:r>
        <w:rPr>
          <w:spacing w:val="-6"/>
        </w:rPr>
        <w:t> </w:t>
      </w:r>
      <w:r>
        <w:rPr/>
        <w:t>pays</w:t>
      </w:r>
      <w:r>
        <w:rPr>
          <w:spacing w:val="-5"/>
        </w:rPr>
        <w:t> </w:t>
      </w:r>
      <w:r>
        <w:rPr/>
        <w:t>the</w:t>
      </w:r>
      <w:r>
        <w:rPr>
          <w:spacing w:val="-7"/>
        </w:rPr>
        <w:t> </w:t>
      </w:r>
      <w:r>
        <w:rPr/>
        <w:t>provider</w:t>
      </w:r>
      <w:r>
        <w:rPr>
          <w:spacing w:val="-6"/>
        </w:rPr>
        <w:t> </w:t>
      </w:r>
      <w:r>
        <w:rPr/>
        <w:t>or</w:t>
      </w:r>
      <w:r>
        <w:rPr>
          <w:spacing w:val="-5"/>
        </w:rPr>
        <w:t> </w:t>
      </w:r>
      <w:r>
        <w:rPr/>
        <w:t>a</w:t>
      </w:r>
      <w:r>
        <w:rPr>
          <w:spacing w:val="-6"/>
        </w:rPr>
        <w:t> </w:t>
      </w:r>
      <w:r>
        <w:rPr/>
        <w:t>dispute-resolution</w:t>
      </w:r>
      <w:r>
        <w:rPr>
          <w:spacing w:val="-6"/>
        </w:rPr>
        <w:t> </w:t>
      </w:r>
      <w:r>
        <w:rPr/>
        <w:t>process</w:t>
      </w:r>
      <w:r>
        <w:rPr>
          <w:spacing w:val="-6"/>
        </w:rPr>
        <w:t> </w:t>
      </w:r>
      <w:r>
        <w:rPr/>
        <w:t>to</w:t>
      </w:r>
      <w:r>
        <w:rPr>
          <w:spacing w:val="-5"/>
        </w:rPr>
        <w:t> </w:t>
      </w:r>
      <w:r>
        <w:rPr/>
        <w:t>resolve payment disputes between providers and insurers.</w:t>
      </w:r>
    </w:p>
    <w:p>
      <w:pPr>
        <w:pStyle w:val="BodyText"/>
        <w:spacing w:before="318"/>
        <w:ind w:right="1140"/>
      </w:pPr>
      <w:r>
        <w:rPr/>
        <w:t>How</w:t>
      </w:r>
      <w:r>
        <w:rPr>
          <w:spacing w:val="-8"/>
        </w:rPr>
        <w:t> </w:t>
      </w:r>
      <w:r>
        <w:rPr/>
        <w:t>these</w:t>
      </w:r>
      <w:r>
        <w:rPr>
          <w:spacing w:val="-10"/>
        </w:rPr>
        <w:t> </w:t>
      </w:r>
      <w:r>
        <w:rPr/>
        <w:t>states</w:t>
      </w:r>
      <w:r>
        <w:rPr>
          <w:spacing w:val="-9"/>
        </w:rPr>
        <w:t> </w:t>
      </w:r>
      <w:r>
        <w:rPr/>
        <w:t>determine</w:t>
      </w:r>
      <w:r>
        <w:rPr>
          <w:spacing w:val="-10"/>
        </w:rPr>
        <w:t> </w:t>
      </w:r>
      <w:r>
        <w:rPr/>
        <w:t>payment</w:t>
      </w:r>
      <w:r>
        <w:rPr>
          <w:spacing w:val="-10"/>
        </w:rPr>
        <w:t> </w:t>
      </w:r>
      <w:r>
        <w:rPr/>
        <w:t>amounts</w:t>
      </w:r>
      <w:r>
        <w:rPr>
          <w:spacing w:val="-9"/>
        </w:rPr>
        <w:t> </w:t>
      </w:r>
      <w:r>
        <w:rPr/>
        <w:t>in</w:t>
      </w:r>
      <w:r>
        <w:rPr>
          <w:spacing w:val="-8"/>
        </w:rPr>
        <w:t> </w:t>
      </w:r>
      <w:r>
        <w:rPr/>
        <w:t>disputed</w:t>
      </w:r>
      <w:r>
        <w:rPr>
          <w:spacing w:val="-9"/>
        </w:rPr>
        <w:t> </w:t>
      </w:r>
      <w:r>
        <w:rPr/>
        <w:t>cases</w:t>
      </w:r>
      <w:r>
        <w:rPr>
          <w:spacing w:val="-8"/>
        </w:rPr>
        <w:t> </w:t>
      </w:r>
      <w:r>
        <w:rPr/>
        <w:t>varies.</w:t>
      </w:r>
      <w:r>
        <w:rPr>
          <w:spacing w:val="-9"/>
        </w:rPr>
        <w:t> </w:t>
      </w:r>
      <w:r>
        <w:rPr/>
        <w:t>Some states have established a payment standard either through legislation or regulation; others have established a process for resolving disputed claims through</w:t>
      </w:r>
      <w:r>
        <w:rPr>
          <w:spacing w:val="-2"/>
        </w:rPr>
        <w:t> </w:t>
      </w:r>
      <w:r>
        <w:rPr/>
        <w:t>an</w:t>
      </w:r>
      <w:r>
        <w:rPr>
          <w:spacing w:val="-2"/>
        </w:rPr>
        <w:t> </w:t>
      </w:r>
      <w:r>
        <w:rPr/>
        <w:t>independent</w:t>
      </w:r>
      <w:r>
        <w:rPr>
          <w:spacing w:val="-2"/>
        </w:rPr>
        <w:t> </w:t>
      </w:r>
      <w:r>
        <w:rPr/>
        <w:t>third</w:t>
      </w:r>
      <w:r>
        <w:rPr>
          <w:spacing w:val="-2"/>
        </w:rPr>
        <w:t> </w:t>
      </w:r>
      <w:r>
        <w:rPr/>
        <w:t>party.</w:t>
      </w:r>
      <w:r>
        <w:rPr>
          <w:spacing w:val="-2"/>
        </w:rPr>
        <w:t> </w:t>
      </w:r>
      <w:r>
        <w:rPr/>
        <w:t>Some</w:t>
      </w:r>
      <w:r>
        <w:rPr>
          <w:spacing w:val="-3"/>
        </w:rPr>
        <w:t> </w:t>
      </w:r>
      <w:r>
        <w:rPr/>
        <w:t>states</w:t>
      </w:r>
      <w:r>
        <w:rPr>
          <w:spacing w:val="-2"/>
        </w:rPr>
        <w:t> </w:t>
      </w:r>
      <w:r>
        <w:rPr/>
        <w:t>combine</w:t>
      </w:r>
      <w:r>
        <w:rPr>
          <w:spacing w:val="-3"/>
        </w:rPr>
        <w:t> </w:t>
      </w:r>
      <w:r>
        <w:rPr/>
        <w:t>approaches.</w:t>
      </w:r>
      <w:r>
        <w:rPr>
          <w:spacing w:val="-2"/>
        </w:rPr>
        <w:t> </w:t>
      </w:r>
      <w:r>
        <w:rPr/>
        <w:t>Seven states have established payment standards, with significant variation both across and within states. They are typically derived from a fixed fee schedule, and options include the Medicare fee schedule, the plan’s median contracted rate for a similar service, or information derived from publicly</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889"/>
      </w:pPr>
      <w:r>
        <w:rPr/>
        <w:t>available</w:t>
      </w:r>
      <w:r>
        <w:rPr>
          <w:spacing w:val="-12"/>
        </w:rPr>
        <w:t> </w:t>
      </w:r>
      <w:r>
        <w:rPr/>
        <w:t>data</w:t>
      </w:r>
      <w:r>
        <w:rPr>
          <w:spacing w:val="-12"/>
        </w:rPr>
        <w:t> </w:t>
      </w:r>
      <w:r>
        <w:rPr/>
        <w:t>from</w:t>
      </w:r>
      <w:r>
        <w:rPr>
          <w:spacing w:val="-12"/>
        </w:rPr>
        <w:t> </w:t>
      </w:r>
      <w:r>
        <w:rPr/>
        <w:t>multiple</w:t>
      </w:r>
      <w:r>
        <w:rPr>
          <w:spacing w:val="-12"/>
        </w:rPr>
        <w:t> </w:t>
      </w:r>
      <w:r>
        <w:rPr/>
        <w:t>insurers</w:t>
      </w:r>
      <w:r>
        <w:rPr>
          <w:spacing w:val="-10"/>
        </w:rPr>
        <w:t> </w:t>
      </w:r>
      <w:r>
        <w:rPr/>
        <w:t>such</w:t>
      </w:r>
      <w:r>
        <w:rPr>
          <w:spacing w:val="-11"/>
        </w:rPr>
        <w:t> </w:t>
      </w:r>
      <w:r>
        <w:rPr/>
        <w:t>as</w:t>
      </w:r>
      <w:r>
        <w:rPr>
          <w:spacing w:val="-10"/>
        </w:rPr>
        <w:t> </w:t>
      </w:r>
      <w:r>
        <w:rPr/>
        <w:t>a</w:t>
      </w:r>
      <w:r>
        <w:rPr>
          <w:spacing w:val="-11"/>
        </w:rPr>
        <w:t> </w:t>
      </w:r>
      <w:r>
        <w:rPr/>
        <w:t>state’s</w:t>
      </w:r>
      <w:r>
        <w:rPr>
          <w:spacing w:val="-11"/>
        </w:rPr>
        <w:t> </w:t>
      </w:r>
      <w:r>
        <w:rPr/>
        <w:t>all-payer</w:t>
      </w:r>
      <w:r>
        <w:rPr>
          <w:spacing w:val="-11"/>
        </w:rPr>
        <w:t> </w:t>
      </w:r>
      <w:r>
        <w:rPr/>
        <w:t>claims </w:t>
      </w:r>
      <w:r>
        <w:rPr>
          <w:spacing w:val="-2"/>
        </w:rPr>
        <w:t>database.</w:t>
      </w:r>
    </w:p>
    <w:p>
      <w:pPr>
        <w:pStyle w:val="BodyText"/>
        <w:ind w:left="0"/>
      </w:pPr>
    </w:p>
    <w:p>
      <w:pPr>
        <w:pStyle w:val="BodyText"/>
        <w:ind w:right="1146"/>
      </w:pPr>
      <w:r>
        <w:rPr/>
        <w:t>Nine of the “comprehensive” states identified in Figure 2 have established varying</w:t>
      </w:r>
      <w:r>
        <w:rPr>
          <w:spacing w:val="-8"/>
        </w:rPr>
        <w:t> </w:t>
      </w:r>
      <w:r>
        <w:rPr/>
        <w:t>independent</w:t>
      </w:r>
      <w:r>
        <w:rPr>
          <w:spacing w:val="-8"/>
        </w:rPr>
        <w:t> </w:t>
      </w:r>
      <w:r>
        <w:rPr/>
        <w:t>dispute</w:t>
      </w:r>
      <w:r>
        <w:rPr>
          <w:spacing w:val="-8"/>
        </w:rPr>
        <w:t> </w:t>
      </w:r>
      <w:r>
        <w:rPr/>
        <w:t>resolution</w:t>
      </w:r>
      <w:r>
        <w:rPr>
          <w:spacing w:val="-8"/>
        </w:rPr>
        <w:t> </w:t>
      </w:r>
      <w:r>
        <w:rPr/>
        <w:t>processes.</w:t>
      </w:r>
      <w:r>
        <w:rPr>
          <w:spacing w:val="-8"/>
        </w:rPr>
        <w:t> </w:t>
      </w:r>
      <w:r>
        <w:rPr/>
        <w:t>Six</w:t>
      </w:r>
      <w:r>
        <w:rPr>
          <w:spacing w:val="-8"/>
        </w:rPr>
        <w:t> </w:t>
      </w:r>
      <w:r>
        <w:rPr/>
        <w:t>of</w:t>
      </w:r>
      <w:r>
        <w:rPr>
          <w:spacing w:val="-7"/>
        </w:rPr>
        <w:t> </w:t>
      </w:r>
      <w:r>
        <w:rPr/>
        <w:t>the</w:t>
      </w:r>
      <w:r>
        <w:rPr>
          <w:spacing w:val="-8"/>
        </w:rPr>
        <w:t> </w:t>
      </w:r>
      <w:r>
        <w:rPr/>
        <w:t>nine</w:t>
      </w:r>
      <w:r>
        <w:rPr>
          <w:spacing w:val="-8"/>
        </w:rPr>
        <w:t> </w:t>
      </w:r>
      <w:r>
        <w:rPr/>
        <w:t>states</w:t>
      </w:r>
      <w:r>
        <w:rPr>
          <w:spacing w:val="-8"/>
        </w:rPr>
        <w:t> </w:t>
      </w:r>
      <w:r>
        <w:rPr/>
        <w:t>use</w:t>
      </w:r>
      <w:r>
        <w:rPr>
          <w:spacing w:val="-7"/>
        </w:rPr>
        <w:t> </w:t>
      </w:r>
      <w:r>
        <w:rPr/>
        <w:t>a “baseball-style” best and final offer process, where the arbiter chooses between two discrete offers – either choosing the provider’s offer or the insurer’s</w:t>
      </w:r>
      <w:r>
        <w:rPr>
          <w:spacing w:val="-11"/>
        </w:rPr>
        <w:t> </w:t>
      </w:r>
      <w:r>
        <w:rPr/>
        <w:t>offer.11</w:t>
      </w:r>
      <w:r>
        <w:rPr>
          <w:spacing w:val="-10"/>
        </w:rPr>
        <w:t> </w:t>
      </w:r>
      <w:r>
        <w:rPr/>
        <w:t>Some</w:t>
      </w:r>
      <w:r>
        <w:rPr>
          <w:spacing w:val="-12"/>
        </w:rPr>
        <w:t> </w:t>
      </w:r>
      <w:r>
        <w:rPr/>
        <w:t>states</w:t>
      </w:r>
      <w:r>
        <w:rPr>
          <w:spacing w:val="-11"/>
        </w:rPr>
        <w:t> </w:t>
      </w:r>
      <w:r>
        <w:rPr/>
        <w:t>use</w:t>
      </w:r>
      <w:r>
        <w:rPr>
          <w:spacing w:val="-11"/>
        </w:rPr>
        <w:t> </w:t>
      </w:r>
      <w:r>
        <w:rPr/>
        <w:t>a</w:t>
      </w:r>
      <w:r>
        <w:rPr>
          <w:spacing w:val="-11"/>
        </w:rPr>
        <w:t> </w:t>
      </w:r>
      <w:r>
        <w:rPr/>
        <w:t>combination</w:t>
      </w:r>
      <w:r>
        <w:rPr>
          <w:spacing w:val="-11"/>
        </w:rPr>
        <w:t> </w:t>
      </w:r>
      <w:r>
        <w:rPr/>
        <w:t>of</w:t>
      </w:r>
      <w:r>
        <w:rPr>
          <w:spacing w:val="-10"/>
        </w:rPr>
        <w:t> </w:t>
      </w:r>
      <w:r>
        <w:rPr/>
        <w:t>approaches,</w:t>
      </w:r>
      <w:r>
        <w:rPr>
          <w:spacing w:val="-11"/>
        </w:rPr>
        <w:t> </w:t>
      </w:r>
      <w:r>
        <w:rPr/>
        <w:t>for</w:t>
      </w:r>
      <w:r>
        <w:rPr>
          <w:spacing w:val="-10"/>
        </w:rPr>
        <w:t> </w:t>
      </w:r>
      <w:r>
        <w:rPr/>
        <w:t>example, by setting a payment standard when the claim in question is not large and authorizing arbitration for larger amounts.</w:t>
      </w:r>
    </w:p>
    <w:p>
      <w:pPr>
        <w:pStyle w:val="BodyText"/>
        <w:spacing w:before="314"/>
        <w:ind w:right="1140"/>
      </w:pPr>
      <w:r>
        <w:rPr/>
        <w:t>The impact of state surprise billing laws in many cases is unclear, in part because many have not been in place for long. However, New</w:t>
      </w:r>
      <w:r>
        <w:rPr>
          <w:spacing w:val="-11"/>
        </w:rPr>
        <w:t> </w:t>
      </w:r>
      <w:r>
        <w:rPr/>
        <w:t>York’s law has been in place since 2015 and has been closely scrutinized. New</w:t>
      </w:r>
      <w:r>
        <w:rPr>
          <w:spacing w:val="-8"/>
        </w:rPr>
        <w:t> </w:t>
      </w:r>
      <w:r>
        <w:rPr/>
        <w:t>York uses a baseball-style arbitration, and its arbiters have received guidance to consider</w:t>
      </w:r>
      <w:r>
        <w:rPr>
          <w:spacing w:val="-8"/>
        </w:rPr>
        <w:t> </w:t>
      </w:r>
      <w:r>
        <w:rPr/>
        <w:t>the</w:t>
      </w:r>
      <w:r>
        <w:rPr>
          <w:spacing w:val="-10"/>
        </w:rPr>
        <w:t> </w:t>
      </w:r>
      <w:r>
        <w:rPr/>
        <w:t>80th</w:t>
      </w:r>
      <w:r>
        <w:rPr>
          <w:spacing w:val="-9"/>
        </w:rPr>
        <w:t> </w:t>
      </w:r>
      <w:r>
        <w:rPr/>
        <w:t>percentile</w:t>
      </w:r>
      <w:r>
        <w:rPr>
          <w:spacing w:val="-10"/>
        </w:rPr>
        <w:t> </w:t>
      </w:r>
      <w:r>
        <w:rPr/>
        <w:t>of</w:t>
      </w:r>
      <w:r>
        <w:rPr>
          <w:spacing w:val="-8"/>
        </w:rPr>
        <w:t> </w:t>
      </w:r>
      <w:r>
        <w:rPr/>
        <w:t>charges</w:t>
      </w:r>
      <w:r>
        <w:rPr>
          <w:spacing w:val="-9"/>
        </w:rPr>
        <w:t> </w:t>
      </w:r>
      <w:r>
        <w:rPr/>
        <w:t>in</w:t>
      </w:r>
      <w:r>
        <w:rPr>
          <w:spacing w:val="-8"/>
        </w:rPr>
        <w:t> </w:t>
      </w:r>
      <w:r>
        <w:rPr/>
        <w:t>determining</w:t>
      </w:r>
      <w:r>
        <w:rPr>
          <w:spacing w:val="-9"/>
        </w:rPr>
        <w:t> </w:t>
      </w:r>
      <w:r>
        <w:rPr/>
        <w:t>the</w:t>
      </w:r>
      <w:r>
        <w:rPr>
          <w:spacing w:val="-10"/>
        </w:rPr>
        <w:t> </w:t>
      </w:r>
      <w:r>
        <w:rPr/>
        <w:t>payment</w:t>
      </w:r>
      <w:r>
        <w:rPr>
          <w:spacing w:val="-10"/>
        </w:rPr>
        <w:t> </w:t>
      </w:r>
      <w:r>
        <w:rPr/>
        <w:t>amount.‡ Since the amount providers charge is typically much higher than the actual negotiated rate, this approach risks leading to significantly higher overall costs, and this has been supported by the evidence to date. Through 2018, New</w:t>
      </w:r>
      <w:r>
        <w:rPr>
          <w:spacing w:val="-7"/>
        </w:rPr>
        <w:t> </w:t>
      </w:r>
      <w:r>
        <w:rPr/>
        <w:t>York’s approach had resulted in arbitration decisions that averaged 8 percent higher than the 80th percentile of charges and has the potential to alter negotiations between insurers and their network providers, leading to higher future consumer costs.13</w:t>
      </w:r>
      <w:r>
        <w:rPr>
          <w:spacing w:val="-13"/>
        </w:rPr>
        <w:t> </w:t>
      </w:r>
      <w:r>
        <w:rPr/>
        <w:t>A</w:t>
      </w:r>
      <w:r>
        <w:rPr>
          <w:spacing w:val="-13"/>
        </w:rPr>
        <w:t> </w:t>
      </w:r>
      <w:r>
        <w:rPr/>
        <w:t>peer reviewed study in 2021 of New Jersey’s</w:t>
      </w:r>
      <w:r>
        <w:rPr>
          <w:spacing w:val="-4"/>
        </w:rPr>
        <w:t> </w:t>
      </w:r>
      <w:r>
        <w:rPr/>
        <w:t>system,</w:t>
      </w:r>
      <w:r>
        <w:rPr>
          <w:spacing w:val="-4"/>
        </w:rPr>
        <w:t> </w:t>
      </w:r>
      <w:r>
        <w:rPr/>
        <w:t>where</w:t>
      </w:r>
      <w:r>
        <w:rPr>
          <w:spacing w:val="-6"/>
        </w:rPr>
        <w:t> </w:t>
      </w:r>
      <w:r>
        <w:rPr/>
        <w:t>billed</w:t>
      </w:r>
      <w:r>
        <w:rPr>
          <w:spacing w:val="-4"/>
        </w:rPr>
        <w:t> </w:t>
      </w:r>
      <w:r>
        <w:rPr/>
        <w:t>charges</w:t>
      </w:r>
      <w:r>
        <w:rPr>
          <w:spacing w:val="-5"/>
        </w:rPr>
        <w:t> </w:t>
      </w:r>
      <w:r>
        <w:rPr/>
        <w:t>or</w:t>
      </w:r>
      <w:r>
        <w:rPr>
          <w:spacing w:val="-4"/>
        </w:rPr>
        <w:t> </w:t>
      </w:r>
      <w:r>
        <w:rPr/>
        <w:t>usual</w:t>
      </w:r>
      <w:r>
        <w:rPr>
          <w:spacing w:val="-4"/>
        </w:rPr>
        <w:t> </w:t>
      </w:r>
      <w:r>
        <w:rPr/>
        <w:t>and</w:t>
      </w:r>
      <w:r>
        <w:rPr>
          <w:spacing w:val="-4"/>
        </w:rPr>
        <w:t> </w:t>
      </w:r>
      <w:r>
        <w:rPr/>
        <w:t>customary</w:t>
      </w:r>
      <w:r>
        <w:rPr>
          <w:spacing w:val="-4"/>
        </w:rPr>
        <w:t> </w:t>
      </w:r>
      <w:r>
        <w:rPr/>
        <w:t>rates</w:t>
      </w:r>
      <w:r>
        <w:rPr>
          <w:spacing w:val="-4"/>
        </w:rPr>
        <w:t> </w:t>
      </w:r>
      <w:r>
        <w:rPr/>
        <w:t>are</w:t>
      </w:r>
      <w:r>
        <w:rPr>
          <w:spacing w:val="-6"/>
        </w:rPr>
        <w:t> </w:t>
      </w:r>
      <w:r>
        <w:rPr/>
        <w:t>taken into</w:t>
      </w:r>
      <w:r>
        <w:rPr>
          <w:spacing w:val="-1"/>
        </w:rPr>
        <w:t> </w:t>
      </w:r>
      <w:r>
        <w:rPr/>
        <w:t>consideration,</w:t>
      </w:r>
      <w:r>
        <w:rPr>
          <w:spacing w:val="-1"/>
        </w:rPr>
        <w:t> </w:t>
      </w:r>
      <w:r>
        <w:rPr/>
        <w:t>also</w:t>
      </w:r>
      <w:r>
        <w:rPr>
          <w:spacing w:val="-1"/>
        </w:rPr>
        <w:t> </w:t>
      </w:r>
      <w:r>
        <w:rPr/>
        <w:t>found</w:t>
      </w:r>
      <w:r>
        <w:rPr>
          <w:spacing w:val="-1"/>
        </w:rPr>
        <w:t> </w:t>
      </w:r>
      <w:r>
        <w:rPr/>
        <w:t>it</w:t>
      </w:r>
      <w:r>
        <w:rPr>
          <w:spacing w:val="-1"/>
        </w:rPr>
        <w:t> </w:t>
      </w:r>
      <w:r>
        <w:rPr/>
        <w:t>was</w:t>
      </w:r>
      <w:r>
        <w:rPr>
          <w:spacing w:val="-1"/>
        </w:rPr>
        <w:t> </w:t>
      </w:r>
      <w:r>
        <w:rPr/>
        <w:t>associated</w:t>
      </w:r>
      <w:r>
        <w:rPr>
          <w:spacing w:val="-1"/>
        </w:rPr>
        <w:t> </w:t>
      </w:r>
      <w:r>
        <w:rPr/>
        <w:t>with</w:t>
      </w:r>
      <w:r>
        <w:rPr>
          <w:spacing w:val="-1"/>
        </w:rPr>
        <w:t> </w:t>
      </w:r>
      <w:r>
        <w:rPr/>
        <w:t>high</w:t>
      </w:r>
      <w:r>
        <w:rPr>
          <w:spacing w:val="-1"/>
        </w:rPr>
        <w:t> </w:t>
      </w:r>
      <w:r>
        <w:rPr/>
        <w:t>payments</w:t>
      </w:r>
      <w:r>
        <w:rPr>
          <w:spacing w:val="-1"/>
        </w:rPr>
        <w:t> </w:t>
      </w:r>
      <w:r>
        <w:rPr/>
        <w:t>–</w:t>
      </w:r>
      <w:r>
        <w:rPr>
          <w:spacing w:val="-1"/>
        </w:rPr>
        <w:t> </w:t>
      </w:r>
      <w:r>
        <w:rPr/>
        <w:t>with</w:t>
      </w:r>
      <w:r>
        <w:rPr>
          <w:spacing w:val="-1"/>
        </w:rPr>
        <w:t> </w:t>
      </w:r>
      <w:r>
        <w:rPr/>
        <w:t>a median arbitration award 5.7 times higher than median in-network commercial rates.</w:t>
      </w:r>
    </w:p>
    <w:p>
      <w:pPr>
        <w:pStyle w:val="BodyText"/>
        <w:spacing w:line="232" w:lineRule="auto" w:before="296"/>
        <w:ind w:right="1381"/>
        <w:jc w:val="both"/>
      </w:pPr>
      <w:r>
        <w:rPr/>
        <w:t>State</w:t>
      </w:r>
      <w:r>
        <w:rPr>
          <w:spacing w:val="-5"/>
        </w:rPr>
        <w:t> </w:t>
      </w:r>
      <w:r>
        <w:rPr/>
        <w:t>actions</w:t>
      </w:r>
      <w:r>
        <w:rPr>
          <w:spacing w:val="-3"/>
        </w:rPr>
        <w:t> </w:t>
      </w:r>
      <w:r>
        <w:rPr/>
        <w:t>on</w:t>
      </w:r>
      <w:r>
        <w:rPr>
          <w:spacing w:val="-3"/>
        </w:rPr>
        <w:t> </w:t>
      </w:r>
      <w:r>
        <w:rPr/>
        <w:t>surprise</w:t>
      </w:r>
      <w:r>
        <w:rPr>
          <w:spacing w:val="-5"/>
        </w:rPr>
        <w:t> </w:t>
      </w:r>
      <w:r>
        <w:rPr/>
        <w:t>billing</w:t>
      </w:r>
      <w:r>
        <w:rPr>
          <w:spacing w:val="-3"/>
        </w:rPr>
        <w:t> </w:t>
      </w:r>
      <w:r>
        <w:rPr/>
        <w:t>have</w:t>
      </w:r>
      <w:r>
        <w:rPr>
          <w:spacing w:val="-4"/>
        </w:rPr>
        <w:t> </w:t>
      </w:r>
      <w:r>
        <w:rPr/>
        <w:t>other</w:t>
      </w:r>
      <w:r>
        <w:rPr>
          <w:spacing w:val="-3"/>
        </w:rPr>
        <w:t> </w:t>
      </w:r>
      <w:r>
        <w:rPr/>
        <w:t>important</w:t>
      </w:r>
      <w:r>
        <w:rPr>
          <w:spacing w:val="-5"/>
        </w:rPr>
        <w:t> </w:t>
      </w:r>
      <w:r>
        <w:rPr/>
        <w:t>limitations.</w:t>
      </w:r>
      <w:r>
        <w:rPr>
          <w:spacing w:val="-3"/>
        </w:rPr>
        <w:t> </w:t>
      </w:r>
      <w:r>
        <w:rPr/>
        <w:t>First</w:t>
      </w:r>
      <w:r>
        <w:rPr>
          <w:spacing w:val="-3"/>
        </w:rPr>
        <w:t> </w:t>
      </w:r>
      <w:r>
        <w:rPr/>
        <w:t>and foremost, roughly 67 percent of workers with employer</w:t>
      </w:r>
      <w:r>
        <w:rPr>
          <w:rFonts w:ascii="Courier New"/>
        </w:rPr>
        <w:t>-</w:t>
      </w:r>
      <w:r>
        <w:rPr/>
        <w:t>sponsored health coverage</w:t>
      </w:r>
      <w:r>
        <w:rPr>
          <w:spacing w:val="-6"/>
        </w:rPr>
        <w:t> </w:t>
      </w:r>
      <w:r>
        <w:rPr/>
        <w:t>are</w:t>
      </w:r>
      <w:r>
        <w:rPr>
          <w:spacing w:val="-5"/>
        </w:rPr>
        <w:t> </w:t>
      </w:r>
      <w:r>
        <w:rPr/>
        <w:t>enrolled</w:t>
      </w:r>
      <w:r>
        <w:rPr>
          <w:spacing w:val="-5"/>
        </w:rPr>
        <w:t> </w:t>
      </w:r>
      <w:r>
        <w:rPr/>
        <w:t>in</w:t>
      </w:r>
      <w:r>
        <w:rPr>
          <w:spacing w:val="-4"/>
        </w:rPr>
        <w:t> </w:t>
      </w:r>
      <w:r>
        <w:rPr/>
        <w:t>self</w:t>
      </w:r>
      <w:r>
        <w:rPr>
          <w:rFonts w:ascii="Courier New"/>
        </w:rPr>
        <w:t>-</w:t>
      </w:r>
      <w:r>
        <w:rPr/>
        <w:t>insured</w:t>
      </w:r>
      <w:r>
        <w:rPr>
          <w:spacing w:val="-4"/>
        </w:rPr>
        <w:t> </w:t>
      </w:r>
      <w:r>
        <w:rPr/>
        <w:t>plans.17</w:t>
      </w:r>
      <w:r>
        <w:rPr>
          <w:spacing w:val="-4"/>
        </w:rPr>
        <w:t> </w:t>
      </w:r>
      <w:r>
        <w:rPr/>
        <w:t>State</w:t>
      </w:r>
      <w:r>
        <w:rPr>
          <w:spacing w:val="-6"/>
        </w:rPr>
        <w:t> </w:t>
      </w:r>
      <w:r>
        <w:rPr/>
        <w:t>insurance</w:t>
      </w:r>
      <w:r>
        <w:rPr>
          <w:spacing w:val="-6"/>
        </w:rPr>
        <w:t> </w:t>
      </w:r>
      <w:r>
        <w:rPr/>
        <w:t>rules</w:t>
      </w:r>
      <w:r>
        <w:rPr>
          <w:spacing w:val="-5"/>
        </w:rPr>
        <w:t> </w:t>
      </w:r>
      <w:r>
        <w:rPr/>
        <w:t>do</w:t>
      </w:r>
      <w:r>
        <w:rPr>
          <w:spacing w:val="-4"/>
        </w:rPr>
        <w:t> </w:t>
      </w:r>
      <w:r>
        <w:rPr/>
        <w:t>not apply</w:t>
      </w:r>
      <w:r>
        <w:rPr>
          <w:spacing w:val="-3"/>
        </w:rPr>
        <w:t> </w:t>
      </w:r>
      <w:r>
        <w:rPr/>
        <w:t>to</w:t>
      </w:r>
      <w:r>
        <w:rPr>
          <w:spacing w:val="-3"/>
        </w:rPr>
        <w:t> </w:t>
      </w:r>
      <w:r>
        <w:rPr/>
        <w:t>self</w:t>
      </w:r>
      <w:r>
        <w:rPr>
          <w:rFonts w:ascii="Courier New"/>
        </w:rPr>
        <w:t>-</w:t>
      </w:r>
      <w:r>
        <w:rPr/>
        <w:t>insured</w:t>
      </w:r>
      <w:r>
        <w:rPr>
          <w:spacing w:val="-3"/>
        </w:rPr>
        <w:t> </w:t>
      </w:r>
      <w:r>
        <w:rPr/>
        <w:t>employee</w:t>
      </w:r>
      <w:r>
        <w:rPr>
          <w:spacing w:val="-4"/>
        </w:rPr>
        <w:t> </w:t>
      </w:r>
      <w:r>
        <w:rPr/>
        <w:t>benefit</w:t>
      </w:r>
      <w:r>
        <w:rPr>
          <w:spacing w:val="-3"/>
        </w:rPr>
        <w:t> </w:t>
      </w:r>
      <w:r>
        <w:rPr/>
        <w:t>plans</w:t>
      </w:r>
      <w:r>
        <w:rPr>
          <w:spacing w:val="-3"/>
        </w:rPr>
        <w:t> </w:t>
      </w:r>
      <w:r>
        <w:rPr/>
        <w:t>established</w:t>
      </w:r>
      <w:r>
        <w:rPr>
          <w:spacing w:val="-3"/>
        </w:rPr>
        <w:t> </w:t>
      </w:r>
      <w:r>
        <w:rPr/>
        <w:t>or</w:t>
      </w:r>
      <w:r>
        <w:rPr>
          <w:spacing w:val="-3"/>
        </w:rPr>
        <w:t> </w:t>
      </w:r>
      <w:r>
        <w:rPr/>
        <w:t>maintained</w:t>
      </w:r>
      <w:r>
        <w:rPr>
          <w:spacing w:val="-3"/>
        </w:rPr>
        <w:t> </w:t>
      </w:r>
      <w:r>
        <w:rPr/>
        <w:t>by private sector employers, which are subject to federal oversight.</w:t>
      </w:r>
    </w:p>
    <w:p>
      <w:pPr>
        <w:pStyle w:val="BodyText"/>
        <w:spacing w:before="311"/>
        <w:ind w:right="1312"/>
      </w:pPr>
      <w:r>
        <w:rPr/>
        <w:t>Further, states have been unable to address the costs of air ambulance services because the</w:t>
      </w:r>
      <w:r>
        <w:rPr>
          <w:spacing w:val="-21"/>
        </w:rPr>
        <w:t> </w:t>
      </w:r>
      <w:r>
        <w:rPr/>
        <w:t>Airline Deregulation</w:t>
      </w:r>
      <w:r>
        <w:rPr>
          <w:spacing w:val="-21"/>
        </w:rPr>
        <w:t> </w:t>
      </w:r>
      <w:r>
        <w:rPr/>
        <w:t>Act of 1978 preempts state law and</w:t>
      </w:r>
      <w:r>
        <w:rPr>
          <w:spacing w:val="-9"/>
        </w:rPr>
        <w:t> </w:t>
      </w:r>
      <w:r>
        <w:rPr/>
        <w:t>prevents</w:t>
      </w:r>
      <w:r>
        <w:rPr>
          <w:spacing w:val="-8"/>
        </w:rPr>
        <w:t> </w:t>
      </w:r>
      <w:r>
        <w:rPr/>
        <w:t>states</w:t>
      </w:r>
      <w:r>
        <w:rPr>
          <w:spacing w:val="-8"/>
        </w:rPr>
        <w:t> </w:t>
      </w:r>
      <w:r>
        <w:rPr/>
        <w:t>from</w:t>
      </w:r>
      <w:r>
        <w:rPr>
          <w:spacing w:val="-9"/>
        </w:rPr>
        <w:t> </w:t>
      </w:r>
      <w:r>
        <w:rPr/>
        <w:t>regulating</w:t>
      </w:r>
      <w:r>
        <w:rPr>
          <w:spacing w:val="-8"/>
        </w:rPr>
        <w:t> </w:t>
      </w:r>
      <w:r>
        <w:rPr/>
        <w:t>air</w:t>
      </w:r>
      <w:r>
        <w:rPr>
          <w:spacing w:val="-8"/>
        </w:rPr>
        <w:t> </w:t>
      </w:r>
      <w:r>
        <w:rPr/>
        <w:t>ambulance</w:t>
      </w:r>
      <w:r>
        <w:rPr>
          <w:spacing w:val="-9"/>
        </w:rPr>
        <w:t> </w:t>
      </w:r>
      <w:r>
        <w:rPr/>
        <w:t>costs.</w:t>
      </w:r>
      <w:r>
        <w:rPr>
          <w:spacing w:val="-18"/>
        </w:rPr>
        <w:t> </w:t>
      </w:r>
      <w:r>
        <w:rPr/>
        <w:t>While</w:t>
      </w:r>
      <w:r>
        <w:rPr>
          <w:spacing w:val="-9"/>
        </w:rPr>
        <w:t> </w:t>
      </w:r>
      <w:r>
        <w:rPr/>
        <w:t>states</w:t>
      </w:r>
      <w:r>
        <w:rPr>
          <w:spacing w:val="-8"/>
        </w:rPr>
        <w:t> </w:t>
      </w:r>
      <w:r>
        <w:rPr/>
        <w:t>have tried to litigate the issue, they have not been successful.19</w:t>
      </w:r>
    </w:p>
    <w:p>
      <w:pPr>
        <w:spacing w:after="0"/>
        <w:sectPr>
          <w:pgSz w:w="12240" w:h="15840"/>
          <w:pgMar w:header="728" w:footer="0" w:top="980" w:bottom="280" w:left="1240" w:right="720"/>
        </w:sectPr>
      </w:pPr>
    </w:p>
    <w:p>
      <w:pPr>
        <w:pStyle w:val="BodyText"/>
        <w:ind w:left="0"/>
      </w:pPr>
    </w:p>
    <w:p>
      <w:pPr>
        <w:pStyle w:val="BodyText"/>
        <w:spacing w:before="231"/>
        <w:ind w:left="0"/>
      </w:pPr>
    </w:p>
    <w:p>
      <w:pPr>
        <w:pStyle w:val="Heading3"/>
        <w:spacing w:line="317" w:lineRule="exact" w:before="1"/>
      </w:pPr>
      <w:r>
        <w:rPr/>
        <w:t>The</w:t>
      </w:r>
      <w:r>
        <w:rPr>
          <w:spacing w:val="-5"/>
        </w:rPr>
        <w:t> </w:t>
      </w:r>
      <w:r>
        <w:rPr/>
        <w:t>No</w:t>
      </w:r>
      <w:r>
        <w:rPr>
          <w:spacing w:val="-2"/>
        </w:rPr>
        <w:t> </w:t>
      </w:r>
      <w:r>
        <w:rPr/>
        <w:t>Surprises</w:t>
      </w:r>
      <w:r>
        <w:rPr>
          <w:spacing w:val="-32"/>
        </w:rPr>
        <w:t> </w:t>
      </w:r>
      <w:r>
        <w:rPr/>
        <w:t>Act</w:t>
      </w:r>
      <w:r>
        <w:rPr>
          <w:spacing w:val="-2"/>
        </w:rPr>
        <w:t> </w:t>
      </w:r>
      <w:r>
        <w:rPr/>
        <w:t>and</w:t>
      </w:r>
      <w:r>
        <w:rPr>
          <w:spacing w:val="-2"/>
        </w:rPr>
        <w:t> </w:t>
      </w:r>
      <w:r>
        <w:rPr/>
        <w:t>Its </w:t>
      </w:r>
      <w:r>
        <w:rPr>
          <w:spacing w:val="-2"/>
        </w:rPr>
        <w:t>Implementation</w:t>
      </w:r>
    </w:p>
    <w:p>
      <w:pPr>
        <w:pStyle w:val="BodyText"/>
        <w:spacing w:line="237" w:lineRule="auto"/>
        <w:ind w:right="1140"/>
      </w:pPr>
      <w:r>
        <w:rPr/>
        <w:t>The No Surprises</w:t>
      </w:r>
      <w:r>
        <w:rPr>
          <w:spacing w:val="-25"/>
        </w:rPr>
        <w:t> </w:t>
      </w:r>
      <w:r>
        <w:rPr/>
        <w:t>Act (the</w:t>
      </w:r>
      <w:r>
        <w:rPr>
          <w:spacing w:val="-25"/>
        </w:rPr>
        <w:t> </w:t>
      </w:r>
      <w:r>
        <w:rPr/>
        <w:t>Act) and its implementing rules were designed to address these gaps in state policies and apply protections against surprise billing</w:t>
      </w:r>
      <w:r>
        <w:rPr>
          <w:spacing w:val="-8"/>
        </w:rPr>
        <w:t> </w:t>
      </w:r>
      <w:r>
        <w:rPr/>
        <w:t>nationwide.</w:t>
      </w:r>
      <w:r>
        <w:rPr>
          <w:spacing w:val="-16"/>
        </w:rPr>
        <w:t> </w:t>
      </w:r>
      <w:r>
        <w:rPr/>
        <w:t>The</w:t>
      </w:r>
      <w:r>
        <w:rPr>
          <w:spacing w:val="-34"/>
        </w:rPr>
        <w:t> </w:t>
      </w:r>
      <w:r>
        <w:rPr/>
        <w:t>Act</w:t>
      </w:r>
      <w:r>
        <w:rPr>
          <w:spacing w:val="-6"/>
        </w:rPr>
        <w:t> </w:t>
      </w:r>
      <w:r>
        <w:rPr/>
        <w:t>addresses</w:t>
      </w:r>
      <w:r>
        <w:rPr>
          <w:spacing w:val="-7"/>
        </w:rPr>
        <w:t> </w:t>
      </w:r>
      <w:r>
        <w:rPr/>
        <w:t>surprise</w:t>
      </w:r>
      <w:r>
        <w:rPr>
          <w:spacing w:val="-8"/>
        </w:rPr>
        <w:t> </w:t>
      </w:r>
      <w:r>
        <w:rPr/>
        <w:t>billing</w:t>
      </w:r>
      <w:r>
        <w:rPr>
          <w:spacing w:val="-7"/>
        </w:rPr>
        <w:t> </w:t>
      </w:r>
      <w:r>
        <w:rPr/>
        <w:t>in</w:t>
      </w:r>
      <w:r>
        <w:rPr>
          <w:spacing w:val="-6"/>
        </w:rPr>
        <w:t> </w:t>
      </w:r>
      <w:r>
        <w:rPr/>
        <w:t>both</w:t>
      </w:r>
      <w:r>
        <w:rPr>
          <w:spacing w:val="-7"/>
        </w:rPr>
        <w:t> </w:t>
      </w:r>
      <w:r>
        <w:rPr/>
        <w:t>emergency</w:t>
      </w:r>
      <w:r>
        <w:rPr>
          <w:spacing w:val="-7"/>
        </w:rPr>
        <w:t> </w:t>
      </w:r>
      <w:r>
        <w:rPr/>
        <w:t>and certain non-emergency contexts, as well as for air ambulance services. The Act</w:t>
      </w:r>
      <w:r>
        <w:rPr>
          <w:spacing w:val="-1"/>
        </w:rPr>
        <w:t> </w:t>
      </w:r>
      <w:r>
        <w:rPr/>
        <w:t>generally</w:t>
      </w:r>
      <w:r>
        <w:rPr>
          <w:spacing w:val="-1"/>
        </w:rPr>
        <w:t> </w:t>
      </w:r>
      <w:r>
        <w:rPr/>
        <w:t>prohibits</w:t>
      </w:r>
      <w:r>
        <w:rPr>
          <w:spacing w:val="-1"/>
        </w:rPr>
        <w:t> </w:t>
      </w:r>
      <w:r>
        <w:rPr/>
        <w:t>out-of-network</w:t>
      </w:r>
      <w:r>
        <w:rPr>
          <w:spacing w:val="-1"/>
        </w:rPr>
        <w:t> </w:t>
      </w:r>
      <w:r>
        <w:rPr/>
        <w:t>providers</w:t>
      </w:r>
      <w:r>
        <w:rPr>
          <w:spacing w:val="-1"/>
        </w:rPr>
        <w:t> </w:t>
      </w:r>
      <w:r>
        <w:rPr/>
        <w:t>and</w:t>
      </w:r>
      <w:r>
        <w:rPr>
          <w:spacing w:val="-1"/>
        </w:rPr>
        <w:t> </w:t>
      </w:r>
      <w:r>
        <w:rPr/>
        <w:t>facilities</w:t>
      </w:r>
      <w:r>
        <w:rPr>
          <w:spacing w:val="-1"/>
        </w:rPr>
        <w:t> </w:t>
      </w:r>
      <w:r>
        <w:rPr/>
        <w:t>from</w:t>
      </w:r>
      <w:r>
        <w:rPr>
          <w:spacing w:val="-1"/>
        </w:rPr>
        <w:t> </w:t>
      </w:r>
      <w:r>
        <w:rPr/>
        <w:t>balance billing for emergency services and requires that cost-sharing for such services</w:t>
      </w:r>
      <w:r>
        <w:rPr>
          <w:spacing w:val="-10"/>
        </w:rPr>
        <w:t> </w:t>
      </w:r>
      <w:r>
        <w:rPr/>
        <w:t>(including</w:t>
      </w:r>
      <w:r>
        <w:rPr>
          <w:spacing w:val="-10"/>
        </w:rPr>
        <w:t> </w:t>
      </w:r>
      <w:r>
        <w:rPr/>
        <w:t>copayments,</w:t>
      </w:r>
      <w:r>
        <w:rPr>
          <w:spacing w:val="-10"/>
        </w:rPr>
        <w:t> </w:t>
      </w:r>
      <w:r>
        <w:rPr/>
        <w:t>coinsurance,</w:t>
      </w:r>
      <w:r>
        <w:rPr>
          <w:spacing w:val="-10"/>
        </w:rPr>
        <w:t> </w:t>
      </w:r>
      <w:r>
        <w:rPr/>
        <w:t>and</w:t>
      </w:r>
      <w:r>
        <w:rPr>
          <w:spacing w:val="-9"/>
        </w:rPr>
        <w:t> </w:t>
      </w:r>
      <w:r>
        <w:rPr/>
        <w:t>deductibles)</w:t>
      </w:r>
      <w:r>
        <w:rPr>
          <w:spacing w:val="-10"/>
        </w:rPr>
        <w:t> </w:t>
      </w:r>
      <w:r>
        <w:rPr/>
        <w:t>not</w:t>
      </w:r>
      <w:r>
        <w:rPr>
          <w:spacing w:val="-11"/>
        </w:rPr>
        <w:t> </w:t>
      </w:r>
      <w:r>
        <w:rPr/>
        <w:t>be</w:t>
      </w:r>
      <w:r>
        <w:rPr>
          <w:spacing w:val="-11"/>
        </w:rPr>
        <w:t> </w:t>
      </w:r>
      <w:r>
        <w:rPr/>
        <w:t>greater than what would be charged on an in-network basis, and without requirements for prior authorization. In non-emergency situations where a facility providing care may be in-network but the care involves out-of- network providers, the</w:t>
      </w:r>
      <w:r>
        <w:rPr>
          <w:spacing w:val="-11"/>
        </w:rPr>
        <w:t> </w:t>
      </w:r>
      <w:r>
        <w:rPr/>
        <w:t>Act allows balance billing by certain types of providers, if the patient has consented to being balance billed and has been provided</w:t>
      </w:r>
      <w:r>
        <w:rPr>
          <w:spacing w:val="-6"/>
        </w:rPr>
        <w:t> </w:t>
      </w:r>
      <w:r>
        <w:rPr/>
        <w:t>with</w:t>
      </w:r>
      <w:r>
        <w:rPr>
          <w:spacing w:val="-6"/>
        </w:rPr>
        <w:t> </w:t>
      </w:r>
      <w:r>
        <w:rPr/>
        <w:t>an</w:t>
      </w:r>
      <w:r>
        <w:rPr>
          <w:spacing w:val="-5"/>
        </w:rPr>
        <w:t> </w:t>
      </w:r>
      <w:r>
        <w:rPr/>
        <w:t>easy-to-understand</w:t>
      </w:r>
      <w:r>
        <w:rPr>
          <w:spacing w:val="-6"/>
        </w:rPr>
        <w:t> </w:t>
      </w:r>
      <w:r>
        <w:rPr/>
        <w:t>notice</w:t>
      </w:r>
      <w:r>
        <w:rPr>
          <w:spacing w:val="-7"/>
        </w:rPr>
        <w:t> </w:t>
      </w:r>
      <w:r>
        <w:rPr/>
        <w:t>explaining</w:t>
      </w:r>
      <w:r>
        <w:rPr>
          <w:spacing w:val="-6"/>
        </w:rPr>
        <w:t> </w:t>
      </w:r>
      <w:r>
        <w:rPr/>
        <w:t>this</w:t>
      </w:r>
      <w:r>
        <w:rPr>
          <w:spacing w:val="-6"/>
        </w:rPr>
        <w:t> </w:t>
      </w:r>
      <w:r>
        <w:rPr/>
        <w:t>requirement</w:t>
      </w:r>
      <w:r>
        <w:rPr>
          <w:spacing w:val="-7"/>
        </w:rPr>
        <w:t> </w:t>
      </w:r>
      <w:r>
        <w:rPr/>
        <w:t>with a good faith estimate of costs.</w:t>
      </w:r>
    </w:p>
    <w:p>
      <w:pPr>
        <w:pStyle w:val="BodyText"/>
        <w:spacing w:before="316"/>
        <w:ind w:right="1154"/>
      </w:pPr>
      <w:r>
        <w:rPr/>
        <w:t>Thus, the</w:t>
      </w:r>
      <w:r>
        <w:rPr>
          <w:spacing w:val="-11"/>
        </w:rPr>
        <w:t> </w:t>
      </w:r>
      <w:r>
        <w:rPr/>
        <w:t>Act will effectively remove the patient from payment disputes between health plans and out-of-network providers when the payment a provider</w:t>
      </w:r>
      <w:r>
        <w:rPr>
          <w:spacing w:val="-3"/>
        </w:rPr>
        <w:t> </w:t>
      </w:r>
      <w:r>
        <w:rPr/>
        <w:t>wishes</w:t>
      </w:r>
      <w:r>
        <w:rPr>
          <w:spacing w:val="-3"/>
        </w:rPr>
        <w:t> </w:t>
      </w:r>
      <w:r>
        <w:rPr/>
        <w:t>to</w:t>
      </w:r>
      <w:r>
        <w:rPr>
          <w:spacing w:val="-3"/>
        </w:rPr>
        <w:t> </w:t>
      </w:r>
      <w:r>
        <w:rPr/>
        <w:t>receive</w:t>
      </w:r>
      <w:r>
        <w:rPr>
          <w:spacing w:val="-4"/>
        </w:rPr>
        <w:t> </w:t>
      </w:r>
      <w:r>
        <w:rPr/>
        <w:t>is</w:t>
      </w:r>
      <w:r>
        <w:rPr>
          <w:spacing w:val="-3"/>
        </w:rPr>
        <w:t> </w:t>
      </w:r>
      <w:r>
        <w:rPr/>
        <w:t>higher</w:t>
      </w:r>
      <w:r>
        <w:rPr>
          <w:spacing w:val="-3"/>
        </w:rPr>
        <w:t> </w:t>
      </w:r>
      <w:r>
        <w:rPr/>
        <w:t>than</w:t>
      </w:r>
      <w:r>
        <w:rPr>
          <w:spacing w:val="-3"/>
        </w:rPr>
        <w:t> </w:t>
      </w:r>
      <w:r>
        <w:rPr/>
        <w:t>the</w:t>
      </w:r>
      <w:r>
        <w:rPr>
          <w:spacing w:val="-4"/>
        </w:rPr>
        <w:t> </w:t>
      </w:r>
      <w:r>
        <w:rPr/>
        <w:t>amount</w:t>
      </w:r>
      <w:r>
        <w:rPr>
          <w:spacing w:val="-3"/>
        </w:rPr>
        <w:t> </w:t>
      </w:r>
      <w:r>
        <w:rPr/>
        <w:t>a</w:t>
      </w:r>
      <w:r>
        <w:rPr>
          <w:spacing w:val="-4"/>
        </w:rPr>
        <w:t> </w:t>
      </w:r>
      <w:r>
        <w:rPr/>
        <w:t>plan</w:t>
      </w:r>
      <w:r>
        <w:rPr>
          <w:spacing w:val="-3"/>
        </w:rPr>
        <w:t> </w:t>
      </w:r>
      <w:r>
        <w:rPr/>
        <w:t>is</w:t>
      </w:r>
      <w:r>
        <w:rPr>
          <w:spacing w:val="-3"/>
        </w:rPr>
        <w:t> </w:t>
      </w:r>
      <w:r>
        <w:rPr/>
        <w:t>willing</w:t>
      </w:r>
      <w:r>
        <w:rPr>
          <w:spacing w:val="-3"/>
        </w:rPr>
        <w:t> </w:t>
      </w:r>
      <w:r>
        <w:rPr/>
        <w:t>to</w:t>
      </w:r>
      <w:r>
        <w:rPr>
          <w:spacing w:val="-3"/>
        </w:rPr>
        <w:t> </w:t>
      </w:r>
      <w:r>
        <w:rPr/>
        <w:t>pay. The</w:t>
      </w:r>
      <w:r>
        <w:rPr>
          <w:spacing w:val="-11"/>
        </w:rPr>
        <w:t> </w:t>
      </w:r>
      <w:r>
        <w:rPr/>
        <w:t>Act provides an outline for an independent dispute resolution process for these circumstances but left many details of that process to rulemaking. The</w:t>
      </w:r>
      <w:r>
        <w:rPr>
          <w:spacing w:val="-34"/>
        </w:rPr>
        <w:t> </w:t>
      </w:r>
      <w:r>
        <w:rPr/>
        <w:t>Act</w:t>
      </w:r>
      <w:r>
        <w:rPr>
          <w:spacing w:val="-11"/>
        </w:rPr>
        <w:t> </w:t>
      </w:r>
      <w:r>
        <w:rPr/>
        <w:t>and</w:t>
      </w:r>
      <w:r>
        <w:rPr>
          <w:spacing w:val="-8"/>
        </w:rPr>
        <w:t> </w:t>
      </w:r>
      <w:r>
        <w:rPr/>
        <w:t>its</w:t>
      </w:r>
      <w:r>
        <w:rPr>
          <w:spacing w:val="-8"/>
        </w:rPr>
        <w:t> </w:t>
      </w:r>
      <w:r>
        <w:rPr/>
        <w:t>implementing</w:t>
      </w:r>
      <w:r>
        <w:rPr>
          <w:spacing w:val="-9"/>
        </w:rPr>
        <w:t> </w:t>
      </w:r>
      <w:r>
        <w:rPr/>
        <w:t>regulations</w:t>
      </w:r>
      <w:r>
        <w:rPr>
          <w:spacing w:val="-8"/>
        </w:rPr>
        <w:t> </w:t>
      </w:r>
      <w:r>
        <w:rPr/>
        <w:t>provide</w:t>
      </w:r>
      <w:r>
        <w:rPr>
          <w:spacing w:val="-10"/>
        </w:rPr>
        <w:t> </w:t>
      </w:r>
      <w:r>
        <w:rPr/>
        <w:t>for</w:t>
      </w:r>
      <w:r>
        <w:rPr>
          <w:spacing w:val="-8"/>
        </w:rPr>
        <w:t> </w:t>
      </w:r>
      <w:r>
        <w:rPr/>
        <w:t>four</w:t>
      </w:r>
      <w:r>
        <w:rPr>
          <w:spacing w:val="-8"/>
        </w:rPr>
        <w:t> </w:t>
      </w:r>
      <w:r>
        <w:rPr/>
        <w:t>ways</w:t>
      </w:r>
      <w:r>
        <w:rPr>
          <w:spacing w:val="-8"/>
        </w:rPr>
        <w:t> </w:t>
      </w:r>
      <w:r>
        <w:rPr/>
        <w:t>to</w:t>
      </w:r>
      <w:r>
        <w:rPr>
          <w:spacing w:val="-8"/>
        </w:rPr>
        <w:t> </w:t>
      </w:r>
      <w:r>
        <w:rPr/>
        <w:t>determine out-of-network payments in these disputed circumstances:</w:t>
      </w:r>
    </w:p>
    <w:p>
      <w:pPr>
        <w:pStyle w:val="BodyText"/>
        <w:spacing w:line="310" w:lineRule="exact" w:before="1"/>
        <w:ind w:left="920" w:right="1140" w:hanging="360"/>
      </w:pPr>
      <w:r>
        <w:rPr>
          <w:rFonts w:ascii="Segoe UI Symbol" w:hAnsi="Segoe UI Symbol"/>
          <w:position w:val="2"/>
        </w:rPr>
        <w:t>➡</w:t>
      </w:r>
      <w:r>
        <w:rPr>
          <w:rFonts w:ascii="Segoe UI Symbol" w:hAnsi="Segoe UI Symbol"/>
          <w:spacing w:val="35"/>
          <w:position w:val="2"/>
        </w:rPr>
        <w:t> </w:t>
      </w:r>
      <w:r>
        <w:rPr/>
        <w:t>Payment</w:t>
      </w:r>
      <w:r>
        <w:rPr>
          <w:spacing w:val="-1"/>
        </w:rPr>
        <w:t> </w:t>
      </w:r>
      <w:r>
        <w:rPr/>
        <w:t>as established by an applicable</w:t>
      </w:r>
      <w:r>
        <w:rPr>
          <w:spacing w:val="-28"/>
        </w:rPr>
        <w:t> </w:t>
      </w:r>
      <w:r>
        <w:rPr/>
        <w:t>All-Payer Model</w:t>
      </w:r>
      <w:r>
        <w:rPr>
          <w:spacing w:val="-29"/>
        </w:rPr>
        <w:t> </w:t>
      </w:r>
      <w:r>
        <w:rPr/>
        <w:t>Agreement with</w:t>
      </w:r>
      <w:r>
        <w:rPr>
          <w:spacing w:val="-9"/>
        </w:rPr>
        <w:t> </w:t>
      </w:r>
      <w:r>
        <w:rPr/>
        <w:t>the</w:t>
      </w:r>
      <w:r>
        <w:rPr>
          <w:spacing w:val="-9"/>
        </w:rPr>
        <w:t> </w:t>
      </w:r>
      <w:r>
        <w:rPr/>
        <w:t>Centers</w:t>
      </w:r>
      <w:r>
        <w:rPr>
          <w:spacing w:val="-8"/>
        </w:rPr>
        <w:t> </w:t>
      </w:r>
      <w:r>
        <w:rPr/>
        <w:t>for</w:t>
      </w:r>
      <w:r>
        <w:rPr>
          <w:spacing w:val="-8"/>
        </w:rPr>
        <w:t> </w:t>
      </w:r>
      <w:r>
        <w:rPr/>
        <w:t>Medicare</w:t>
      </w:r>
      <w:r>
        <w:rPr>
          <w:spacing w:val="-9"/>
        </w:rPr>
        <w:t> </w:t>
      </w:r>
      <w:r>
        <w:rPr/>
        <w:t>&amp;</w:t>
      </w:r>
      <w:r>
        <w:rPr>
          <w:spacing w:val="-8"/>
        </w:rPr>
        <w:t> </w:t>
      </w:r>
      <w:r>
        <w:rPr/>
        <w:t>Medicaid</w:t>
      </w:r>
      <w:r>
        <w:rPr>
          <w:spacing w:val="-8"/>
        </w:rPr>
        <w:t> </w:t>
      </w:r>
      <w:r>
        <w:rPr/>
        <w:t>Services</w:t>
      </w:r>
      <w:r>
        <w:rPr>
          <w:spacing w:val="-9"/>
        </w:rPr>
        <w:t> </w:t>
      </w:r>
      <w:r>
        <w:rPr/>
        <w:t>(CMS)</w:t>
      </w:r>
      <w:r>
        <w:rPr>
          <w:spacing w:val="-8"/>
        </w:rPr>
        <w:t> </w:t>
      </w:r>
      <w:r>
        <w:rPr/>
        <w:t>to</w:t>
      </w:r>
      <w:r>
        <w:rPr>
          <w:spacing w:val="-8"/>
        </w:rPr>
        <w:t> </w:t>
      </w:r>
      <w:r>
        <w:rPr/>
        <w:t>test</w:t>
      </w:r>
      <w:r>
        <w:rPr>
          <w:spacing w:val="-8"/>
        </w:rPr>
        <w:t> </w:t>
      </w:r>
      <w:r>
        <w:rPr/>
        <w:t>and</w:t>
      </w:r>
    </w:p>
    <w:p>
      <w:pPr>
        <w:pStyle w:val="BodyText"/>
        <w:spacing w:line="305" w:lineRule="exact"/>
        <w:ind w:left="920"/>
      </w:pPr>
      <w:r>
        <w:rPr/>
        <w:t>operate</w:t>
      </w:r>
      <w:r>
        <w:rPr>
          <w:spacing w:val="-5"/>
        </w:rPr>
        <w:t> </w:t>
      </w:r>
      <w:r>
        <w:rPr/>
        <w:t>systems</w:t>
      </w:r>
      <w:r>
        <w:rPr>
          <w:spacing w:val="-2"/>
        </w:rPr>
        <w:t> </w:t>
      </w:r>
      <w:r>
        <w:rPr/>
        <w:t>of</w:t>
      </w:r>
      <w:r>
        <w:rPr>
          <w:spacing w:val="-2"/>
        </w:rPr>
        <w:t> </w:t>
      </w:r>
      <w:r>
        <w:rPr/>
        <w:t>all-payer</w:t>
      </w:r>
      <w:r>
        <w:rPr>
          <w:spacing w:val="-2"/>
        </w:rPr>
        <w:t> </w:t>
      </w:r>
      <w:r>
        <w:rPr/>
        <w:t>payment</w:t>
      </w:r>
      <w:r>
        <w:rPr>
          <w:spacing w:val="-1"/>
        </w:rPr>
        <w:t> </w:t>
      </w:r>
      <w:r>
        <w:rPr>
          <w:spacing w:val="-2"/>
        </w:rPr>
        <w:t>reform;</w:t>
      </w:r>
    </w:p>
    <w:p>
      <w:pPr>
        <w:pStyle w:val="BodyText"/>
        <w:spacing w:line="235" w:lineRule="auto"/>
        <w:ind w:left="920" w:right="1312" w:hanging="360"/>
      </w:pPr>
      <w:r>
        <w:rPr>
          <w:rFonts w:ascii="Segoe UI Symbol" w:hAnsi="Segoe UI Symbol"/>
          <w:position w:val="2"/>
        </w:rPr>
        <w:t>➡</w:t>
      </w:r>
      <w:r>
        <w:rPr>
          <w:rFonts w:ascii="Segoe UI Symbol" w:hAnsi="Segoe UI Symbol"/>
          <w:spacing w:val="40"/>
          <w:position w:val="2"/>
        </w:rPr>
        <w:t> </w:t>
      </w:r>
      <w:r>
        <w:rPr/>
        <w:t>If there is no applicable</w:t>
      </w:r>
      <w:r>
        <w:rPr>
          <w:spacing w:val="-19"/>
        </w:rPr>
        <w:t> </w:t>
      </w:r>
      <w:r>
        <w:rPr/>
        <w:t>All-Payer Model</w:t>
      </w:r>
      <w:r>
        <w:rPr>
          <w:spacing w:val="-19"/>
        </w:rPr>
        <w:t> </w:t>
      </w:r>
      <w:r>
        <w:rPr/>
        <w:t>Agreement, the amount determined</w:t>
      </w:r>
      <w:r>
        <w:rPr>
          <w:spacing w:val="-8"/>
        </w:rPr>
        <w:t> </w:t>
      </w:r>
      <w:r>
        <w:rPr/>
        <w:t>by</w:t>
      </w:r>
      <w:r>
        <w:rPr>
          <w:spacing w:val="-7"/>
        </w:rPr>
        <w:t> </w:t>
      </w:r>
      <w:r>
        <w:rPr/>
        <w:t>an</w:t>
      </w:r>
      <w:r>
        <w:rPr>
          <w:spacing w:val="-7"/>
        </w:rPr>
        <w:t> </w:t>
      </w:r>
      <w:r>
        <w:rPr/>
        <w:t>applicable</w:t>
      </w:r>
      <w:r>
        <w:rPr>
          <w:spacing w:val="-9"/>
        </w:rPr>
        <w:t> </w:t>
      </w:r>
      <w:r>
        <w:rPr/>
        <w:t>state</w:t>
      </w:r>
      <w:r>
        <w:rPr>
          <w:spacing w:val="-9"/>
        </w:rPr>
        <w:t> </w:t>
      </w:r>
      <w:r>
        <w:rPr/>
        <w:t>law</w:t>
      </w:r>
      <w:r>
        <w:rPr>
          <w:spacing w:val="-7"/>
        </w:rPr>
        <w:t> </w:t>
      </w:r>
      <w:r>
        <w:rPr/>
        <w:t>(referred</w:t>
      </w:r>
      <w:r>
        <w:rPr>
          <w:spacing w:val="-8"/>
        </w:rPr>
        <w:t> </w:t>
      </w:r>
      <w:r>
        <w:rPr/>
        <w:t>to</w:t>
      </w:r>
      <w:r>
        <w:rPr>
          <w:spacing w:val="-7"/>
        </w:rPr>
        <w:t> </w:t>
      </w:r>
      <w:r>
        <w:rPr/>
        <w:t>as</w:t>
      </w:r>
      <w:r>
        <w:rPr>
          <w:spacing w:val="-7"/>
        </w:rPr>
        <w:t> </w:t>
      </w:r>
      <w:r>
        <w:rPr/>
        <w:t>a</w:t>
      </w:r>
      <w:r>
        <w:rPr>
          <w:spacing w:val="-8"/>
        </w:rPr>
        <w:t> </w:t>
      </w:r>
      <w:r>
        <w:rPr/>
        <w:t>specified</w:t>
      </w:r>
      <w:r>
        <w:rPr>
          <w:spacing w:val="-8"/>
        </w:rPr>
        <w:t> </w:t>
      </w:r>
      <w:r>
        <w:rPr/>
        <w:t>state </w:t>
      </w:r>
      <w:r>
        <w:rPr>
          <w:spacing w:val="-2"/>
        </w:rPr>
        <w:t>law);</w:t>
      </w:r>
    </w:p>
    <w:p>
      <w:pPr>
        <w:pStyle w:val="BodyText"/>
        <w:spacing w:line="232" w:lineRule="auto"/>
        <w:ind w:left="920" w:right="985" w:hanging="360"/>
      </w:pPr>
      <w:r>
        <w:rPr>
          <w:rFonts w:ascii="Segoe UI Symbol" w:hAnsi="Segoe UI Symbol"/>
          <w:position w:val="2"/>
        </w:rPr>
        <w:t>➡</w:t>
      </w:r>
      <w:r>
        <w:rPr>
          <w:rFonts w:ascii="Segoe UI Symbol" w:hAnsi="Segoe UI Symbol"/>
          <w:spacing w:val="40"/>
          <w:position w:val="2"/>
        </w:rPr>
        <w:t> </w:t>
      </w:r>
      <w:r>
        <w:rPr/>
        <w:t>If there is no applicable</w:t>
      </w:r>
      <w:r>
        <w:rPr>
          <w:spacing w:val="-19"/>
        </w:rPr>
        <w:t> </w:t>
      </w:r>
      <w:r>
        <w:rPr/>
        <w:t>All-Payer Model</w:t>
      </w:r>
      <w:r>
        <w:rPr>
          <w:spacing w:val="-19"/>
        </w:rPr>
        <w:t> </w:t>
      </w:r>
      <w:r>
        <w:rPr/>
        <w:t>Agreement or applicable specified</w:t>
      </w:r>
      <w:r>
        <w:rPr>
          <w:spacing w:val="-11"/>
        </w:rPr>
        <w:t> </w:t>
      </w:r>
      <w:r>
        <w:rPr/>
        <w:t>state</w:t>
      </w:r>
      <w:r>
        <w:rPr>
          <w:spacing w:val="-12"/>
        </w:rPr>
        <w:t> </w:t>
      </w:r>
      <w:r>
        <w:rPr/>
        <w:t>law,</w:t>
      </w:r>
      <w:r>
        <w:rPr>
          <w:spacing w:val="-10"/>
        </w:rPr>
        <w:t> </w:t>
      </w:r>
      <w:r>
        <w:rPr/>
        <w:t>an</w:t>
      </w:r>
      <w:r>
        <w:rPr>
          <w:spacing w:val="-10"/>
        </w:rPr>
        <w:t> </w:t>
      </w:r>
      <w:r>
        <w:rPr/>
        <w:t>amount</w:t>
      </w:r>
      <w:r>
        <w:rPr>
          <w:spacing w:val="-12"/>
        </w:rPr>
        <w:t> </w:t>
      </w:r>
      <w:r>
        <w:rPr/>
        <w:t>agreed</w:t>
      </w:r>
      <w:r>
        <w:rPr>
          <w:spacing w:val="-11"/>
        </w:rPr>
        <w:t> </w:t>
      </w:r>
      <w:r>
        <w:rPr/>
        <w:t>upon</w:t>
      </w:r>
      <w:r>
        <w:rPr>
          <w:spacing w:val="-10"/>
        </w:rPr>
        <w:t> </w:t>
      </w:r>
      <w:r>
        <w:rPr/>
        <w:t>by</w:t>
      </w:r>
      <w:r>
        <w:rPr>
          <w:spacing w:val="-10"/>
        </w:rPr>
        <w:t> </w:t>
      </w:r>
      <w:r>
        <w:rPr/>
        <w:t>provider</w:t>
      </w:r>
      <w:r>
        <w:rPr>
          <w:spacing w:val="-11"/>
        </w:rPr>
        <w:t> </w:t>
      </w:r>
      <w:r>
        <w:rPr/>
        <w:t>and</w:t>
      </w:r>
      <w:r>
        <w:rPr>
          <w:spacing w:val="-10"/>
        </w:rPr>
        <w:t> </w:t>
      </w:r>
      <w:r>
        <w:rPr/>
        <w:t>payer;</w:t>
      </w:r>
      <w:r>
        <w:rPr>
          <w:spacing w:val="-12"/>
        </w:rPr>
        <w:t> </w:t>
      </w:r>
      <w:r>
        <w:rPr/>
        <w:t>or</w:t>
      </w:r>
    </w:p>
    <w:p>
      <w:pPr>
        <w:pStyle w:val="BodyText"/>
        <w:spacing w:line="232" w:lineRule="auto"/>
        <w:ind w:left="920" w:right="785" w:hanging="360"/>
      </w:pPr>
      <w:r>
        <w:rPr>
          <w:rFonts w:ascii="Segoe UI Symbol" w:hAnsi="Segoe UI Symbol"/>
          <w:position w:val="2"/>
        </w:rPr>
        <w:t>➡</w:t>
      </w:r>
      <w:r>
        <w:rPr>
          <w:rFonts w:ascii="Segoe UI Symbol" w:hAnsi="Segoe UI Symbol"/>
          <w:spacing w:val="14"/>
          <w:position w:val="2"/>
        </w:rPr>
        <w:t> </w:t>
      </w:r>
      <w:r>
        <w:rPr/>
        <w:t>If</w:t>
      </w:r>
      <w:r>
        <w:rPr>
          <w:spacing w:val="-16"/>
        </w:rPr>
        <w:t> </w:t>
      </w:r>
      <w:r>
        <w:rPr/>
        <w:t>none</w:t>
      </w:r>
      <w:r>
        <w:rPr>
          <w:spacing w:val="-18"/>
        </w:rPr>
        <w:t> </w:t>
      </w:r>
      <w:r>
        <w:rPr/>
        <w:t>of</w:t>
      </w:r>
      <w:r>
        <w:rPr>
          <w:spacing w:val="-16"/>
        </w:rPr>
        <w:t> </w:t>
      </w:r>
      <w:r>
        <w:rPr/>
        <w:t>these</w:t>
      </w:r>
      <w:r>
        <w:rPr>
          <w:spacing w:val="-18"/>
        </w:rPr>
        <w:t> </w:t>
      </w:r>
      <w:r>
        <w:rPr/>
        <w:t>apply,</w:t>
      </w:r>
      <w:r>
        <w:rPr>
          <w:spacing w:val="-17"/>
        </w:rPr>
        <w:t> </w:t>
      </w:r>
      <w:r>
        <w:rPr/>
        <w:t>an</w:t>
      </w:r>
      <w:r>
        <w:rPr>
          <w:spacing w:val="-16"/>
        </w:rPr>
        <w:t> </w:t>
      </w:r>
      <w:r>
        <w:rPr/>
        <w:t>amount</w:t>
      </w:r>
      <w:r>
        <w:rPr>
          <w:spacing w:val="-18"/>
        </w:rPr>
        <w:t> </w:t>
      </w:r>
      <w:r>
        <w:rPr/>
        <w:t>determined</w:t>
      </w:r>
      <w:r>
        <w:rPr>
          <w:spacing w:val="-17"/>
        </w:rPr>
        <w:t> </w:t>
      </w:r>
      <w:r>
        <w:rPr/>
        <w:t>by</w:t>
      </w:r>
      <w:r>
        <w:rPr>
          <w:spacing w:val="-16"/>
        </w:rPr>
        <w:t> </w:t>
      </w:r>
      <w:r>
        <w:rPr/>
        <w:t>a</w:t>
      </w:r>
      <w:r>
        <w:rPr>
          <w:spacing w:val="-17"/>
        </w:rPr>
        <w:t> </w:t>
      </w:r>
      <w:r>
        <w:rPr/>
        <w:t>certified</w:t>
      </w:r>
      <w:r>
        <w:rPr>
          <w:spacing w:val="-17"/>
        </w:rPr>
        <w:t> </w:t>
      </w:r>
      <w:r>
        <w:rPr/>
        <w:t>independent dispute resolution (IDR) entity.</w:t>
      </w:r>
    </w:p>
    <w:p>
      <w:pPr>
        <w:pStyle w:val="BodyText"/>
        <w:spacing w:before="284"/>
        <w:ind w:right="1140"/>
      </w:pPr>
      <w:r>
        <w:rPr/>
        <w:t>The Congressional Budget Office estimated that the provisions of the No Surprises</w:t>
      </w:r>
      <w:r>
        <w:rPr>
          <w:spacing w:val="-8"/>
        </w:rPr>
        <w:t> </w:t>
      </w:r>
      <w:r>
        <w:rPr/>
        <w:t>Act, in most markets, would typically reduce premiums by between</w:t>
      </w:r>
      <w:r>
        <w:rPr>
          <w:spacing w:val="-8"/>
        </w:rPr>
        <w:t> </w:t>
      </w:r>
      <w:r>
        <w:rPr/>
        <w:t>0.5</w:t>
      </w:r>
      <w:r>
        <w:rPr>
          <w:spacing w:val="-8"/>
        </w:rPr>
        <w:t> </w:t>
      </w:r>
      <w:r>
        <w:rPr/>
        <w:t>percent</w:t>
      </w:r>
      <w:r>
        <w:rPr>
          <w:spacing w:val="-10"/>
        </w:rPr>
        <w:t> </w:t>
      </w:r>
      <w:r>
        <w:rPr/>
        <w:t>and</w:t>
      </w:r>
      <w:r>
        <w:rPr>
          <w:spacing w:val="-8"/>
        </w:rPr>
        <w:t> </w:t>
      </w:r>
      <w:r>
        <w:rPr/>
        <w:t>1</w:t>
      </w:r>
      <w:r>
        <w:rPr>
          <w:spacing w:val="-8"/>
        </w:rPr>
        <w:t> </w:t>
      </w:r>
      <w:r>
        <w:rPr/>
        <w:t>percent.</w:t>
      </w:r>
      <w:r>
        <w:rPr>
          <w:spacing w:val="-9"/>
        </w:rPr>
        <w:t> </w:t>
      </w:r>
      <w:r>
        <w:rPr/>
        <w:t>Lower</w:t>
      </w:r>
      <w:r>
        <w:rPr>
          <w:spacing w:val="-8"/>
        </w:rPr>
        <w:t> </w:t>
      </w:r>
      <w:r>
        <w:rPr/>
        <w:t>costs</w:t>
      </w:r>
      <w:r>
        <w:rPr>
          <w:spacing w:val="-8"/>
        </w:rPr>
        <w:t> </w:t>
      </w:r>
      <w:r>
        <w:rPr/>
        <w:t>for</w:t>
      </w:r>
      <w:r>
        <w:rPr>
          <w:spacing w:val="-8"/>
        </w:rPr>
        <w:t> </w:t>
      </w:r>
      <w:r>
        <w:rPr/>
        <w:t>health</w:t>
      </w:r>
      <w:r>
        <w:rPr>
          <w:spacing w:val="-8"/>
        </w:rPr>
        <w:t> </w:t>
      </w:r>
      <w:r>
        <w:rPr/>
        <w:t>insurance</w:t>
      </w:r>
      <w:r>
        <w:rPr>
          <w:spacing w:val="-10"/>
        </w:rPr>
        <w:t> </w:t>
      </w:r>
      <w:r>
        <w:rPr/>
        <w:t>would also reduce federal deficits.</w:t>
      </w:r>
    </w:p>
    <w:p>
      <w:pPr>
        <w:spacing w:after="0"/>
        <w:sectPr>
          <w:pgSz w:w="12240" w:h="15840"/>
          <w:pgMar w:header="728" w:footer="0" w:top="980" w:bottom="280" w:left="1240" w:right="720"/>
        </w:sectPr>
      </w:pPr>
    </w:p>
    <w:p>
      <w:pPr>
        <w:pStyle w:val="BodyText"/>
        <w:ind w:left="0"/>
      </w:pPr>
    </w:p>
    <w:p>
      <w:pPr>
        <w:pStyle w:val="BodyText"/>
        <w:spacing w:before="231"/>
        <w:ind w:left="0"/>
      </w:pPr>
    </w:p>
    <w:p>
      <w:pPr>
        <w:pStyle w:val="Heading3"/>
        <w:spacing w:line="317" w:lineRule="exact" w:before="1"/>
      </w:pPr>
      <w:r>
        <w:rPr/>
        <w:t>Process</w:t>
      </w:r>
      <w:r>
        <w:rPr>
          <w:spacing w:val="-8"/>
        </w:rPr>
        <w:t> </w:t>
      </w:r>
      <w:r>
        <w:rPr/>
        <w:t>for</w:t>
      </w:r>
      <w:r>
        <w:rPr>
          <w:spacing w:val="-18"/>
        </w:rPr>
        <w:t> </w:t>
      </w:r>
      <w:r>
        <w:rPr/>
        <w:t>Resolving</w:t>
      </w:r>
      <w:r>
        <w:rPr>
          <w:spacing w:val="-7"/>
        </w:rPr>
        <w:t> </w:t>
      </w:r>
      <w:r>
        <w:rPr/>
        <w:t>Disputed</w:t>
      </w:r>
      <w:r>
        <w:rPr>
          <w:spacing w:val="-6"/>
        </w:rPr>
        <w:t> </w:t>
      </w:r>
      <w:r>
        <w:rPr>
          <w:spacing w:val="-2"/>
        </w:rPr>
        <w:t>Claims</w:t>
      </w:r>
    </w:p>
    <w:p>
      <w:pPr>
        <w:pStyle w:val="BodyText"/>
        <w:spacing w:line="237" w:lineRule="auto"/>
        <w:ind w:right="1129"/>
      </w:pPr>
      <w:r>
        <w:rPr/>
        <w:t>The Departments, along with the Office of Personnel Management, issued an</w:t>
      </w:r>
      <w:r>
        <w:rPr>
          <w:spacing w:val="-7"/>
        </w:rPr>
        <w:t> </w:t>
      </w:r>
      <w:r>
        <w:rPr/>
        <w:t>Interim</w:t>
      </w:r>
      <w:r>
        <w:rPr>
          <w:spacing w:val="-8"/>
        </w:rPr>
        <w:t> </w:t>
      </w:r>
      <w:r>
        <w:rPr/>
        <w:t>Final</w:t>
      </w:r>
      <w:r>
        <w:rPr>
          <w:spacing w:val="-8"/>
        </w:rPr>
        <w:t> </w:t>
      </w:r>
      <w:r>
        <w:rPr/>
        <w:t>Rule</w:t>
      </w:r>
      <w:r>
        <w:rPr>
          <w:spacing w:val="-9"/>
        </w:rPr>
        <w:t> </w:t>
      </w:r>
      <w:r>
        <w:rPr/>
        <w:t>with</w:t>
      </w:r>
      <w:r>
        <w:rPr>
          <w:spacing w:val="-8"/>
        </w:rPr>
        <w:t> </w:t>
      </w:r>
      <w:r>
        <w:rPr/>
        <w:t>comment</w:t>
      </w:r>
      <w:r>
        <w:rPr>
          <w:spacing w:val="-9"/>
        </w:rPr>
        <w:t> </w:t>
      </w:r>
      <w:r>
        <w:rPr/>
        <w:t>period</w:t>
      </w:r>
      <w:r>
        <w:rPr>
          <w:spacing w:val="-8"/>
        </w:rPr>
        <w:t> </w:t>
      </w:r>
      <w:r>
        <w:rPr/>
        <w:t>published</w:t>
      </w:r>
      <w:r>
        <w:rPr>
          <w:spacing w:val="-8"/>
        </w:rPr>
        <w:t> </w:t>
      </w:r>
      <w:r>
        <w:rPr/>
        <w:t>in</w:t>
      </w:r>
      <w:r>
        <w:rPr>
          <w:spacing w:val="-7"/>
        </w:rPr>
        <w:t> </w:t>
      </w:r>
      <w:r>
        <w:rPr/>
        <w:t>the</w:t>
      </w:r>
      <w:r>
        <w:rPr>
          <w:spacing w:val="-9"/>
        </w:rPr>
        <w:t> </w:t>
      </w:r>
      <w:r>
        <w:rPr/>
        <w:t>Federal</w:t>
      </w:r>
      <w:r>
        <w:rPr>
          <w:spacing w:val="-8"/>
        </w:rPr>
        <w:t> </w:t>
      </w:r>
      <w:r>
        <w:rPr/>
        <w:t>Register October 7, 2021 (the October rule). The October rule is designed to provide a process for resolving disputed claims that is fair to both providers and plans that also does not increase aggregate healthcare system costs. The provisions contained in the rule are applicable to plan or policy years beginning on or after January 1, 2022.</w:t>
      </w:r>
    </w:p>
    <w:p>
      <w:pPr>
        <w:pStyle w:val="BodyText"/>
        <w:spacing w:before="11"/>
        <w:ind w:left="0"/>
      </w:pPr>
    </w:p>
    <w:p>
      <w:pPr>
        <w:pStyle w:val="BodyText"/>
        <w:spacing w:line="320" w:lineRule="exact"/>
      </w:pPr>
      <w:r>
        <w:rPr/>
        <w:t>Below</w:t>
      </w:r>
      <w:r>
        <w:rPr>
          <w:spacing w:val="-7"/>
        </w:rPr>
        <w:t> </w:t>
      </w:r>
      <w:r>
        <w:rPr/>
        <w:t>are</w:t>
      </w:r>
      <w:r>
        <w:rPr>
          <w:spacing w:val="-4"/>
        </w:rPr>
        <w:t> </w:t>
      </w:r>
      <w:r>
        <w:rPr/>
        <w:t>the</w:t>
      </w:r>
      <w:r>
        <w:rPr>
          <w:spacing w:val="-4"/>
        </w:rPr>
        <w:t> </w:t>
      </w:r>
      <w:r>
        <w:rPr/>
        <w:t>steps</w:t>
      </w:r>
      <w:r>
        <w:rPr>
          <w:spacing w:val="-2"/>
        </w:rPr>
        <w:t> </w:t>
      </w:r>
      <w:r>
        <w:rPr/>
        <w:t>involved</w:t>
      </w:r>
      <w:r>
        <w:rPr>
          <w:spacing w:val="-4"/>
        </w:rPr>
        <w:t> </w:t>
      </w:r>
      <w:r>
        <w:rPr/>
        <w:t>in</w:t>
      </w:r>
      <w:r>
        <w:rPr>
          <w:spacing w:val="-2"/>
        </w:rPr>
        <w:t> </w:t>
      </w:r>
      <w:r>
        <w:rPr/>
        <w:t>resolving</w:t>
      </w:r>
      <w:r>
        <w:rPr>
          <w:spacing w:val="-3"/>
        </w:rPr>
        <w:t> </w:t>
      </w:r>
      <w:r>
        <w:rPr/>
        <w:t>a</w:t>
      </w:r>
      <w:r>
        <w:rPr>
          <w:spacing w:val="-3"/>
        </w:rPr>
        <w:t> </w:t>
      </w:r>
      <w:r>
        <w:rPr/>
        <w:t>disputed</w:t>
      </w:r>
      <w:r>
        <w:rPr>
          <w:spacing w:val="-3"/>
        </w:rPr>
        <w:t> </w:t>
      </w:r>
      <w:r>
        <w:rPr>
          <w:spacing w:val="-2"/>
        </w:rPr>
        <w:t>claim:</w:t>
      </w:r>
    </w:p>
    <w:p>
      <w:pPr>
        <w:pStyle w:val="ListParagraph"/>
        <w:numPr>
          <w:ilvl w:val="0"/>
          <w:numId w:val="76"/>
        </w:numPr>
        <w:tabs>
          <w:tab w:pos="919" w:val="left" w:leader="none"/>
        </w:tabs>
        <w:spacing w:line="199" w:lineRule="auto" w:before="45" w:after="0"/>
        <w:ind w:left="919" w:right="1512" w:hanging="361"/>
        <w:jc w:val="left"/>
        <w:rPr>
          <w:position w:val="-2"/>
          <w:sz w:val="33"/>
        </w:rPr>
      </w:pPr>
      <w:r>
        <w:rPr>
          <w:sz w:val="28"/>
        </w:rPr>
        <w:t>Prior</w:t>
      </w:r>
      <w:r>
        <w:rPr>
          <w:spacing w:val="-9"/>
          <w:sz w:val="28"/>
        </w:rPr>
        <w:t> </w:t>
      </w:r>
      <w:r>
        <w:rPr>
          <w:sz w:val="28"/>
        </w:rPr>
        <w:t>to</w:t>
      </w:r>
      <w:r>
        <w:rPr>
          <w:spacing w:val="-8"/>
          <w:sz w:val="28"/>
        </w:rPr>
        <w:t> </w:t>
      </w:r>
      <w:r>
        <w:rPr>
          <w:sz w:val="28"/>
        </w:rPr>
        <w:t>initiating</w:t>
      </w:r>
      <w:r>
        <w:rPr>
          <w:spacing w:val="-8"/>
          <w:sz w:val="28"/>
        </w:rPr>
        <w:t> </w:t>
      </w:r>
      <w:r>
        <w:rPr>
          <w:sz w:val="28"/>
        </w:rPr>
        <w:t>an</w:t>
      </w:r>
      <w:r>
        <w:rPr>
          <w:spacing w:val="-8"/>
          <w:sz w:val="28"/>
        </w:rPr>
        <w:t> </w:t>
      </w:r>
      <w:r>
        <w:rPr>
          <w:sz w:val="28"/>
        </w:rPr>
        <w:t>IDR</w:t>
      </w:r>
      <w:r>
        <w:rPr>
          <w:spacing w:val="-8"/>
          <w:sz w:val="28"/>
        </w:rPr>
        <w:t> </w:t>
      </w:r>
      <w:r>
        <w:rPr>
          <w:sz w:val="28"/>
        </w:rPr>
        <w:t>process,</w:t>
      </w:r>
      <w:r>
        <w:rPr>
          <w:spacing w:val="-9"/>
          <w:sz w:val="28"/>
        </w:rPr>
        <w:t> </w:t>
      </w:r>
      <w:r>
        <w:rPr>
          <w:sz w:val="28"/>
        </w:rPr>
        <w:t>disputing</w:t>
      </w:r>
      <w:r>
        <w:rPr>
          <w:spacing w:val="-9"/>
          <w:sz w:val="28"/>
        </w:rPr>
        <w:t> </w:t>
      </w:r>
      <w:r>
        <w:rPr>
          <w:sz w:val="28"/>
        </w:rPr>
        <w:t>parties</w:t>
      </w:r>
      <w:r>
        <w:rPr>
          <w:spacing w:val="-9"/>
          <w:sz w:val="28"/>
        </w:rPr>
        <w:t> </w:t>
      </w:r>
      <w:r>
        <w:rPr>
          <w:sz w:val="28"/>
        </w:rPr>
        <w:t>must</w:t>
      </w:r>
      <w:r>
        <w:rPr>
          <w:spacing w:val="-8"/>
          <w:sz w:val="28"/>
        </w:rPr>
        <w:t> </w:t>
      </w:r>
      <w:r>
        <w:rPr>
          <w:sz w:val="28"/>
        </w:rPr>
        <w:t>attempt,</w:t>
      </w:r>
      <w:r>
        <w:rPr>
          <w:spacing w:val="-8"/>
          <w:sz w:val="28"/>
        </w:rPr>
        <w:t> </w:t>
      </w:r>
      <w:r>
        <w:rPr>
          <w:sz w:val="28"/>
        </w:rPr>
        <w:t>over a period of 30 business days, to reach agreement on the payment </w:t>
      </w:r>
      <w:r>
        <w:rPr>
          <w:spacing w:val="-2"/>
          <w:sz w:val="28"/>
        </w:rPr>
        <w:t>amount.</w:t>
      </w:r>
    </w:p>
    <w:p>
      <w:pPr>
        <w:pStyle w:val="ListParagraph"/>
        <w:numPr>
          <w:ilvl w:val="0"/>
          <w:numId w:val="76"/>
        </w:numPr>
        <w:tabs>
          <w:tab w:pos="919" w:val="left" w:leader="none"/>
        </w:tabs>
        <w:spacing w:line="225" w:lineRule="auto" w:before="15" w:after="0"/>
        <w:ind w:left="919" w:right="1127" w:hanging="361"/>
        <w:jc w:val="left"/>
        <w:rPr>
          <w:position w:val="-2"/>
          <w:sz w:val="33"/>
        </w:rPr>
      </w:pPr>
      <w:r>
        <w:rPr>
          <w:sz w:val="28"/>
        </w:rPr>
        <w:t>If this attempt fails, ether party can invoke the federal IDR process. The parties jointly select a certified IDR entity without conflicts of interest to resolve</w:t>
      </w:r>
      <w:r>
        <w:rPr>
          <w:spacing w:val="-9"/>
          <w:sz w:val="28"/>
        </w:rPr>
        <w:t> </w:t>
      </w:r>
      <w:r>
        <w:rPr>
          <w:sz w:val="28"/>
        </w:rPr>
        <w:t>the</w:t>
      </w:r>
      <w:r>
        <w:rPr>
          <w:spacing w:val="-9"/>
          <w:sz w:val="28"/>
        </w:rPr>
        <w:t> </w:t>
      </w:r>
      <w:r>
        <w:rPr>
          <w:sz w:val="28"/>
        </w:rPr>
        <w:t>dispute,</w:t>
      </w:r>
      <w:r>
        <w:rPr>
          <w:spacing w:val="-8"/>
          <w:sz w:val="28"/>
        </w:rPr>
        <w:t> </w:t>
      </w:r>
      <w:r>
        <w:rPr>
          <w:sz w:val="28"/>
        </w:rPr>
        <w:t>or</w:t>
      </w:r>
      <w:r>
        <w:rPr>
          <w:spacing w:val="-7"/>
          <w:sz w:val="28"/>
        </w:rPr>
        <w:t> </w:t>
      </w:r>
      <w:r>
        <w:rPr>
          <w:sz w:val="28"/>
        </w:rPr>
        <w:t>if</w:t>
      </w:r>
      <w:r>
        <w:rPr>
          <w:spacing w:val="-7"/>
          <w:sz w:val="28"/>
        </w:rPr>
        <w:t> </w:t>
      </w:r>
      <w:r>
        <w:rPr>
          <w:sz w:val="28"/>
        </w:rPr>
        <w:t>they</w:t>
      </w:r>
      <w:r>
        <w:rPr>
          <w:spacing w:val="-8"/>
          <w:sz w:val="28"/>
        </w:rPr>
        <w:t> </w:t>
      </w:r>
      <w:r>
        <w:rPr>
          <w:sz w:val="28"/>
        </w:rPr>
        <w:t>don’t</w:t>
      </w:r>
      <w:r>
        <w:rPr>
          <w:spacing w:val="-7"/>
          <w:sz w:val="28"/>
        </w:rPr>
        <w:t> </w:t>
      </w:r>
      <w:r>
        <w:rPr>
          <w:sz w:val="28"/>
        </w:rPr>
        <w:t>make</w:t>
      </w:r>
      <w:r>
        <w:rPr>
          <w:spacing w:val="-9"/>
          <w:sz w:val="28"/>
        </w:rPr>
        <w:t> </w:t>
      </w:r>
      <w:r>
        <w:rPr>
          <w:sz w:val="28"/>
        </w:rPr>
        <w:t>a</w:t>
      </w:r>
      <w:r>
        <w:rPr>
          <w:spacing w:val="-8"/>
          <w:sz w:val="28"/>
        </w:rPr>
        <w:t> </w:t>
      </w:r>
      <w:r>
        <w:rPr>
          <w:sz w:val="28"/>
        </w:rPr>
        <w:t>choice,</w:t>
      </w:r>
      <w:r>
        <w:rPr>
          <w:spacing w:val="-8"/>
          <w:sz w:val="28"/>
        </w:rPr>
        <w:t> </w:t>
      </w:r>
      <w:r>
        <w:rPr>
          <w:sz w:val="28"/>
        </w:rPr>
        <w:t>the</w:t>
      </w:r>
      <w:r>
        <w:rPr>
          <w:spacing w:val="-9"/>
          <w:sz w:val="28"/>
        </w:rPr>
        <w:t> </w:t>
      </w:r>
      <w:r>
        <w:rPr>
          <w:sz w:val="28"/>
        </w:rPr>
        <w:t>Departments</w:t>
      </w:r>
      <w:r>
        <w:rPr>
          <w:spacing w:val="-8"/>
          <w:sz w:val="28"/>
        </w:rPr>
        <w:t> </w:t>
      </w:r>
      <w:r>
        <w:rPr>
          <w:sz w:val="28"/>
        </w:rPr>
        <w:t>select the</w:t>
      </w:r>
      <w:r>
        <w:rPr>
          <w:spacing w:val="-6"/>
          <w:sz w:val="28"/>
        </w:rPr>
        <w:t> </w:t>
      </w:r>
      <w:r>
        <w:rPr>
          <w:sz w:val="28"/>
        </w:rPr>
        <w:t>certified</w:t>
      </w:r>
      <w:r>
        <w:rPr>
          <w:spacing w:val="-5"/>
          <w:sz w:val="28"/>
        </w:rPr>
        <w:t> </w:t>
      </w:r>
      <w:r>
        <w:rPr>
          <w:sz w:val="28"/>
        </w:rPr>
        <w:t>IDR</w:t>
      </w:r>
      <w:r>
        <w:rPr>
          <w:spacing w:val="-4"/>
          <w:sz w:val="28"/>
        </w:rPr>
        <w:t> </w:t>
      </w:r>
      <w:r>
        <w:rPr>
          <w:sz w:val="28"/>
        </w:rPr>
        <w:t>entity.</w:t>
      </w:r>
      <w:r>
        <w:rPr>
          <w:spacing w:val="-16"/>
          <w:sz w:val="28"/>
        </w:rPr>
        <w:t> </w:t>
      </w:r>
      <w:r>
        <w:rPr>
          <w:sz w:val="28"/>
        </w:rPr>
        <w:t>The</w:t>
      </w:r>
      <w:r>
        <w:rPr>
          <w:spacing w:val="-6"/>
          <w:sz w:val="28"/>
        </w:rPr>
        <w:t> </w:t>
      </w:r>
      <w:r>
        <w:rPr>
          <w:sz w:val="28"/>
        </w:rPr>
        <w:t>parties</w:t>
      </w:r>
      <w:r>
        <w:rPr>
          <w:spacing w:val="-5"/>
          <w:sz w:val="28"/>
        </w:rPr>
        <w:t> </w:t>
      </w:r>
      <w:r>
        <w:rPr>
          <w:sz w:val="28"/>
        </w:rPr>
        <w:t>submit</w:t>
      </w:r>
      <w:r>
        <w:rPr>
          <w:spacing w:val="-5"/>
          <w:sz w:val="28"/>
        </w:rPr>
        <w:t> </w:t>
      </w:r>
      <w:r>
        <w:rPr>
          <w:sz w:val="28"/>
        </w:rPr>
        <w:t>their</w:t>
      </w:r>
      <w:r>
        <w:rPr>
          <w:spacing w:val="-5"/>
          <w:sz w:val="28"/>
        </w:rPr>
        <w:t> </w:t>
      </w:r>
      <w:r>
        <w:rPr>
          <w:sz w:val="28"/>
        </w:rPr>
        <w:t>offers</w:t>
      </w:r>
      <w:r>
        <w:rPr>
          <w:spacing w:val="-4"/>
          <w:sz w:val="28"/>
        </w:rPr>
        <w:t> </w:t>
      </w:r>
      <w:r>
        <w:rPr>
          <w:sz w:val="28"/>
        </w:rPr>
        <w:t>for</w:t>
      </w:r>
      <w:r>
        <w:rPr>
          <w:spacing w:val="-4"/>
          <w:sz w:val="28"/>
        </w:rPr>
        <w:t> </w:t>
      </w:r>
      <w:r>
        <w:rPr>
          <w:sz w:val="28"/>
        </w:rPr>
        <w:t>payment</w:t>
      </w:r>
      <w:r>
        <w:rPr>
          <w:spacing w:val="-6"/>
          <w:sz w:val="28"/>
        </w:rPr>
        <w:t> </w:t>
      </w:r>
      <w:r>
        <w:rPr>
          <w:sz w:val="28"/>
        </w:rPr>
        <w:t>along with supporting documentation. The IDR entity then issues a binding determination selecting one of the parties’</w:t>
      </w:r>
      <w:r>
        <w:rPr>
          <w:spacing w:val="-32"/>
          <w:sz w:val="28"/>
        </w:rPr>
        <w:t> </w:t>
      </w:r>
      <w:r>
        <w:rPr>
          <w:sz w:val="28"/>
        </w:rPr>
        <w:t>offers as the payment amount.</w:t>
      </w:r>
    </w:p>
    <w:p>
      <w:pPr>
        <w:pStyle w:val="ListParagraph"/>
        <w:numPr>
          <w:ilvl w:val="0"/>
          <w:numId w:val="76"/>
        </w:numPr>
        <w:tabs>
          <w:tab w:pos="919" w:val="left" w:leader="none"/>
        </w:tabs>
        <w:spacing w:line="320" w:lineRule="exact" w:before="57" w:after="0"/>
        <w:ind w:left="919" w:right="1115" w:hanging="361"/>
        <w:jc w:val="left"/>
        <w:rPr>
          <w:position w:val="-2"/>
          <w:sz w:val="33"/>
        </w:rPr>
      </w:pPr>
      <w:r>
        <w:rPr>
          <w:sz w:val="28"/>
        </w:rPr>
        <w:t>The certified IDR entity must select the offer closest to the qualifying payment amount (QPA) unless the certified IDR entity determines that credible information submitted by either party as defined by the</w:t>
      </w:r>
      <w:r>
        <w:rPr>
          <w:spacing w:val="-11"/>
          <w:sz w:val="28"/>
        </w:rPr>
        <w:t> </w:t>
      </w:r>
      <w:r>
        <w:rPr>
          <w:sz w:val="28"/>
        </w:rPr>
        <w:t>Act clearly demonstrates that the QPA</w:t>
      </w:r>
      <w:r>
        <w:rPr>
          <w:spacing w:val="-15"/>
          <w:sz w:val="28"/>
        </w:rPr>
        <w:t> </w:t>
      </w:r>
      <w:r>
        <w:rPr>
          <w:sz w:val="28"/>
        </w:rPr>
        <w:t>is materially different from the appropriate out-of-network rate, or if the offers are equally distant from the QPA</w:t>
      </w:r>
      <w:r>
        <w:rPr>
          <w:spacing w:val="-17"/>
          <w:sz w:val="28"/>
        </w:rPr>
        <w:t> </w:t>
      </w:r>
      <w:r>
        <w:rPr>
          <w:sz w:val="28"/>
        </w:rPr>
        <w:t>but in opposing directions. In these cases, the certified IDR entity must select the offer as the out-of-network rate that the certified IDR entity determines best represents the</w:t>
      </w:r>
      <w:r>
        <w:rPr>
          <w:spacing w:val="-1"/>
          <w:sz w:val="28"/>
        </w:rPr>
        <w:t> </w:t>
      </w:r>
      <w:r>
        <w:rPr>
          <w:sz w:val="28"/>
        </w:rPr>
        <w:t>value</w:t>
      </w:r>
      <w:r>
        <w:rPr>
          <w:spacing w:val="-1"/>
          <w:sz w:val="28"/>
        </w:rPr>
        <w:t> </w:t>
      </w:r>
      <w:r>
        <w:rPr>
          <w:sz w:val="28"/>
        </w:rPr>
        <w:t>of the</w:t>
      </w:r>
      <w:r>
        <w:rPr>
          <w:spacing w:val="-1"/>
          <w:sz w:val="28"/>
        </w:rPr>
        <w:t> </w:t>
      </w:r>
      <w:r>
        <w:rPr>
          <w:sz w:val="28"/>
        </w:rPr>
        <w:t>qualified IDR item or services. The QPA</w:t>
      </w:r>
      <w:r>
        <w:rPr>
          <w:spacing w:val="-17"/>
          <w:sz w:val="28"/>
        </w:rPr>
        <w:t> </w:t>
      </w:r>
      <w:r>
        <w:rPr>
          <w:sz w:val="28"/>
        </w:rPr>
        <w:t>is generally an amount based on indexed median contracted rates, but the</w:t>
      </w:r>
      <w:r>
        <w:rPr>
          <w:spacing w:val="-13"/>
          <w:sz w:val="28"/>
        </w:rPr>
        <w:t> </w:t>
      </w:r>
      <w:r>
        <w:rPr>
          <w:sz w:val="28"/>
        </w:rPr>
        <w:t>Act and the July rule provide for alternate methods</w:t>
      </w:r>
      <w:r>
        <w:rPr>
          <w:spacing w:val="-18"/>
          <w:sz w:val="28"/>
        </w:rPr>
        <w:t> </w:t>
      </w:r>
      <w:r>
        <w:rPr>
          <w:sz w:val="28"/>
        </w:rPr>
        <w:t>of</w:t>
      </w:r>
      <w:r>
        <w:rPr>
          <w:spacing w:val="-11"/>
          <w:sz w:val="28"/>
        </w:rPr>
        <w:t> </w:t>
      </w:r>
      <w:r>
        <w:rPr>
          <w:sz w:val="28"/>
        </w:rPr>
        <w:t>determining</w:t>
      </w:r>
      <w:r>
        <w:rPr>
          <w:spacing w:val="-13"/>
          <w:sz w:val="28"/>
        </w:rPr>
        <w:t> </w:t>
      </w:r>
      <w:r>
        <w:rPr>
          <w:sz w:val="28"/>
        </w:rPr>
        <w:t>the</w:t>
      </w:r>
      <w:r>
        <w:rPr>
          <w:spacing w:val="-14"/>
          <w:sz w:val="28"/>
        </w:rPr>
        <w:t> </w:t>
      </w:r>
      <w:r>
        <w:rPr>
          <w:sz w:val="28"/>
        </w:rPr>
        <w:t>QPA</w:t>
      </w:r>
      <w:r>
        <w:rPr>
          <w:spacing w:val="-34"/>
          <w:sz w:val="28"/>
        </w:rPr>
        <w:t> </w:t>
      </w:r>
      <w:r>
        <w:rPr>
          <w:sz w:val="28"/>
        </w:rPr>
        <w:t>in</w:t>
      </w:r>
      <w:r>
        <w:rPr>
          <w:spacing w:val="-12"/>
          <w:sz w:val="28"/>
        </w:rPr>
        <w:t> </w:t>
      </w:r>
      <w:r>
        <w:rPr>
          <w:sz w:val="28"/>
        </w:rPr>
        <w:t>some</w:t>
      </w:r>
      <w:r>
        <w:rPr>
          <w:spacing w:val="-14"/>
          <w:sz w:val="28"/>
        </w:rPr>
        <w:t> </w:t>
      </w:r>
      <w:r>
        <w:rPr>
          <w:sz w:val="28"/>
        </w:rPr>
        <w:t>circumstances,</w:t>
      </w:r>
      <w:r>
        <w:rPr>
          <w:spacing w:val="-13"/>
          <w:sz w:val="28"/>
        </w:rPr>
        <w:t> </w:t>
      </w:r>
      <w:r>
        <w:rPr>
          <w:sz w:val="28"/>
        </w:rPr>
        <w:t>such</w:t>
      </w:r>
      <w:r>
        <w:rPr>
          <w:spacing w:val="-13"/>
          <w:sz w:val="28"/>
        </w:rPr>
        <w:t> </w:t>
      </w:r>
      <w:r>
        <w:rPr>
          <w:sz w:val="28"/>
        </w:rPr>
        <w:t>as</w:t>
      </w:r>
      <w:r>
        <w:rPr>
          <w:spacing w:val="-12"/>
          <w:sz w:val="28"/>
        </w:rPr>
        <w:t> </w:t>
      </w:r>
      <w:r>
        <w:rPr>
          <w:sz w:val="28"/>
        </w:rPr>
        <w:t>when</w:t>
      </w:r>
      <w:r>
        <w:rPr>
          <w:spacing w:val="-13"/>
          <w:sz w:val="28"/>
        </w:rPr>
        <w:t> </w:t>
      </w:r>
      <w:r>
        <w:rPr>
          <w:sz w:val="28"/>
        </w:rPr>
        <w:t>the payer has insufficient information to calculate the median contracted rates. **</w:t>
      </w:r>
    </w:p>
    <w:p>
      <w:pPr>
        <w:pStyle w:val="BodyText"/>
        <w:spacing w:before="42"/>
        <w:ind w:left="0"/>
      </w:pPr>
    </w:p>
    <w:p>
      <w:pPr>
        <w:pStyle w:val="Heading3"/>
        <w:spacing w:line="317" w:lineRule="exact"/>
      </w:pPr>
      <w:r>
        <w:rPr/>
        <w:t>Unanswered</w:t>
      </w:r>
      <w:r>
        <w:rPr>
          <w:spacing w:val="-10"/>
        </w:rPr>
        <w:t> </w:t>
      </w:r>
      <w:r>
        <w:rPr/>
        <w:t>Questions</w:t>
      </w:r>
      <w:r>
        <w:rPr>
          <w:spacing w:val="-7"/>
        </w:rPr>
        <w:t> </w:t>
      </w:r>
      <w:r>
        <w:rPr/>
        <w:t>and</w:t>
      </w:r>
      <w:r>
        <w:rPr>
          <w:spacing w:val="-7"/>
        </w:rPr>
        <w:t> </w:t>
      </w:r>
      <w:r>
        <w:rPr/>
        <w:t>Reporting</w:t>
      </w:r>
      <w:r>
        <w:rPr>
          <w:spacing w:val="-7"/>
        </w:rPr>
        <w:t> </w:t>
      </w:r>
      <w:r>
        <w:rPr>
          <w:spacing w:val="-2"/>
        </w:rPr>
        <w:t>Requirements</w:t>
      </w:r>
    </w:p>
    <w:p>
      <w:pPr>
        <w:pStyle w:val="BodyText"/>
        <w:spacing w:line="237" w:lineRule="auto"/>
        <w:ind w:right="1170"/>
      </w:pPr>
      <w:r>
        <w:rPr/>
        <w:t>The July rule identifies questions about the impact of these surprise billing provisions</w:t>
      </w:r>
      <w:r>
        <w:rPr>
          <w:spacing w:val="-1"/>
        </w:rPr>
        <w:t> </w:t>
      </w:r>
      <w:r>
        <w:rPr/>
        <w:t>that</w:t>
      </w:r>
      <w:r>
        <w:rPr>
          <w:spacing w:val="-1"/>
        </w:rPr>
        <w:t> </w:t>
      </w:r>
      <w:r>
        <w:rPr/>
        <w:t>will</w:t>
      </w:r>
      <w:r>
        <w:rPr>
          <w:spacing w:val="-1"/>
        </w:rPr>
        <w:t> </w:t>
      </w:r>
      <w:r>
        <w:rPr/>
        <w:t>only</w:t>
      </w:r>
      <w:r>
        <w:rPr>
          <w:spacing w:val="-1"/>
        </w:rPr>
        <w:t> </w:t>
      </w:r>
      <w:r>
        <w:rPr/>
        <w:t>be</w:t>
      </w:r>
      <w:r>
        <w:rPr>
          <w:spacing w:val="-2"/>
        </w:rPr>
        <w:t> </w:t>
      </w:r>
      <w:r>
        <w:rPr/>
        <w:t>answered</w:t>
      </w:r>
      <w:r>
        <w:rPr>
          <w:spacing w:val="-1"/>
        </w:rPr>
        <w:t> </w:t>
      </w:r>
      <w:r>
        <w:rPr/>
        <w:t>over</w:t>
      </w:r>
      <w:r>
        <w:rPr>
          <w:spacing w:val="-1"/>
        </w:rPr>
        <w:t> </w:t>
      </w:r>
      <w:r>
        <w:rPr/>
        <w:t>time.</w:t>
      </w:r>
      <w:r>
        <w:rPr>
          <w:spacing w:val="-11"/>
        </w:rPr>
        <w:t> </w:t>
      </w:r>
      <w:r>
        <w:rPr/>
        <w:t>We</w:t>
      </w:r>
      <w:r>
        <w:rPr>
          <w:spacing w:val="-2"/>
        </w:rPr>
        <w:t> </w:t>
      </w:r>
      <w:r>
        <w:rPr/>
        <w:t>do</w:t>
      </w:r>
      <w:r>
        <w:rPr>
          <w:spacing w:val="-1"/>
        </w:rPr>
        <w:t> </w:t>
      </w:r>
      <w:r>
        <w:rPr/>
        <w:t>not</w:t>
      </w:r>
      <w:r>
        <w:rPr>
          <w:spacing w:val="-1"/>
        </w:rPr>
        <w:t> </w:t>
      </w:r>
      <w:r>
        <w:rPr/>
        <w:t>know</w:t>
      </w:r>
      <w:r>
        <w:rPr>
          <w:spacing w:val="-1"/>
        </w:rPr>
        <w:t> </w:t>
      </w:r>
      <w:r>
        <w:rPr/>
        <w:t>how</w:t>
      </w:r>
      <w:r>
        <w:rPr>
          <w:spacing w:val="-1"/>
        </w:rPr>
        <w:t> </w:t>
      </w:r>
      <w:r>
        <w:rPr/>
        <w:t>often the IDR process will be used and whether its usage will vary based on the size of the insurer or on other characteristics. It is not clear whether the 30- business-day</w:t>
      </w:r>
      <w:r>
        <w:rPr>
          <w:spacing w:val="-10"/>
        </w:rPr>
        <w:t> </w:t>
      </w:r>
      <w:r>
        <w:rPr/>
        <w:t>pre-IDR</w:t>
      </w:r>
      <w:r>
        <w:rPr>
          <w:spacing w:val="-9"/>
        </w:rPr>
        <w:t> </w:t>
      </w:r>
      <w:r>
        <w:rPr/>
        <w:t>negotiation</w:t>
      </w:r>
      <w:r>
        <w:rPr>
          <w:spacing w:val="-10"/>
        </w:rPr>
        <w:t> </w:t>
      </w:r>
      <w:r>
        <w:rPr/>
        <w:t>period</w:t>
      </w:r>
      <w:r>
        <w:rPr>
          <w:spacing w:val="-10"/>
        </w:rPr>
        <w:t> </w:t>
      </w:r>
      <w:r>
        <w:rPr/>
        <w:t>will</w:t>
      </w:r>
      <w:r>
        <w:rPr>
          <w:spacing w:val="-10"/>
        </w:rPr>
        <w:t> </w:t>
      </w:r>
      <w:r>
        <w:rPr/>
        <w:t>lead</w:t>
      </w:r>
      <w:r>
        <w:rPr>
          <w:spacing w:val="-9"/>
        </w:rPr>
        <w:t> </w:t>
      </w:r>
      <w:r>
        <w:rPr/>
        <w:t>to</w:t>
      </w:r>
      <w:r>
        <w:rPr>
          <w:spacing w:val="-9"/>
        </w:rPr>
        <w:t> </w:t>
      </w:r>
      <w:r>
        <w:rPr/>
        <w:t>disputes</w:t>
      </w:r>
      <w:r>
        <w:rPr>
          <w:spacing w:val="-10"/>
        </w:rPr>
        <w:t> </w:t>
      </w:r>
      <w:r>
        <w:rPr/>
        <w:t>being</w:t>
      </w:r>
      <w:r>
        <w:rPr>
          <w:spacing w:val="-10"/>
        </w:rPr>
        <w:t> </w:t>
      </w:r>
      <w:r>
        <w:rPr/>
        <w:t>resolved sooner. The</w:t>
      </w:r>
      <w:r>
        <w:rPr>
          <w:spacing w:val="-21"/>
        </w:rPr>
        <w:t> </w:t>
      </w:r>
      <w:r>
        <w:rPr/>
        <w:t>Act and regulation allow for the batching of similar claims, but whether this happens and its potential impact remains to be seen. Future</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evaluation will be needed to assess the impact of these provisions on the costs</w:t>
      </w:r>
      <w:r>
        <w:rPr>
          <w:spacing w:val="-17"/>
        </w:rPr>
        <w:t> </w:t>
      </w:r>
      <w:r>
        <w:rPr/>
        <w:t>of</w:t>
      </w:r>
      <w:r>
        <w:rPr>
          <w:spacing w:val="-10"/>
        </w:rPr>
        <w:t> </w:t>
      </w:r>
      <w:r>
        <w:rPr/>
        <w:t>emergency</w:t>
      </w:r>
      <w:r>
        <w:rPr>
          <w:spacing w:val="-11"/>
        </w:rPr>
        <w:t> </w:t>
      </w:r>
      <w:r>
        <w:rPr/>
        <w:t>and</w:t>
      </w:r>
      <w:r>
        <w:rPr>
          <w:spacing w:val="-10"/>
        </w:rPr>
        <w:t> </w:t>
      </w:r>
      <w:r>
        <w:rPr/>
        <w:t>non-emergency</w:t>
      </w:r>
      <w:r>
        <w:rPr>
          <w:spacing w:val="-11"/>
        </w:rPr>
        <w:t> </w:t>
      </w:r>
      <w:r>
        <w:rPr/>
        <w:t>services.</w:t>
      </w:r>
      <w:r>
        <w:rPr>
          <w:spacing w:val="-18"/>
        </w:rPr>
        <w:t> </w:t>
      </w:r>
      <w:r>
        <w:rPr/>
        <w:t>The</w:t>
      </w:r>
      <w:r>
        <w:rPr>
          <w:spacing w:val="-11"/>
        </w:rPr>
        <w:t> </w:t>
      </w:r>
      <w:r>
        <w:rPr/>
        <w:t>No</w:t>
      </w:r>
      <w:r>
        <w:rPr>
          <w:spacing w:val="-11"/>
        </w:rPr>
        <w:t> </w:t>
      </w:r>
      <w:r>
        <w:rPr/>
        <w:t>Surprises</w:t>
      </w:r>
      <w:r>
        <w:rPr>
          <w:spacing w:val="-34"/>
        </w:rPr>
        <w:t> </w:t>
      </w:r>
      <w:r>
        <w:rPr/>
        <w:t>Act</w:t>
      </w:r>
      <w:r>
        <w:rPr>
          <w:spacing w:val="-11"/>
        </w:rPr>
        <w:t> </w:t>
      </w:r>
      <w:r>
        <w:rPr/>
        <w:t>itself includes provisions that will assist in answering these questions.</w:t>
      </w:r>
    </w:p>
    <w:p>
      <w:pPr>
        <w:pStyle w:val="BodyText"/>
        <w:spacing w:line="235" w:lineRule="auto"/>
        <w:ind w:right="1164"/>
      </w:pPr>
      <w:r>
        <w:rPr/>
        <w:t>The</w:t>
      </w:r>
      <w:r>
        <w:rPr>
          <w:spacing w:val="-22"/>
        </w:rPr>
        <w:t> </w:t>
      </w:r>
      <w:r>
        <w:rPr/>
        <w:t>Act includes monthly reporting requirements for certified IDR entities. These requirements will elucidate the nature of each claim that undergoes the IDR process, provider characteristics, how the claim is resolved, and whether a payment exceeds the QPA, among other aspects of disputed claims.</w:t>
      </w:r>
      <w:r>
        <w:rPr>
          <w:spacing w:val="-17"/>
        </w:rPr>
        <w:t> </w:t>
      </w:r>
      <w:r>
        <w:rPr/>
        <w:t>This</w:t>
      </w:r>
      <w:r>
        <w:rPr>
          <w:spacing w:val="-8"/>
        </w:rPr>
        <w:t> </w:t>
      </w:r>
      <w:r>
        <w:rPr/>
        <w:t>reporting</w:t>
      </w:r>
      <w:r>
        <w:rPr>
          <w:spacing w:val="-8"/>
        </w:rPr>
        <w:t> </w:t>
      </w:r>
      <w:r>
        <w:rPr/>
        <w:t>will</w:t>
      </w:r>
      <w:r>
        <w:rPr>
          <w:spacing w:val="-8"/>
        </w:rPr>
        <w:t> </w:t>
      </w:r>
      <w:r>
        <w:rPr/>
        <w:t>provide</w:t>
      </w:r>
      <w:r>
        <w:rPr>
          <w:spacing w:val="-9"/>
        </w:rPr>
        <w:t> </w:t>
      </w:r>
      <w:r>
        <w:rPr/>
        <w:t>timely</w:t>
      </w:r>
      <w:r>
        <w:rPr>
          <w:spacing w:val="-7"/>
        </w:rPr>
        <w:t> </w:t>
      </w:r>
      <w:r>
        <w:rPr/>
        <w:t>information</w:t>
      </w:r>
      <w:r>
        <w:rPr>
          <w:spacing w:val="-8"/>
        </w:rPr>
        <w:t> </w:t>
      </w:r>
      <w:r>
        <w:rPr/>
        <w:t>on</w:t>
      </w:r>
      <w:r>
        <w:rPr>
          <w:spacing w:val="-7"/>
        </w:rPr>
        <w:t> </w:t>
      </w:r>
      <w:r>
        <w:rPr/>
        <w:t>how</w:t>
      </w:r>
      <w:r>
        <w:rPr>
          <w:spacing w:val="-7"/>
        </w:rPr>
        <w:t> </w:t>
      </w:r>
      <w:r>
        <w:rPr/>
        <w:t>the</w:t>
      </w:r>
      <w:r>
        <w:rPr>
          <w:spacing w:val="-9"/>
        </w:rPr>
        <w:t> </w:t>
      </w:r>
      <w:r>
        <w:rPr/>
        <w:t>process</w:t>
      </w:r>
      <w:r>
        <w:rPr>
          <w:spacing w:val="-8"/>
        </w:rPr>
        <w:t> </w:t>
      </w:r>
      <w:r>
        <w:rPr/>
        <w:t>is working.</w:t>
      </w:r>
      <w:r>
        <w:rPr>
          <w:spacing w:val="-13"/>
        </w:rPr>
        <w:t> </w:t>
      </w:r>
      <w:r>
        <w:rPr/>
        <w:t>The</w:t>
      </w:r>
      <w:r>
        <w:rPr>
          <w:spacing w:val="-31"/>
        </w:rPr>
        <w:t> </w:t>
      </w:r>
      <w:r>
        <w:rPr/>
        <w:t>Act</w:t>
      </w:r>
      <w:r>
        <w:rPr>
          <w:spacing w:val="-2"/>
        </w:rPr>
        <w:t> </w:t>
      </w:r>
      <w:r>
        <w:rPr/>
        <w:t>also</w:t>
      </w:r>
      <w:r>
        <w:rPr>
          <w:spacing w:val="-2"/>
        </w:rPr>
        <w:t> </w:t>
      </w:r>
      <w:r>
        <w:rPr/>
        <w:t>includes</w:t>
      </w:r>
      <w:r>
        <w:rPr>
          <w:spacing w:val="-2"/>
        </w:rPr>
        <w:t> </w:t>
      </w:r>
      <w:r>
        <w:rPr/>
        <w:t>requirements</w:t>
      </w:r>
      <w:r>
        <w:rPr>
          <w:spacing w:val="-2"/>
        </w:rPr>
        <w:t> </w:t>
      </w:r>
      <w:r>
        <w:rPr/>
        <w:t>for</w:t>
      </w:r>
      <w:r>
        <w:rPr>
          <w:spacing w:val="-2"/>
        </w:rPr>
        <w:t> </w:t>
      </w:r>
      <w:r>
        <w:rPr/>
        <w:t>regular</w:t>
      </w:r>
      <w:r>
        <w:rPr>
          <w:spacing w:val="-2"/>
        </w:rPr>
        <w:t> </w:t>
      </w:r>
      <w:r>
        <w:rPr/>
        <w:t>reporting</w:t>
      </w:r>
      <w:r>
        <w:rPr>
          <w:spacing w:val="-2"/>
        </w:rPr>
        <w:t> </w:t>
      </w:r>
      <w:r>
        <w:rPr/>
        <w:t>related</w:t>
      </w:r>
      <w:r>
        <w:rPr>
          <w:spacing w:val="-2"/>
        </w:rPr>
        <w:t> </w:t>
      </w:r>
      <w:r>
        <w:rPr/>
        <w:t>to air ambulance services. In addition, the</w:t>
      </w:r>
      <w:r>
        <w:rPr>
          <w:spacing w:val="-15"/>
        </w:rPr>
        <w:t> </w:t>
      </w:r>
      <w:r>
        <w:rPr/>
        <w:t>Act requires several related reports to Congress, some by HHS in consultation with the Federal Trade Commission and the</w:t>
      </w:r>
      <w:r>
        <w:rPr>
          <w:spacing w:val="-7"/>
        </w:rPr>
        <w:t> </w:t>
      </w:r>
      <w:r>
        <w:rPr/>
        <w:t>Attorney General, and others by the GAO.</w:t>
      </w:r>
    </w:p>
    <w:p>
      <w:pPr>
        <w:pStyle w:val="BodyText"/>
        <w:spacing w:before="2"/>
        <w:ind w:left="0"/>
      </w:pPr>
    </w:p>
    <w:p>
      <w:pPr>
        <w:pStyle w:val="BodyText"/>
        <w:ind w:right="985"/>
      </w:pPr>
      <w:r>
        <w:rPr/>
        <w:t>The first of the reports produced by HHS in consultation with the Federal Trade</w:t>
      </w:r>
      <w:r>
        <w:rPr>
          <w:spacing w:val="-2"/>
        </w:rPr>
        <w:t> </w:t>
      </w:r>
      <w:r>
        <w:rPr/>
        <w:t>Commission</w:t>
      </w:r>
      <w:r>
        <w:rPr>
          <w:spacing w:val="-1"/>
        </w:rPr>
        <w:t> </w:t>
      </w:r>
      <w:r>
        <w:rPr/>
        <w:t>and</w:t>
      </w:r>
      <w:r>
        <w:rPr>
          <w:spacing w:val="-1"/>
        </w:rPr>
        <w:t> </w:t>
      </w:r>
      <w:r>
        <w:rPr/>
        <w:t>the</w:t>
      </w:r>
      <w:r>
        <w:rPr>
          <w:spacing w:val="-31"/>
        </w:rPr>
        <w:t> </w:t>
      </w:r>
      <w:r>
        <w:rPr/>
        <w:t>Attorney</w:t>
      </w:r>
      <w:r>
        <w:rPr>
          <w:spacing w:val="-1"/>
        </w:rPr>
        <w:t> </w:t>
      </w:r>
      <w:r>
        <w:rPr/>
        <w:t>General</w:t>
      </w:r>
      <w:r>
        <w:rPr>
          <w:spacing w:val="-1"/>
        </w:rPr>
        <w:t> </w:t>
      </w:r>
      <w:r>
        <w:rPr/>
        <w:t>is</w:t>
      </w:r>
      <w:r>
        <w:rPr>
          <w:spacing w:val="-1"/>
        </w:rPr>
        <w:t> </w:t>
      </w:r>
      <w:r>
        <w:rPr/>
        <w:t>due</w:t>
      </w:r>
      <w:r>
        <w:rPr>
          <w:spacing w:val="-2"/>
        </w:rPr>
        <w:t> </w:t>
      </w:r>
      <w:r>
        <w:rPr/>
        <w:t>on</w:t>
      </w:r>
      <w:r>
        <w:rPr>
          <w:spacing w:val="-1"/>
        </w:rPr>
        <w:t> </w:t>
      </w:r>
      <w:r>
        <w:rPr/>
        <w:t>January</w:t>
      </w:r>
      <w:r>
        <w:rPr>
          <w:spacing w:val="-1"/>
        </w:rPr>
        <w:t> </w:t>
      </w:r>
      <w:r>
        <w:rPr/>
        <w:t>1,</w:t>
      </w:r>
      <w:r>
        <w:rPr>
          <w:spacing w:val="-1"/>
        </w:rPr>
        <w:t> </w:t>
      </w:r>
      <w:r>
        <w:rPr/>
        <w:t>2023,</w:t>
      </w:r>
      <w:r>
        <w:rPr>
          <w:spacing w:val="-1"/>
        </w:rPr>
        <w:t> </w:t>
      </w:r>
      <w:r>
        <w:rPr/>
        <w:t>and annually thereafter for four years.</w:t>
      </w:r>
      <w:r>
        <w:rPr>
          <w:spacing w:val="-9"/>
        </w:rPr>
        <w:t> </w:t>
      </w:r>
      <w:r>
        <w:rPr/>
        <w:t>These</w:t>
      </w:r>
      <w:r>
        <w:rPr>
          <w:spacing w:val="-1"/>
        </w:rPr>
        <w:t> </w:t>
      </w:r>
      <w:r>
        <w:rPr/>
        <w:t>reports will cover the</w:t>
      </w:r>
      <w:r>
        <w:rPr>
          <w:spacing w:val="-1"/>
        </w:rPr>
        <w:t> </w:t>
      </w:r>
      <w:r>
        <w:rPr/>
        <w:t>effects of the Act with particular attention paid to patterns of vertical or horizontal integration, overall health care costs, and access to health care services, particularly in rural areas and health professional shortage areas. The GAO reports</w:t>
      </w:r>
      <w:r>
        <w:rPr>
          <w:spacing w:val="-3"/>
        </w:rPr>
        <w:t> </w:t>
      </w:r>
      <w:r>
        <w:rPr/>
        <w:t>will</w:t>
      </w:r>
      <w:r>
        <w:rPr>
          <w:spacing w:val="-2"/>
        </w:rPr>
        <w:t> </w:t>
      </w:r>
      <w:r>
        <w:rPr/>
        <w:t>examine</w:t>
      </w:r>
      <w:r>
        <w:rPr>
          <w:spacing w:val="-4"/>
        </w:rPr>
        <w:t> </w:t>
      </w:r>
      <w:r>
        <w:rPr/>
        <w:t>the</w:t>
      </w:r>
      <w:r>
        <w:rPr>
          <w:spacing w:val="-4"/>
        </w:rPr>
        <w:t> </w:t>
      </w:r>
      <w:r>
        <w:rPr/>
        <w:t>effects</w:t>
      </w:r>
      <w:r>
        <w:rPr>
          <w:spacing w:val="-2"/>
        </w:rPr>
        <w:t> </w:t>
      </w:r>
      <w:r>
        <w:rPr/>
        <w:t>of</w:t>
      </w:r>
      <w:r>
        <w:rPr>
          <w:spacing w:val="-2"/>
        </w:rPr>
        <w:t> </w:t>
      </w:r>
      <w:r>
        <w:rPr/>
        <w:t>the</w:t>
      </w:r>
      <w:r>
        <w:rPr>
          <w:spacing w:val="-32"/>
        </w:rPr>
        <w:t> </w:t>
      </w:r>
      <w:r>
        <w:rPr/>
        <w:t>Act</w:t>
      </w:r>
      <w:r>
        <w:rPr>
          <w:spacing w:val="-2"/>
        </w:rPr>
        <w:t> </w:t>
      </w:r>
      <w:r>
        <w:rPr/>
        <w:t>on</w:t>
      </w:r>
      <w:r>
        <w:rPr>
          <w:spacing w:val="-2"/>
        </w:rPr>
        <w:t> </w:t>
      </w:r>
      <w:r>
        <w:rPr/>
        <w:t>health</w:t>
      </w:r>
      <w:r>
        <w:rPr>
          <w:spacing w:val="-2"/>
        </w:rPr>
        <w:t> </w:t>
      </w:r>
      <w:r>
        <w:rPr/>
        <w:t>care</w:t>
      </w:r>
      <w:r>
        <w:rPr>
          <w:spacing w:val="-3"/>
        </w:rPr>
        <w:t> </w:t>
      </w:r>
      <w:r>
        <w:rPr/>
        <w:t>provider</w:t>
      </w:r>
      <w:r>
        <w:rPr>
          <w:spacing w:val="-2"/>
        </w:rPr>
        <w:t> </w:t>
      </w:r>
      <w:r>
        <w:rPr/>
        <w:t>networks, insurance</w:t>
      </w:r>
      <w:r>
        <w:rPr>
          <w:spacing w:val="-9"/>
        </w:rPr>
        <w:t> </w:t>
      </w:r>
      <w:r>
        <w:rPr/>
        <w:t>coverage,</w:t>
      </w:r>
      <w:r>
        <w:rPr>
          <w:spacing w:val="-9"/>
        </w:rPr>
        <w:t> </w:t>
      </w:r>
      <w:r>
        <w:rPr/>
        <w:t>fee</w:t>
      </w:r>
      <w:r>
        <w:rPr>
          <w:spacing w:val="-9"/>
        </w:rPr>
        <w:t> </w:t>
      </w:r>
      <w:r>
        <w:rPr/>
        <w:t>schedules</w:t>
      </w:r>
      <w:r>
        <w:rPr>
          <w:spacing w:val="-9"/>
        </w:rPr>
        <w:t> </w:t>
      </w:r>
      <w:r>
        <w:rPr/>
        <w:t>and</w:t>
      </w:r>
      <w:r>
        <w:rPr>
          <w:spacing w:val="-8"/>
        </w:rPr>
        <w:t> </w:t>
      </w:r>
      <w:r>
        <w:rPr/>
        <w:t>amounts</w:t>
      </w:r>
      <w:r>
        <w:rPr>
          <w:spacing w:val="-9"/>
        </w:rPr>
        <w:t> </w:t>
      </w:r>
      <w:r>
        <w:rPr/>
        <w:t>paid</w:t>
      </w:r>
      <w:r>
        <w:rPr>
          <w:spacing w:val="-9"/>
        </w:rPr>
        <w:t> </w:t>
      </w:r>
      <w:r>
        <w:rPr/>
        <w:t>for</w:t>
      </w:r>
      <w:r>
        <w:rPr>
          <w:spacing w:val="-8"/>
        </w:rPr>
        <w:t> </w:t>
      </w:r>
      <w:r>
        <w:rPr/>
        <w:t>health</w:t>
      </w:r>
      <w:r>
        <w:rPr>
          <w:spacing w:val="-8"/>
        </w:rPr>
        <w:t> </w:t>
      </w:r>
      <w:r>
        <w:rPr/>
        <w:t>care</w:t>
      </w:r>
      <w:r>
        <w:rPr>
          <w:spacing w:val="-9"/>
        </w:rPr>
        <w:t> </w:t>
      </w:r>
      <w:r>
        <w:rPr/>
        <w:t>services, the</w:t>
      </w:r>
      <w:r>
        <w:rPr>
          <w:spacing w:val="-2"/>
        </w:rPr>
        <w:t> </w:t>
      </w:r>
      <w:r>
        <w:rPr/>
        <w:t>adequacy</w:t>
      </w:r>
      <w:r>
        <w:rPr>
          <w:spacing w:val="-1"/>
        </w:rPr>
        <w:t> </w:t>
      </w:r>
      <w:r>
        <w:rPr/>
        <w:t>of</w:t>
      </w:r>
      <w:r>
        <w:rPr>
          <w:spacing w:val="-1"/>
        </w:rPr>
        <w:t> </w:t>
      </w:r>
      <w:r>
        <w:rPr/>
        <w:t>provider</w:t>
      </w:r>
      <w:r>
        <w:rPr>
          <w:spacing w:val="-1"/>
        </w:rPr>
        <w:t> </w:t>
      </w:r>
      <w:r>
        <w:rPr/>
        <w:t>networks</w:t>
      </w:r>
      <w:r>
        <w:rPr>
          <w:spacing w:val="-1"/>
        </w:rPr>
        <w:t> </w:t>
      </w:r>
      <w:r>
        <w:rPr/>
        <w:t>in</w:t>
      </w:r>
      <w:r>
        <w:rPr>
          <w:spacing w:val="-1"/>
        </w:rPr>
        <w:t> </w:t>
      </w:r>
      <w:r>
        <w:rPr/>
        <w:t>commercial</w:t>
      </w:r>
      <w:r>
        <w:rPr>
          <w:spacing w:val="-1"/>
        </w:rPr>
        <w:t> </w:t>
      </w:r>
      <w:r>
        <w:rPr/>
        <w:t>health</w:t>
      </w:r>
      <w:r>
        <w:rPr>
          <w:spacing w:val="-1"/>
        </w:rPr>
        <w:t> </w:t>
      </w:r>
      <w:r>
        <w:rPr/>
        <w:t>plans,</w:t>
      </w:r>
      <w:r>
        <w:rPr>
          <w:spacing w:val="-1"/>
        </w:rPr>
        <w:t> </w:t>
      </w:r>
      <w:r>
        <w:rPr/>
        <w:t>and</w:t>
      </w:r>
      <w:r>
        <w:rPr>
          <w:spacing w:val="-1"/>
        </w:rPr>
        <w:t> </w:t>
      </w:r>
      <w:r>
        <w:rPr/>
        <w:t>the</w:t>
      </w:r>
      <w:r>
        <w:rPr>
          <w:spacing w:val="-2"/>
        </w:rPr>
        <w:t> </w:t>
      </w:r>
      <w:r>
        <w:rPr/>
        <w:t>IDR </w:t>
      </w:r>
      <w:r>
        <w:rPr>
          <w:spacing w:val="-2"/>
        </w:rPr>
        <w:t>process.</w:t>
      </w:r>
    </w:p>
    <w:p>
      <w:pPr>
        <w:pStyle w:val="Heading3"/>
        <w:spacing w:line="321" w:lineRule="exact" w:before="311"/>
      </w:pPr>
      <w:r>
        <w:rPr>
          <w:spacing w:val="-2"/>
        </w:rPr>
        <w:t>Conclusions</w:t>
      </w:r>
    </w:p>
    <w:p>
      <w:pPr>
        <w:pStyle w:val="BodyText"/>
        <w:spacing w:line="316" w:lineRule="exact"/>
      </w:pPr>
      <w:r>
        <w:rPr/>
        <w:t>The</w:t>
      </w:r>
      <w:r>
        <w:rPr>
          <w:spacing w:val="-8"/>
        </w:rPr>
        <w:t> </w:t>
      </w:r>
      <w:r>
        <w:rPr/>
        <w:t>No</w:t>
      </w:r>
      <w:r>
        <w:rPr>
          <w:spacing w:val="-4"/>
        </w:rPr>
        <w:t> </w:t>
      </w:r>
      <w:r>
        <w:rPr/>
        <w:t>Surprises</w:t>
      </w:r>
      <w:r>
        <w:rPr>
          <w:spacing w:val="-33"/>
        </w:rPr>
        <w:t> </w:t>
      </w:r>
      <w:r>
        <w:rPr/>
        <w:t>Act</w:t>
      </w:r>
      <w:r>
        <w:rPr>
          <w:spacing w:val="-4"/>
        </w:rPr>
        <w:t> </w:t>
      </w:r>
      <w:r>
        <w:rPr/>
        <w:t>addresses</w:t>
      </w:r>
      <w:r>
        <w:rPr>
          <w:spacing w:val="-3"/>
        </w:rPr>
        <w:t> </w:t>
      </w:r>
      <w:r>
        <w:rPr/>
        <w:t>a</w:t>
      </w:r>
      <w:r>
        <w:rPr>
          <w:spacing w:val="-4"/>
        </w:rPr>
        <w:t> </w:t>
      </w:r>
      <w:r>
        <w:rPr/>
        <w:t>significant</w:t>
      </w:r>
      <w:r>
        <w:rPr>
          <w:spacing w:val="-5"/>
        </w:rPr>
        <w:t> </w:t>
      </w:r>
      <w:r>
        <w:rPr/>
        <w:t>burden</w:t>
      </w:r>
      <w:r>
        <w:rPr>
          <w:spacing w:val="-3"/>
        </w:rPr>
        <w:t> </w:t>
      </w:r>
      <w:r>
        <w:rPr/>
        <w:t>faced</w:t>
      </w:r>
      <w:r>
        <w:rPr>
          <w:spacing w:val="-3"/>
        </w:rPr>
        <w:t> </w:t>
      </w:r>
      <w:r>
        <w:rPr/>
        <w:t>by</w:t>
      </w:r>
      <w:r>
        <w:rPr>
          <w:spacing w:val="-2"/>
        </w:rPr>
        <w:t> </w:t>
      </w:r>
      <w:r>
        <w:rPr/>
        <w:t>millions</w:t>
      </w:r>
      <w:r>
        <w:rPr>
          <w:spacing w:val="-2"/>
        </w:rPr>
        <w:t> </w:t>
      </w:r>
      <w:r>
        <w:rPr>
          <w:spacing w:val="-5"/>
        </w:rPr>
        <w:t>of</w:t>
      </w:r>
    </w:p>
    <w:p>
      <w:pPr>
        <w:pStyle w:val="BodyText"/>
        <w:spacing w:line="237" w:lineRule="auto"/>
        <w:ind w:right="1140"/>
      </w:pPr>
      <w:r>
        <w:rPr/>
        <w:t>U.S. consumers. State legislation has only been partially able to address these challenges, and in some cases, state approaches to settling payment disputes has led to increased health care costs. The approach taken in the 2021</w:t>
      </w:r>
      <w:r>
        <w:rPr>
          <w:spacing w:val="-8"/>
        </w:rPr>
        <w:t> </w:t>
      </w:r>
      <w:r>
        <w:rPr/>
        <w:t>Interim</w:t>
      </w:r>
      <w:r>
        <w:rPr>
          <w:spacing w:val="-7"/>
        </w:rPr>
        <w:t> </w:t>
      </w:r>
      <w:r>
        <w:rPr/>
        <w:t>Final</w:t>
      </w:r>
      <w:r>
        <w:rPr>
          <w:spacing w:val="-7"/>
        </w:rPr>
        <w:t> </w:t>
      </w:r>
      <w:r>
        <w:rPr/>
        <w:t>Rules</w:t>
      </w:r>
      <w:r>
        <w:rPr>
          <w:spacing w:val="-7"/>
        </w:rPr>
        <w:t> </w:t>
      </w:r>
      <w:r>
        <w:rPr/>
        <w:t>under</w:t>
      </w:r>
      <w:r>
        <w:rPr>
          <w:spacing w:val="-7"/>
        </w:rPr>
        <w:t> </w:t>
      </w:r>
      <w:r>
        <w:rPr/>
        <w:t>the</w:t>
      </w:r>
      <w:r>
        <w:rPr>
          <w:spacing w:val="-8"/>
        </w:rPr>
        <w:t> </w:t>
      </w:r>
      <w:r>
        <w:rPr/>
        <w:t>No</w:t>
      </w:r>
      <w:r>
        <w:rPr>
          <w:spacing w:val="-7"/>
        </w:rPr>
        <w:t> </w:t>
      </w:r>
      <w:r>
        <w:rPr/>
        <w:t>Surprises</w:t>
      </w:r>
      <w:r>
        <w:rPr>
          <w:spacing w:val="-34"/>
        </w:rPr>
        <w:t> </w:t>
      </w:r>
      <w:r>
        <w:rPr/>
        <w:t>Act</w:t>
      </w:r>
      <w:r>
        <w:rPr>
          <w:spacing w:val="-7"/>
        </w:rPr>
        <w:t> </w:t>
      </w:r>
      <w:r>
        <w:rPr/>
        <w:t>is</w:t>
      </w:r>
      <w:r>
        <w:rPr>
          <w:spacing w:val="-6"/>
        </w:rPr>
        <w:t> </w:t>
      </w:r>
      <w:r>
        <w:rPr/>
        <w:t>designed</w:t>
      </w:r>
      <w:r>
        <w:rPr>
          <w:spacing w:val="-7"/>
        </w:rPr>
        <w:t> </w:t>
      </w:r>
      <w:r>
        <w:rPr/>
        <w:t>to</w:t>
      </w:r>
      <w:r>
        <w:rPr>
          <w:spacing w:val="-6"/>
        </w:rPr>
        <w:t> </w:t>
      </w:r>
      <w:r>
        <w:rPr/>
        <w:t>create</w:t>
      </w:r>
      <w:r>
        <w:rPr>
          <w:spacing w:val="-7"/>
        </w:rPr>
        <w:t> </w:t>
      </w:r>
      <w:r>
        <w:rPr/>
        <w:t>a fair process that is expected to lower overall health care costs. The</w:t>
      </w:r>
      <w:r>
        <w:rPr>
          <w:spacing w:val="-15"/>
        </w:rPr>
        <w:t> </w:t>
      </w:r>
      <w:r>
        <w:rPr/>
        <w:t>Act, through its multiple reporting requirements, will provide the evidence needed to evaluate the law’s performance over time to inform any future policy changes that may be warranted in this area.</w:t>
      </w:r>
    </w:p>
    <w:p>
      <w:pPr>
        <w:spacing w:after="0" w:line="237" w:lineRule="auto"/>
        <w:sectPr>
          <w:pgSz w:w="12240" w:h="15840"/>
          <w:pgMar w:header="728" w:footer="0" w:top="980" w:bottom="280" w:left="1240" w:right="720"/>
        </w:sectPr>
      </w:pPr>
    </w:p>
    <w:p>
      <w:pPr>
        <w:pStyle w:val="BodyText"/>
        <w:ind w:left="0"/>
        <w:rPr>
          <w:sz w:val="36"/>
        </w:rPr>
      </w:pPr>
    </w:p>
    <w:p>
      <w:pPr>
        <w:pStyle w:val="BodyText"/>
        <w:spacing w:before="35"/>
        <w:ind w:left="0"/>
        <w:rPr>
          <w:sz w:val="36"/>
        </w:rPr>
      </w:pPr>
    </w:p>
    <w:p>
      <w:pPr>
        <w:pStyle w:val="Heading1"/>
        <w:spacing w:line="244" w:lineRule="auto"/>
        <w:ind w:right="1889"/>
      </w:pPr>
      <w:r>
        <w:rPr>
          <w:color w:val="404040"/>
        </w:rPr>
        <w:t>6I.</w:t>
      </w:r>
      <w:r>
        <w:rPr>
          <w:color w:val="404040"/>
          <w:spacing w:val="-20"/>
        </w:rPr>
        <w:t> </w:t>
      </w:r>
      <w:r>
        <w:rPr>
          <w:color w:val="404040"/>
        </w:rPr>
        <w:t>New</w:t>
      </w:r>
      <w:r>
        <w:rPr>
          <w:color w:val="404040"/>
          <w:spacing w:val="-16"/>
        </w:rPr>
        <w:t> </w:t>
      </w:r>
      <w:r>
        <w:rPr>
          <w:color w:val="404040"/>
        </w:rPr>
        <w:t>Email</w:t>
      </w:r>
      <w:r>
        <w:rPr>
          <w:color w:val="404040"/>
          <w:spacing w:val="-17"/>
        </w:rPr>
        <w:t> </w:t>
      </w:r>
      <w:r>
        <w:rPr>
          <w:color w:val="404040"/>
        </w:rPr>
        <w:t>Requirement</w:t>
      </w:r>
      <w:r>
        <w:rPr>
          <w:color w:val="404040"/>
          <w:spacing w:val="-16"/>
        </w:rPr>
        <w:t> </w:t>
      </w:r>
      <w:r>
        <w:rPr>
          <w:color w:val="404040"/>
        </w:rPr>
        <w:t>for</w:t>
      </w:r>
      <w:r>
        <w:rPr>
          <w:color w:val="404040"/>
          <w:spacing w:val="-23"/>
        </w:rPr>
        <w:t> </w:t>
      </w:r>
      <w:r>
        <w:rPr>
          <w:color w:val="404040"/>
        </w:rPr>
        <w:t>all</w:t>
      </w:r>
      <w:r>
        <w:rPr>
          <w:color w:val="404040"/>
          <w:spacing w:val="-17"/>
        </w:rPr>
        <w:t> </w:t>
      </w:r>
      <w:r>
        <w:rPr>
          <w:color w:val="404040"/>
        </w:rPr>
        <w:t>Licensees, Registrants, and Applicants</w:t>
      </w:r>
    </w:p>
    <w:p>
      <w:pPr>
        <w:pStyle w:val="BodyText"/>
        <w:spacing w:before="298"/>
        <w:ind w:right="1140"/>
      </w:pPr>
      <w:r>
        <w:rPr/>
        <w:t>Effective</w:t>
      </w:r>
      <w:r>
        <w:rPr>
          <w:spacing w:val="-10"/>
        </w:rPr>
        <w:t> </w:t>
      </w:r>
      <w:r>
        <w:rPr/>
        <w:t>July</w:t>
      </w:r>
      <w:r>
        <w:rPr>
          <w:spacing w:val="-9"/>
        </w:rPr>
        <w:t> </w:t>
      </w:r>
      <w:r>
        <w:rPr/>
        <w:t>1,</w:t>
      </w:r>
      <w:r>
        <w:rPr>
          <w:spacing w:val="-8"/>
        </w:rPr>
        <w:t> </w:t>
      </w:r>
      <w:r>
        <w:rPr/>
        <w:t>2022,</w:t>
      </w:r>
      <w:r>
        <w:rPr>
          <w:spacing w:val="-8"/>
        </w:rPr>
        <w:t> </w:t>
      </w:r>
      <w:r>
        <w:rPr/>
        <w:t>all</w:t>
      </w:r>
      <w:r>
        <w:rPr>
          <w:spacing w:val="-8"/>
        </w:rPr>
        <w:t> </w:t>
      </w:r>
      <w:r>
        <w:rPr/>
        <w:t>licensees,</w:t>
      </w:r>
      <w:r>
        <w:rPr>
          <w:spacing w:val="-8"/>
        </w:rPr>
        <w:t> </w:t>
      </w:r>
      <w:r>
        <w:rPr/>
        <w:t>registrants,</w:t>
      </w:r>
      <w:r>
        <w:rPr>
          <w:spacing w:val="-9"/>
        </w:rPr>
        <w:t> </w:t>
      </w:r>
      <w:r>
        <w:rPr/>
        <w:t>and</w:t>
      </w:r>
      <w:r>
        <w:rPr>
          <w:spacing w:val="-8"/>
        </w:rPr>
        <w:t> </w:t>
      </w:r>
      <w:r>
        <w:rPr/>
        <w:t>applicants</w:t>
      </w:r>
      <w:r>
        <w:rPr>
          <w:spacing w:val="-9"/>
        </w:rPr>
        <w:t> </w:t>
      </w:r>
      <w:r>
        <w:rPr/>
        <w:t>who</w:t>
      </w:r>
      <w:r>
        <w:rPr>
          <w:spacing w:val="-9"/>
        </w:rPr>
        <w:t> </w:t>
      </w:r>
      <w:r>
        <w:rPr/>
        <w:t>have</w:t>
      </w:r>
      <w:r>
        <w:rPr>
          <w:spacing w:val="-10"/>
        </w:rPr>
        <w:t> </w:t>
      </w:r>
      <w:r>
        <w:rPr/>
        <w:t>an email address must provide it to the Board. The Board must be notified of any changes to your email address within 30 calendar days of the change.</w:t>
      </w:r>
    </w:p>
    <w:p>
      <w:pPr>
        <w:pStyle w:val="BodyText"/>
        <w:spacing w:line="235" w:lineRule="auto"/>
        <w:ind w:right="1140"/>
      </w:pPr>
      <w:r>
        <w:rPr/>
        <w:t>The email address that you provide the Board is for communication related to your license, registration, or examination status only, and will not be disclosed to the public. The email address can be added or updated to your Breeze account by logging in and by accessing the 'change of address application'</w:t>
      </w:r>
      <w:r>
        <w:rPr>
          <w:spacing w:val="-9"/>
        </w:rPr>
        <w:t> </w:t>
      </w:r>
      <w:r>
        <w:rPr/>
        <w:t>located</w:t>
      </w:r>
      <w:r>
        <w:rPr>
          <w:spacing w:val="-9"/>
        </w:rPr>
        <w:t> </w:t>
      </w:r>
      <w:r>
        <w:rPr/>
        <w:t>within</w:t>
      </w:r>
      <w:r>
        <w:rPr>
          <w:spacing w:val="-10"/>
        </w:rPr>
        <w:t> </w:t>
      </w:r>
      <w:r>
        <w:rPr/>
        <w:t>the</w:t>
      </w:r>
      <w:r>
        <w:rPr>
          <w:spacing w:val="-10"/>
        </w:rPr>
        <w:t> </w:t>
      </w:r>
      <w:r>
        <w:rPr/>
        <w:t>drop-down</w:t>
      </w:r>
      <w:r>
        <w:rPr>
          <w:spacing w:val="-9"/>
        </w:rPr>
        <w:t> </w:t>
      </w:r>
      <w:r>
        <w:rPr/>
        <w:t>menu</w:t>
      </w:r>
      <w:r>
        <w:rPr>
          <w:spacing w:val="-9"/>
        </w:rPr>
        <w:t> </w:t>
      </w:r>
      <w:r>
        <w:rPr/>
        <w:t>under</w:t>
      </w:r>
      <w:r>
        <w:rPr>
          <w:spacing w:val="-10"/>
        </w:rPr>
        <w:t> </w:t>
      </w:r>
      <w:r>
        <w:rPr/>
        <w:t>'manage</w:t>
      </w:r>
      <w:r>
        <w:rPr>
          <w:spacing w:val="-10"/>
        </w:rPr>
        <w:t> </w:t>
      </w:r>
      <w:r>
        <w:rPr/>
        <w:t>your</w:t>
      </w:r>
      <w:r>
        <w:rPr>
          <w:spacing w:val="-9"/>
        </w:rPr>
        <w:t> </w:t>
      </w:r>
      <w:r>
        <w:rPr/>
        <w:t>license' on Breeze. To access your BBS record and ensure your email address is provided, use the </w:t>
      </w:r>
      <w:r>
        <w:rPr>
          <w:color w:val="1F7AD8"/>
        </w:rPr>
        <w:t>BBB’s BreEZe system.</w:t>
      </w:r>
    </w:p>
    <w:p>
      <w:pPr>
        <w:pStyle w:val="BodyText"/>
        <w:spacing w:before="5"/>
        <w:ind w:left="0"/>
      </w:pPr>
    </w:p>
    <w:p>
      <w:pPr>
        <w:pStyle w:val="Heading1"/>
        <w:spacing w:before="1"/>
      </w:pPr>
      <w:bookmarkStart w:name="_TOC_250006" w:id="26"/>
      <w:r>
        <w:rPr/>
        <w:t>6J.</w:t>
      </w:r>
      <w:r>
        <w:rPr>
          <w:spacing w:val="-6"/>
        </w:rPr>
        <w:t> </w:t>
      </w:r>
      <w:r>
        <w:rPr/>
        <w:t>Health</w:t>
      </w:r>
      <w:r>
        <w:rPr>
          <w:spacing w:val="-3"/>
        </w:rPr>
        <w:t> </w:t>
      </w:r>
      <w:bookmarkEnd w:id="26"/>
      <w:r>
        <w:rPr>
          <w:spacing w:val="-2"/>
        </w:rPr>
        <w:t>Plans</w:t>
      </w:r>
    </w:p>
    <w:p>
      <w:pPr>
        <w:pStyle w:val="BodyText"/>
        <w:spacing w:before="323"/>
      </w:pPr>
      <w:r>
        <w:rPr>
          <w:color w:val="333333"/>
        </w:rPr>
        <w:t>AB</w:t>
      </w:r>
      <w:r>
        <w:rPr>
          <w:color w:val="333333"/>
          <w:spacing w:val="-2"/>
        </w:rPr>
        <w:t> </w:t>
      </w:r>
      <w:r>
        <w:rPr>
          <w:color w:val="333333"/>
          <w:spacing w:val="-4"/>
        </w:rPr>
        <w:t>1184</w:t>
      </w:r>
    </w:p>
    <w:p>
      <w:pPr>
        <w:pStyle w:val="BodyText"/>
        <w:spacing w:before="156"/>
        <w:ind w:right="1140"/>
      </w:pPr>
      <w:r>
        <w:rPr>
          <w:color w:val="333333"/>
        </w:rPr>
        <w:t>Beginning July 1, 2022, health plans will be required to demonstrate additional</w:t>
      </w:r>
      <w:r>
        <w:rPr>
          <w:color w:val="333333"/>
          <w:spacing w:val="-10"/>
        </w:rPr>
        <w:t> </w:t>
      </w:r>
      <w:r>
        <w:rPr>
          <w:color w:val="333333"/>
        </w:rPr>
        <w:t>protection</w:t>
      </w:r>
      <w:r>
        <w:rPr>
          <w:color w:val="333333"/>
          <w:spacing w:val="-10"/>
        </w:rPr>
        <w:t> </w:t>
      </w:r>
      <w:r>
        <w:rPr>
          <w:color w:val="333333"/>
        </w:rPr>
        <w:t>for</w:t>
      </w:r>
      <w:r>
        <w:rPr>
          <w:color w:val="333333"/>
          <w:spacing w:val="-9"/>
        </w:rPr>
        <w:t> </w:t>
      </w:r>
      <w:r>
        <w:rPr>
          <w:color w:val="333333"/>
        </w:rPr>
        <w:t>the</w:t>
      </w:r>
      <w:r>
        <w:rPr>
          <w:color w:val="333333"/>
          <w:spacing w:val="-11"/>
        </w:rPr>
        <w:t> </w:t>
      </w:r>
      <w:r>
        <w:rPr>
          <w:color w:val="333333"/>
        </w:rPr>
        <w:t>confidentiality</w:t>
      </w:r>
      <w:r>
        <w:rPr>
          <w:color w:val="333333"/>
          <w:spacing w:val="-10"/>
        </w:rPr>
        <w:t> </w:t>
      </w:r>
      <w:r>
        <w:rPr>
          <w:color w:val="333333"/>
        </w:rPr>
        <w:t>of</w:t>
      </w:r>
      <w:r>
        <w:rPr>
          <w:color w:val="333333"/>
          <w:spacing w:val="-9"/>
        </w:rPr>
        <w:t> </w:t>
      </w:r>
      <w:r>
        <w:rPr>
          <w:color w:val="333333"/>
        </w:rPr>
        <w:t>medical</w:t>
      </w:r>
      <w:r>
        <w:rPr>
          <w:color w:val="333333"/>
          <w:spacing w:val="-9"/>
        </w:rPr>
        <w:t> </w:t>
      </w:r>
      <w:r>
        <w:rPr>
          <w:color w:val="333333"/>
        </w:rPr>
        <w:t>information</w:t>
      </w:r>
      <w:r>
        <w:rPr>
          <w:color w:val="333333"/>
          <w:spacing w:val="-10"/>
        </w:rPr>
        <w:t> </w:t>
      </w:r>
      <w:r>
        <w:rPr>
          <w:color w:val="333333"/>
        </w:rPr>
        <w:t>related</w:t>
      </w:r>
      <w:r>
        <w:rPr>
          <w:color w:val="333333"/>
          <w:spacing w:val="-9"/>
        </w:rPr>
        <w:t> </w:t>
      </w:r>
      <w:r>
        <w:rPr>
          <w:color w:val="333333"/>
        </w:rPr>
        <w:t>to “sensitive services” provided to subscribers who qualify as “protected individuals.”</w:t>
      </w:r>
      <w:r>
        <w:rPr>
          <w:color w:val="333333"/>
          <w:spacing w:val="40"/>
        </w:rPr>
        <w:t> </w:t>
      </w:r>
      <w:r>
        <w:rPr>
          <w:color w:val="333333"/>
        </w:rPr>
        <w:t>Providers may educate their patients/clients regarding these new requirements to better protect their confidentiality.</w:t>
      </w:r>
    </w:p>
    <w:p>
      <w:pPr>
        <w:pStyle w:val="BodyText"/>
        <w:spacing w:before="140"/>
      </w:pPr>
      <w:r>
        <w:rPr>
          <w:color w:val="333333"/>
        </w:rPr>
        <w:t>Civil</w:t>
      </w:r>
      <w:r>
        <w:rPr>
          <w:color w:val="333333"/>
          <w:spacing w:val="-2"/>
        </w:rPr>
        <w:t> </w:t>
      </w:r>
      <w:r>
        <w:rPr>
          <w:color w:val="333333"/>
        </w:rPr>
        <w:t>Code</w:t>
      </w:r>
      <w:r>
        <w:rPr>
          <w:color w:val="333333"/>
          <w:spacing w:val="-3"/>
        </w:rPr>
        <w:t> </w:t>
      </w:r>
      <w:r>
        <w:rPr>
          <w:color w:val="333333"/>
          <w:spacing w:val="-2"/>
        </w:rPr>
        <w:t>56.107(a)</w:t>
      </w:r>
    </w:p>
    <w:p>
      <w:pPr>
        <w:pStyle w:val="BodyText"/>
        <w:spacing w:before="156"/>
        <w:ind w:right="1312"/>
      </w:pPr>
      <w:r>
        <w:rPr>
          <w:color w:val="333333"/>
        </w:rPr>
        <w:t>A</w:t>
      </w:r>
      <w:r>
        <w:rPr>
          <w:color w:val="333333"/>
          <w:spacing w:val="-34"/>
        </w:rPr>
        <w:t> </w:t>
      </w:r>
      <w:r>
        <w:rPr>
          <w:color w:val="333333"/>
        </w:rPr>
        <w:t>health</w:t>
      </w:r>
      <w:r>
        <w:rPr>
          <w:color w:val="333333"/>
          <w:spacing w:val="-7"/>
        </w:rPr>
        <w:t> </w:t>
      </w:r>
      <w:r>
        <w:rPr>
          <w:color w:val="333333"/>
        </w:rPr>
        <w:t>care</w:t>
      </w:r>
      <w:r>
        <w:rPr>
          <w:color w:val="333333"/>
          <w:spacing w:val="-8"/>
        </w:rPr>
        <w:t> </w:t>
      </w:r>
      <w:r>
        <w:rPr>
          <w:color w:val="333333"/>
        </w:rPr>
        <w:t>service</w:t>
      </w:r>
      <w:r>
        <w:rPr>
          <w:color w:val="333333"/>
          <w:spacing w:val="-8"/>
        </w:rPr>
        <w:t> </w:t>
      </w:r>
      <w:r>
        <w:rPr>
          <w:color w:val="333333"/>
        </w:rPr>
        <w:t>plan</w:t>
      </w:r>
      <w:r>
        <w:rPr>
          <w:color w:val="333333"/>
          <w:spacing w:val="-7"/>
        </w:rPr>
        <w:t> </w:t>
      </w:r>
      <w:r>
        <w:rPr>
          <w:color w:val="333333"/>
        </w:rPr>
        <w:t>shall</w:t>
      </w:r>
      <w:r>
        <w:rPr>
          <w:color w:val="333333"/>
          <w:spacing w:val="-7"/>
        </w:rPr>
        <w:t> </w:t>
      </w:r>
      <w:r>
        <w:rPr>
          <w:color w:val="333333"/>
        </w:rPr>
        <w:t>not</w:t>
      </w:r>
      <w:r>
        <w:rPr>
          <w:color w:val="333333"/>
          <w:spacing w:val="-8"/>
        </w:rPr>
        <w:t> </w:t>
      </w:r>
      <w:r>
        <w:rPr>
          <w:color w:val="333333"/>
        </w:rPr>
        <w:t>require</w:t>
      </w:r>
      <w:r>
        <w:rPr>
          <w:color w:val="333333"/>
          <w:spacing w:val="-8"/>
        </w:rPr>
        <w:t> </w:t>
      </w:r>
      <w:r>
        <w:rPr>
          <w:color w:val="333333"/>
        </w:rPr>
        <w:t>a</w:t>
      </w:r>
      <w:r>
        <w:rPr>
          <w:color w:val="333333"/>
          <w:spacing w:val="-7"/>
        </w:rPr>
        <w:t> </w:t>
      </w:r>
      <w:r>
        <w:rPr>
          <w:color w:val="333333"/>
        </w:rPr>
        <w:t>protected</w:t>
      </w:r>
      <w:r>
        <w:rPr>
          <w:color w:val="333333"/>
          <w:spacing w:val="-7"/>
        </w:rPr>
        <w:t> </w:t>
      </w:r>
      <w:r>
        <w:rPr>
          <w:color w:val="333333"/>
        </w:rPr>
        <w:t>individual</w:t>
      </w:r>
      <w:r>
        <w:rPr>
          <w:color w:val="333333"/>
          <w:spacing w:val="-7"/>
        </w:rPr>
        <w:t> </w:t>
      </w:r>
      <w:r>
        <w:rPr>
          <w:color w:val="333333"/>
        </w:rPr>
        <w:t>to</w:t>
      </w:r>
      <w:r>
        <w:rPr>
          <w:color w:val="333333"/>
          <w:spacing w:val="-6"/>
        </w:rPr>
        <w:t> </w:t>
      </w:r>
      <w:r>
        <w:rPr>
          <w:color w:val="333333"/>
        </w:rPr>
        <w:t>obtain the policyholder, primary subscriber, or other enrollee's authorization to:</w:t>
      </w:r>
    </w:p>
    <w:p>
      <w:pPr>
        <w:pStyle w:val="ListParagraph"/>
        <w:numPr>
          <w:ilvl w:val="0"/>
          <w:numId w:val="77"/>
        </w:numPr>
        <w:tabs>
          <w:tab w:pos="1278" w:val="left" w:leader="none"/>
        </w:tabs>
        <w:spacing w:line="240" w:lineRule="auto" w:before="126" w:after="0"/>
        <w:ind w:left="1278" w:right="0" w:hanging="498"/>
        <w:jc w:val="left"/>
        <w:rPr>
          <w:sz w:val="28"/>
        </w:rPr>
      </w:pPr>
      <w:r>
        <w:rPr>
          <w:color w:val="333333"/>
          <w:sz w:val="28"/>
        </w:rPr>
        <w:t>Receive</w:t>
      </w:r>
      <w:r>
        <w:rPr>
          <w:color w:val="333333"/>
          <w:spacing w:val="-8"/>
          <w:sz w:val="28"/>
        </w:rPr>
        <w:t> </w:t>
      </w:r>
      <w:r>
        <w:rPr>
          <w:color w:val="333333"/>
          <w:sz w:val="28"/>
        </w:rPr>
        <w:t>sensitive</w:t>
      </w:r>
      <w:r>
        <w:rPr>
          <w:color w:val="333333"/>
          <w:spacing w:val="-7"/>
          <w:sz w:val="28"/>
        </w:rPr>
        <w:t> </w:t>
      </w:r>
      <w:r>
        <w:rPr>
          <w:color w:val="333333"/>
          <w:sz w:val="28"/>
        </w:rPr>
        <w:t>services;</w:t>
      </w:r>
      <w:r>
        <w:rPr>
          <w:color w:val="333333"/>
          <w:spacing w:val="-5"/>
          <w:sz w:val="28"/>
        </w:rPr>
        <w:t> or</w:t>
      </w:r>
    </w:p>
    <w:p>
      <w:pPr>
        <w:pStyle w:val="ListParagraph"/>
        <w:numPr>
          <w:ilvl w:val="0"/>
          <w:numId w:val="77"/>
        </w:numPr>
        <w:tabs>
          <w:tab w:pos="1278" w:val="left" w:leader="none"/>
          <w:tab w:pos="1280" w:val="left" w:leader="none"/>
        </w:tabs>
        <w:spacing w:line="237" w:lineRule="auto" w:before="19" w:after="0"/>
        <w:ind w:left="1280" w:right="1515" w:hanging="500"/>
        <w:jc w:val="left"/>
        <w:rPr>
          <w:sz w:val="28"/>
        </w:rPr>
      </w:pPr>
      <w:r>
        <w:rPr>
          <w:color w:val="333333"/>
          <w:sz w:val="28"/>
        </w:rPr>
        <w:t>Submit</w:t>
      </w:r>
      <w:r>
        <w:rPr>
          <w:color w:val="333333"/>
          <w:spacing w:val="-9"/>
          <w:sz w:val="28"/>
        </w:rPr>
        <w:t> </w:t>
      </w:r>
      <w:r>
        <w:rPr>
          <w:color w:val="333333"/>
          <w:sz w:val="28"/>
        </w:rPr>
        <w:t>a</w:t>
      </w:r>
      <w:r>
        <w:rPr>
          <w:color w:val="333333"/>
          <w:spacing w:val="-9"/>
          <w:sz w:val="28"/>
        </w:rPr>
        <w:t> </w:t>
      </w:r>
      <w:r>
        <w:rPr>
          <w:color w:val="333333"/>
          <w:sz w:val="28"/>
        </w:rPr>
        <w:t>claim</w:t>
      </w:r>
      <w:r>
        <w:rPr>
          <w:color w:val="333333"/>
          <w:spacing w:val="-8"/>
          <w:sz w:val="28"/>
        </w:rPr>
        <w:t> </w:t>
      </w:r>
      <w:r>
        <w:rPr>
          <w:color w:val="333333"/>
          <w:sz w:val="28"/>
        </w:rPr>
        <w:t>for</w:t>
      </w:r>
      <w:r>
        <w:rPr>
          <w:color w:val="333333"/>
          <w:spacing w:val="-8"/>
          <w:sz w:val="28"/>
        </w:rPr>
        <w:t> </w:t>
      </w:r>
      <w:r>
        <w:rPr>
          <w:color w:val="333333"/>
          <w:sz w:val="28"/>
        </w:rPr>
        <w:t>sensitive</w:t>
      </w:r>
      <w:r>
        <w:rPr>
          <w:color w:val="333333"/>
          <w:spacing w:val="-9"/>
          <w:sz w:val="28"/>
        </w:rPr>
        <w:t> </w:t>
      </w:r>
      <w:r>
        <w:rPr>
          <w:color w:val="333333"/>
          <w:sz w:val="28"/>
        </w:rPr>
        <w:t>services</w:t>
      </w:r>
      <w:r>
        <w:rPr>
          <w:color w:val="333333"/>
          <w:spacing w:val="-9"/>
          <w:sz w:val="28"/>
        </w:rPr>
        <w:t> </w:t>
      </w:r>
      <w:r>
        <w:rPr>
          <w:color w:val="333333"/>
          <w:sz w:val="28"/>
        </w:rPr>
        <w:t>if</w:t>
      </w:r>
      <w:r>
        <w:rPr>
          <w:color w:val="333333"/>
          <w:spacing w:val="-8"/>
          <w:sz w:val="28"/>
        </w:rPr>
        <w:t> </w:t>
      </w:r>
      <w:r>
        <w:rPr>
          <w:color w:val="333333"/>
          <w:sz w:val="28"/>
        </w:rPr>
        <w:t>the</w:t>
      </w:r>
      <w:r>
        <w:rPr>
          <w:color w:val="333333"/>
          <w:spacing w:val="-10"/>
          <w:sz w:val="28"/>
        </w:rPr>
        <w:t> </w:t>
      </w:r>
      <w:r>
        <w:rPr>
          <w:color w:val="333333"/>
          <w:sz w:val="28"/>
        </w:rPr>
        <w:t>protected</w:t>
      </w:r>
      <w:r>
        <w:rPr>
          <w:color w:val="333333"/>
          <w:spacing w:val="-9"/>
          <w:sz w:val="28"/>
        </w:rPr>
        <w:t> </w:t>
      </w:r>
      <w:r>
        <w:rPr>
          <w:color w:val="333333"/>
          <w:sz w:val="28"/>
        </w:rPr>
        <w:t>individual</w:t>
      </w:r>
      <w:r>
        <w:rPr>
          <w:color w:val="333333"/>
          <w:spacing w:val="-9"/>
          <w:sz w:val="28"/>
        </w:rPr>
        <w:t> </w:t>
      </w:r>
      <w:r>
        <w:rPr>
          <w:color w:val="333333"/>
          <w:sz w:val="28"/>
        </w:rPr>
        <w:t>has the right to consent to care.</w:t>
      </w:r>
    </w:p>
    <w:p>
      <w:pPr>
        <w:pStyle w:val="BodyText"/>
        <w:spacing w:before="128"/>
        <w:ind w:left="0"/>
      </w:pPr>
    </w:p>
    <w:p>
      <w:pPr>
        <w:pStyle w:val="BodyText"/>
      </w:pPr>
      <w:r>
        <w:rPr>
          <w:color w:val="333333"/>
        </w:rPr>
        <w:t>Civil</w:t>
      </w:r>
      <w:r>
        <w:rPr>
          <w:color w:val="333333"/>
          <w:spacing w:val="-2"/>
        </w:rPr>
        <w:t> </w:t>
      </w:r>
      <w:r>
        <w:rPr>
          <w:color w:val="333333"/>
        </w:rPr>
        <w:t>Code</w:t>
      </w:r>
      <w:r>
        <w:rPr>
          <w:color w:val="333333"/>
          <w:spacing w:val="-3"/>
        </w:rPr>
        <w:t> </w:t>
      </w:r>
      <w:r>
        <w:rPr>
          <w:color w:val="333333"/>
          <w:spacing w:val="-2"/>
        </w:rPr>
        <w:t>56.107(a)(3)</w:t>
      </w:r>
    </w:p>
    <w:p>
      <w:pPr>
        <w:pStyle w:val="BodyText"/>
        <w:spacing w:before="156"/>
        <w:ind w:right="1889"/>
      </w:pPr>
      <w:r>
        <w:rPr>
          <w:color w:val="333333"/>
        </w:rPr>
        <w:t>A</w:t>
      </w:r>
      <w:r>
        <w:rPr>
          <w:color w:val="333333"/>
          <w:spacing w:val="-34"/>
        </w:rPr>
        <w:t> </w:t>
      </w:r>
      <w:r>
        <w:rPr>
          <w:color w:val="333333"/>
        </w:rPr>
        <w:t>health</w:t>
      </w:r>
      <w:r>
        <w:rPr>
          <w:color w:val="333333"/>
          <w:spacing w:val="-11"/>
        </w:rPr>
        <w:t> </w:t>
      </w:r>
      <w:r>
        <w:rPr>
          <w:color w:val="333333"/>
        </w:rPr>
        <w:t>care</w:t>
      </w:r>
      <w:r>
        <w:rPr>
          <w:color w:val="333333"/>
          <w:spacing w:val="-10"/>
        </w:rPr>
        <w:t> </w:t>
      </w:r>
      <w:r>
        <w:rPr>
          <w:color w:val="333333"/>
        </w:rPr>
        <w:t>service</w:t>
      </w:r>
      <w:r>
        <w:rPr>
          <w:color w:val="333333"/>
          <w:spacing w:val="-10"/>
        </w:rPr>
        <w:t> </w:t>
      </w:r>
      <w:r>
        <w:rPr>
          <w:color w:val="333333"/>
        </w:rPr>
        <w:t>plan</w:t>
      </w:r>
      <w:r>
        <w:rPr>
          <w:color w:val="333333"/>
          <w:spacing w:val="-9"/>
        </w:rPr>
        <w:t> </w:t>
      </w:r>
      <w:r>
        <w:rPr>
          <w:color w:val="333333"/>
        </w:rPr>
        <w:t>shall</w:t>
      </w:r>
      <w:r>
        <w:rPr>
          <w:color w:val="333333"/>
          <w:spacing w:val="-9"/>
        </w:rPr>
        <w:t> </w:t>
      </w:r>
      <w:r>
        <w:rPr>
          <w:color w:val="333333"/>
        </w:rPr>
        <w:t>direct</w:t>
      </w:r>
      <w:r>
        <w:rPr>
          <w:color w:val="333333"/>
          <w:spacing w:val="-9"/>
        </w:rPr>
        <w:t> </w:t>
      </w:r>
      <w:r>
        <w:rPr>
          <w:color w:val="333333"/>
        </w:rPr>
        <w:t>all</w:t>
      </w:r>
      <w:r>
        <w:rPr>
          <w:color w:val="333333"/>
          <w:spacing w:val="-8"/>
        </w:rPr>
        <w:t> </w:t>
      </w:r>
      <w:r>
        <w:rPr>
          <w:color w:val="333333"/>
        </w:rPr>
        <w:t>communications</w:t>
      </w:r>
      <w:r>
        <w:rPr>
          <w:color w:val="333333"/>
          <w:spacing w:val="-8"/>
        </w:rPr>
        <w:t> </w:t>
      </w:r>
      <w:r>
        <w:rPr>
          <w:color w:val="333333"/>
        </w:rPr>
        <w:t>regarding</w:t>
      </w:r>
      <w:r>
        <w:rPr>
          <w:color w:val="333333"/>
          <w:spacing w:val="-9"/>
        </w:rPr>
        <w:t> </w:t>
      </w:r>
      <w:r>
        <w:rPr>
          <w:color w:val="333333"/>
        </w:rPr>
        <w:t>a protected individual’s receipt of sensitive services to an alternative:</w:t>
      </w:r>
    </w:p>
    <w:p>
      <w:pPr>
        <w:pStyle w:val="ListParagraph"/>
        <w:numPr>
          <w:ilvl w:val="0"/>
          <w:numId w:val="77"/>
        </w:numPr>
        <w:tabs>
          <w:tab w:pos="1278" w:val="left" w:leader="none"/>
        </w:tabs>
        <w:spacing w:line="332" w:lineRule="exact" w:before="126" w:after="0"/>
        <w:ind w:left="1278" w:right="0" w:hanging="498"/>
        <w:jc w:val="left"/>
        <w:rPr>
          <w:sz w:val="28"/>
        </w:rPr>
      </w:pPr>
      <w:r>
        <w:rPr>
          <w:color w:val="333333"/>
          <w:sz w:val="28"/>
        </w:rPr>
        <w:t>mailing</w:t>
      </w:r>
      <w:r>
        <w:rPr>
          <w:color w:val="333333"/>
          <w:spacing w:val="-2"/>
          <w:sz w:val="28"/>
        </w:rPr>
        <w:t> address;</w:t>
      </w:r>
    </w:p>
    <w:p>
      <w:pPr>
        <w:pStyle w:val="ListParagraph"/>
        <w:numPr>
          <w:ilvl w:val="0"/>
          <w:numId w:val="77"/>
        </w:numPr>
        <w:tabs>
          <w:tab w:pos="1278" w:val="left" w:leader="none"/>
        </w:tabs>
        <w:spacing w:line="332" w:lineRule="exact" w:before="0" w:after="0"/>
        <w:ind w:left="1278" w:right="0" w:hanging="498"/>
        <w:jc w:val="left"/>
        <w:rPr>
          <w:sz w:val="28"/>
        </w:rPr>
      </w:pPr>
      <w:r>
        <w:rPr>
          <w:color w:val="333333"/>
          <w:sz w:val="28"/>
        </w:rPr>
        <w:t>email</w:t>
      </w:r>
      <w:r>
        <w:rPr>
          <w:color w:val="333333"/>
          <w:spacing w:val="-5"/>
          <w:sz w:val="28"/>
        </w:rPr>
        <w:t> </w:t>
      </w:r>
      <w:r>
        <w:rPr>
          <w:color w:val="333333"/>
          <w:sz w:val="28"/>
        </w:rPr>
        <w:t>address;</w:t>
      </w:r>
      <w:r>
        <w:rPr>
          <w:color w:val="333333"/>
          <w:spacing w:val="-4"/>
          <w:sz w:val="28"/>
        </w:rPr>
        <w:t> </w:t>
      </w:r>
      <w:r>
        <w:rPr>
          <w:color w:val="333333"/>
          <w:spacing w:val="-2"/>
          <w:sz w:val="28"/>
        </w:rPr>
        <w:t>and/or</w:t>
      </w:r>
    </w:p>
    <w:p>
      <w:pPr>
        <w:pStyle w:val="ListParagraph"/>
        <w:numPr>
          <w:ilvl w:val="0"/>
          <w:numId w:val="77"/>
        </w:numPr>
        <w:tabs>
          <w:tab w:pos="1278" w:val="left" w:leader="none"/>
          <w:tab w:pos="1280" w:val="left" w:leader="none"/>
        </w:tabs>
        <w:spacing w:line="237" w:lineRule="auto" w:before="16" w:after="0"/>
        <w:ind w:left="1280" w:right="1188" w:hanging="500"/>
        <w:jc w:val="left"/>
        <w:rPr>
          <w:sz w:val="28"/>
        </w:rPr>
      </w:pPr>
      <w:r>
        <w:rPr>
          <w:color w:val="333333"/>
          <w:sz w:val="28"/>
        </w:rPr>
        <w:t>phone</w:t>
      </w:r>
      <w:r>
        <w:rPr>
          <w:color w:val="333333"/>
          <w:spacing w:val="-11"/>
          <w:sz w:val="28"/>
        </w:rPr>
        <w:t> </w:t>
      </w:r>
      <w:r>
        <w:rPr>
          <w:color w:val="333333"/>
          <w:sz w:val="28"/>
        </w:rPr>
        <w:t>number</w:t>
      </w:r>
      <w:r>
        <w:rPr>
          <w:color w:val="333333"/>
          <w:spacing w:val="-10"/>
          <w:sz w:val="28"/>
        </w:rPr>
        <w:t> </w:t>
      </w:r>
      <w:r>
        <w:rPr>
          <w:color w:val="333333"/>
          <w:sz w:val="28"/>
        </w:rPr>
        <w:t>should</w:t>
      </w:r>
      <w:r>
        <w:rPr>
          <w:color w:val="333333"/>
          <w:spacing w:val="-10"/>
          <w:sz w:val="28"/>
        </w:rPr>
        <w:t> </w:t>
      </w:r>
      <w:r>
        <w:rPr>
          <w:color w:val="333333"/>
          <w:sz w:val="28"/>
        </w:rPr>
        <w:t>the</w:t>
      </w:r>
      <w:r>
        <w:rPr>
          <w:color w:val="333333"/>
          <w:spacing w:val="-11"/>
          <w:sz w:val="28"/>
        </w:rPr>
        <w:t> </w:t>
      </w:r>
      <w:r>
        <w:rPr>
          <w:color w:val="333333"/>
          <w:sz w:val="28"/>
        </w:rPr>
        <w:t>protect</w:t>
      </w:r>
      <w:r>
        <w:rPr>
          <w:color w:val="333333"/>
          <w:spacing w:val="-10"/>
          <w:sz w:val="28"/>
        </w:rPr>
        <w:t> </w:t>
      </w:r>
      <w:r>
        <w:rPr>
          <w:color w:val="333333"/>
          <w:sz w:val="28"/>
        </w:rPr>
        <w:t>individual</w:t>
      </w:r>
      <w:r>
        <w:rPr>
          <w:color w:val="333333"/>
          <w:spacing w:val="-10"/>
          <w:sz w:val="28"/>
        </w:rPr>
        <w:t> </w:t>
      </w:r>
      <w:r>
        <w:rPr>
          <w:color w:val="333333"/>
          <w:sz w:val="28"/>
        </w:rPr>
        <w:t>designate</w:t>
      </w:r>
      <w:r>
        <w:rPr>
          <w:color w:val="333333"/>
          <w:spacing w:val="-11"/>
          <w:sz w:val="28"/>
        </w:rPr>
        <w:t> </w:t>
      </w:r>
      <w:r>
        <w:rPr>
          <w:color w:val="333333"/>
          <w:sz w:val="28"/>
        </w:rPr>
        <w:t>such</w:t>
      </w:r>
      <w:r>
        <w:rPr>
          <w:color w:val="333333"/>
          <w:spacing w:val="-10"/>
          <w:sz w:val="28"/>
        </w:rPr>
        <w:t> </w:t>
      </w:r>
      <w:r>
        <w:rPr>
          <w:color w:val="333333"/>
          <w:sz w:val="28"/>
        </w:rPr>
        <w:t>alternative contact information.</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ind w:left="0"/>
      </w:pPr>
    </w:p>
    <w:p>
      <w:pPr>
        <w:pStyle w:val="BodyText"/>
        <w:ind w:left="0"/>
      </w:pPr>
    </w:p>
    <w:p>
      <w:pPr>
        <w:pStyle w:val="BodyText"/>
        <w:spacing w:before="26"/>
        <w:ind w:left="0"/>
      </w:pPr>
    </w:p>
    <w:p>
      <w:pPr>
        <w:pStyle w:val="BodyText"/>
        <w:ind w:right="1889"/>
      </w:pPr>
      <w:r>
        <w:rPr>
          <w:color w:val="333333"/>
        </w:rPr>
        <w:t>Communications</w:t>
      </w:r>
      <w:r>
        <w:rPr>
          <w:color w:val="333333"/>
          <w:spacing w:val="-11"/>
        </w:rPr>
        <w:t> </w:t>
      </w:r>
      <w:r>
        <w:rPr>
          <w:color w:val="333333"/>
        </w:rPr>
        <w:t>that</w:t>
      </w:r>
      <w:r>
        <w:rPr>
          <w:color w:val="333333"/>
          <w:spacing w:val="-11"/>
        </w:rPr>
        <w:t> </w:t>
      </w:r>
      <w:r>
        <w:rPr>
          <w:color w:val="333333"/>
        </w:rPr>
        <w:t>health</w:t>
      </w:r>
      <w:r>
        <w:rPr>
          <w:color w:val="333333"/>
          <w:spacing w:val="-10"/>
        </w:rPr>
        <w:t> </w:t>
      </w:r>
      <w:r>
        <w:rPr>
          <w:color w:val="333333"/>
        </w:rPr>
        <w:t>plans</w:t>
      </w:r>
      <w:r>
        <w:rPr>
          <w:color w:val="333333"/>
          <w:spacing w:val="-10"/>
        </w:rPr>
        <w:t> </w:t>
      </w:r>
      <w:r>
        <w:rPr>
          <w:color w:val="333333"/>
        </w:rPr>
        <w:t>may</w:t>
      </w:r>
      <w:r>
        <w:rPr>
          <w:color w:val="333333"/>
          <w:spacing w:val="-10"/>
        </w:rPr>
        <w:t> </w:t>
      </w:r>
      <w:r>
        <w:rPr>
          <w:color w:val="333333"/>
        </w:rPr>
        <w:t>direct</w:t>
      </w:r>
      <w:r>
        <w:rPr>
          <w:color w:val="333333"/>
          <w:spacing w:val="-11"/>
        </w:rPr>
        <w:t> </w:t>
      </w:r>
      <w:r>
        <w:rPr>
          <w:color w:val="333333"/>
        </w:rPr>
        <w:t>to</w:t>
      </w:r>
      <w:r>
        <w:rPr>
          <w:color w:val="333333"/>
          <w:spacing w:val="-10"/>
        </w:rPr>
        <w:t> </w:t>
      </w:r>
      <w:r>
        <w:rPr>
          <w:color w:val="333333"/>
        </w:rPr>
        <w:t>alternative</w:t>
      </w:r>
      <w:r>
        <w:rPr>
          <w:color w:val="333333"/>
          <w:spacing w:val="-12"/>
        </w:rPr>
        <w:t> </w:t>
      </w:r>
      <w:r>
        <w:rPr>
          <w:color w:val="333333"/>
        </w:rPr>
        <w:t>mailing addresses, email addresses, and phone numbers include:</w:t>
      </w:r>
    </w:p>
    <w:p>
      <w:pPr>
        <w:pStyle w:val="ListParagraph"/>
        <w:numPr>
          <w:ilvl w:val="0"/>
          <w:numId w:val="77"/>
        </w:numPr>
        <w:tabs>
          <w:tab w:pos="1278" w:val="left" w:leader="none"/>
        </w:tabs>
        <w:spacing w:line="332" w:lineRule="exact" w:before="126" w:after="0"/>
        <w:ind w:left="1278" w:right="0" w:hanging="498"/>
        <w:jc w:val="left"/>
        <w:rPr>
          <w:sz w:val="28"/>
        </w:rPr>
      </w:pPr>
      <w:r>
        <w:rPr>
          <w:color w:val="333333"/>
          <w:sz w:val="28"/>
        </w:rPr>
        <w:t>Bills</w:t>
      </w:r>
      <w:r>
        <w:rPr>
          <w:color w:val="333333"/>
          <w:spacing w:val="-5"/>
          <w:sz w:val="28"/>
        </w:rPr>
        <w:t> </w:t>
      </w:r>
      <w:r>
        <w:rPr>
          <w:color w:val="333333"/>
          <w:sz w:val="28"/>
        </w:rPr>
        <w:t>and</w:t>
      </w:r>
      <w:r>
        <w:rPr>
          <w:color w:val="333333"/>
          <w:spacing w:val="-3"/>
          <w:sz w:val="28"/>
        </w:rPr>
        <w:t> </w:t>
      </w:r>
      <w:r>
        <w:rPr>
          <w:color w:val="333333"/>
          <w:sz w:val="28"/>
        </w:rPr>
        <w:t>attempts</w:t>
      </w:r>
      <w:r>
        <w:rPr>
          <w:color w:val="333333"/>
          <w:spacing w:val="-4"/>
          <w:sz w:val="28"/>
        </w:rPr>
        <w:t> </w:t>
      </w:r>
      <w:r>
        <w:rPr>
          <w:color w:val="333333"/>
          <w:sz w:val="28"/>
        </w:rPr>
        <w:t>to</w:t>
      </w:r>
      <w:r>
        <w:rPr>
          <w:color w:val="333333"/>
          <w:spacing w:val="-3"/>
          <w:sz w:val="28"/>
        </w:rPr>
        <w:t> </w:t>
      </w:r>
      <w:r>
        <w:rPr>
          <w:color w:val="333333"/>
          <w:sz w:val="28"/>
        </w:rPr>
        <w:t>collect</w:t>
      </w:r>
      <w:r>
        <w:rPr>
          <w:color w:val="333333"/>
          <w:spacing w:val="-2"/>
          <w:sz w:val="28"/>
        </w:rPr>
        <w:t> payment;</w:t>
      </w:r>
    </w:p>
    <w:p>
      <w:pPr>
        <w:pStyle w:val="ListParagraph"/>
        <w:numPr>
          <w:ilvl w:val="0"/>
          <w:numId w:val="77"/>
        </w:numPr>
        <w:tabs>
          <w:tab w:pos="1278" w:val="left" w:leader="none"/>
        </w:tabs>
        <w:spacing w:line="321" w:lineRule="exact" w:before="0" w:after="0"/>
        <w:ind w:left="1278" w:right="0" w:hanging="498"/>
        <w:jc w:val="left"/>
        <w:rPr>
          <w:sz w:val="28"/>
        </w:rPr>
      </w:pPr>
      <w:r>
        <w:rPr>
          <w:color w:val="333333"/>
          <w:sz w:val="28"/>
        </w:rPr>
        <w:t>A</w:t>
      </w:r>
      <w:r>
        <w:rPr>
          <w:color w:val="333333"/>
          <w:spacing w:val="-34"/>
          <w:sz w:val="28"/>
        </w:rPr>
        <w:t> </w:t>
      </w:r>
      <w:r>
        <w:rPr>
          <w:color w:val="333333"/>
          <w:sz w:val="28"/>
        </w:rPr>
        <w:t>notice</w:t>
      </w:r>
      <w:r>
        <w:rPr>
          <w:color w:val="333333"/>
          <w:spacing w:val="-6"/>
          <w:sz w:val="28"/>
        </w:rPr>
        <w:t> </w:t>
      </w:r>
      <w:r>
        <w:rPr>
          <w:color w:val="333333"/>
          <w:sz w:val="28"/>
        </w:rPr>
        <w:t>of</w:t>
      </w:r>
      <w:r>
        <w:rPr>
          <w:color w:val="333333"/>
          <w:spacing w:val="-3"/>
          <w:sz w:val="28"/>
        </w:rPr>
        <w:t> </w:t>
      </w:r>
      <w:r>
        <w:rPr>
          <w:color w:val="333333"/>
          <w:sz w:val="28"/>
        </w:rPr>
        <w:t>adverse</w:t>
      </w:r>
      <w:r>
        <w:rPr>
          <w:color w:val="333333"/>
          <w:spacing w:val="-4"/>
          <w:sz w:val="28"/>
        </w:rPr>
        <w:t> </w:t>
      </w:r>
      <w:r>
        <w:rPr>
          <w:color w:val="333333"/>
          <w:sz w:val="28"/>
        </w:rPr>
        <w:t>benefits</w:t>
      </w:r>
      <w:r>
        <w:rPr>
          <w:color w:val="333333"/>
          <w:spacing w:val="-3"/>
          <w:sz w:val="28"/>
        </w:rPr>
        <w:t> </w:t>
      </w:r>
      <w:r>
        <w:rPr>
          <w:color w:val="333333"/>
          <w:spacing w:val="-2"/>
          <w:sz w:val="28"/>
        </w:rPr>
        <w:t>determinations;</w:t>
      </w:r>
    </w:p>
    <w:p>
      <w:pPr>
        <w:pStyle w:val="ListParagraph"/>
        <w:numPr>
          <w:ilvl w:val="0"/>
          <w:numId w:val="77"/>
        </w:numPr>
        <w:tabs>
          <w:tab w:pos="1278" w:val="left" w:leader="none"/>
        </w:tabs>
        <w:spacing w:line="331" w:lineRule="exact" w:before="0" w:after="0"/>
        <w:ind w:left="1278" w:right="0" w:hanging="498"/>
        <w:jc w:val="left"/>
        <w:rPr>
          <w:sz w:val="28"/>
        </w:rPr>
      </w:pPr>
      <w:r>
        <w:rPr>
          <w:color w:val="333333"/>
          <w:sz w:val="28"/>
        </w:rPr>
        <w:t>An</w:t>
      </w:r>
      <w:r>
        <w:rPr>
          <w:color w:val="333333"/>
          <w:spacing w:val="-5"/>
          <w:sz w:val="28"/>
        </w:rPr>
        <w:t> </w:t>
      </w:r>
      <w:r>
        <w:rPr>
          <w:color w:val="333333"/>
          <w:sz w:val="28"/>
        </w:rPr>
        <w:t>explanation</w:t>
      </w:r>
      <w:r>
        <w:rPr>
          <w:color w:val="333333"/>
          <w:spacing w:val="-4"/>
          <w:sz w:val="28"/>
        </w:rPr>
        <w:t> </w:t>
      </w:r>
      <w:r>
        <w:rPr>
          <w:color w:val="333333"/>
          <w:sz w:val="28"/>
        </w:rPr>
        <w:t>of</w:t>
      </w:r>
      <w:r>
        <w:rPr>
          <w:color w:val="333333"/>
          <w:spacing w:val="-3"/>
          <w:sz w:val="28"/>
        </w:rPr>
        <w:t> </w:t>
      </w:r>
      <w:r>
        <w:rPr>
          <w:color w:val="333333"/>
          <w:sz w:val="28"/>
        </w:rPr>
        <w:t>benefits</w:t>
      </w:r>
      <w:r>
        <w:rPr>
          <w:color w:val="333333"/>
          <w:spacing w:val="-3"/>
          <w:sz w:val="28"/>
        </w:rPr>
        <w:t> </w:t>
      </w:r>
      <w:r>
        <w:rPr>
          <w:color w:val="333333"/>
          <w:spacing w:val="-2"/>
          <w:sz w:val="28"/>
        </w:rPr>
        <w:t>notice;</w:t>
      </w:r>
    </w:p>
    <w:p>
      <w:pPr>
        <w:pStyle w:val="ListParagraph"/>
        <w:numPr>
          <w:ilvl w:val="0"/>
          <w:numId w:val="77"/>
        </w:numPr>
        <w:tabs>
          <w:tab w:pos="1278" w:val="left" w:leader="none"/>
          <w:tab w:pos="1280" w:val="left" w:leader="none"/>
        </w:tabs>
        <w:spacing w:line="237" w:lineRule="auto" w:before="17" w:after="0"/>
        <w:ind w:left="1280" w:right="2135" w:hanging="500"/>
        <w:jc w:val="left"/>
        <w:rPr>
          <w:sz w:val="28"/>
        </w:rPr>
      </w:pPr>
      <w:r>
        <w:rPr>
          <w:color w:val="333333"/>
          <w:sz w:val="28"/>
        </w:rPr>
        <w:t>A</w:t>
      </w:r>
      <w:r>
        <w:rPr>
          <w:color w:val="333333"/>
          <w:spacing w:val="-34"/>
          <w:sz w:val="28"/>
        </w:rPr>
        <w:t> </w:t>
      </w:r>
      <w:r>
        <w:rPr>
          <w:color w:val="333333"/>
          <w:sz w:val="28"/>
        </w:rPr>
        <w:t>health</w:t>
      </w:r>
      <w:r>
        <w:rPr>
          <w:color w:val="333333"/>
          <w:spacing w:val="-18"/>
          <w:sz w:val="28"/>
        </w:rPr>
        <w:t> </w:t>
      </w:r>
      <w:r>
        <w:rPr>
          <w:color w:val="333333"/>
          <w:sz w:val="28"/>
        </w:rPr>
        <w:t>care</w:t>
      </w:r>
      <w:r>
        <w:rPr>
          <w:color w:val="333333"/>
          <w:spacing w:val="-17"/>
          <w:sz w:val="28"/>
        </w:rPr>
        <w:t> </w:t>
      </w:r>
      <w:r>
        <w:rPr>
          <w:color w:val="333333"/>
          <w:sz w:val="28"/>
        </w:rPr>
        <w:t>service</w:t>
      </w:r>
      <w:r>
        <w:rPr>
          <w:color w:val="333333"/>
          <w:spacing w:val="-15"/>
          <w:sz w:val="28"/>
        </w:rPr>
        <w:t> </w:t>
      </w:r>
      <w:r>
        <w:rPr>
          <w:color w:val="333333"/>
          <w:sz w:val="28"/>
        </w:rPr>
        <w:t>plan’s</w:t>
      </w:r>
      <w:r>
        <w:rPr>
          <w:color w:val="333333"/>
          <w:spacing w:val="-15"/>
          <w:sz w:val="28"/>
        </w:rPr>
        <w:t> </w:t>
      </w:r>
      <w:r>
        <w:rPr>
          <w:color w:val="333333"/>
          <w:sz w:val="28"/>
        </w:rPr>
        <w:t>request</w:t>
      </w:r>
      <w:r>
        <w:rPr>
          <w:color w:val="333333"/>
          <w:spacing w:val="-15"/>
          <w:sz w:val="28"/>
        </w:rPr>
        <w:t> </w:t>
      </w:r>
      <w:r>
        <w:rPr>
          <w:color w:val="333333"/>
          <w:sz w:val="28"/>
        </w:rPr>
        <w:t>for</w:t>
      </w:r>
      <w:r>
        <w:rPr>
          <w:color w:val="333333"/>
          <w:spacing w:val="-14"/>
          <w:sz w:val="28"/>
        </w:rPr>
        <w:t> </w:t>
      </w:r>
      <w:r>
        <w:rPr>
          <w:color w:val="333333"/>
          <w:sz w:val="28"/>
        </w:rPr>
        <w:t>additional</w:t>
      </w:r>
      <w:r>
        <w:rPr>
          <w:color w:val="333333"/>
          <w:spacing w:val="-15"/>
          <w:sz w:val="28"/>
        </w:rPr>
        <w:t> </w:t>
      </w:r>
      <w:r>
        <w:rPr>
          <w:color w:val="333333"/>
          <w:sz w:val="28"/>
        </w:rPr>
        <w:t>information regarding a claim;</w:t>
      </w:r>
    </w:p>
    <w:p>
      <w:pPr>
        <w:pStyle w:val="ListParagraph"/>
        <w:numPr>
          <w:ilvl w:val="0"/>
          <w:numId w:val="77"/>
        </w:numPr>
        <w:tabs>
          <w:tab w:pos="1278" w:val="left" w:leader="none"/>
          <w:tab w:pos="1280" w:val="left" w:leader="none"/>
        </w:tabs>
        <w:spacing w:line="237" w:lineRule="auto" w:before="0" w:after="0"/>
        <w:ind w:left="1280" w:right="1256" w:hanging="500"/>
        <w:jc w:val="left"/>
        <w:rPr>
          <w:sz w:val="28"/>
        </w:rPr>
      </w:pPr>
      <w:r>
        <w:rPr>
          <w:color w:val="333333"/>
          <w:sz w:val="28"/>
        </w:rPr>
        <w:t>The</w:t>
      </w:r>
      <w:r>
        <w:rPr>
          <w:color w:val="333333"/>
          <w:spacing w:val="-12"/>
          <w:sz w:val="28"/>
        </w:rPr>
        <w:t> </w:t>
      </w:r>
      <w:r>
        <w:rPr>
          <w:color w:val="333333"/>
          <w:sz w:val="28"/>
        </w:rPr>
        <w:t>name</w:t>
      </w:r>
      <w:r>
        <w:rPr>
          <w:color w:val="333333"/>
          <w:spacing w:val="-12"/>
          <w:sz w:val="28"/>
        </w:rPr>
        <w:t> </w:t>
      </w:r>
      <w:r>
        <w:rPr>
          <w:color w:val="333333"/>
          <w:sz w:val="28"/>
        </w:rPr>
        <w:t>and</w:t>
      </w:r>
      <w:r>
        <w:rPr>
          <w:color w:val="333333"/>
          <w:spacing w:val="-10"/>
          <w:sz w:val="28"/>
        </w:rPr>
        <w:t> </w:t>
      </w:r>
      <w:r>
        <w:rPr>
          <w:color w:val="333333"/>
          <w:sz w:val="28"/>
        </w:rPr>
        <w:t>address</w:t>
      </w:r>
      <w:r>
        <w:rPr>
          <w:color w:val="333333"/>
          <w:spacing w:val="-11"/>
          <w:sz w:val="28"/>
        </w:rPr>
        <w:t> </w:t>
      </w:r>
      <w:r>
        <w:rPr>
          <w:color w:val="333333"/>
          <w:sz w:val="28"/>
        </w:rPr>
        <w:t>of</w:t>
      </w:r>
      <w:r>
        <w:rPr>
          <w:color w:val="333333"/>
          <w:spacing w:val="-10"/>
          <w:sz w:val="28"/>
        </w:rPr>
        <w:t> </w:t>
      </w:r>
      <w:r>
        <w:rPr>
          <w:color w:val="333333"/>
          <w:sz w:val="28"/>
        </w:rPr>
        <w:t>a</w:t>
      </w:r>
      <w:r>
        <w:rPr>
          <w:color w:val="333333"/>
          <w:spacing w:val="-11"/>
          <w:sz w:val="28"/>
        </w:rPr>
        <w:t> </w:t>
      </w:r>
      <w:r>
        <w:rPr>
          <w:color w:val="333333"/>
          <w:sz w:val="28"/>
        </w:rPr>
        <w:t>provider,</w:t>
      </w:r>
      <w:r>
        <w:rPr>
          <w:color w:val="333333"/>
          <w:spacing w:val="-11"/>
          <w:sz w:val="28"/>
        </w:rPr>
        <w:t> </w:t>
      </w:r>
      <w:r>
        <w:rPr>
          <w:color w:val="333333"/>
          <w:sz w:val="28"/>
        </w:rPr>
        <w:t>description</w:t>
      </w:r>
      <w:r>
        <w:rPr>
          <w:color w:val="333333"/>
          <w:spacing w:val="-11"/>
          <w:sz w:val="28"/>
        </w:rPr>
        <w:t> </w:t>
      </w:r>
      <w:r>
        <w:rPr>
          <w:color w:val="333333"/>
          <w:sz w:val="28"/>
        </w:rPr>
        <w:t>of</w:t>
      </w:r>
      <w:r>
        <w:rPr>
          <w:color w:val="333333"/>
          <w:spacing w:val="-10"/>
          <w:sz w:val="28"/>
        </w:rPr>
        <w:t> </w:t>
      </w:r>
      <w:r>
        <w:rPr>
          <w:color w:val="333333"/>
          <w:sz w:val="28"/>
        </w:rPr>
        <w:t>services</w:t>
      </w:r>
      <w:r>
        <w:rPr>
          <w:color w:val="333333"/>
          <w:spacing w:val="-11"/>
          <w:sz w:val="28"/>
        </w:rPr>
        <w:t> </w:t>
      </w:r>
      <w:r>
        <w:rPr>
          <w:color w:val="333333"/>
          <w:sz w:val="28"/>
        </w:rPr>
        <w:t>provided, and other information related to a visit;</w:t>
      </w:r>
    </w:p>
    <w:p>
      <w:pPr>
        <w:pStyle w:val="ListParagraph"/>
        <w:numPr>
          <w:ilvl w:val="0"/>
          <w:numId w:val="77"/>
        </w:numPr>
        <w:tabs>
          <w:tab w:pos="1278" w:val="left" w:leader="none"/>
          <w:tab w:pos="1280" w:val="left" w:leader="none"/>
        </w:tabs>
        <w:spacing w:line="237" w:lineRule="auto" w:before="0" w:after="0"/>
        <w:ind w:left="1280" w:right="1659" w:hanging="500"/>
        <w:jc w:val="left"/>
        <w:rPr>
          <w:sz w:val="28"/>
        </w:rPr>
      </w:pPr>
      <w:r>
        <w:rPr>
          <w:color w:val="333333"/>
          <w:sz w:val="28"/>
        </w:rPr>
        <w:t>Any</w:t>
      </w:r>
      <w:r>
        <w:rPr>
          <w:color w:val="333333"/>
          <w:spacing w:val="-8"/>
          <w:sz w:val="28"/>
        </w:rPr>
        <w:t> </w:t>
      </w:r>
      <w:r>
        <w:rPr>
          <w:color w:val="333333"/>
          <w:sz w:val="28"/>
        </w:rPr>
        <w:t>written,</w:t>
      </w:r>
      <w:r>
        <w:rPr>
          <w:color w:val="333333"/>
          <w:spacing w:val="-9"/>
          <w:sz w:val="28"/>
        </w:rPr>
        <w:t> </w:t>
      </w:r>
      <w:r>
        <w:rPr>
          <w:color w:val="333333"/>
          <w:sz w:val="28"/>
        </w:rPr>
        <w:t>oral,</w:t>
      </w:r>
      <w:r>
        <w:rPr>
          <w:color w:val="333333"/>
          <w:spacing w:val="-9"/>
          <w:sz w:val="28"/>
        </w:rPr>
        <w:t> </w:t>
      </w:r>
      <w:r>
        <w:rPr>
          <w:color w:val="333333"/>
          <w:sz w:val="28"/>
        </w:rPr>
        <w:t>or</w:t>
      </w:r>
      <w:r>
        <w:rPr>
          <w:color w:val="333333"/>
          <w:spacing w:val="-8"/>
          <w:sz w:val="28"/>
        </w:rPr>
        <w:t> </w:t>
      </w:r>
      <w:r>
        <w:rPr>
          <w:color w:val="333333"/>
          <w:sz w:val="28"/>
        </w:rPr>
        <w:t>electronic</w:t>
      </w:r>
      <w:r>
        <w:rPr>
          <w:color w:val="333333"/>
          <w:spacing w:val="-10"/>
          <w:sz w:val="28"/>
        </w:rPr>
        <w:t> </w:t>
      </w:r>
      <w:r>
        <w:rPr>
          <w:color w:val="333333"/>
          <w:sz w:val="28"/>
        </w:rPr>
        <w:t>communication</w:t>
      </w:r>
      <w:r>
        <w:rPr>
          <w:color w:val="333333"/>
          <w:spacing w:val="-9"/>
          <w:sz w:val="28"/>
        </w:rPr>
        <w:t> </w:t>
      </w:r>
      <w:r>
        <w:rPr>
          <w:color w:val="333333"/>
          <w:sz w:val="28"/>
        </w:rPr>
        <w:t>from</w:t>
      </w:r>
      <w:r>
        <w:rPr>
          <w:color w:val="333333"/>
          <w:spacing w:val="-10"/>
          <w:sz w:val="28"/>
        </w:rPr>
        <w:t> </w:t>
      </w:r>
      <w:r>
        <w:rPr>
          <w:color w:val="333333"/>
          <w:sz w:val="28"/>
        </w:rPr>
        <w:t>a</w:t>
      </w:r>
      <w:r>
        <w:rPr>
          <w:color w:val="333333"/>
          <w:spacing w:val="-9"/>
          <w:sz w:val="28"/>
        </w:rPr>
        <w:t> </w:t>
      </w:r>
      <w:r>
        <w:rPr>
          <w:color w:val="333333"/>
          <w:sz w:val="28"/>
        </w:rPr>
        <w:t>health</w:t>
      </w:r>
      <w:r>
        <w:rPr>
          <w:color w:val="333333"/>
          <w:spacing w:val="-8"/>
          <w:sz w:val="28"/>
        </w:rPr>
        <w:t> </w:t>
      </w:r>
      <w:r>
        <w:rPr>
          <w:color w:val="333333"/>
          <w:sz w:val="28"/>
        </w:rPr>
        <w:t>care service plan that contains protected health information.</w:t>
      </w:r>
    </w:p>
    <w:p>
      <w:pPr>
        <w:pStyle w:val="BodyText"/>
        <w:spacing w:before="187"/>
        <w:ind w:left="0"/>
      </w:pPr>
    </w:p>
    <w:p>
      <w:pPr>
        <w:pStyle w:val="BodyText"/>
      </w:pPr>
      <w:r>
        <w:rPr>
          <w:color w:val="333333"/>
        </w:rPr>
        <w:t>AB</w:t>
      </w:r>
      <w:r>
        <w:rPr>
          <w:color w:val="333333"/>
          <w:spacing w:val="-13"/>
        </w:rPr>
        <w:t> </w:t>
      </w:r>
      <w:r>
        <w:rPr>
          <w:color w:val="333333"/>
        </w:rPr>
        <w:t>221:</w:t>
      </w:r>
      <w:r>
        <w:rPr>
          <w:color w:val="333333"/>
          <w:spacing w:val="-18"/>
        </w:rPr>
        <w:t> </w:t>
      </w:r>
      <w:r>
        <w:rPr>
          <w:color w:val="333333"/>
        </w:rPr>
        <w:t>Timely</w:t>
      </w:r>
      <w:r>
        <w:rPr>
          <w:color w:val="333333"/>
          <w:spacing w:val="-34"/>
        </w:rPr>
        <w:t> </w:t>
      </w:r>
      <w:r>
        <w:rPr>
          <w:color w:val="333333"/>
        </w:rPr>
        <w:t>Access</w:t>
      </w:r>
      <w:r>
        <w:rPr>
          <w:color w:val="333333"/>
          <w:spacing w:val="-7"/>
        </w:rPr>
        <w:t> </w:t>
      </w:r>
      <w:r>
        <w:rPr>
          <w:color w:val="333333"/>
        </w:rPr>
        <w:t>to</w:t>
      </w:r>
      <w:r>
        <w:rPr>
          <w:color w:val="333333"/>
          <w:spacing w:val="-5"/>
        </w:rPr>
        <w:t> </w:t>
      </w:r>
      <w:r>
        <w:rPr>
          <w:color w:val="333333"/>
          <w:spacing w:val="-4"/>
        </w:rPr>
        <w:t>Care</w:t>
      </w:r>
    </w:p>
    <w:p>
      <w:pPr>
        <w:pStyle w:val="BodyText"/>
        <w:spacing w:before="156"/>
        <w:ind w:right="1162"/>
      </w:pPr>
      <w:r>
        <w:rPr>
          <w:color w:val="333333"/>
        </w:rPr>
        <w:t>Commencing July 1, 2022, health plans must ensure their enrollees receive non-urgent</w:t>
      </w:r>
      <w:r>
        <w:rPr>
          <w:color w:val="333333"/>
          <w:spacing w:val="-12"/>
        </w:rPr>
        <w:t> </w:t>
      </w:r>
      <w:r>
        <w:rPr>
          <w:color w:val="333333"/>
        </w:rPr>
        <w:t>follow</w:t>
      </w:r>
      <w:r>
        <w:rPr>
          <w:color w:val="333333"/>
          <w:spacing w:val="-11"/>
        </w:rPr>
        <w:t> </w:t>
      </w:r>
      <w:r>
        <w:rPr>
          <w:color w:val="333333"/>
        </w:rPr>
        <w:t>up</w:t>
      </w:r>
      <w:r>
        <w:rPr>
          <w:color w:val="333333"/>
          <w:spacing w:val="-10"/>
        </w:rPr>
        <w:t> </w:t>
      </w:r>
      <w:r>
        <w:rPr>
          <w:color w:val="333333"/>
        </w:rPr>
        <w:t>appointments</w:t>
      </w:r>
      <w:r>
        <w:rPr>
          <w:color w:val="333333"/>
          <w:spacing w:val="-11"/>
        </w:rPr>
        <w:t> </w:t>
      </w:r>
      <w:r>
        <w:rPr>
          <w:color w:val="333333"/>
        </w:rPr>
        <w:t>with</w:t>
      </w:r>
      <w:r>
        <w:rPr>
          <w:color w:val="333333"/>
          <w:spacing w:val="-11"/>
        </w:rPr>
        <w:t> </w:t>
      </w:r>
      <w:r>
        <w:rPr>
          <w:color w:val="333333"/>
        </w:rPr>
        <w:t>non-physician</w:t>
      </w:r>
      <w:r>
        <w:rPr>
          <w:color w:val="333333"/>
          <w:spacing w:val="-10"/>
        </w:rPr>
        <w:t> </w:t>
      </w:r>
      <w:r>
        <w:rPr>
          <w:color w:val="333333"/>
        </w:rPr>
        <w:t>mental</w:t>
      </w:r>
      <w:r>
        <w:rPr>
          <w:color w:val="333333"/>
          <w:spacing w:val="-10"/>
        </w:rPr>
        <w:t> </w:t>
      </w:r>
      <w:r>
        <w:rPr>
          <w:color w:val="333333"/>
        </w:rPr>
        <w:t>health</w:t>
      </w:r>
      <w:r>
        <w:rPr>
          <w:color w:val="333333"/>
          <w:spacing w:val="-10"/>
        </w:rPr>
        <w:t> </w:t>
      </w:r>
      <w:r>
        <w:rPr>
          <w:color w:val="333333"/>
        </w:rPr>
        <w:t>care</w:t>
      </w:r>
      <w:r>
        <w:rPr>
          <w:color w:val="333333"/>
          <w:spacing w:val="-12"/>
        </w:rPr>
        <w:t> </w:t>
      </w:r>
      <w:r>
        <w:rPr>
          <w:color w:val="333333"/>
        </w:rPr>
        <w:t>or substance use disorder provider(s) within 10 business days of the prior appointment(s) for those undergoing…course(s) of treatment for…ongoing mental health or substance use disorder condition(s).</w:t>
      </w:r>
    </w:p>
    <w:p>
      <w:pPr>
        <w:pStyle w:val="Heading1"/>
        <w:spacing w:line="244" w:lineRule="auto" w:before="150"/>
      </w:pPr>
      <w:r>
        <w:rPr>
          <w:color w:val="333333"/>
        </w:rPr>
        <w:t>6K.</w:t>
      </w:r>
      <w:r>
        <w:rPr>
          <w:color w:val="333333"/>
          <w:spacing w:val="-18"/>
        </w:rPr>
        <w:t> </w:t>
      </w:r>
      <w:r>
        <w:rPr>
          <w:color w:val="333333"/>
        </w:rPr>
        <w:t>Licensed</w:t>
      </w:r>
      <w:r>
        <w:rPr>
          <w:color w:val="333333"/>
          <w:spacing w:val="-18"/>
        </w:rPr>
        <w:t> </w:t>
      </w:r>
      <w:r>
        <w:rPr>
          <w:color w:val="333333"/>
        </w:rPr>
        <w:t>Professional</w:t>
      </w:r>
      <w:r>
        <w:rPr>
          <w:color w:val="333333"/>
          <w:spacing w:val="-19"/>
        </w:rPr>
        <w:t> </w:t>
      </w:r>
      <w:r>
        <w:rPr>
          <w:color w:val="333333"/>
        </w:rPr>
        <w:t>Clinical</w:t>
      </w:r>
      <w:r>
        <w:rPr>
          <w:color w:val="333333"/>
          <w:spacing w:val="-19"/>
        </w:rPr>
        <w:t> </w:t>
      </w:r>
      <w:r>
        <w:rPr>
          <w:color w:val="333333"/>
        </w:rPr>
        <w:t>Counselors</w:t>
      </w:r>
      <w:r>
        <w:rPr>
          <w:color w:val="333333"/>
          <w:spacing w:val="-18"/>
        </w:rPr>
        <w:t> </w:t>
      </w:r>
      <w:r>
        <w:rPr>
          <w:color w:val="333333"/>
        </w:rPr>
        <w:t>(LPCCs): Elimination of Additional Requirements</w:t>
      </w:r>
    </w:p>
    <w:p>
      <w:pPr>
        <w:pStyle w:val="BodyText"/>
        <w:spacing w:before="156"/>
        <w:ind w:right="1889"/>
      </w:pPr>
      <w:r>
        <w:rPr>
          <w:color w:val="333333"/>
        </w:rPr>
        <w:t>Licensed Professional Clinical Counselors (LPCCs): Elimination of Additional</w:t>
      </w:r>
      <w:r>
        <w:rPr>
          <w:color w:val="333333"/>
          <w:spacing w:val="-11"/>
        </w:rPr>
        <w:t> </w:t>
      </w:r>
      <w:r>
        <w:rPr>
          <w:color w:val="333333"/>
        </w:rPr>
        <w:t>Requirements</w:t>
      </w:r>
      <w:r>
        <w:rPr>
          <w:color w:val="333333"/>
          <w:spacing w:val="-8"/>
        </w:rPr>
        <w:t> </w:t>
      </w:r>
      <w:r>
        <w:rPr>
          <w:color w:val="333333"/>
        </w:rPr>
        <w:t>to</w:t>
      </w:r>
      <w:r>
        <w:rPr>
          <w:color w:val="333333"/>
          <w:spacing w:val="-34"/>
        </w:rPr>
        <w:t> </w:t>
      </w:r>
      <w:r>
        <w:rPr>
          <w:color w:val="333333"/>
        </w:rPr>
        <w:t>Assess</w:t>
      </w:r>
      <w:r>
        <w:rPr>
          <w:color w:val="333333"/>
          <w:spacing w:val="-8"/>
        </w:rPr>
        <w:t> </w:t>
      </w:r>
      <w:r>
        <w:rPr>
          <w:color w:val="333333"/>
        </w:rPr>
        <w:t>or</w:t>
      </w:r>
      <w:r>
        <w:rPr>
          <w:color w:val="333333"/>
          <w:spacing w:val="-18"/>
        </w:rPr>
        <w:t> </w:t>
      </w:r>
      <w:r>
        <w:rPr>
          <w:color w:val="333333"/>
        </w:rPr>
        <w:t>Treat</w:t>
      </w:r>
      <w:r>
        <w:rPr>
          <w:color w:val="333333"/>
          <w:spacing w:val="-7"/>
        </w:rPr>
        <w:t> </w:t>
      </w:r>
      <w:r>
        <w:rPr>
          <w:color w:val="333333"/>
        </w:rPr>
        <w:t>Couples</w:t>
      </w:r>
      <w:r>
        <w:rPr>
          <w:color w:val="333333"/>
          <w:spacing w:val="-8"/>
        </w:rPr>
        <w:t> </w:t>
      </w:r>
      <w:r>
        <w:rPr>
          <w:color w:val="333333"/>
        </w:rPr>
        <w:t>and</w:t>
      </w:r>
      <w:r>
        <w:rPr>
          <w:color w:val="333333"/>
          <w:spacing w:val="-7"/>
        </w:rPr>
        <w:t> </w:t>
      </w:r>
      <w:r>
        <w:rPr>
          <w:color w:val="333333"/>
        </w:rPr>
        <w:t>Families</w:t>
      </w:r>
      <w:r>
        <w:rPr>
          <w:color w:val="333333"/>
          <w:spacing w:val="-8"/>
        </w:rPr>
        <w:t> </w:t>
      </w:r>
      <w:r>
        <w:rPr>
          <w:color w:val="333333"/>
        </w:rPr>
        <w:t>and Elimination</w:t>
      </w:r>
      <w:r>
        <w:rPr>
          <w:color w:val="333333"/>
          <w:spacing w:val="-8"/>
        </w:rPr>
        <w:t> </w:t>
      </w:r>
      <w:r>
        <w:rPr>
          <w:color w:val="333333"/>
        </w:rPr>
        <w:t>of</w:t>
      </w:r>
      <w:r>
        <w:rPr>
          <w:color w:val="333333"/>
          <w:spacing w:val="-8"/>
        </w:rPr>
        <w:t> </w:t>
      </w:r>
      <w:r>
        <w:rPr>
          <w:color w:val="333333"/>
        </w:rPr>
        <w:t>Requirement</w:t>
      </w:r>
      <w:r>
        <w:rPr>
          <w:color w:val="333333"/>
          <w:spacing w:val="-10"/>
        </w:rPr>
        <w:t> </w:t>
      </w:r>
      <w:r>
        <w:rPr>
          <w:color w:val="333333"/>
        </w:rPr>
        <w:t>for</w:t>
      </w:r>
      <w:r>
        <w:rPr>
          <w:color w:val="333333"/>
          <w:spacing w:val="-8"/>
        </w:rPr>
        <w:t> </w:t>
      </w:r>
      <w:r>
        <w:rPr>
          <w:color w:val="333333"/>
        </w:rPr>
        <w:t>150</w:t>
      </w:r>
      <w:r>
        <w:rPr>
          <w:color w:val="333333"/>
          <w:spacing w:val="-8"/>
        </w:rPr>
        <w:t> </w:t>
      </w:r>
      <w:r>
        <w:rPr>
          <w:color w:val="333333"/>
        </w:rPr>
        <w:t>Hours</w:t>
      </w:r>
      <w:r>
        <w:rPr>
          <w:color w:val="333333"/>
          <w:spacing w:val="-8"/>
        </w:rPr>
        <w:t> </w:t>
      </w:r>
      <w:r>
        <w:rPr>
          <w:color w:val="333333"/>
        </w:rPr>
        <w:t>of</w:t>
      </w:r>
      <w:r>
        <w:rPr>
          <w:color w:val="333333"/>
          <w:spacing w:val="-8"/>
        </w:rPr>
        <w:t> </w:t>
      </w:r>
      <w:r>
        <w:rPr>
          <w:color w:val="333333"/>
        </w:rPr>
        <w:t>Clinical</w:t>
      </w:r>
      <w:r>
        <w:rPr>
          <w:color w:val="333333"/>
          <w:spacing w:val="-9"/>
        </w:rPr>
        <w:t> </w:t>
      </w:r>
      <w:r>
        <w:rPr>
          <w:color w:val="333333"/>
        </w:rPr>
        <w:t>Experience</w:t>
      </w:r>
      <w:r>
        <w:rPr>
          <w:color w:val="333333"/>
          <w:spacing w:val="-10"/>
        </w:rPr>
        <w:t> </w:t>
      </w:r>
      <w:r>
        <w:rPr>
          <w:color w:val="333333"/>
        </w:rPr>
        <w:t>in</w:t>
      </w:r>
      <w:r>
        <w:rPr>
          <w:color w:val="333333"/>
          <w:spacing w:val="-8"/>
        </w:rPr>
        <w:t> </w:t>
      </w:r>
      <w:r>
        <w:rPr>
          <w:color w:val="333333"/>
        </w:rPr>
        <w:t>a Hospital or Community Mental Health Setting.</w:t>
      </w:r>
    </w:p>
    <w:p>
      <w:pPr>
        <w:pStyle w:val="BodyText"/>
        <w:spacing w:before="144"/>
        <w:ind w:right="1414"/>
      </w:pPr>
      <w:r>
        <w:rPr>
          <w:color w:val="333333"/>
        </w:rPr>
        <w:t>With</w:t>
      </w:r>
      <w:r>
        <w:rPr>
          <w:color w:val="333333"/>
          <w:spacing w:val="-12"/>
        </w:rPr>
        <w:t> </w:t>
      </w:r>
      <w:r>
        <w:rPr>
          <w:color w:val="333333"/>
        </w:rPr>
        <w:t>the</w:t>
      </w:r>
      <w:r>
        <w:rPr>
          <w:color w:val="333333"/>
          <w:spacing w:val="-10"/>
        </w:rPr>
        <w:t> </w:t>
      </w:r>
      <w:r>
        <w:rPr>
          <w:color w:val="333333"/>
        </w:rPr>
        <w:t>passage</w:t>
      </w:r>
      <w:r>
        <w:rPr>
          <w:color w:val="333333"/>
          <w:spacing w:val="-10"/>
        </w:rPr>
        <w:t> </w:t>
      </w:r>
      <w:r>
        <w:rPr>
          <w:color w:val="333333"/>
        </w:rPr>
        <w:t>of</w:t>
      </w:r>
      <w:r>
        <w:rPr>
          <w:color w:val="333333"/>
          <w:spacing w:val="-34"/>
        </w:rPr>
        <w:t> </w:t>
      </w:r>
      <w:r>
        <w:rPr>
          <w:color w:val="404040"/>
        </w:rPr>
        <w:t>AB</w:t>
      </w:r>
      <w:r>
        <w:rPr>
          <w:color w:val="404040"/>
          <w:spacing w:val="-9"/>
        </w:rPr>
        <w:t> </w:t>
      </w:r>
      <w:r>
        <w:rPr>
          <w:color w:val="404040"/>
        </w:rPr>
        <w:t>462</w:t>
      </w:r>
      <w:r>
        <w:rPr>
          <w:color w:val="404040"/>
          <w:spacing w:val="-9"/>
        </w:rPr>
        <w:t> </w:t>
      </w:r>
      <w:r>
        <w:rPr>
          <w:color w:val="333333"/>
        </w:rPr>
        <w:t>(Chapter</w:t>
      </w:r>
      <w:r>
        <w:rPr>
          <w:color w:val="333333"/>
          <w:spacing w:val="-9"/>
        </w:rPr>
        <w:t> </w:t>
      </w:r>
      <w:r>
        <w:rPr>
          <w:color w:val="333333"/>
        </w:rPr>
        <w:t>440,</w:t>
      </w:r>
      <w:r>
        <w:rPr>
          <w:color w:val="333333"/>
          <w:spacing w:val="-8"/>
        </w:rPr>
        <w:t> </w:t>
      </w:r>
      <w:r>
        <w:rPr>
          <w:color w:val="333333"/>
        </w:rPr>
        <w:t>Statutes</w:t>
      </w:r>
      <w:r>
        <w:rPr>
          <w:color w:val="333333"/>
          <w:spacing w:val="-8"/>
        </w:rPr>
        <w:t> </w:t>
      </w:r>
      <w:r>
        <w:rPr>
          <w:color w:val="333333"/>
        </w:rPr>
        <w:t>of</w:t>
      </w:r>
      <w:r>
        <w:rPr>
          <w:color w:val="333333"/>
          <w:spacing w:val="-8"/>
        </w:rPr>
        <w:t> </w:t>
      </w:r>
      <w:r>
        <w:rPr>
          <w:color w:val="333333"/>
        </w:rPr>
        <w:t>2021),</w:t>
      </w:r>
      <w:r>
        <w:rPr>
          <w:color w:val="333333"/>
          <w:spacing w:val="-8"/>
        </w:rPr>
        <w:t> </w:t>
      </w:r>
      <w:r>
        <w:rPr>
          <w:color w:val="333333"/>
        </w:rPr>
        <w:t>the</w:t>
      </w:r>
      <w:r>
        <w:rPr>
          <w:color w:val="333333"/>
          <w:spacing w:val="-10"/>
        </w:rPr>
        <w:t> </w:t>
      </w:r>
      <w:r>
        <w:rPr>
          <w:color w:val="333333"/>
        </w:rPr>
        <w:t>following LPCC-related requirements are removed:</w:t>
      </w:r>
    </w:p>
    <w:p>
      <w:pPr>
        <w:pStyle w:val="ListParagraph"/>
        <w:numPr>
          <w:ilvl w:val="0"/>
          <w:numId w:val="76"/>
        </w:numPr>
        <w:tabs>
          <w:tab w:pos="919" w:val="left" w:leader="none"/>
        </w:tabs>
        <w:spacing w:line="208" w:lineRule="auto" w:before="175" w:after="0"/>
        <w:ind w:left="919" w:right="1579" w:hanging="361"/>
        <w:jc w:val="left"/>
        <w:rPr>
          <w:position w:val="-2"/>
          <w:sz w:val="33"/>
        </w:rPr>
      </w:pPr>
      <w:r>
        <w:rPr>
          <w:sz w:val="28"/>
        </w:rPr>
        <w:t>The</w:t>
      </w:r>
      <w:r>
        <w:rPr>
          <w:spacing w:val="-10"/>
          <w:sz w:val="28"/>
        </w:rPr>
        <w:t> </w:t>
      </w:r>
      <w:r>
        <w:rPr>
          <w:sz w:val="28"/>
        </w:rPr>
        <w:t>requirement</w:t>
      </w:r>
      <w:r>
        <w:rPr>
          <w:spacing w:val="-10"/>
          <w:sz w:val="28"/>
        </w:rPr>
        <w:t> </w:t>
      </w:r>
      <w:r>
        <w:rPr>
          <w:sz w:val="28"/>
        </w:rPr>
        <w:t>that</w:t>
      </w:r>
      <w:r>
        <w:rPr>
          <w:spacing w:val="-9"/>
          <w:sz w:val="28"/>
        </w:rPr>
        <w:t> </w:t>
      </w:r>
      <w:r>
        <w:rPr>
          <w:sz w:val="28"/>
        </w:rPr>
        <w:t>applicants</w:t>
      </w:r>
      <w:r>
        <w:rPr>
          <w:spacing w:val="-9"/>
          <w:sz w:val="28"/>
        </w:rPr>
        <w:t> </w:t>
      </w:r>
      <w:r>
        <w:rPr>
          <w:sz w:val="28"/>
        </w:rPr>
        <w:t>for</w:t>
      </w:r>
      <w:r>
        <w:rPr>
          <w:spacing w:val="-8"/>
          <w:sz w:val="28"/>
        </w:rPr>
        <w:t> </w:t>
      </w:r>
      <w:r>
        <w:rPr>
          <w:sz w:val="28"/>
        </w:rPr>
        <w:t>LPCC</w:t>
      </w:r>
      <w:r>
        <w:rPr>
          <w:spacing w:val="-8"/>
          <w:sz w:val="28"/>
        </w:rPr>
        <w:t> </w:t>
      </w:r>
      <w:r>
        <w:rPr>
          <w:sz w:val="28"/>
        </w:rPr>
        <w:t>licensure</w:t>
      </w:r>
      <w:r>
        <w:rPr>
          <w:spacing w:val="-9"/>
          <w:sz w:val="28"/>
        </w:rPr>
        <w:t> </w:t>
      </w:r>
      <w:r>
        <w:rPr>
          <w:sz w:val="28"/>
        </w:rPr>
        <w:t>must</w:t>
      </w:r>
      <w:r>
        <w:rPr>
          <w:spacing w:val="-8"/>
          <w:sz w:val="28"/>
        </w:rPr>
        <w:t> </w:t>
      </w:r>
      <w:r>
        <w:rPr>
          <w:sz w:val="28"/>
        </w:rPr>
        <w:t>gain</w:t>
      </w:r>
      <w:r>
        <w:rPr>
          <w:spacing w:val="-9"/>
          <w:sz w:val="28"/>
        </w:rPr>
        <w:t> </w:t>
      </w:r>
      <w:r>
        <w:rPr>
          <w:sz w:val="28"/>
        </w:rPr>
        <w:t>at</w:t>
      </w:r>
      <w:r>
        <w:rPr>
          <w:spacing w:val="-8"/>
          <w:sz w:val="28"/>
        </w:rPr>
        <w:t> </w:t>
      </w:r>
      <w:r>
        <w:rPr>
          <w:sz w:val="28"/>
        </w:rPr>
        <w:t>least 150 hours of clinical experience in a hospital or community mental health setting; and</w:t>
      </w:r>
    </w:p>
    <w:p>
      <w:pPr>
        <w:pStyle w:val="ListParagraph"/>
        <w:numPr>
          <w:ilvl w:val="0"/>
          <w:numId w:val="76"/>
        </w:numPr>
        <w:tabs>
          <w:tab w:pos="919" w:val="left" w:leader="none"/>
        </w:tabs>
        <w:spacing w:line="218" w:lineRule="auto" w:before="0" w:after="0"/>
        <w:ind w:left="919" w:right="1691" w:hanging="361"/>
        <w:jc w:val="left"/>
        <w:rPr>
          <w:position w:val="-2"/>
          <w:sz w:val="33"/>
        </w:rPr>
      </w:pPr>
      <w:r>
        <w:rPr>
          <w:sz w:val="28"/>
        </w:rPr>
        <w:t>The requirement that LPCCs must complete additional specified education (6 semester or 9 quarter units, or a named specialization/ emphasis in marriage and family therapy), supervised experience (500</w:t>
      </w:r>
      <w:r>
        <w:rPr>
          <w:spacing w:val="-5"/>
          <w:sz w:val="28"/>
        </w:rPr>
        <w:t> </w:t>
      </w:r>
      <w:r>
        <w:rPr>
          <w:sz w:val="28"/>
        </w:rPr>
        <w:t>hours</w:t>
      </w:r>
      <w:r>
        <w:rPr>
          <w:spacing w:val="-5"/>
          <w:sz w:val="28"/>
        </w:rPr>
        <w:t> </w:t>
      </w:r>
      <w:r>
        <w:rPr>
          <w:sz w:val="28"/>
        </w:rPr>
        <w:t>working</w:t>
      </w:r>
      <w:r>
        <w:rPr>
          <w:spacing w:val="-5"/>
          <w:sz w:val="28"/>
        </w:rPr>
        <w:t> </w:t>
      </w:r>
      <w:r>
        <w:rPr>
          <w:sz w:val="28"/>
        </w:rPr>
        <w:t>directly</w:t>
      </w:r>
      <w:r>
        <w:rPr>
          <w:spacing w:val="-5"/>
          <w:sz w:val="28"/>
        </w:rPr>
        <w:t> </w:t>
      </w:r>
      <w:r>
        <w:rPr>
          <w:sz w:val="28"/>
        </w:rPr>
        <w:t>with</w:t>
      </w:r>
      <w:r>
        <w:rPr>
          <w:spacing w:val="-5"/>
          <w:sz w:val="28"/>
        </w:rPr>
        <w:t> </w:t>
      </w:r>
      <w:r>
        <w:rPr>
          <w:sz w:val="28"/>
        </w:rPr>
        <w:t>couples,</w:t>
      </w:r>
      <w:r>
        <w:rPr>
          <w:spacing w:val="-5"/>
          <w:sz w:val="28"/>
        </w:rPr>
        <w:t> </w:t>
      </w:r>
      <w:r>
        <w:rPr>
          <w:sz w:val="28"/>
        </w:rPr>
        <w:t>families,</w:t>
      </w:r>
      <w:r>
        <w:rPr>
          <w:spacing w:val="-5"/>
          <w:sz w:val="28"/>
        </w:rPr>
        <w:t> </w:t>
      </w:r>
      <w:r>
        <w:rPr>
          <w:sz w:val="28"/>
        </w:rPr>
        <w:t>or</w:t>
      </w:r>
      <w:r>
        <w:rPr>
          <w:spacing w:val="-5"/>
          <w:sz w:val="28"/>
        </w:rPr>
        <w:t> </w:t>
      </w:r>
      <w:r>
        <w:rPr>
          <w:sz w:val="28"/>
        </w:rPr>
        <w:t>children),</w:t>
      </w:r>
      <w:r>
        <w:rPr>
          <w:spacing w:val="-5"/>
          <w:sz w:val="28"/>
        </w:rPr>
        <w:t> </w:t>
      </w:r>
      <w:r>
        <w:rPr>
          <w:sz w:val="28"/>
        </w:rPr>
        <w:t>and</w:t>
      </w:r>
    </w:p>
    <w:p>
      <w:pPr>
        <w:spacing w:after="0" w:line="218" w:lineRule="auto"/>
        <w:jc w:val="left"/>
        <w:rPr>
          <w:sz w:val="33"/>
        </w:rPr>
        <w:sectPr>
          <w:pgSz w:w="12240" w:h="15840"/>
          <w:pgMar w:header="728" w:footer="0" w:top="980" w:bottom="280" w:left="1240" w:right="720"/>
        </w:sectPr>
      </w:pPr>
    </w:p>
    <w:p>
      <w:pPr>
        <w:pStyle w:val="BodyText"/>
        <w:ind w:left="0"/>
      </w:pPr>
    </w:p>
    <w:p>
      <w:pPr>
        <w:pStyle w:val="BodyText"/>
        <w:spacing w:before="222"/>
        <w:ind w:left="0"/>
      </w:pPr>
    </w:p>
    <w:p>
      <w:pPr>
        <w:pStyle w:val="BodyText"/>
        <w:ind w:left="865" w:right="1312"/>
      </w:pPr>
      <w:r>
        <w:rPr/>
        <w:t>continuing</w:t>
      </w:r>
      <w:r>
        <w:rPr>
          <w:spacing w:val="-9"/>
        </w:rPr>
        <w:t> </w:t>
      </w:r>
      <w:r>
        <w:rPr/>
        <w:t>education</w:t>
      </w:r>
      <w:r>
        <w:rPr>
          <w:spacing w:val="-9"/>
        </w:rPr>
        <w:t> </w:t>
      </w:r>
      <w:r>
        <w:rPr/>
        <w:t>(6</w:t>
      </w:r>
      <w:r>
        <w:rPr>
          <w:spacing w:val="-8"/>
        </w:rPr>
        <w:t> </w:t>
      </w:r>
      <w:r>
        <w:rPr/>
        <w:t>hours</w:t>
      </w:r>
      <w:r>
        <w:rPr>
          <w:spacing w:val="-8"/>
        </w:rPr>
        <w:t> </w:t>
      </w:r>
      <w:r>
        <w:rPr/>
        <w:t>specific</w:t>
      </w:r>
      <w:r>
        <w:rPr>
          <w:spacing w:val="-10"/>
        </w:rPr>
        <w:t> </w:t>
      </w:r>
      <w:r>
        <w:rPr/>
        <w:t>to</w:t>
      </w:r>
      <w:r>
        <w:rPr>
          <w:spacing w:val="-8"/>
        </w:rPr>
        <w:t> </w:t>
      </w:r>
      <w:r>
        <w:rPr/>
        <w:t>marriage</w:t>
      </w:r>
      <w:r>
        <w:rPr>
          <w:spacing w:val="-10"/>
        </w:rPr>
        <w:t> </w:t>
      </w:r>
      <w:r>
        <w:rPr/>
        <w:t>and</w:t>
      </w:r>
      <w:r>
        <w:rPr>
          <w:spacing w:val="-8"/>
        </w:rPr>
        <w:t> </w:t>
      </w:r>
      <w:r>
        <w:rPr/>
        <w:t>family</w:t>
      </w:r>
      <w:r>
        <w:rPr>
          <w:spacing w:val="-8"/>
        </w:rPr>
        <w:t> </w:t>
      </w:r>
      <w:r>
        <w:rPr/>
        <w:t>therapy each renewal cycle) in order to assess or treat couples or families.</w:t>
      </w:r>
    </w:p>
    <w:p>
      <w:pPr>
        <w:pStyle w:val="BodyText"/>
        <w:spacing w:before="9"/>
        <w:ind w:left="0"/>
      </w:pPr>
    </w:p>
    <w:p>
      <w:pPr>
        <w:pStyle w:val="BodyText"/>
        <w:spacing w:line="317" w:lineRule="exact" w:before="1"/>
      </w:pPr>
      <w:r>
        <w:rPr/>
        <w:t>This</w:t>
      </w:r>
      <w:r>
        <w:rPr>
          <w:spacing w:val="-9"/>
        </w:rPr>
        <w:t> </w:t>
      </w:r>
      <w:r>
        <w:rPr/>
        <w:t>becomes</w:t>
      </w:r>
      <w:r>
        <w:rPr>
          <w:spacing w:val="-6"/>
        </w:rPr>
        <w:t> </w:t>
      </w:r>
      <w:r>
        <w:rPr/>
        <w:t>effective</w:t>
      </w:r>
      <w:r>
        <w:rPr>
          <w:spacing w:val="-8"/>
        </w:rPr>
        <w:t> </w:t>
      </w:r>
      <w:r>
        <w:rPr/>
        <w:t>on</w:t>
      </w:r>
      <w:r>
        <w:rPr>
          <w:spacing w:val="-5"/>
        </w:rPr>
        <w:t> </w:t>
      </w:r>
      <w:r>
        <w:rPr/>
        <w:t>January</w:t>
      </w:r>
      <w:r>
        <w:rPr>
          <w:spacing w:val="-7"/>
        </w:rPr>
        <w:t> </w:t>
      </w:r>
      <w:r>
        <w:rPr/>
        <w:t>1,</w:t>
      </w:r>
      <w:r>
        <w:rPr>
          <w:spacing w:val="-4"/>
        </w:rPr>
        <w:t> </w:t>
      </w:r>
      <w:r>
        <w:rPr>
          <w:spacing w:val="-2"/>
        </w:rPr>
        <w:t>2022.</w:t>
      </w:r>
    </w:p>
    <w:p>
      <w:pPr>
        <w:pStyle w:val="BodyText"/>
        <w:spacing w:line="237" w:lineRule="auto"/>
        <w:ind w:right="1537"/>
      </w:pPr>
      <w:r>
        <w:rPr/>
        <w:t>Elimination of the Licensure Requirement for 150 Hours of Clinical Experience in a Hospital or Community Mental Health Setting Applicants for LPCC licensure no longer need to complete these hours. Please</w:t>
      </w:r>
      <w:r>
        <w:rPr>
          <w:spacing w:val="-8"/>
        </w:rPr>
        <w:t> </w:t>
      </w:r>
      <w:r>
        <w:rPr/>
        <w:t>note</w:t>
      </w:r>
      <w:r>
        <w:rPr>
          <w:spacing w:val="-8"/>
        </w:rPr>
        <w:t> </w:t>
      </w:r>
      <w:r>
        <w:rPr/>
        <w:t>that</w:t>
      </w:r>
      <w:r>
        <w:rPr>
          <w:spacing w:val="-7"/>
        </w:rPr>
        <w:t> </w:t>
      </w:r>
      <w:r>
        <w:rPr/>
        <w:t>if</w:t>
      </w:r>
      <w:r>
        <w:rPr>
          <w:spacing w:val="-6"/>
        </w:rPr>
        <w:t> </w:t>
      </w:r>
      <w:r>
        <w:rPr/>
        <w:t>you</w:t>
      </w:r>
      <w:r>
        <w:rPr>
          <w:spacing w:val="-6"/>
        </w:rPr>
        <w:t> </w:t>
      </w:r>
      <w:r>
        <w:rPr/>
        <w:t>have</w:t>
      </w:r>
      <w:r>
        <w:rPr>
          <w:spacing w:val="-8"/>
        </w:rPr>
        <w:t> </w:t>
      </w:r>
      <w:r>
        <w:rPr/>
        <w:t>already</w:t>
      </w:r>
      <w:r>
        <w:rPr>
          <w:spacing w:val="-6"/>
        </w:rPr>
        <w:t> </w:t>
      </w:r>
      <w:r>
        <w:rPr/>
        <w:t>completed</w:t>
      </w:r>
      <w:r>
        <w:rPr>
          <w:spacing w:val="-7"/>
        </w:rPr>
        <w:t> </w:t>
      </w:r>
      <w:r>
        <w:rPr/>
        <w:t>these</w:t>
      </w:r>
      <w:r>
        <w:rPr>
          <w:spacing w:val="-8"/>
        </w:rPr>
        <w:t> </w:t>
      </w:r>
      <w:r>
        <w:rPr/>
        <w:t>hours,</w:t>
      </w:r>
      <w:r>
        <w:rPr>
          <w:spacing w:val="-6"/>
        </w:rPr>
        <w:t> </w:t>
      </w:r>
      <w:r>
        <w:rPr/>
        <w:t>they</w:t>
      </w:r>
      <w:r>
        <w:rPr>
          <w:spacing w:val="-7"/>
        </w:rPr>
        <w:t> </w:t>
      </w:r>
      <w:r>
        <w:rPr/>
        <w:t>will</w:t>
      </w:r>
      <w:r>
        <w:rPr>
          <w:spacing w:val="-7"/>
        </w:rPr>
        <w:t> </w:t>
      </w:r>
      <w:r>
        <w:rPr/>
        <w:t>still count generally as experience hours toward your required 3,000 hours.</w:t>
      </w:r>
    </w:p>
    <w:p>
      <w:pPr>
        <w:pStyle w:val="ListParagraph"/>
        <w:numPr>
          <w:ilvl w:val="0"/>
          <w:numId w:val="76"/>
        </w:numPr>
        <w:tabs>
          <w:tab w:pos="919" w:val="left" w:leader="none"/>
        </w:tabs>
        <w:spacing w:line="213" w:lineRule="auto" w:before="15" w:after="0"/>
        <w:ind w:left="919" w:right="1794" w:hanging="361"/>
        <w:jc w:val="left"/>
        <w:rPr>
          <w:position w:val="-2"/>
          <w:sz w:val="33"/>
        </w:rPr>
      </w:pPr>
      <w:r>
        <w:rPr>
          <w:sz w:val="28"/>
        </w:rPr>
        <w:t>If you have already submitted your LPCC application to the Board and have completed the 150 hours in a hospital/community mental health</w:t>
      </w:r>
      <w:r>
        <w:rPr>
          <w:spacing w:val="-4"/>
          <w:sz w:val="28"/>
        </w:rPr>
        <w:t> </w:t>
      </w:r>
      <w:r>
        <w:rPr>
          <w:sz w:val="28"/>
        </w:rPr>
        <w:t>setting,</w:t>
      </w:r>
      <w:r>
        <w:rPr>
          <w:spacing w:val="-4"/>
          <w:sz w:val="28"/>
        </w:rPr>
        <w:t> </w:t>
      </w:r>
      <w:r>
        <w:rPr>
          <w:sz w:val="28"/>
        </w:rPr>
        <w:t>your</w:t>
      </w:r>
      <w:r>
        <w:rPr>
          <w:spacing w:val="-4"/>
          <w:sz w:val="28"/>
        </w:rPr>
        <w:t> </w:t>
      </w:r>
      <w:r>
        <w:rPr>
          <w:sz w:val="28"/>
        </w:rPr>
        <w:t>application</w:t>
      </w:r>
      <w:r>
        <w:rPr>
          <w:spacing w:val="-4"/>
          <w:sz w:val="28"/>
        </w:rPr>
        <w:t> </w:t>
      </w:r>
      <w:r>
        <w:rPr>
          <w:sz w:val="28"/>
        </w:rPr>
        <w:t>will</w:t>
      </w:r>
      <w:r>
        <w:rPr>
          <w:spacing w:val="-4"/>
          <w:sz w:val="28"/>
        </w:rPr>
        <w:t> </w:t>
      </w:r>
      <w:r>
        <w:rPr>
          <w:sz w:val="28"/>
        </w:rPr>
        <w:t>continue</w:t>
      </w:r>
      <w:r>
        <w:rPr>
          <w:spacing w:val="-6"/>
          <w:sz w:val="28"/>
        </w:rPr>
        <w:t> </w:t>
      </w:r>
      <w:r>
        <w:rPr>
          <w:sz w:val="28"/>
        </w:rPr>
        <w:t>to</w:t>
      </w:r>
      <w:r>
        <w:rPr>
          <w:spacing w:val="-4"/>
          <w:sz w:val="28"/>
        </w:rPr>
        <w:t> </w:t>
      </w:r>
      <w:r>
        <w:rPr>
          <w:sz w:val="28"/>
        </w:rPr>
        <w:t>process</w:t>
      </w:r>
      <w:r>
        <w:rPr>
          <w:spacing w:val="-4"/>
          <w:sz w:val="28"/>
        </w:rPr>
        <w:t> </w:t>
      </w:r>
      <w:r>
        <w:rPr>
          <w:sz w:val="28"/>
        </w:rPr>
        <w:t>in</w:t>
      </w:r>
      <w:r>
        <w:rPr>
          <w:spacing w:val="-4"/>
          <w:sz w:val="28"/>
        </w:rPr>
        <w:t> </w:t>
      </w:r>
      <w:r>
        <w:rPr>
          <w:sz w:val="28"/>
        </w:rPr>
        <w:t>the</w:t>
      </w:r>
      <w:r>
        <w:rPr>
          <w:spacing w:val="-6"/>
          <w:sz w:val="28"/>
        </w:rPr>
        <w:t> </w:t>
      </w:r>
      <w:r>
        <w:rPr>
          <w:sz w:val="28"/>
        </w:rPr>
        <w:t>order </w:t>
      </w:r>
      <w:r>
        <w:rPr>
          <w:spacing w:val="-2"/>
          <w:sz w:val="28"/>
        </w:rPr>
        <w:t>received.</w:t>
      </w:r>
    </w:p>
    <w:p>
      <w:pPr>
        <w:pStyle w:val="ListParagraph"/>
        <w:numPr>
          <w:ilvl w:val="0"/>
          <w:numId w:val="76"/>
        </w:numPr>
        <w:tabs>
          <w:tab w:pos="919" w:val="left" w:leader="none"/>
        </w:tabs>
        <w:spacing w:line="228" w:lineRule="auto" w:before="0" w:after="0"/>
        <w:ind w:left="919" w:right="1408" w:hanging="361"/>
        <w:jc w:val="both"/>
        <w:rPr>
          <w:position w:val="-2"/>
          <w:sz w:val="33"/>
        </w:rPr>
      </w:pPr>
      <w:r>
        <w:rPr>
          <w:sz w:val="28"/>
        </w:rPr>
        <w:t>If you have already submitted your LPCC application to the Board but have not yet completed the 150 hours in a hospital/community mental health</w:t>
      </w:r>
      <w:r>
        <w:rPr>
          <w:spacing w:val="-6"/>
          <w:sz w:val="28"/>
        </w:rPr>
        <w:t> </w:t>
      </w:r>
      <w:r>
        <w:rPr>
          <w:sz w:val="28"/>
        </w:rPr>
        <w:t>setting</w:t>
      </w:r>
      <w:r>
        <w:rPr>
          <w:spacing w:val="-6"/>
          <w:sz w:val="28"/>
        </w:rPr>
        <w:t> </w:t>
      </w:r>
      <w:r>
        <w:rPr>
          <w:sz w:val="28"/>
        </w:rPr>
        <w:t>you</w:t>
      </w:r>
      <w:r>
        <w:rPr>
          <w:spacing w:val="-6"/>
          <w:sz w:val="28"/>
        </w:rPr>
        <w:t> </w:t>
      </w:r>
      <w:r>
        <w:rPr>
          <w:sz w:val="28"/>
        </w:rPr>
        <w:t>are</w:t>
      </w:r>
      <w:r>
        <w:rPr>
          <w:spacing w:val="-8"/>
          <w:sz w:val="28"/>
        </w:rPr>
        <w:t> </w:t>
      </w:r>
      <w:r>
        <w:rPr>
          <w:sz w:val="28"/>
        </w:rPr>
        <w:t>not</w:t>
      </w:r>
      <w:r>
        <w:rPr>
          <w:spacing w:val="-8"/>
          <w:sz w:val="28"/>
        </w:rPr>
        <w:t> </w:t>
      </w:r>
      <w:r>
        <w:rPr>
          <w:sz w:val="28"/>
        </w:rPr>
        <w:t>required</w:t>
      </w:r>
      <w:r>
        <w:rPr>
          <w:spacing w:val="-7"/>
          <w:sz w:val="28"/>
        </w:rPr>
        <w:t> </w:t>
      </w:r>
      <w:r>
        <w:rPr>
          <w:sz w:val="28"/>
        </w:rPr>
        <w:t>to.</w:t>
      </w:r>
      <w:r>
        <w:rPr>
          <w:spacing w:val="-18"/>
          <w:sz w:val="28"/>
        </w:rPr>
        <w:t> </w:t>
      </w:r>
      <w:r>
        <w:rPr>
          <w:sz w:val="28"/>
        </w:rPr>
        <w:t>The</w:t>
      </w:r>
      <w:r>
        <w:rPr>
          <w:spacing w:val="-8"/>
          <w:sz w:val="28"/>
        </w:rPr>
        <w:t> </w:t>
      </w:r>
      <w:r>
        <w:rPr>
          <w:sz w:val="28"/>
        </w:rPr>
        <w:t>150</w:t>
      </w:r>
      <w:r>
        <w:rPr>
          <w:spacing w:val="-6"/>
          <w:sz w:val="28"/>
        </w:rPr>
        <w:t> </w:t>
      </w:r>
      <w:r>
        <w:rPr>
          <w:sz w:val="28"/>
        </w:rPr>
        <w:t>hours</w:t>
      </w:r>
      <w:r>
        <w:rPr>
          <w:spacing w:val="-6"/>
          <w:sz w:val="28"/>
        </w:rPr>
        <w:t> </w:t>
      </w:r>
      <w:r>
        <w:rPr>
          <w:sz w:val="28"/>
        </w:rPr>
        <w:t>will</w:t>
      </w:r>
      <w:r>
        <w:rPr>
          <w:spacing w:val="-7"/>
          <w:sz w:val="28"/>
        </w:rPr>
        <w:t> </w:t>
      </w:r>
      <w:r>
        <w:rPr>
          <w:sz w:val="28"/>
        </w:rPr>
        <w:t>be</w:t>
      </w:r>
      <w:r>
        <w:rPr>
          <w:spacing w:val="-8"/>
          <w:sz w:val="28"/>
        </w:rPr>
        <w:t> </w:t>
      </w:r>
      <w:r>
        <w:rPr>
          <w:sz w:val="28"/>
        </w:rPr>
        <w:t>considered a deficiency until January 1, 2022. On that date, the Board will</w:t>
      </w:r>
    </w:p>
    <w:p>
      <w:pPr>
        <w:pStyle w:val="BodyText"/>
        <w:ind w:left="919" w:right="1140"/>
      </w:pPr>
      <w:r>
        <w:rPr/>
        <w:t>automatically clear that deficiency. It is not necessary to re-submit your application. (Please note that if you have other deficiencies besides the 150</w:t>
      </w:r>
      <w:r>
        <w:rPr>
          <w:spacing w:val="-5"/>
        </w:rPr>
        <w:t> </w:t>
      </w:r>
      <w:r>
        <w:rPr/>
        <w:t>hospital/community</w:t>
      </w:r>
      <w:r>
        <w:rPr>
          <w:spacing w:val="-5"/>
        </w:rPr>
        <w:t> </w:t>
      </w:r>
      <w:r>
        <w:rPr/>
        <w:t>mental</w:t>
      </w:r>
      <w:r>
        <w:rPr>
          <w:spacing w:val="-5"/>
        </w:rPr>
        <w:t> </w:t>
      </w:r>
      <w:r>
        <w:rPr/>
        <w:t>health</w:t>
      </w:r>
      <w:r>
        <w:rPr>
          <w:spacing w:val="-5"/>
        </w:rPr>
        <w:t> </w:t>
      </w:r>
      <w:r>
        <w:rPr/>
        <w:t>setting</w:t>
      </w:r>
      <w:r>
        <w:rPr>
          <w:spacing w:val="-5"/>
        </w:rPr>
        <w:t> </w:t>
      </w:r>
      <w:r>
        <w:rPr/>
        <w:t>hours,</w:t>
      </w:r>
      <w:r>
        <w:rPr>
          <w:spacing w:val="-5"/>
        </w:rPr>
        <w:t> </w:t>
      </w:r>
      <w:r>
        <w:rPr/>
        <w:t>you</w:t>
      </w:r>
      <w:r>
        <w:rPr>
          <w:spacing w:val="-5"/>
        </w:rPr>
        <w:t> </w:t>
      </w:r>
      <w:r>
        <w:rPr/>
        <w:t>must</w:t>
      </w:r>
      <w:r>
        <w:rPr>
          <w:spacing w:val="-5"/>
        </w:rPr>
        <w:t> </w:t>
      </w:r>
      <w:r>
        <w:rPr/>
        <w:t>still</w:t>
      </w:r>
      <w:r>
        <w:rPr>
          <w:spacing w:val="-5"/>
        </w:rPr>
        <w:t> </w:t>
      </w:r>
      <w:r>
        <w:rPr/>
        <w:t>clear those deficiencies within the timeframe specified in your deficiency </w:t>
      </w:r>
      <w:r>
        <w:rPr>
          <w:spacing w:val="-2"/>
        </w:rPr>
        <w:t>letter.)</w:t>
      </w:r>
    </w:p>
    <w:p>
      <w:pPr>
        <w:pStyle w:val="ListParagraph"/>
        <w:numPr>
          <w:ilvl w:val="0"/>
          <w:numId w:val="76"/>
        </w:numPr>
        <w:tabs>
          <w:tab w:pos="919" w:val="left" w:leader="none"/>
        </w:tabs>
        <w:spacing w:line="223" w:lineRule="auto" w:before="0" w:after="0"/>
        <w:ind w:left="919" w:right="1263" w:hanging="361"/>
        <w:jc w:val="left"/>
        <w:rPr>
          <w:position w:val="-2"/>
          <w:sz w:val="33"/>
        </w:rPr>
      </w:pPr>
      <w:r>
        <w:rPr>
          <w:sz w:val="28"/>
        </w:rPr>
        <w:t>If</w:t>
      </w:r>
      <w:r>
        <w:rPr>
          <w:spacing w:val="-3"/>
          <w:sz w:val="28"/>
        </w:rPr>
        <w:t> </w:t>
      </w:r>
      <w:r>
        <w:rPr>
          <w:sz w:val="28"/>
        </w:rPr>
        <w:t>you</w:t>
      </w:r>
      <w:r>
        <w:rPr>
          <w:spacing w:val="-3"/>
          <w:sz w:val="28"/>
        </w:rPr>
        <w:t> </w:t>
      </w:r>
      <w:r>
        <w:rPr>
          <w:sz w:val="28"/>
        </w:rPr>
        <w:t>have</w:t>
      </w:r>
      <w:r>
        <w:rPr>
          <w:spacing w:val="-4"/>
          <w:sz w:val="28"/>
        </w:rPr>
        <w:t> </w:t>
      </w:r>
      <w:r>
        <w:rPr>
          <w:sz w:val="28"/>
        </w:rPr>
        <w:t>not</w:t>
      </w:r>
      <w:r>
        <w:rPr>
          <w:spacing w:val="-3"/>
          <w:sz w:val="28"/>
        </w:rPr>
        <w:t> </w:t>
      </w:r>
      <w:r>
        <w:rPr>
          <w:sz w:val="28"/>
        </w:rPr>
        <w:t>submitted</w:t>
      </w:r>
      <w:r>
        <w:rPr>
          <w:spacing w:val="-3"/>
          <w:sz w:val="28"/>
        </w:rPr>
        <w:t> </w:t>
      </w:r>
      <w:r>
        <w:rPr>
          <w:sz w:val="28"/>
        </w:rPr>
        <w:t>your</w:t>
      </w:r>
      <w:r>
        <w:rPr>
          <w:spacing w:val="-3"/>
          <w:sz w:val="28"/>
        </w:rPr>
        <w:t> </w:t>
      </w:r>
      <w:r>
        <w:rPr>
          <w:sz w:val="28"/>
        </w:rPr>
        <w:t>LPCC</w:t>
      </w:r>
      <w:r>
        <w:rPr>
          <w:spacing w:val="-3"/>
          <w:sz w:val="28"/>
        </w:rPr>
        <w:t> </w:t>
      </w:r>
      <w:r>
        <w:rPr>
          <w:sz w:val="28"/>
        </w:rPr>
        <w:t>application</w:t>
      </w:r>
      <w:r>
        <w:rPr>
          <w:spacing w:val="-3"/>
          <w:sz w:val="28"/>
        </w:rPr>
        <w:t> </w:t>
      </w:r>
      <w:r>
        <w:rPr>
          <w:sz w:val="28"/>
        </w:rPr>
        <w:t>yet,</w:t>
      </w:r>
      <w:r>
        <w:rPr>
          <w:spacing w:val="-3"/>
          <w:sz w:val="28"/>
        </w:rPr>
        <w:t> </w:t>
      </w:r>
      <w:r>
        <w:rPr>
          <w:sz w:val="28"/>
        </w:rPr>
        <w:t>and</w:t>
      </w:r>
      <w:r>
        <w:rPr>
          <w:spacing w:val="-3"/>
          <w:sz w:val="28"/>
        </w:rPr>
        <w:t> </w:t>
      </w:r>
      <w:r>
        <w:rPr>
          <w:sz w:val="28"/>
        </w:rPr>
        <w:t>you</w:t>
      </w:r>
      <w:r>
        <w:rPr>
          <w:spacing w:val="-3"/>
          <w:sz w:val="28"/>
        </w:rPr>
        <w:t> </w:t>
      </w:r>
      <w:r>
        <w:rPr>
          <w:sz w:val="28"/>
        </w:rPr>
        <w:t>are</w:t>
      </w:r>
      <w:r>
        <w:rPr>
          <w:spacing w:val="-4"/>
          <w:sz w:val="28"/>
        </w:rPr>
        <w:t> </w:t>
      </w:r>
      <w:r>
        <w:rPr>
          <w:sz w:val="28"/>
        </w:rPr>
        <w:t>ready to do so other than that you have not completed the 150 hospital/ community mental health setting hours, you may submit your</w:t>
      </w:r>
    </w:p>
    <w:p>
      <w:pPr>
        <w:pStyle w:val="BodyText"/>
        <w:ind w:left="919" w:right="1220"/>
      </w:pPr>
      <w:r>
        <w:rPr/>
        <w:t>application</w:t>
      </w:r>
      <w:r>
        <w:rPr>
          <w:spacing w:val="-10"/>
        </w:rPr>
        <w:t> </w:t>
      </w:r>
      <w:r>
        <w:rPr/>
        <w:t>at</w:t>
      </w:r>
      <w:r>
        <w:rPr>
          <w:spacing w:val="-11"/>
        </w:rPr>
        <w:t> </w:t>
      </w:r>
      <w:r>
        <w:rPr/>
        <w:t>any</w:t>
      </w:r>
      <w:r>
        <w:rPr>
          <w:spacing w:val="-11"/>
        </w:rPr>
        <w:t> </w:t>
      </w:r>
      <w:r>
        <w:rPr/>
        <w:t>time.</w:t>
      </w:r>
      <w:r>
        <w:rPr>
          <w:spacing w:val="-26"/>
        </w:rPr>
        <w:t> </w:t>
      </w:r>
      <w:r>
        <w:rPr/>
        <w:t>You</w:t>
      </w:r>
      <w:r>
        <w:rPr>
          <w:spacing w:val="-12"/>
        </w:rPr>
        <w:t> </w:t>
      </w:r>
      <w:r>
        <w:rPr/>
        <w:t>will</w:t>
      </w:r>
      <w:r>
        <w:rPr>
          <w:spacing w:val="-12"/>
        </w:rPr>
        <w:t> </w:t>
      </w:r>
      <w:r>
        <w:rPr/>
        <w:t>no</w:t>
      </w:r>
      <w:r>
        <w:rPr>
          <w:spacing w:val="-11"/>
        </w:rPr>
        <w:t> </w:t>
      </w:r>
      <w:r>
        <w:rPr/>
        <w:t>longer</w:t>
      </w:r>
      <w:r>
        <w:rPr>
          <w:spacing w:val="-12"/>
        </w:rPr>
        <w:t> </w:t>
      </w:r>
      <w:r>
        <w:rPr/>
        <w:t>need</w:t>
      </w:r>
      <w:r>
        <w:rPr>
          <w:spacing w:val="-12"/>
        </w:rPr>
        <w:t> </w:t>
      </w:r>
      <w:r>
        <w:rPr/>
        <w:t>to</w:t>
      </w:r>
      <w:r>
        <w:rPr>
          <w:spacing w:val="-11"/>
        </w:rPr>
        <w:t> </w:t>
      </w:r>
      <w:r>
        <w:rPr/>
        <w:t>complete</w:t>
      </w:r>
      <w:r>
        <w:rPr>
          <w:spacing w:val="-12"/>
        </w:rPr>
        <w:t> </w:t>
      </w:r>
      <w:r>
        <w:rPr/>
        <w:t>those</w:t>
      </w:r>
      <w:r>
        <w:rPr>
          <w:spacing w:val="-12"/>
        </w:rPr>
        <w:t> </w:t>
      </w:r>
      <w:r>
        <w:rPr/>
        <w:t>hours. The lack of completion of these hours will be treated as a deficiency until</w:t>
      </w:r>
      <w:r>
        <w:rPr>
          <w:spacing w:val="-3"/>
        </w:rPr>
        <w:t> </w:t>
      </w:r>
      <w:r>
        <w:rPr/>
        <w:t>January</w:t>
      </w:r>
      <w:r>
        <w:rPr>
          <w:spacing w:val="-3"/>
        </w:rPr>
        <w:t> </w:t>
      </w:r>
      <w:r>
        <w:rPr/>
        <w:t>1,</w:t>
      </w:r>
      <w:r>
        <w:rPr>
          <w:spacing w:val="-3"/>
        </w:rPr>
        <w:t> </w:t>
      </w:r>
      <w:r>
        <w:rPr/>
        <w:t>2022,</w:t>
      </w:r>
      <w:r>
        <w:rPr>
          <w:spacing w:val="-3"/>
        </w:rPr>
        <w:t> </w:t>
      </w:r>
      <w:r>
        <w:rPr/>
        <w:t>however</w:t>
      </w:r>
      <w:r>
        <w:rPr>
          <w:spacing w:val="-3"/>
        </w:rPr>
        <w:t> </w:t>
      </w:r>
      <w:r>
        <w:rPr/>
        <w:t>on</w:t>
      </w:r>
      <w:r>
        <w:rPr>
          <w:spacing w:val="-3"/>
        </w:rPr>
        <w:t> </w:t>
      </w:r>
      <w:r>
        <w:rPr/>
        <w:t>that</w:t>
      </w:r>
      <w:r>
        <w:rPr>
          <w:spacing w:val="-3"/>
        </w:rPr>
        <w:t> </w:t>
      </w:r>
      <w:r>
        <w:rPr/>
        <w:t>date</w:t>
      </w:r>
      <w:r>
        <w:rPr>
          <w:spacing w:val="-4"/>
        </w:rPr>
        <w:t> </w:t>
      </w:r>
      <w:r>
        <w:rPr/>
        <w:t>the</w:t>
      </w:r>
      <w:r>
        <w:rPr>
          <w:spacing w:val="-4"/>
        </w:rPr>
        <w:t> </w:t>
      </w:r>
      <w:r>
        <w:rPr/>
        <w:t>Board</w:t>
      </w:r>
      <w:r>
        <w:rPr>
          <w:spacing w:val="-3"/>
        </w:rPr>
        <w:t> </w:t>
      </w:r>
      <w:r>
        <w:rPr/>
        <w:t>will</w:t>
      </w:r>
      <w:r>
        <w:rPr>
          <w:spacing w:val="-3"/>
        </w:rPr>
        <w:t> </w:t>
      </w:r>
      <w:r>
        <w:rPr/>
        <w:t>automatically clear that deficiency.</w:t>
      </w:r>
    </w:p>
    <w:p>
      <w:pPr>
        <w:pStyle w:val="ListParagraph"/>
        <w:numPr>
          <w:ilvl w:val="0"/>
          <w:numId w:val="76"/>
        </w:numPr>
        <w:tabs>
          <w:tab w:pos="919" w:val="left" w:leader="none"/>
        </w:tabs>
        <w:spacing w:line="220" w:lineRule="auto" w:before="0" w:after="0"/>
        <w:ind w:left="919" w:right="1550" w:hanging="361"/>
        <w:jc w:val="left"/>
        <w:rPr>
          <w:position w:val="-2"/>
          <w:sz w:val="33"/>
        </w:rPr>
      </w:pPr>
      <w:r>
        <w:rPr>
          <w:sz w:val="28"/>
        </w:rPr>
        <w:t>Please note that the total number of experience hours required for licensure has not changed.</w:t>
      </w:r>
      <w:r>
        <w:rPr>
          <w:spacing w:val="-14"/>
          <w:sz w:val="28"/>
        </w:rPr>
        <w:t> </w:t>
      </w:r>
      <w:r>
        <w:rPr>
          <w:sz w:val="28"/>
        </w:rPr>
        <w:t>Applicants for an LPCC license must still complete at least 3,000 total post degree experience hours, of which 1,750</w:t>
      </w:r>
      <w:r>
        <w:rPr>
          <w:spacing w:val="-5"/>
          <w:sz w:val="28"/>
        </w:rPr>
        <w:t> </w:t>
      </w:r>
      <w:r>
        <w:rPr>
          <w:sz w:val="28"/>
        </w:rPr>
        <w:t>must</w:t>
      </w:r>
      <w:r>
        <w:rPr>
          <w:spacing w:val="-5"/>
          <w:sz w:val="28"/>
        </w:rPr>
        <w:t> </w:t>
      </w:r>
      <w:r>
        <w:rPr>
          <w:sz w:val="28"/>
        </w:rPr>
        <w:t>still</w:t>
      </w:r>
      <w:r>
        <w:rPr>
          <w:spacing w:val="-5"/>
          <w:sz w:val="28"/>
        </w:rPr>
        <w:t> </w:t>
      </w:r>
      <w:r>
        <w:rPr>
          <w:sz w:val="28"/>
        </w:rPr>
        <w:t>be</w:t>
      </w:r>
      <w:r>
        <w:rPr>
          <w:spacing w:val="-5"/>
          <w:sz w:val="28"/>
        </w:rPr>
        <w:t> </w:t>
      </w:r>
      <w:r>
        <w:rPr>
          <w:sz w:val="28"/>
        </w:rPr>
        <w:t>direct</w:t>
      </w:r>
      <w:r>
        <w:rPr>
          <w:spacing w:val="-5"/>
          <w:sz w:val="28"/>
        </w:rPr>
        <w:t> </w:t>
      </w:r>
      <w:r>
        <w:rPr>
          <w:sz w:val="28"/>
        </w:rPr>
        <w:t>clinical</w:t>
      </w:r>
      <w:r>
        <w:rPr>
          <w:spacing w:val="-5"/>
          <w:sz w:val="28"/>
        </w:rPr>
        <w:t> </w:t>
      </w:r>
      <w:r>
        <w:rPr>
          <w:sz w:val="28"/>
        </w:rPr>
        <w:t>counseling</w:t>
      </w:r>
      <w:r>
        <w:rPr>
          <w:spacing w:val="-5"/>
          <w:sz w:val="28"/>
        </w:rPr>
        <w:t> </w:t>
      </w:r>
      <w:r>
        <w:rPr>
          <w:sz w:val="28"/>
        </w:rPr>
        <w:t>with</w:t>
      </w:r>
      <w:r>
        <w:rPr>
          <w:spacing w:val="-5"/>
          <w:sz w:val="28"/>
        </w:rPr>
        <w:t> </w:t>
      </w:r>
      <w:r>
        <w:rPr>
          <w:sz w:val="28"/>
        </w:rPr>
        <w:t>individuals,</w:t>
      </w:r>
      <w:r>
        <w:rPr>
          <w:spacing w:val="-5"/>
          <w:sz w:val="28"/>
        </w:rPr>
        <w:t> </w:t>
      </w:r>
      <w:r>
        <w:rPr>
          <w:sz w:val="28"/>
        </w:rPr>
        <w:t>groups, couples</w:t>
      </w:r>
      <w:r>
        <w:rPr>
          <w:spacing w:val="40"/>
          <w:sz w:val="28"/>
        </w:rPr>
        <w:t> </w:t>
      </w:r>
      <w:r>
        <w:rPr>
          <w:sz w:val="28"/>
        </w:rPr>
        <w:t>or families.</w:t>
      </w:r>
    </w:p>
    <w:p>
      <w:pPr>
        <w:pStyle w:val="BodyText"/>
        <w:spacing w:before="301"/>
        <w:ind w:right="852"/>
      </w:pPr>
      <w:r>
        <w:rPr/>
        <w:t>Elimination of the Requirement that LPCCs Must Complete</w:t>
      </w:r>
      <w:r>
        <w:rPr>
          <w:spacing w:val="-4"/>
        </w:rPr>
        <w:t> </w:t>
      </w:r>
      <w:r>
        <w:rPr/>
        <w:t>Additional Specified</w:t>
      </w:r>
      <w:r>
        <w:rPr>
          <w:spacing w:val="-12"/>
        </w:rPr>
        <w:t> </w:t>
      </w:r>
      <w:r>
        <w:rPr/>
        <w:t>Education,</w:t>
      </w:r>
      <w:r>
        <w:rPr>
          <w:spacing w:val="-12"/>
        </w:rPr>
        <w:t> </w:t>
      </w:r>
      <w:r>
        <w:rPr/>
        <w:t>Supervised</w:t>
      </w:r>
      <w:r>
        <w:rPr>
          <w:spacing w:val="-12"/>
        </w:rPr>
        <w:t> </w:t>
      </w:r>
      <w:r>
        <w:rPr/>
        <w:t>Experience,</w:t>
      </w:r>
      <w:r>
        <w:rPr>
          <w:spacing w:val="-12"/>
        </w:rPr>
        <w:t> </w:t>
      </w:r>
      <w:r>
        <w:rPr/>
        <w:t>and</w:t>
      </w:r>
      <w:r>
        <w:rPr>
          <w:spacing w:val="-11"/>
        </w:rPr>
        <w:t> </w:t>
      </w:r>
      <w:r>
        <w:rPr/>
        <w:t>Continuing</w:t>
      </w:r>
      <w:r>
        <w:rPr>
          <w:spacing w:val="-12"/>
        </w:rPr>
        <w:t> </w:t>
      </w:r>
      <w:r>
        <w:rPr/>
        <w:t>Education</w:t>
      </w:r>
      <w:r>
        <w:rPr>
          <w:spacing w:val="-12"/>
        </w:rPr>
        <w:t> </w:t>
      </w:r>
      <w:r>
        <w:rPr/>
        <w:t>in Order to Assess or Treat Couples or Families</w:t>
      </w:r>
    </w:p>
    <w:p>
      <w:pPr>
        <w:pStyle w:val="BodyText"/>
        <w:spacing w:before="318"/>
        <w:ind w:right="1312"/>
      </w:pPr>
      <w:r>
        <w:rPr/>
        <w:t>The</w:t>
      </w:r>
      <w:r>
        <w:rPr>
          <w:spacing w:val="-11"/>
        </w:rPr>
        <w:t> </w:t>
      </w:r>
      <w:r>
        <w:rPr/>
        <w:t>requirement</w:t>
      </w:r>
      <w:r>
        <w:rPr>
          <w:spacing w:val="-11"/>
        </w:rPr>
        <w:t> </w:t>
      </w:r>
      <w:r>
        <w:rPr/>
        <w:t>that</w:t>
      </w:r>
      <w:r>
        <w:rPr>
          <w:spacing w:val="-10"/>
        </w:rPr>
        <w:t> </w:t>
      </w:r>
      <w:r>
        <w:rPr/>
        <w:t>LPCCs</w:t>
      </w:r>
      <w:r>
        <w:rPr>
          <w:spacing w:val="-10"/>
        </w:rPr>
        <w:t> </w:t>
      </w:r>
      <w:r>
        <w:rPr/>
        <w:t>must</w:t>
      </w:r>
      <w:r>
        <w:rPr>
          <w:spacing w:val="-10"/>
        </w:rPr>
        <w:t> </w:t>
      </w:r>
      <w:r>
        <w:rPr/>
        <w:t>complete</w:t>
      </w:r>
      <w:r>
        <w:rPr>
          <w:spacing w:val="-11"/>
        </w:rPr>
        <w:t> </w:t>
      </w:r>
      <w:r>
        <w:rPr/>
        <w:t>additional</w:t>
      </w:r>
      <w:r>
        <w:rPr>
          <w:spacing w:val="-10"/>
        </w:rPr>
        <w:t> </w:t>
      </w:r>
      <w:r>
        <w:rPr/>
        <w:t>specified</w:t>
      </w:r>
      <w:r>
        <w:rPr>
          <w:spacing w:val="-10"/>
        </w:rPr>
        <w:t> </w:t>
      </w:r>
      <w:r>
        <w:rPr/>
        <w:t>education (6 semester or 9 quarter units, or a named specialization/emphasis in</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marriage and family therapy), supervised experience (500 hours working directly with couples, families, or children), and continuing education (6 hours</w:t>
      </w:r>
      <w:r>
        <w:rPr>
          <w:spacing w:val="-7"/>
        </w:rPr>
        <w:t> </w:t>
      </w:r>
      <w:r>
        <w:rPr/>
        <w:t>specific</w:t>
      </w:r>
      <w:r>
        <w:rPr>
          <w:spacing w:val="-9"/>
        </w:rPr>
        <w:t> </w:t>
      </w:r>
      <w:r>
        <w:rPr/>
        <w:t>to</w:t>
      </w:r>
      <w:r>
        <w:rPr>
          <w:spacing w:val="-7"/>
        </w:rPr>
        <w:t> </w:t>
      </w:r>
      <w:r>
        <w:rPr/>
        <w:t>marriage</w:t>
      </w:r>
      <w:r>
        <w:rPr>
          <w:spacing w:val="-9"/>
        </w:rPr>
        <w:t> </w:t>
      </w:r>
      <w:r>
        <w:rPr/>
        <w:t>and</w:t>
      </w:r>
      <w:r>
        <w:rPr>
          <w:spacing w:val="-7"/>
        </w:rPr>
        <w:t> </w:t>
      </w:r>
      <w:r>
        <w:rPr/>
        <w:t>family</w:t>
      </w:r>
      <w:r>
        <w:rPr>
          <w:spacing w:val="-7"/>
        </w:rPr>
        <w:t> </w:t>
      </w:r>
      <w:r>
        <w:rPr/>
        <w:t>therapy</w:t>
      </w:r>
      <w:r>
        <w:rPr>
          <w:spacing w:val="-8"/>
        </w:rPr>
        <w:t> </w:t>
      </w:r>
      <w:r>
        <w:rPr/>
        <w:t>each</w:t>
      </w:r>
      <w:r>
        <w:rPr>
          <w:spacing w:val="-7"/>
        </w:rPr>
        <w:t> </w:t>
      </w:r>
      <w:r>
        <w:rPr/>
        <w:t>renewal</w:t>
      </w:r>
      <w:r>
        <w:rPr>
          <w:spacing w:val="-8"/>
        </w:rPr>
        <w:t> </w:t>
      </w:r>
      <w:r>
        <w:rPr/>
        <w:t>cycle)</w:t>
      </w:r>
      <w:r>
        <w:rPr>
          <w:spacing w:val="-7"/>
        </w:rPr>
        <w:t> </w:t>
      </w:r>
      <w:r>
        <w:rPr/>
        <w:t>in</w:t>
      </w:r>
      <w:r>
        <w:rPr>
          <w:spacing w:val="-7"/>
        </w:rPr>
        <w:t> </w:t>
      </w:r>
      <w:r>
        <w:rPr/>
        <w:t>order</w:t>
      </w:r>
      <w:r>
        <w:rPr>
          <w:spacing w:val="-8"/>
        </w:rPr>
        <w:t> </w:t>
      </w:r>
      <w:r>
        <w:rPr/>
        <w:t>to assess or treat couples or families is eliminated.</w:t>
      </w:r>
      <w:r>
        <w:rPr>
          <w:spacing w:val="-15"/>
        </w:rPr>
        <w:t> </w:t>
      </w:r>
      <w:r>
        <w:rPr/>
        <w:t>As of January 1, 2022, LPCCs may assess or treat couples and families without completing these additional requirements.</w:t>
      </w:r>
    </w:p>
    <w:p>
      <w:pPr>
        <w:pStyle w:val="BodyText"/>
        <w:spacing w:before="318"/>
        <w:ind w:right="1140"/>
      </w:pPr>
      <w:r>
        <w:rPr/>
        <w:t>Please note that although authorized to treat couples and families as of January</w:t>
      </w:r>
      <w:r>
        <w:rPr>
          <w:spacing w:val="-9"/>
        </w:rPr>
        <w:t> </w:t>
      </w:r>
      <w:r>
        <w:rPr/>
        <w:t>1,2022,</w:t>
      </w:r>
      <w:r>
        <w:rPr>
          <w:spacing w:val="-8"/>
        </w:rPr>
        <w:t> </w:t>
      </w:r>
      <w:r>
        <w:rPr/>
        <w:t>when</w:t>
      </w:r>
      <w:r>
        <w:rPr>
          <w:spacing w:val="-9"/>
        </w:rPr>
        <w:t> </w:t>
      </w:r>
      <w:r>
        <w:rPr/>
        <w:t>working</w:t>
      </w:r>
      <w:r>
        <w:rPr>
          <w:spacing w:val="-9"/>
        </w:rPr>
        <w:t> </w:t>
      </w:r>
      <w:r>
        <w:rPr/>
        <w:t>in</w:t>
      </w:r>
      <w:r>
        <w:rPr>
          <w:spacing w:val="-8"/>
        </w:rPr>
        <w:t> </w:t>
      </w:r>
      <w:r>
        <w:rPr/>
        <w:t>any</w:t>
      </w:r>
      <w:r>
        <w:rPr>
          <w:spacing w:val="-8"/>
        </w:rPr>
        <w:t> </w:t>
      </w:r>
      <w:r>
        <w:rPr/>
        <w:t>specific</w:t>
      </w:r>
      <w:r>
        <w:rPr>
          <w:spacing w:val="-10"/>
        </w:rPr>
        <w:t> </w:t>
      </w:r>
      <w:r>
        <w:rPr/>
        <w:t>practice</w:t>
      </w:r>
      <w:r>
        <w:rPr>
          <w:spacing w:val="-10"/>
        </w:rPr>
        <w:t> </w:t>
      </w:r>
      <w:r>
        <w:rPr/>
        <w:t>area,</w:t>
      </w:r>
      <w:r>
        <w:rPr>
          <w:spacing w:val="-8"/>
        </w:rPr>
        <w:t> </w:t>
      </w:r>
      <w:r>
        <w:rPr/>
        <w:t>Board</w:t>
      </w:r>
      <w:r>
        <w:rPr>
          <w:spacing w:val="-9"/>
        </w:rPr>
        <w:t> </w:t>
      </w:r>
      <w:r>
        <w:rPr/>
        <w:t>licensees should always consider whether that practice are is within their scope of competence, as established by one’s education, training, or experience. If a specific practice area is outside of this scope of competence, then the client should be referred to another health care professional who is competent in that area.</w:t>
      </w:r>
    </w:p>
    <w:p>
      <w:pPr>
        <w:pStyle w:val="BodyText"/>
        <w:spacing w:line="309" w:lineRule="exact" w:before="317"/>
      </w:pPr>
      <w:r>
        <w:rPr/>
        <w:t>What</w:t>
      </w:r>
      <w:r>
        <w:rPr>
          <w:spacing w:val="-5"/>
        </w:rPr>
        <w:t> </w:t>
      </w:r>
      <w:r>
        <w:rPr/>
        <w:t>this</w:t>
      </w:r>
      <w:r>
        <w:rPr>
          <w:spacing w:val="-3"/>
        </w:rPr>
        <w:t> </w:t>
      </w:r>
      <w:r>
        <w:rPr/>
        <w:t>means</w:t>
      </w:r>
      <w:r>
        <w:rPr>
          <w:spacing w:val="-2"/>
        </w:rPr>
        <w:t> </w:t>
      </w:r>
      <w:r>
        <w:rPr/>
        <w:t>for</w:t>
      </w:r>
      <w:r>
        <w:rPr>
          <w:spacing w:val="-2"/>
        </w:rPr>
        <w:t> </w:t>
      </w:r>
      <w:r>
        <w:rPr/>
        <w:t>LPCC</w:t>
      </w:r>
      <w:r>
        <w:rPr>
          <w:spacing w:val="-2"/>
        </w:rPr>
        <w:t> Licensees</w:t>
      </w:r>
    </w:p>
    <w:p>
      <w:pPr>
        <w:pStyle w:val="ListParagraph"/>
        <w:numPr>
          <w:ilvl w:val="0"/>
          <w:numId w:val="76"/>
        </w:numPr>
        <w:tabs>
          <w:tab w:pos="919" w:val="left" w:leader="none"/>
        </w:tabs>
        <w:spacing w:line="220" w:lineRule="auto" w:before="9" w:after="0"/>
        <w:ind w:left="919" w:right="1125" w:hanging="361"/>
        <w:jc w:val="left"/>
        <w:rPr>
          <w:position w:val="-2"/>
          <w:sz w:val="33"/>
        </w:rPr>
      </w:pPr>
      <w:r>
        <w:rPr>
          <w:sz w:val="28"/>
        </w:rPr>
        <w:t>As of January 1, 2022, you may assess or treat couples and families without meeting the additional education and experience previously required</w:t>
      </w:r>
      <w:r>
        <w:rPr>
          <w:spacing w:val="-13"/>
          <w:sz w:val="28"/>
        </w:rPr>
        <w:t> </w:t>
      </w:r>
      <w:r>
        <w:rPr>
          <w:sz w:val="28"/>
        </w:rPr>
        <w:t>by</w:t>
      </w:r>
      <w:r>
        <w:rPr>
          <w:spacing w:val="-8"/>
          <w:sz w:val="28"/>
        </w:rPr>
        <w:t> </w:t>
      </w:r>
      <w:r>
        <w:rPr>
          <w:sz w:val="28"/>
        </w:rPr>
        <w:t>law</w:t>
      </w:r>
      <w:r>
        <w:rPr>
          <w:spacing w:val="-8"/>
          <w:sz w:val="28"/>
        </w:rPr>
        <w:t> </w:t>
      </w:r>
      <w:r>
        <w:rPr>
          <w:sz w:val="28"/>
        </w:rPr>
        <w:t>to</w:t>
      </w:r>
      <w:r>
        <w:rPr>
          <w:spacing w:val="-8"/>
          <w:sz w:val="28"/>
        </w:rPr>
        <w:t> </w:t>
      </w:r>
      <w:r>
        <w:rPr>
          <w:sz w:val="28"/>
        </w:rPr>
        <w:t>assess</w:t>
      </w:r>
      <w:r>
        <w:rPr>
          <w:spacing w:val="-8"/>
          <w:sz w:val="28"/>
        </w:rPr>
        <w:t> </w:t>
      </w:r>
      <w:r>
        <w:rPr>
          <w:sz w:val="28"/>
        </w:rPr>
        <w:t>or</w:t>
      </w:r>
      <w:r>
        <w:rPr>
          <w:spacing w:val="-8"/>
          <w:sz w:val="28"/>
        </w:rPr>
        <w:t> </w:t>
      </w:r>
      <w:r>
        <w:rPr>
          <w:sz w:val="28"/>
        </w:rPr>
        <w:t>treat</w:t>
      </w:r>
      <w:r>
        <w:rPr>
          <w:spacing w:val="-8"/>
          <w:sz w:val="28"/>
        </w:rPr>
        <w:t> </w:t>
      </w:r>
      <w:r>
        <w:rPr>
          <w:sz w:val="28"/>
        </w:rPr>
        <w:t>couples</w:t>
      </w:r>
      <w:r>
        <w:rPr>
          <w:spacing w:val="-9"/>
          <w:sz w:val="28"/>
        </w:rPr>
        <w:t> </w:t>
      </w:r>
      <w:r>
        <w:rPr>
          <w:sz w:val="28"/>
        </w:rPr>
        <w:t>and</w:t>
      </w:r>
      <w:r>
        <w:rPr>
          <w:spacing w:val="-8"/>
          <w:sz w:val="28"/>
        </w:rPr>
        <w:t> </w:t>
      </w:r>
      <w:r>
        <w:rPr>
          <w:sz w:val="28"/>
        </w:rPr>
        <w:t>families.</w:t>
      </w:r>
      <w:r>
        <w:rPr>
          <w:spacing w:val="-24"/>
          <w:sz w:val="28"/>
        </w:rPr>
        <w:t> </w:t>
      </w:r>
      <w:r>
        <w:rPr>
          <w:sz w:val="28"/>
        </w:rPr>
        <w:t>You</w:t>
      </w:r>
      <w:r>
        <w:rPr>
          <w:spacing w:val="-8"/>
          <w:sz w:val="28"/>
        </w:rPr>
        <w:t> </w:t>
      </w:r>
      <w:r>
        <w:rPr>
          <w:sz w:val="28"/>
        </w:rPr>
        <w:t>also</w:t>
      </w:r>
      <w:r>
        <w:rPr>
          <w:spacing w:val="-8"/>
          <w:sz w:val="28"/>
        </w:rPr>
        <w:t> </w:t>
      </w:r>
      <w:r>
        <w:rPr>
          <w:sz w:val="28"/>
        </w:rPr>
        <w:t>no</w:t>
      </w:r>
      <w:r>
        <w:rPr>
          <w:spacing w:val="-8"/>
          <w:sz w:val="28"/>
        </w:rPr>
        <w:t> </w:t>
      </w:r>
      <w:r>
        <w:rPr>
          <w:sz w:val="28"/>
        </w:rPr>
        <w:t>longer need to complete the continuing education specific to marriage and family therapy each renewal cycle.</w:t>
      </w:r>
    </w:p>
    <w:p>
      <w:pPr>
        <w:pStyle w:val="ListParagraph"/>
        <w:numPr>
          <w:ilvl w:val="0"/>
          <w:numId w:val="76"/>
        </w:numPr>
        <w:tabs>
          <w:tab w:pos="919" w:val="left" w:leader="none"/>
        </w:tabs>
        <w:spacing w:line="320" w:lineRule="exact" w:before="20" w:after="0"/>
        <w:ind w:left="919" w:right="1217" w:hanging="361"/>
        <w:jc w:val="left"/>
        <w:rPr>
          <w:position w:val="-2"/>
          <w:sz w:val="33"/>
        </w:rPr>
      </w:pPr>
      <w:r>
        <w:rPr>
          <w:sz w:val="28"/>
        </w:rPr>
        <w:t>You no longer need to obtain written confirmation from the Board that you meet the additional requirements to assess or treat couples and families. If you have already obtained this confirmation, you are no longer required to provide a copy of it to your couple and family clients prior to commencement of treatment, and you are no longer required to provide a copy of it to your</w:t>
      </w:r>
      <w:r>
        <w:rPr>
          <w:spacing w:val="-13"/>
          <w:sz w:val="28"/>
        </w:rPr>
        <w:t> </w:t>
      </w:r>
      <w:r>
        <w:rPr>
          <w:sz w:val="28"/>
        </w:rPr>
        <w:t>Associate Marriage and Family Therapist (AMFT)</w:t>
      </w:r>
      <w:r>
        <w:rPr>
          <w:spacing w:val="-16"/>
          <w:sz w:val="28"/>
        </w:rPr>
        <w:t> </w:t>
      </w:r>
      <w:r>
        <w:rPr>
          <w:sz w:val="28"/>
        </w:rPr>
        <w:t>and</w:t>
      </w:r>
      <w:r>
        <w:rPr>
          <w:spacing w:val="-12"/>
          <w:sz w:val="28"/>
        </w:rPr>
        <w:t> </w:t>
      </w:r>
      <w:r>
        <w:rPr>
          <w:sz w:val="28"/>
        </w:rPr>
        <w:t>MFT</w:t>
      </w:r>
      <w:r>
        <w:rPr>
          <w:spacing w:val="-27"/>
          <w:sz w:val="28"/>
        </w:rPr>
        <w:t> </w:t>
      </w:r>
      <w:r>
        <w:rPr>
          <w:sz w:val="28"/>
        </w:rPr>
        <w:t>Trainee</w:t>
      </w:r>
      <w:r>
        <w:rPr>
          <w:spacing w:val="-14"/>
          <w:sz w:val="28"/>
        </w:rPr>
        <w:t> </w:t>
      </w:r>
      <w:r>
        <w:rPr>
          <w:sz w:val="28"/>
        </w:rPr>
        <w:t>supervisees</w:t>
      </w:r>
      <w:r>
        <w:rPr>
          <w:spacing w:val="-13"/>
          <w:sz w:val="28"/>
        </w:rPr>
        <w:t> </w:t>
      </w:r>
      <w:r>
        <w:rPr>
          <w:sz w:val="28"/>
        </w:rPr>
        <w:t>prior</w:t>
      </w:r>
      <w:r>
        <w:rPr>
          <w:spacing w:val="-13"/>
          <w:sz w:val="28"/>
        </w:rPr>
        <w:t> </w:t>
      </w:r>
      <w:r>
        <w:rPr>
          <w:sz w:val="28"/>
        </w:rPr>
        <w:t>to</w:t>
      </w:r>
      <w:r>
        <w:rPr>
          <w:spacing w:val="-12"/>
          <w:sz w:val="28"/>
        </w:rPr>
        <w:t> </w:t>
      </w:r>
      <w:r>
        <w:rPr>
          <w:sz w:val="28"/>
        </w:rPr>
        <w:t>commencing</w:t>
      </w:r>
      <w:r>
        <w:rPr>
          <w:spacing w:val="-13"/>
          <w:sz w:val="28"/>
        </w:rPr>
        <w:t> </w:t>
      </w:r>
      <w:r>
        <w:rPr>
          <w:sz w:val="28"/>
        </w:rPr>
        <w:t>supervision.</w:t>
      </w:r>
    </w:p>
    <w:p>
      <w:pPr>
        <w:pStyle w:val="ListParagraph"/>
        <w:numPr>
          <w:ilvl w:val="0"/>
          <w:numId w:val="76"/>
        </w:numPr>
        <w:tabs>
          <w:tab w:pos="919" w:val="left" w:leader="none"/>
        </w:tabs>
        <w:spacing w:line="320" w:lineRule="exact" w:before="0" w:after="0"/>
        <w:ind w:left="919" w:right="1427" w:hanging="361"/>
        <w:jc w:val="left"/>
        <w:rPr>
          <w:position w:val="-2"/>
          <w:sz w:val="33"/>
        </w:rPr>
      </w:pPr>
      <w:r>
        <w:rPr>
          <w:sz w:val="28"/>
        </w:rPr>
        <w:t>LPCC</w:t>
      </w:r>
      <w:r>
        <w:rPr>
          <w:spacing w:val="-4"/>
          <w:sz w:val="28"/>
        </w:rPr>
        <w:t> </w:t>
      </w:r>
      <w:r>
        <w:rPr>
          <w:sz w:val="28"/>
        </w:rPr>
        <w:t>licensees</w:t>
      </w:r>
      <w:r>
        <w:rPr>
          <w:spacing w:val="-4"/>
          <w:sz w:val="28"/>
        </w:rPr>
        <w:t> </w:t>
      </w:r>
      <w:r>
        <w:rPr>
          <w:sz w:val="28"/>
        </w:rPr>
        <w:t>are</w:t>
      </w:r>
      <w:r>
        <w:rPr>
          <w:spacing w:val="-5"/>
          <w:sz w:val="28"/>
        </w:rPr>
        <w:t> </w:t>
      </w:r>
      <w:r>
        <w:rPr>
          <w:sz w:val="28"/>
        </w:rPr>
        <w:t>now</w:t>
      </w:r>
      <w:r>
        <w:rPr>
          <w:spacing w:val="-4"/>
          <w:sz w:val="28"/>
        </w:rPr>
        <w:t> </w:t>
      </w:r>
      <w:r>
        <w:rPr>
          <w:sz w:val="28"/>
        </w:rPr>
        <w:t>permitted</w:t>
      </w:r>
      <w:r>
        <w:rPr>
          <w:spacing w:val="-4"/>
          <w:sz w:val="28"/>
        </w:rPr>
        <w:t> </w:t>
      </w:r>
      <w:r>
        <w:rPr>
          <w:sz w:val="28"/>
        </w:rPr>
        <w:t>to</w:t>
      </w:r>
      <w:r>
        <w:rPr>
          <w:spacing w:val="-4"/>
          <w:sz w:val="28"/>
        </w:rPr>
        <w:t> </w:t>
      </w:r>
      <w:r>
        <w:rPr>
          <w:sz w:val="28"/>
        </w:rPr>
        <w:t>serve</w:t>
      </w:r>
      <w:r>
        <w:rPr>
          <w:spacing w:val="-5"/>
          <w:sz w:val="28"/>
        </w:rPr>
        <w:t> </w:t>
      </w:r>
      <w:r>
        <w:rPr>
          <w:sz w:val="28"/>
        </w:rPr>
        <w:t>as</w:t>
      </w:r>
      <w:r>
        <w:rPr>
          <w:spacing w:val="-4"/>
          <w:sz w:val="28"/>
        </w:rPr>
        <w:t> </w:t>
      </w:r>
      <w:r>
        <w:rPr>
          <w:sz w:val="28"/>
        </w:rPr>
        <w:t>child</w:t>
      </w:r>
      <w:r>
        <w:rPr>
          <w:spacing w:val="-4"/>
          <w:sz w:val="28"/>
        </w:rPr>
        <w:t> </w:t>
      </w:r>
      <w:r>
        <w:rPr>
          <w:sz w:val="28"/>
        </w:rPr>
        <w:t>custody</w:t>
      </w:r>
      <w:r>
        <w:rPr>
          <w:spacing w:val="-4"/>
          <w:sz w:val="28"/>
        </w:rPr>
        <w:t> </w:t>
      </w:r>
      <w:r>
        <w:rPr>
          <w:sz w:val="28"/>
        </w:rPr>
        <w:t>evaluators without meeting the additional education, experience, and continuing education requirements previously required by law to assess or treat couples or families. (There are still other specified requirements that must be met to serve as a child custody evaluator, see Family Code Section 3110.5 for more information.)</w:t>
      </w:r>
    </w:p>
    <w:p>
      <w:pPr>
        <w:pStyle w:val="BodyText"/>
        <w:spacing w:line="310" w:lineRule="exact" w:before="313"/>
      </w:pPr>
      <w:r>
        <w:rPr/>
        <w:t>What</w:t>
      </w:r>
      <w:r>
        <w:rPr>
          <w:spacing w:val="-5"/>
        </w:rPr>
        <w:t> </w:t>
      </w:r>
      <w:r>
        <w:rPr/>
        <w:t>this</w:t>
      </w:r>
      <w:r>
        <w:rPr>
          <w:spacing w:val="-3"/>
        </w:rPr>
        <w:t> </w:t>
      </w:r>
      <w:r>
        <w:rPr/>
        <w:t>means</w:t>
      </w:r>
      <w:r>
        <w:rPr>
          <w:spacing w:val="-2"/>
        </w:rPr>
        <w:t> </w:t>
      </w:r>
      <w:r>
        <w:rPr/>
        <w:t>for</w:t>
      </w:r>
      <w:r>
        <w:rPr>
          <w:spacing w:val="-4"/>
        </w:rPr>
        <w:t> </w:t>
      </w:r>
      <w:r>
        <w:rPr/>
        <w:t>Employers</w:t>
      </w:r>
      <w:r>
        <w:rPr>
          <w:spacing w:val="-3"/>
        </w:rPr>
        <w:t> </w:t>
      </w:r>
      <w:r>
        <w:rPr/>
        <w:t>of</w:t>
      </w:r>
      <w:r>
        <w:rPr>
          <w:spacing w:val="-2"/>
        </w:rPr>
        <w:t> LPCCs</w:t>
      </w:r>
    </w:p>
    <w:p>
      <w:pPr>
        <w:pStyle w:val="ListParagraph"/>
        <w:numPr>
          <w:ilvl w:val="0"/>
          <w:numId w:val="76"/>
        </w:numPr>
        <w:tabs>
          <w:tab w:pos="919" w:val="left" w:leader="none"/>
        </w:tabs>
        <w:spacing w:line="220" w:lineRule="auto" w:before="10" w:after="0"/>
        <w:ind w:left="919" w:right="1354" w:hanging="361"/>
        <w:jc w:val="left"/>
        <w:rPr>
          <w:position w:val="-2"/>
          <w:sz w:val="33"/>
        </w:rPr>
      </w:pPr>
      <w:r>
        <w:rPr>
          <w:sz w:val="28"/>
        </w:rPr>
        <w:t>As of January 1, 2022, LPCCs that you employ no longer need to meet the additional education, experience, and continuing education requirements previously required by law in order to assess or treat couples</w:t>
      </w:r>
      <w:r>
        <w:rPr>
          <w:spacing w:val="-4"/>
          <w:sz w:val="28"/>
        </w:rPr>
        <w:t> </w:t>
      </w:r>
      <w:r>
        <w:rPr>
          <w:sz w:val="28"/>
        </w:rPr>
        <w:t>and</w:t>
      </w:r>
      <w:r>
        <w:rPr>
          <w:spacing w:val="-4"/>
          <w:sz w:val="28"/>
        </w:rPr>
        <w:t> </w:t>
      </w:r>
      <w:r>
        <w:rPr>
          <w:sz w:val="28"/>
        </w:rPr>
        <w:t>families.</w:t>
      </w:r>
      <w:r>
        <w:rPr>
          <w:spacing w:val="-9"/>
          <w:sz w:val="28"/>
        </w:rPr>
        <w:t> </w:t>
      </w:r>
      <w:r>
        <w:rPr>
          <w:sz w:val="28"/>
        </w:rPr>
        <w:t>They</w:t>
      </w:r>
      <w:r>
        <w:rPr>
          <w:spacing w:val="-4"/>
          <w:sz w:val="28"/>
        </w:rPr>
        <w:t> </w:t>
      </w:r>
      <w:r>
        <w:rPr>
          <w:sz w:val="28"/>
        </w:rPr>
        <w:t>no</w:t>
      </w:r>
      <w:r>
        <w:rPr>
          <w:spacing w:val="-4"/>
          <w:sz w:val="28"/>
        </w:rPr>
        <w:t> </w:t>
      </w:r>
      <w:r>
        <w:rPr>
          <w:sz w:val="28"/>
        </w:rPr>
        <w:t>longer</w:t>
      </w:r>
      <w:r>
        <w:rPr>
          <w:spacing w:val="-4"/>
          <w:sz w:val="28"/>
        </w:rPr>
        <w:t> </w:t>
      </w:r>
      <w:r>
        <w:rPr>
          <w:sz w:val="28"/>
        </w:rPr>
        <w:t>need</w:t>
      </w:r>
      <w:r>
        <w:rPr>
          <w:spacing w:val="-4"/>
          <w:sz w:val="28"/>
        </w:rPr>
        <w:t> </w:t>
      </w:r>
      <w:r>
        <w:rPr>
          <w:sz w:val="28"/>
        </w:rPr>
        <w:t>to</w:t>
      </w:r>
      <w:r>
        <w:rPr>
          <w:spacing w:val="-4"/>
          <w:sz w:val="28"/>
        </w:rPr>
        <w:t> </w:t>
      </w:r>
      <w:r>
        <w:rPr>
          <w:sz w:val="28"/>
        </w:rPr>
        <w:t>obtain</w:t>
      </w:r>
      <w:r>
        <w:rPr>
          <w:spacing w:val="-4"/>
          <w:sz w:val="28"/>
        </w:rPr>
        <w:t> </w:t>
      </w:r>
      <w:r>
        <w:rPr>
          <w:sz w:val="28"/>
        </w:rPr>
        <w:t>a</w:t>
      </w:r>
      <w:r>
        <w:rPr>
          <w:spacing w:val="-5"/>
          <w:sz w:val="28"/>
        </w:rPr>
        <w:t> </w:t>
      </w:r>
      <w:r>
        <w:rPr>
          <w:sz w:val="28"/>
        </w:rPr>
        <w:t>verification</w:t>
      </w:r>
      <w:r>
        <w:rPr>
          <w:spacing w:val="-4"/>
          <w:sz w:val="28"/>
        </w:rPr>
        <w:t> </w:t>
      </w:r>
      <w:r>
        <w:rPr>
          <w:sz w:val="28"/>
        </w:rPr>
        <w:t>letter from the</w:t>
      </w:r>
    </w:p>
    <w:p>
      <w:pPr>
        <w:spacing w:after="0" w:line="220" w:lineRule="auto"/>
        <w:jc w:val="left"/>
        <w:rPr>
          <w:sz w:val="33"/>
        </w:rPr>
        <w:sectPr>
          <w:pgSz w:w="12240" w:h="15840"/>
          <w:pgMar w:header="728" w:footer="0" w:top="980" w:bottom="280" w:left="1240" w:right="720"/>
        </w:sectPr>
      </w:pPr>
    </w:p>
    <w:p>
      <w:pPr>
        <w:pStyle w:val="BodyText"/>
        <w:ind w:left="0"/>
      </w:pPr>
    </w:p>
    <w:p>
      <w:pPr>
        <w:pStyle w:val="BodyText"/>
        <w:spacing w:before="222"/>
        <w:ind w:left="0"/>
      </w:pPr>
    </w:p>
    <w:p>
      <w:pPr>
        <w:pStyle w:val="BodyText"/>
        <w:ind w:left="865" w:right="1140"/>
      </w:pPr>
      <w:r>
        <w:rPr/>
        <w:t>Board</w:t>
      </w:r>
      <w:r>
        <w:rPr>
          <w:spacing w:val="-8"/>
        </w:rPr>
        <w:t> </w:t>
      </w:r>
      <w:r>
        <w:rPr/>
        <w:t>stating</w:t>
      </w:r>
      <w:r>
        <w:rPr>
          <w:spacing w:val="-7"/>
        </w:rPr>
        <w:t> </w:t>
      </w:r>
      <w:r>
        <w:rPr/>
        <w:t>that</w:t>
      </w:r>
      <w:r>
        <w:rPr>
          <w:spacing w:val="-8"/>
        </w:rPr>
        <w:t> </w:t>
      </w:r>
      <w:r>
        <w:rPr/>
        <w:t>they</w:t>
      </w:r>
      <w:r>
        <w:rPr>
          <w:spacing w:val="-8"/>
        </w:rPr>
        <w:t> </w:t>
      </w:r>
      <w:r>
        <w:rPr/>
        <w:t>have</w:t>
      </w:r>
      <w:r>
        <w:rPr>
          <w:spacing w:val="-8"/>
        </w:rPr>
        <w:t> </w:t>
      </w:r>
      <w:r>
        <w:rPr/>
        <w:t>met</w:t>
      </w:r>
      <w:r>
        <w:rPr>
          <w:spacing w:val="-7"/>
        </w:rPr>
        <w:t> </w:t>
      </w:r>
      <w:r>
        <w:rPr/>
        <w:t>the</w:t>
      </w:r>
      <w:r>
        <w:rPr>
          <w:spacing w:val="-8"/>
        </w:rPr>
        <w:t> </w:t>
      </w:r>
      <w:r>
        <w:rPr/>
        <w:t>additional</w:t>
      </w:r>
      <w:r>
        <w:rPr>
          <w:spacing w:val="-8"/>
        </w:rPr>
        <w:t> </w:t>
      </w:r>
      <w:r>
        <w:rPr/>
        <w:t>requirements</w:t>
      </w:r>
      <w:r>
        <w:rPr>
          <w:spacing w:val="-8"/>
        </w:rPr>
        <w:t> </w:t>
      </w:r>
      <w:r>
        <w:rPr/>
        <w:t>to</w:t>
      </w:r>
      <w:r>
        <w:rPr>
          <w:spacing w:val="-7"/>
        </w:rPr>
        <w:t> </w:t>
      </w:r>
      <w:r>
        <w:rPr/>
        <w:t>do</w:t>
      </w:r>
      <w:r>
        <w:rPr>
          <w:spacing w:val="-7"/>
        </w:rPr>
        <w:t> </w:t>
      </w:r>
      <w:r>
        <w:rPr/>
        <w:t>so.</w:t>
      </w:r>
      <w:r>
        <w:rPr>
          <w:spacing w:val="-8"/>
        </w:rPr>
        <w:t> </w:t>
      </w:r>
      <w:r>
        <w:rPr/>
        <w:t>If they already have obtained such a letter, they are no longer required to provide a copy of it to their couple and family clients prior to commencement of treatment.</w:t>
      </w:r>
    </w:p>
    <w:p>
      <w:pPr>
        <w:pStyle w:val="ListParagraph"/>
        <w:numPr>
          <w:ilvl w:val="0"/>
          <w:numId w:val="76"/>
        </w:numPr>
        <w:tabs>
          <w:tab w:pos="919" w:val="left" w:leader="none"/>
        </w:tabs>
        <w:spacing w:line="220" w:lineRule="auto" w:before="0" w:after="0"/>
        <w:ind w:left="919" w:right="1094" w:hanging="361"/>
        <w:jc w:val="both"/>
        <w:rPr>
          <w:position w:val="-2"/>
          <w:sz w:val="33"/>
        </w:rPr>
      </w:pPr>
      <w:r>
        <w:rPr>
          <w:sz w:val="28"/>
        </w:rPr>
        <w:t>Any LPCCs you employ that serve as supervisors may now also supervise AMFTs and MFT Trainees without meeting the additional requirements to assess or treat couples and families. They are no longer required to obtain and provide a copy of a verification letter from the Board that they meet</w:t>
      </w:r>
    </w:p>
    <w:p>
      <w:pPr>
        <w:pStyle w:val="BodyText"/>
        <w:spacing w:line="237" w:lineRule="auto"/>
        <w:ind w:left="865" w:right="1318"/>
        <w:jc w:val="both"/>
      </w:pPr>
      <w:r>
        <w:rPr/>
        <w:t>these</w:t>
      </w:r>
      <w:r>
        <w:rPr>
          <w:spacing w:val="-18"/>
        </w:rPr>
        <w:t> </w:t>
      </w:r>
      <w:r>
        <w:rPr/>
        <w:t>requirements</w:t>
      </w:r>
      <w:r>
        <w:rPr>
          <w:spacing w:val="-3"/>
        </w:rPr>
        <w:t> </w:t>
      </w:r>
      <w:r>
        <w:rPr/>
        <w:t>to</w:t>
      </w:r>
      <w:r>
        <w:rPr>
          <w:spacing w:val="-2"/>
        </w:rPr>
        <w:t> </w:t>
      </w:r>
      <w:r>
        <w:rPr/>
        <w:t>their</w:t>
      </w:r>
      <w:r>
        <w:rPr>
          <w:spacing w:val="-18"/>
        </w:rPr>
        <w:t> </w:t>
      </w:r>
      <w:r>
        <w:rPr/>
        <w:t>AMFT</w:t>
      </w:r>
      <w:r>
        <w:rPr>
          <w:spacing w:val="-11"/>
        </w:rPr>
        <w:t> </w:t>
      </w:r>
      <w:r>
        <w:rPr/>
        <w:t>and</w:t>
      </w:r>
      <w:r>
        <w:rPr>
          <w:spacing w:val="-2"/>
        </w:rPr>
        <w:t> </w:t>
      </w:r>
      <w:r>
        <w:rPr/>
        <w:t>MFT</w:t>
      </w:r>
      <w:r>
        <w:rPr>
          <w:spacing w:val="-18"/>
        </w:rPr>
        <w:t> </w:t>
      </w:r>
      <w:r>
        <w:rPr/>
        <w:t>Trainee</w:t>
      </w:r>
      <w:r>
        <w:rPr>
          <w:spacing w:val="-3"/>
        </w:rPr>
        <w:t> </w:t>
      </w:r>
      <w:r>
        <w:rPr/>
        <w:t>supervisees</w:t>
      </w:r>
      <w:r>
        <w:rPr>
          <w:spacing w:val="-2"/>
        </w:rPr>
        <w:t> </w:t>
      </w:r>
      <w:r>
        <w:rPr/>
        <w:t>prior</w:t>
      </w:r>
      <w:r>
        <w:rPr>
          <w:spacing w:val="-2"/>
        </w:rPr>
        <w:t> </w:t>
      </w:r>
      <w:r>
        <w:rPr/>
        <w:t>to commencing supervision.</w:t>
      </w:r>
    </w:p>
    <w:p>
      <w:pPr>
        <w:pStyle w:val="BodyText"/>
        <w:spacing w:line="313" w:lineRule="exact" w:before="307"/>
      </w:pPr>
      <w:r>
        <w:rPr/>
        <w:t>What</w:t>
      </w:r>
      <w:r>
        <w:rPr>
          <w:spacing w:val="-10"/>
        </w:rPr>
        <w:t> </w:t>
      </w:r>
      <w:r>
        <w:rPr/>
        <w:t>this</w:t>
      </w:r>
      <w:r>
        <w:rPr>
          <w:spacing w:val="-5"/>
        </w:rPr>
        <w:t> </w:t>
      </w:r>
      <w:r>
        <w:rPr/>
        <w:t>means</w:t>
      </w:r>
      <w:r>
        <w:rPr>
          <w:spacing w:val="-3"/>
        </w:rPr>
        <w:t> </w:t>
      </w:r>
      <w:r>
        <w:rPr/>
        <w:t>for</w:t>
      </w:r>
      <w:r>
        <w:rPr>
          <w:spacing w:val="-34"/>
        </w:rPr>
        <w:t> </w:t>
      </w:r>
      <w:r>
        <w:rPr/>
        <w:t>Associate</w:t>
      </w:r>
      <w:r>
        <w:rPr>
          <w:spacing w:val="-6"/>
        </w:rPr>
        <w:t> </w:t>
      </w:r>
      <w:r>
        <w:rPr/>
        <w:t>Professional</w:t>
      </w:r>
      <w:r>
        <w:rPr>
          <w:spacing w:val="-5"/>
        </w:rPr>
        <w:t> </w:t>
      </w:r>
      <w:r>
        <w:rPr/>
        <w:t>Clinical</w:t>
      </w:r>
      <w:r>
        <w:rPr>
          <w:spacing w:val="-3"/>
        </w:rPr>
        <w:t> </w:t>
      </w:r>
      <w:r>
        <w:rPr>
          <w:spacing w:val="-2"/>
        </w:rPr>
        <w:t>Counselors</w:t>
      </w:r>
    </w:p>
    <w:p>
      <w:pPr>
        <w:pStyle w:val="ListParagraph"/>
        <w:numPr>
          <w:ilvl w:val="0"/>
          <w:numId w:val="76"/>
        </w:numPr>
        <w:tabs>
          <w:tab w:pos="919" w:val="left" w:leader="none"/>
        </w:tabs>
        <w:spacing w:line="208" w:lineRule="auto" w:before="27" w:after="0"/>
        <w:ind w:left="919" w:right="1238" w:hanging="361"/>
        <w:jc w:val="left"/>
        <w:rPr>
          <w:position w:val="-2"/>
          <w:sz w:val="33"/>
        </w:rPr>
      </w:pPr>
      <w:r>
        <w:rPr>
          <w:sz w:val="28"/>
        </w:rPr>
        <w:t>If</w:t>
      </w:r>
      <w:r>
        <w:rPr>
          <w:spacing w:val="-8"/>
          <w:sz w:val="28"/>
        </w:rPr>
        <w:t> </w:t>
      </w:r>
      <w:r>
        <w:rPr>
          <w:sz w:val="28"/>
        </w:rPr>
        <w:t>you</w:t>
      </w:r>
      <w:r>
        <w:rPr>
          <w:spacing w:val="-6"/>
          <w:sz w:val="28"/>
        </w:rPr>
        <w:t> </w:t>
      </w:r>
      <w:r>
        <w:rPr>
          <w:sz w:val="28"/>
        </w:rPr>
        <w:t>are</w:t>
      </w:r>
      <w:r>
        <w:rPr>
          <w:spacing w:val="-8"/>
          <w:sz w:val="28"/>
        </w:rPr>
        <w:t> </w:t>
      </w:r>
      <w:r>
        <w:rPr>
          <w:sz w:val="28"/>
        </w:rPr>
        <w:t>an</w:t>
      </w:r>
      <w:r>
        <w:rPr>
          <w:spacing w:val="-34"/>
          <w:sz w:val="28"/>
        </w:rPr>
        <w:t> </w:t>
      </w:r>
      <w:r>
        <w:rPr>
          <w:sz w:val="28"/>
        </w:rPr>
        <w:t>APCC</w:t>
      </w:r>
      <w:r>
        <w:rPr>
          <w:spacing w:val="-7"/>
          <w:sz w:val="28"/>
        </w:rPr>
        <w:t> </w:t>
      </w:r>
      <w:r>
        <w:rPr>
          <w:sz w:val="28"/>
        </w:rPr>
        <w:t>who</w:t>
      </w:r>
      <w:r>
        <w:rPr>
          <w:spacing w:val="-6"/>
          <w:sz w:val="28"/>
        </w:rPr>
        <w:t> </w:t>
      </w:r>
      <w:r>
        <w:rPr>
          <w:sz w:val="28"/>
        </w:rPr>
        <w:t>wishes</w:t>
      </w:r>
      <w:r>
        <w:rPr>
          <w:spacing w:val="-7"/>
          <w:sz w:val="28"/>
        </w:rPr>
        <w:t> </w:t>
      </w:r>
      <w:r>
        <w:rPr>
          <w:sz w:val="28"/>
        </w:rPr>
        <w:t>to</w:t>
      </w:r>
      <w:r>
        <w:rPr>
          <w:spacing w:val="-6"/>
          <w:sz w:val="28"/>
        </w:rPr>
        <w:t> </w:t>
      </w:r>
      <w:r>
        <w:rPr>
          <w:sz w:val="28"/>
        </w:rPr>
        <w:t>assess</w:t>
      </w:r>
      <w:r>
        <w:rPr>
          <w:spacing w:val="-6"/>
          <w:sz w:val="28"/>
        </w:rPr>
        <w:t> </w:t>
      </w:r>
      <w:r>
        <w:rPr>
          <w:sz w:val="28"/>
        </w:rPr>
        <w:t>or</w:t>
      </w:r>
      <w:r>
        <w:rPr>
          <w:spacing w:val="-6"/>
          <w:sz w:val="28"/>
        </w:rPr>
        <w:t> </w:t>
      </w:r>
      <w:r>
        <w:rPr>
          <w:sz w:val="28"/>
        </w:rPr>
        <w:t>treat</w:t>
      </w:r>
      <w:r>
        <w:rPr>
          <w:spacing w:val="-6"/>
          <w:sz w:val="28"/>
        </w:rPr>
        <w:t> </w:t>
      </w:r>
      <w:r>
        <w:rPr>
          <w:sz w:val="28"/>
        </w:rPr>
        <w:t>couples</w:t>
      </w:r>
      <w:r>
        <w:rPr>
          <w:spacing w:val="-7"/>
          <w:sz w:val="28"/>
        </w:rPr>
        <w:t> </w:t>
      </w:r>
      <w:r>
        <w:rPr>
          <w:sz w:val="28"/>
        </w:rPr>
        <w:t>and</w:t>
      </w:r>
      <w:r>
        <w:rPr>
          <w:spacing w:val="-6"/>
          <w:sz w:val="28"/>
        </w:rPr>
        <w:t> </w:t>
      </w:r>
      <w:r>
        <w:rPr>
          <w:sz w:val="28"/>
        </w:rPr>
        <w:t>families</w:t>
      </w:r>
      <w:r>
        <w:rPr>
          <w:spacing w:val="-6"/>
          <w:sz w:val="28"/>
        </w:rPr>
        <w:t> </w:t>
      </w:r>
      <w:r>
        <w:rPr>
          <w:sz w:val="28"/>
        </w:rPr>
        <w:t>as a licensee, you no longer need to plan on completing the additional education and experience previously required by law in order to do so.</w:t>
      </w:r>
    </w:p>
    <w:p>
      <w:pPr>
        <w:pStyle w:val="BodyText"/>
        <w:spacing w:before="308"/>
        <w:ind w:right="785"/>
      </w:pPr>
      <w:r>
        <w:rPr/>
        <w:t>What</w:t>
      </w:r>
      <w:r>
        <w:rPr>
          <w:spacing w:val="-13"/>
        </w:rPr>
        <w:t> </w:t>
      </w:r>
      <w:r>
        <w:rPr/>
        <w:t>this</w:t>
      </w:r>
      <w:r>
        <w:rPr>
          <w:spacing w:val="-9"/>
        </w:rPr>
        <w:t> </w:t>
      </w:r>
      <w:r>
        <w:rPr/>
        <w:t>means</w:t>
      </w:r>
      <w:r>
        <w:rPr>
          <w:spacing w:val="-8"/>
        </w:rPr>
        <w:t> </w:t>
      </w:r>
      <w:r>
        <w:rPr/>
        <w:t>for</w:t>
      </w:r>
      <w:r>
        <w:rPr>
          <w:spacing w:val="-8"/>
        </w:rPr>
        <w:t> </w:t>
      </w:r>
      <w:r>
        <w:rPr/>
        <w:t>LPCCs</w:t>
      </w:r>
      <w:r>
        <w:rPr>
          <w:spacing w:val="-8"/>
        </w:rPr>
        <w:t> </w:t>
      </w:r>
      <w:r>
        <w:rPr/>
        <w:t>who</w:t>
      </w:r>
      <w:r>
        <w:rPr>
          <w:spacing w:val="-9"/>
        </w:rPr>
        <w:t> </w:t>
      </w:r>
      <w:r>
        <w:rPr/>
        <w:t>Supervise</w:t>
      </w:r>
      <w:r>
        <w:rPr>
          <w:spacing w:val="-34"/>
        </w:rPr>
        <w:t> </w:t>
      </w:r>
      <w:r>
        <w:rPr/>
        <w:t>Associate</w:t>
      </w:r>
      <w:r>
        <w:rPr>
          <w:spacing w:val="-10"/>
        </w:rPr>
        <w:t> </w:t>
      </w:r>
      <w:r>
        <w:rPr/>
        <w:t>Marriage</w:t>
      </w:r>
      <w:r>
        <w:rPr>
          <w:spacing w:val="-10"/>
        </w:rPr>
        <w:t> </w:t>
      </w:r>
      <w:r>
        <w:rPr/>
        <w:t>and</w:t>
      </w:r>
      <w:r>
        <w:rPr>
          <w:spacing w:val="-8"/>
        </w:rPr>
        <w:t> </w:t>
      </w:r>
      <w:r>
        <w:rPr/>
        <w:t>Family Therapists or MFT Trainees</w:t>
      </w:r>
    </w:p>
    <w:p>
      <w:pPr>
        <w:pStyle w:val="ListParagraph"/>
        <w:numPr>
          <w:ilvl w:val="0"/>
          <w:numId w:val="76"/>
        </w:numPr>
        <w:tabs>
          <w:tab w:pos="919" w:val="left" w:leader="none"/>
        </w:tabs>
        <w:spacing w:line="320" w:lineRule="exact" w:before="11" w:after="0"/>
        <w:ind w:left="919" w:right="1116" w:hanging="361"/>
        <w:jc w:val="left"/>
        <w:rPr>
          <w:position w:val="-2"/>
          <w:sz w:val="33"/>
        </w:rPr>
      </w:pPr>
      <w:r>
        <w:rPr>
          <w:sz w:val="28"/>
        </w:rPr>
        <w:t>As of January 1, 2022, LPCCs who serve as supervisors are now permitted to supervise</w:t>
      </w:r>
      <w:r>
        <w:rPr>
          <w:spacing w:val="-13"/>
          <w:sz w:val="28"/>
        </w:rPr>
        <w:t> </w:t>
      </w:r>
      <w:r>
        <w:rPr>
          <w:sz w:val="28"/>
        </w:rPr>
        <w:t>AMFTs and MFT Trainees without meeting the additional education, experience and continuing education previously required by law to assess or treat couples and families. This means you are no longer required to obtain and provide a copy of a verification</w:t>
      </w:r>
      <w:r>
        <w:rPr>
          <w:spacing w:val="40"/>
          <w:sz w:val="28"/>
        </w:rPr>
        <w:t> </w:t>
      </w:r>
      <w:r>
        <w:rPr>
          <w:sz w:val="28"/>
        </w:rPr>
        <w:t>letter</w:t>
      </w:r>
      <w:r>
        <w:rPr>
          <w:spacing w:val="-5"/>
          <w:sz w:val="28"/>
        </w:rPr>
        <w:t> </w:t>
      </w:r>
      <w:r>
        <w:rPr>
          <w:sz w:val="28"/>
        </w:rPr>
        <w:t>from</w:t>
      </w:r>
      <w:r>
        <w:rPr>
          <w:spacing w:val="-9"/>
          <w:sz w:val="28"/>
        </w:rPr>
        <w:t> </w:t>
      </w:r>
      <w:r>
        <w:rPr>
          <w:sz w:val="28"/>
        </w:rPr>
        <w:t>the</w:t>
      </w:r>
      <w:r>
        <w:rPr>
          <w:spacing w:val="-8"/>
          <w:sz w:val="28"/>
        </w:rPr>
        <w:t> </w:t>
      </w:r>
      <w:r>
        <w:rPr>
          <w:sz w:val="28"/>
        </w:rPr>
        <w:t>Board</w:t>
      </w:r>
      <w:r>
        <w:rPr>
          <w:spacing w:val="-7"/>
          <w:sz w:val="28"/>
        </w:rPr>
        <w:t> </w:t>
      </w:r>
      <w:r>
        <w:rPr>
          <w:sz w:val="28"/>
        </w:rPr>
        <w:t>that</w:t>
      </w:r>
      <w:r>
        <w:rPr>
          <w:spacing w:val="-7"/>
          <w:sz w:val="28"/>
        </w:rPr>
        <w:t> </w:t>
      </w:r>
      <w:r>
        <w:rPr>
          <w:sz w:val="28"/>
        </w:rPr>
        <w:t>you</w:t>
      </w:r>
      <w:r>
        <w:rPr>
          <w:spacing w:val="-6"/>
          <w:sz w:val="28"/>
        </w:rPr>
        <w:t> </w:t>
      </w:r>
      <w:r>
        <w:rPr>
          <w:sz w:val="28"/>
        </w:rPr>
        <w:t>meet</w:t>
      </w:r>
      <w:r>
        <w:rPr>
          <w:spacing w:val="-6"/>
          <w:sz w:val="28"/>
        </w:rPr>
        <w:t> </w:t>
      </w:r>
      <w:r>
        <w:rPr>
          <w:sz w:val="28"/>
        </w:rPr>
        <w:t>these</w:t>
      </w:r>
      <w:r>
        <w:rPr>
          <w:spacing w:val="-8"/>
          <w:sz w:val="28"/>
        </w:rPr>
        <w:t> </w:t>
      </w:r>
      <w:r>
        <w:rPr>
          <w:sz w:val="28"/>
        </w:rPr>
        <w:t>requirements</w:t>
      </w:r>
      <w:r>
        <w:rPr>
          <w:spacing w:val="-7"/>
          <w:sz w:val="28"/>
        </w:rPr>
        <w:t> </w:t>
      </w:r>
      <w:r>
        <w:rPr>
          <w:sz w:val="28"/>
        </w:rPr>
        <w:t>to</w:t>
      </w:r>
      <w:r>
        <w:rPr>
          <w:spacing w:val="-6"/>
          <w:sz w:val="28"/>
        </w:rPr>
        <w:t> </w:t>
      </w:r>
      <w:r>
        <w:rPr>
          <w:sz w:val="28"/>
        </w:rPr>
        <w:t>your</w:t>
      </w:r>
      <w:r>
        <w:rPr>
          <w:spacing w:val="-34"/>
          <w:sz w:val="28"/>
        </w:rPr>
        <w:t> </w:t>
      </w:r>
      <w:r>
        <w:rPr>
          <w:sz w:val="28"/>
        </w:rPr>
        <w:t>AMFT</w:t>
      </w:r>
      <w:r>
        <w:rPr>
          <w:spacing w:val="-18"/>
          <w:sz w:val="28"/>
        </w:rPr>
        <w:t> </w:t>
      </w:r>
      <w:r>
        <w:rPr>
          <w:sz w:val="28"/>
        </w:rPr>
        <w:t>and MFT Trainee supervisees prior to commencing supervision.</w:t>
      </w:r>
    </w:p>
    <w:p>
      <w:pPr>
        <w:pStyle w:val="Heading1"/>
        <w:spacing w:before="230"/>
      </w:pPr>
      <w:bookmarkStart w:name="_TOC_250005" w:id="27"/>
      <w:r>
        <w:rPr/>
        <w:t>6L.</w:t>
      </w:r>
      <w:r>
        <w:rPr>
          <w:spacing w:val="-3"/>
        </w:rPr>
        <w:t> </w:t>
      </w:r>
      <w:r>
        <w:rPr/>
        <w:t>Other</w:t>
      </w:r>
      <w:r>
        <w:rPr>
          <w:spacing w:val="-17"/>
        </w:rPr>
        <w:t> </w:t>
      </w:r>
      <w:r>
        <w:rPr/>
        <w:t>Law</w:t>
      </w:r>
      <w:r>
        <w:rPr>
          <w:spacing w:val="-1"/>
        </w:rPr>
        <w:t> </w:t>
      </w:r>
      <w:bookmarkEnd w:id="27"/>
      <w:r>
        <w:rPr>
          <w:spacing w:val="-2"/>
        </w:rPr>
        <w:t>Changes</w:t>
      </w:r>
    </w:p>
    <w:p>
      <w:pPr>
        <w:pStyle w:val="BodyText"/>
        <w:spacing w:before="323"/>
        <w:ind w:right="985"/>
      </w:pPr>
      <w:r>
        <w:rPr/>
        <w:t>Amendments listed in this document reflect changes made by SB 801 (Chapter</w:t>
      </w:r>
      <w:r>
        <w:rPr>
          <w:spacing w:val="-13"/>
        </w:rPr>
        <w:t> </w:t>
      </w:r>
      <w:r>
        <w:rPr/>
        <w:t>647,</w:t>
      </w:r>
      <w:r>
        <w:rPr>
          <w:spacing w:val="-8"/>
        </w:rPr>
        <w:t> </w:t>
      </w:r>
      <w:r>
        <w:rPr/>
        <w:t>Statutes</w:t>
      </w:r>
      <w:r>
        <w:rPr>
          <w:spacing w:val="-8"/>
        </w:rPr>
        <w:t> </w:t>
      </w:r>
      <w:r>
        <w:rPr/>
        <w:t>of</w:t>
      </w:r>
      <w:r>
        <w:rPr>
          <w:spacing w:val="-8"/>
        </w:rPr>
        <w:t> </w:t>
      </w:r>
      <w:r>
        <w:rPr/>
        <w:t>2021).</w:t>
      </w:r>
      <w:r>
        <w:rPr>
          <w:spacing w:val="-34"/>
        </w:rPr>
        <w:t> </w:t>
      </w:r>
      <w:r>
        <w:rPr/>
        <w:t>All</w:t>
      </w:r>
      <w:r>
        <w:rPr>
          <w:spacing w:val="-9"/>
        </w:rPr>
        <w:t> </w:t>
      </w:r>
      <w:r>
        <w:rPr/>
        <w:t>changes</w:t>
      </w:r>
      <w:r>
        <w:rPr>
          <w:spacing w:val="-9"/>
        </w:rPr>
        <w:t> </w:t>
      </w:r>
      <w:r>
        <w:rPr/>
        <w:t>are</w:t>
      </w:r>
      <w:r>
        <w:rPr>
          <w:spacing w:val="-10"/>
        </w:rPr>
        <w:t> </w:t>
      </w:r>
      <w:r>
        <w:rPr/>
        <w:t>effective</w:t>
      </w:r>
      <w:r>
        <w:rPr>
          <w:spacing w:val="-10"/>
        </w:rPr>
        <w:t> </w:t>
      </w:r>
      <w:r>
        <w:rPr/>
        <w:t>January</w:t>
      </w:r>
      <w:r>
        <w:rPr>
          <w:spacing w:val="-9"/>
        </w:rPr>
        <w:t> </w:t>
      </w:r>
      <w:r>
        <w:rPr/>
        <w:t>1,</w:t>
      </w:r>
      <w:r>
        <w:rPr>
          <w:spacing w:val="-8"/>
        </w:rPr>
        <w:t> </w:t>
      </w:r>
      <w:r>
        <w:rPr/>
        <w:t>2022, unless otherwise noted</w:t>
      </w:r>
    </w:p>
    <w:p>
      <w:pPr>
        <w:pStyle w:val="BodyText"/>
        <w:spacing w:before="5"/>
        <w:ind w:left="0"/>
      </w:pPr>
    </w:p>
    <w:p>
      <w:pPr>
        <w:pStyle w:val="Heading3"/>
        <w:spacing w:line="317" w:lineRule="exact"/>
      </w:pPr>
      <w:r>
        <w:rPr>
          <w:spacing w:val="-5"/>
        </w:rPr>
        <w:t>Telehealth</w:t>
      </w:r>
      <w:r>
        <w:rPr>
          <w:spacing w:val="-7"/>
        </w:rPr>
        <w:t> </w:t>
      </w:r>
      <w:r>
        <w:rPr>
          <w:spacing w:val="-2"/>
        </w:rPr>
        <w:t>Services</w:t>
      </w:r>
    </w:p>
    <w:p>
      <w:pPr>
        <w:pStyle w:val="BodyText"/>
        <w:spacing w:line="237" w:lineRule="auto"/>
        <w:ind w:right="1889"/>
      </w:pPr>
      <w:r>
        <w:rPr>
          <w:spacing w:val="-2"/>
        </w:rPr>
        <w:t>Associate</w:t>
      </w:r>
      <w:r>
        <w:rPr>
          <w:spacing w:val="-9"/>
        </w:rPr>
        <w:t> </w:t>
      </w:r>
      <w:r>
        <w:rPr>
          <w:spacing w:val="-2"/>
        </w:rPr>
        <w:t>Clinical Social</w:t>
      </w:r>
      <w:r>
        <w:rPr>
          <w:spacing w:val="-12"/>
        </w:rPr>
        <w:t> </w:t>
      </w:r>
      <w:r>
        <w:rPr>
          <w:spacing w:val="-2"/>
        </w:rPr>
        <w:t>Workers,</w:t>
      </w:r>
      <w:r>
        <w:rPr>
          <w:spacing w:val="-27"/>
        </w:rPr>
        <w:t> </w:t>
      </w:r>
      <w:r>
        <w:rPr>
          <w:spacing w:val="-2"/>
        </w:rPr>
        <w:t>Associate Professional Clinical Counselors</w:t>
      </w:r>
    </w:p>
    <w:p>
      <w:pPr>
        <w:pStyle w:val="BodyText"/>
        <w:ind w:left="0"/>
      </w:pPr>
    </w:p>
    <w:p>
      <w:pPr>
        <w:pStyle w:val="BodyText"/>
        <w:ind w:right="914"/>
      </w:pPr>
      <w:r>
        <w:rPr/>
        <w:t>Clarifies</w:t>
      </w:r>
      <w:r>
        <w:rPr>
          <w:spacing w:val="-11"/>
        </w:rPr>
        <w:t> </w:t>
      </w:r>
      <w:r>
        <w:rPr/>
        <w:t>that</w:t>
      </w:r>
      <w:r>
        <w:rPr>
          <w:spacing w:val="-11"/>
        </w:rPr>
        <w:t> </w:t>
      </w:r>
      <w:r>
        <w:rPr/>
        <w:t>associate</w:t>
      </w:r>
      <w:r>
        <w:rPr>
          <w:spacing w:val="-11"/>
        </w:rPr>
        <w:t> </w:t>
      </w:r>
      <w:r>
        <w:rPr/>
        <w:t>clinical</w:t>
      </w:r>
      <w:r>
        <w:rPr>
          <w:spacing w:val="-10"/>
        </w:rPr>
        <w:t> </w:t>
      </w:r>
      <w:r>
        <w:rPr/>
        <w:t>social</w:t>
      </w:r>
      <w:r>
        <w:rPr>
          <w:spacing w:val="-11"/>
        </w:rPr>
        <w:t> </w:t>
      </w:r>
      <w:r>
        <w:rPr/>
        <w:t>workers</w:t>
      </w:r>
      <w:r>
        <w:rPr>
          <w:spacing w:val="-11"/>
        </w:rPr>
        <w:t> </w:t>
      </w:r>
      <w:r>
        <w:rPr/>
        <w:t>and</w:t>
      </w:r>
      <w:r>
        <w:rPr>
          <w:spacing w:val="-10"/>
        </w:rPr>
        <w:t> </w:t>
      </w:r>
      <w:r>
        <w:rPr/>
        <w:t>associate</w:t>
      </w:r>
      <w:r>
        <w:rPr>
          <w:spacing w:val="-11"/>
        </w:rPr>
        <w:t> </w:t>
      </w:r>
      <w:r>
        <w:rPr/>
        <w:t>professional clinical counselors may provide services via telehealth.</w:t>
      </w:r>
    </w:p>
    <w:p>
      <w:pPr>
        <w:spacing w:after="0"/>
        <w:sectPr>
          <w:pgSz w:w="12240" w:h="15840"/>
          <w:pgMar w:header="728" w:footer="0" w:top="980" w:bottom="280" w:left="1240" w:right="720"/>
        </w:sectPr>
      </w:pPr>
    </w:p>
    <w:p>
      <w:pPr>
        <w:pStyle w:val="BodyText"/>
        <w:ind w:left="0"/>
      </w:pPr>
    </w:p>
    <w:p>
      <w:pPr>
        <w:pStyle w:val="BodyText"/>
        <w:spacing w:before="231"/>
        <w:ind w:left="0"/>
      </w:pPr>
    </w:p>
    <w:p>
      <w:pPr>
        <w:pStyle w:val="Heading3"/>
        <w:spacing w:line="317" w:lineRule="exact" w:before="1"/>
      </w:pPr>
      <w:r>
        <w:rPr/>
        <w:t>LCSW</w:t>
      </w:r>
      <w:r>
        <w:rPr>
          <w:spacing w:val="-14"/>
        </w:rPr>
        <w:t> </w:t>
      </w:r>
      <w:r>
        <w:rPr/>
        <w:t>Continuing</w:t>
      </w:r>
      <w:r>
        <w:rPr>
          <w:spacing w:val="-2"/>
        </w:rPr>
        <w:t> Education</w:t>
      </w:r>
    </w:p>
    <w:p>
      <w:pPr>
        <w:pStyle w:val="BodyText"/>
        <w:spacing w:line="237" w:lineRule="auto"/>
        <w:ind w:right="1140"/>
      </w:pPr>
      <w:r>
        <w:rPr/>
        <w:t>An amendment was made to permit clinical social workers to obtain continuing education from a school accredited by the U.S. Department of Education (USDE) or approved by the Bureau for Private Postsecondary Education (BPPE). (Previously, the law did not permit clinical social workers to gain continuing education from a school accredited by the US Department of Education (USDE) or approved by the Bureau for Private Postsecondary</w:t>
      </w:r>
      <w:r>
        <w:rPr>
          <w:spacing w:val="-8"/>
        </w:rPr>
        <w:t> </w:t>
      </w:r>
      <w:r>
        <w:rPr/>
        <w:t>Education</w:t>
      </w:r>
      <w:r>
        <w:rPr>
          <w:spacing w:val="-8"/>
        </w:rPr>
        <w:t> </w:t>
      </w:r>
      <w:r>
        <w:rPr/>
        <w:t>(BPPE),</w:t>
      </w:r>
      <w:r>
        <w:rPr>
          <w:spacing w:val="-7"/>
        </w:rPr>
        <w:t> </w:t>
      </w:r>
      <w:r>
        <w:rPr/>
        <w:t>unless</w:t>
      </w:r>
      <w:r>
        <w:rPr>
          <w:spacing w:val="-8"/>
        </w:rPr>
        <w:t> </w:t>
      </w:r>
      <w:r>
        <w:rPr/>
        <w:t>it</w:t>
      </w:r>
      <w:r>
        <w:rPr>
          <w:spacing w:val="-7"/>
        </w:rPr>
        <w:t> </w:t>
      </w:r>
      <w:r>
        <w:rPr/>
        <w:t>was</w:t>
      </w:r>
      <w:r>
        <w:rPr>
          <w:spacing w:val="-8"/>
        </w:rPr>
        <w:t> </w:t>
      </w:r>
      <w:r>
        <w:rPr/>
        <w:t>from</w:t>
      </w:r>
      <w:r>
        <w:rPr>
          <w:spacing w:val="-9"/>
        </w:rPr>
        <w:t> </w:t>
      </w:r>
      <w:r>
        <w:rPr/>
        <w:t>a</w:t>
      </w:r>
      <w:r>
        <w:rPr>
          <w:spacing w:val="-8"/>
        </w:rPr>
        <w:t> </w:t>
      </w:r>
      <w:r>
        <w:rPr/>
        <w:t>school</w:t>
      </w:r>
      <w:r>
        <w:rPr>
          <w:spacing w:val="-9"/>
        </w:rPr>
        <w:t> </w:t>
      </w:r>
      <w:r>
        <w:rPr/>
        <w:t>of</w:t>
      </w:r>
      <w:r>
        <w:rPr>
          <w:spacing w:val="-7"/>
        </w:rPr>
        <w:t> </w:t>
      </w:r>
      <w:r>
        <w:rPr/>
        <w:t>social</w:t>
      </w:r>
      <w:r>
        <w:rPr>
          <w:spacing w:val="-8"/>
        </w:rPr>
        <w:t> </w:t>
      </w:r>
      <w:r>
        <w:rPr/>
        <w:t>work accredited by the Commission on</w:t>
      </w:r>
      <w:r>
        <w:rPr>
          <w:spacing w:val="-11"/>
        </w:rPr>
        <w:t> </w:t>
      </w:r>
      <w:r>
        <w:rPr/>
        <w:t>Accreditation of the Council on Social Work Education.)</w:t>
      </w:r>
    </w:p>
    <w:p>
      <w:pPr>
        <w:pStyle w:val="BodyText"/>
        <w:spacing w:before="7"/>
        <w:ind w:left="0"/>
      </w:pPr>
    </w:p>
    <w:p>
      <w:pPr>
        <w:pStyle w:val="Heading3"/>
      </w:pPr>
      <w:r>
        <w:rPr>
          <w:spacing w:val="-2"/>
        </w:rPr>
        <w:t>Other</w:t>
      </w:r>
    </w:p>
    <w:p>
      <w:pPr>
        <w:pStyle w:val="BodyText"/>
        <w:spacing w:before="3"/>
        <w:ind w:left="0"/>
        <w:rPr>
          <w:b/>
        </w:rPr>
      </w:pPr>
    </w:p>
    <w:p>
      <w:pPr>
        <w:pStyle w:val="ListParagraph"/>
        <w:numPr>
          <w:ilvl w:val="0"/>
          <w:numId w:val="76"/>
        </w:numPr>
        <w:tabs>
          <w:tab w:pos="728" w:val="left" w:leader="none"/>
        </w:tabs>
        <w:spacing w:line="271" w:lineRule="auto" w:before="0" w:after="0"/>
        <w:ind w:left="560" w:right="1346" w:firstLine="0"/>
        <w:jc w:val="left"/>
        <w:rPr>
          <w:sz w:val="28"/>
        </w:rPr>
      </w:pPr>
      <w:r>
        <w:rPr>
          <w:sz w:val="28"/>
        </w:rPr>
        <w:t>Suicide Risk Assessment and Intervention Coursework or Experience: Under this requirement, effective January 1, 2021, both applicants for licensure</w:t>
      </w:r>
      <w:r>
        <w:rPr>
          <w:spacing w:val="-7"/>
          <w:sz w:val="28"/>
        </w:rPr>
        <w:t> </w:t>
      </w:r>
      <w:r>
        <w:rPr>
          <w:sz w:val="28"/>
        </w:rPr>
        <w:t>and</w:t>
      </w:r>
      <w:r>
        <w:rPr>
          <w:spacing w:val="-6"/>
          <w:sz w:val="28"/>
        </w:rPr>
        <w:t> </w:t>
      </w:r>
      <w:r>
        <w:rPr>
          <w:sz w:val="28"/>
        </w:rPr>
        <w:t>licensees</w:t>
      </w:r>
      <w:r>
        <w:rPr>
          <w:spacing w:val="-6"/>
          <w:sz w:val="28"/>
        </w:rPr>
        <w:t> </w:t>
      </w:r>
      <w:r>
        <w:rPr>
          <w:sz w:val="28"/>
        </w:rPr>
        <w:t>are</w:t>
      </w:r>
      <w:r>
        <w:rPr>
          <w:spacing w:val="-8"/>
          <w:sz w:val="28"/>
        </w:rPr>
        <w:t> </w:t>
      </w:r>
      <w:r>
        <w:rPr>
          <w:sz w:val="28"/>
        </w:rPr>
        <w:t>required</w:t>
      </w:r>
      <w:r>
        <w:rPr>
          <w:spacing w:val="-7"/>
          <w:sz w:val="28"/>
        </w:rPr>
        <w:t> </w:t>
      </w:r>
      <w:r>
        <w:rPr>
          <w:sz w:val="28"/>
        </w:rPr>
        <w:t>to</w:t>
      </w:r>
      <w:r>
        <w:rPr>
          <w:spacing w:val="-6"/>
          <w:sz w:val="28"/>
        </w:rPr>
        <w:t> </w:t>
      </w:r>
      <w:r>
        <w:rPr>
          <w:sz w:val="28"/>
        </w:rPr>
        <w:t>complete</w:t>
      </w:r>
      <w:r>
        <w:rPr>
          <w:spacing w:val="-8"/>
          <w:sz w:val="28"/>
        </w:rPr>
        <w:t> </w:t>
      </w:r>
      <w:r>
        <w:rPr>
          <w:sz w:val="28"/>
        </w:rPr>
        <w:t>a</w:t>
      </w:r>
      <w:r>
        <w:rPr>
          <w:spacing w:val="-7"/>
          <w:sz w:val="28"/>
        </w:rPr>
        <w:t> </w:t>
      </w:r>
      <w:r>
        <w:rPr>
          <w:sz w:val="28"/>
        </w:rPr>
        <w:t>minimum</w:t>
      </w:r>
      <w:r>
        <w:rPr>
          <w:spacing w:val="-8"/>
          <w:sz w:val="28"/>
        </w:rPr>
        <w:t> </w:t>
      </w:r>
      <w:r>
        <w:rPr>
          <w:sz w:val="28"/>
        </w:rPr>
        <w:t>of</w:t>
      </w:r>
      <w:r>
        <w:rPr>
          <w:spacing w:val="-6"/>
          <w:sz w:val="28"/>
        </w:rPr>
        <w:t> </w:t>
      </w:r>
      <w:r>
        <w:rPr>
          <w:sz w:val="28"/>
        </w:rPr>
        <w:t>six</w:t>
      </w:r>
      <w:r>
        <w:rPr>
          <w:spacing w:val="-7"/>
          <w:sz w:val="28"/>
        </w:rPr>
        <w:t> </w:t>
      </w:r>
      <w:r>
        <w:rPr>
          <w:sz w:val="28"/>
        </w:rPr>
        <w:t>hours</w:t>
      </w:r>
      <w:r>
        <w:rPr>
          <w:spacing w:val="-6"/>
          <w:sz w:val="28"/>
        </w:rPr>
        <w:t> </w:t>
      </w:r>
      <w:r>
        <w:rPr>
          <w:sz w:val="28"/>
        </w:rPr>
        <w:t>of coursework or applied experience under supervision in suicide risk assessment and intervention.</w:t>
      </w:r>
    </w:p>
    <w:p>
      <w:pPr>
        <w:pStyle w:val="ListParagraph"/>
        <w:numPr>
          <w:ilvl w:val="0"/>
          <w:numId w:val="76"/>
        </w:numPr>
        <w:tabs>
          <w:tab w:pos="728" w:val="left" w:leader="none"/>
        </w:tabs>
        <w:spacing w:line="271" w:lineRule="auto" w:before="188" w:after="0"/>
        <w:ind w:left="560" w:right="1717" w:firstLine="0"/>
        <w:jc w:val="left"/>
        <w:rPr>
          <w:sz w:val="28"/>
        </w:rPr>
      </w:pPr>
      <w:r>
        <w:rPr>
          <w:sz w:val="28"/>
        </w:rPr>
        <w:t>“Old”</w:t>
      </w:r>
      <w:r>
        <w:rPr>
          <w:spacing w:val="-14"/>
          <w:sz w:val="28"/>
        </w:rPr>
        <w:t> </w:t>
      </w:r>
      <w:r>
        <w:rPr>
          <w:sz w:val="28"/>
        </w:rPr>
        <w:t>LMFT</w:t>
      </w:r>
      <w:r>
        <w:rPr>
          <w:spacing w:val="-18"/>
          <w:sz w:val="28"/>
        </w:rPr>
        <w:t> </w:t>
      </w:r>
      <w:r>
        <w:rPr>
          <w:sz w:val="28"/>
        </w:rPr>
        <w:t>and</w:t>
      </w:r>
      <w:r>
        <w:rPr>
          <w:spacing w:val="-9"/>
          <w:sz w:val="28"/>
        </w:rPr>
        <w:t> </w:t>
      </w:r>
      <w:r>
        <w:rPr>
          <w:sz w:val="28"/>
        </w:rPr>
        <w:t>LPCC</w:t>
      </w:r>
      <w:r>
        <w:rPr>
          <w:spacing w:val="-10"/>
          <w:sz w:val="28"/>
        </w:rPr>
        <w:t> </w:t>
      </w:r>
      <w:r>
        <w:rPr>
          <w:sz w:val="28"/>
        </w:rPr>
        <w:t>Supervised</w:t>
      </w:r>
      <w:r>
        <w:rPr>
          <w:spacing w:val="-11"/>
          <w:sz w:val="28"/>
        </w:rPr>
        <w:t> </w:t>
      </w:r>
      <w:r>
        <w:rPr>
          <w:sz w:val="28"/>
        </w:rPr>
        <w:t>Experience</w:t>
      </w:r>
      <w:r>
        <w:rPr>
          <w:spacing w:val="-12"/>
          <w:sz w:val="28"/>
        </w:rPr>
        <w:t> </w:t>
      </w:r>
      <w:r>
        <w:rPr>
          <w:sz w:val="28"/>
        </w:rPr>
        <w:t>Categories</w:t>
      </w:r>
      <w:r>
        <w:rPr>
          <w:spacing w:val="-11"/>
          <w:sz w:val="28"/>
        </w:rPr>
        <w:t> </w:t>
      </w:r>
      <w:r>
        <w:rPr>
          <w:sz w:val="28"/>
        </w:rPr>
        <w:t>(Option</w:t>
      </w:r>
      <w:r>
        <w:rPr>
          <w:spacing w:val="-10"/>
          <w:sz w:val="28"/>
        </w:rPr>
        <w:t> </w:t>
      </w:r>
      <w:r>
        <w:rPr>
          <w:sz w:val="28"/>
        </w:rPr>
        <w:t>2) Expired December 31, 2020</w:t>
      </w:r>
    </w:p>
    <w:p>
      <w:pPr>
        <w:pStyle w:val="BodyText"/>
        <w:spacing w:line="271" w:lineRule="auto" w:before="196"/>
        <w:ind w:right="914"/>
      </w:pPr>
      <w:r>
        <w:rPr/>
        <w:t>Individuals</w:t>
      </w:r>
      <w:r>
        <w:rPr>
          <w:spacing w:val="-12"/>
        </w:rPr>
        <w:t> </w:t>
      </w:r>
      <w:r>
        <w:rPr/>
        <w:t>gaining</w:t>
      </w:r>
      <w:r>
        <w:rPr>
          <w:spacing w:val="-10"/>
        </w:rPr>
        <w:t> </w:t>
      </w:r>
      <w:r>
        <w:rPr/>
        <w:t>hours</w:t>
      </w:r>
      <w:r>
        <w:rPr>
          <w:spacing w:val="-9"/>
        </w:rPr>
        <w:t> </w:t>
      </w:r>
      <w:r>
        <w:rPr/>
        <w:t>of</w:t>
      </w:r>
      <w:r>
        <w:rPr>
          <w:spacing w:val="-9"/>
        </w:rPr>
        <w:t> </w:t>
      </w:r>
      <w:r>
        <w:rPr/>
        <w:t>supervised</w:t>
      </w:r>
      <w:r>
        <w:rPr>
          <w:spacing w:val="-10"/>
        </w:rPr>
        <w:t> </w:t>
      </w:r>
      <w:r>
        <w:rPr/>
        <w:t>experience</w:t>
      </w:r>
      <w:r>
        <w:rPr>
          <w:spacing w:val="-10"/>
        </w:rPr>
        <w:t> </w:t>
      </w:r>
      <w:r>
        <w:rPr/>
        <w:t>toward</w:t>
      </w:r>
      <w:r>
        <w:rPr>
          <w:spacing w:val="-9"/>
        </w:rPr>
        <w:t> </w:t>
      </w:r>
      <w:r>
        <w:rPr/>
        <w:t>LMFT</w:t>
      </w:r>
      <w:r>
        <w:rPr>
          <w:spacing w:val="-18"/>
        </w:rPr>
        <w:t> </w:t>
      </w:r>
      <w:r>
        <w:rPr/>
        <w:t>or</w:t>
      </w:r>
      <w:r>
        <w:rPr>
          <w:spacing w:val="-9"/>
        </w:rPr>
        <w:t> </w:t>
      </w:r>
      <w:r>
        <w:rPr/>
        <w:t>LPCC licensure need to be aware that an important deadline passed at the end of 2020. Senate Bill 620 (Chapter 262, Statutes of 2015) had streamlined the categories of experience hours that qualify for licensure. The legislation allowed</w:t>
      </w:r>
      <w:r>
        <w:rPr>
          <w:spacing w:val="-1"/>
        </w:rPr>
        <w:t> </w:t>
      </w:r>
      <w:r>
        <w:rPr/>
        <w:t>the</w:t>
      </w:r>
      <w:r>
        <w:rPr>
          <w:spacing w:val="-2"/>
        </w:rPr>
        <w:t> </w:t>
      </w:r>
      <w:r>
        <w:rPr/>
        <w:t>prior</w:t>
      </w:r>
      <w:r>
        <w:rPr>
          <w:spacing w:val="-1"/>
        </w:rPr>
        <w:t> </w:t>
      </w:r>
      <w:r>
        <w:rPr/>
        <w:t>set</w:t>
      </w:r>
      <w:r>
        <w:rPr>
          <w:spacing w:val="-1"/>
        </w:rPr>
        <w:t> </w:t>
      </w:r>
      <w:r>
        <w:rPr/>
        <w:t>of</w:t>
      </w:r>
      <w:r>
        <w:rPr>
          <w:spacing w:val="-1"/>
        </w:rPr>
        <w:t> </w:t>
      </w:r>
      <w:r>
        <w:rPr/>
        <w:t>experience</w:t>
      </w:r>
      <w:r>
        <w:rPr>
          <w:spacing w:val="-2"/>
        </w:rPr>
        <w:t> </w:t>
      </w:r>
      <w:r>
        <w:rPr/>
        <w:t>categories</w:t>
      </w:r>
      <w:r>
        <w:rPr>
          <w:spacing w:val="-1"/>
        </w:rPr>
        <w:t> </w:t>
      </w:r>
      <w:r>
        <w:rPr/>
        <w:t>to</w:t>
      </w:r>
      <w:r>
        <w:rPr>
          <w:spacing w:val="-1"/>
        </w:rPr>
        <w:t> </w:t>
      </w:r>
      <w:r>
        <w:rPr/>
        <w:t>remain</w:t>
      </w:r>
      <w:r>
        <w:rPr>
          <w:spacing w:val="-1"/>
        </w:rPr>
        <w:t> </w:t>
      </w:r>
      <w:r>
        <w:rPr/>
        <w:t>available,</w:t>
      </w:r>
      <w:r>
        <w:rPr>
          <w:spacing w:val="-1"/>
        </w:rPr>
        <w:t> </w:t>
      </w:r>
      <w:r>
        <w:rPr/>
        <w:t>but</w:t>
      </w:r>
      <w:r>
        <w:rPr>
          <w:spacing w:val="-1"/>
        </w:rPr>
        <w:t> </w:t>
      </w:r>
      <w:r>
        <w:rPr/>
        <w:t>only until December 31, 2020.</w:t>
      </w:r>
    </w:p>
    <w:p>
      <w:pPr>
        <w:pStyle w:val="BodyText"/>
        <w:spacing w:line="271" w:lineRule="auto" w:before="186"/>
        <w:ind w:right="1312"/>
      </w:pPr>
      <w:r>
        <w:rPr/>
        <w:t>In order to qualify under the “old” set of categories (Option 2), an Application</w:t>
      </w:r>
      <w:r>
        <w:rPr>
          <w:spacing w:val="-10"/>
        </w:rPr>
        <w:t> </w:t>
      </w:r>
      <w:r>
        <w:rPr/>
        <w:t>for</w:t>
      </w:r>
      <w:r>
        <w:rPr>
          <w:spacing w:val="-9"/>
        </w:rPr>
        <w:t> </w:t>
      </w:r>
      <w:r>
        <w:rPr/>
        <w:t>Licensure</w:t>
      </w:r>
      <w:r>
        <w:rPr>
          <w:spacing w:val="-10"/>
        </w:rPr>
        <w:t> </w:t>
      </w:r>
      <w:r>
        <w:rPr/>
        <w:t>and</w:t>
      </w:r>
      <w:r>
        <w:rPr>
          <w:spacing w:val="-9"/>
        </w:rPr>
        <w:t> </w:t>
      </w:r>
      <w:r>
        <w:rPr/>
        <w:t>Examination</w:t>
      </w:r>
      <w:r>
        <w:rPr>
          <w:spacing w:val="-10"/>
        </w:rPr>
        <w:t> </w:t>
      </w:r>
      <w:r>
        <w:rPr/>
        <w:t>must</w:t>
      </w:r>
      <w:r>
        <w:rPr>
          <w:spacing w:val="-9"/>
        </w:rPr>
        <w:t> </w:t>
      </w:r>
      <w:r>
        <w:rPr/>
        <w:t>have</w:t>
      </w:r>
      <w:r>
        <w:rPr>
          <w:spacing w:val="-11"/>
        </w:rPr>
        <w:t> </w:t>
      </w:r>
      <w:r>
        <w:rPr/>
        <w:t>been</w:t>
      </w:r>
      <w:r>
        <w:rPr>
          <w:spacing w:val="-10"/>
        </w:rPr>
        <w:t> </w:t>
      </w:r>
      <w:r>
        <w:rPr/>
        <w:t>postmarked</w:t>
      </w:r>
      <w:r>
        <w:rPr>
          <w:spacing w:val="-9"/>
        </w:rPr>
        <w:t> </w:t>
      </w:r>
      <w:r>
        <w:rPr/>
        <w:t>no later than December 31, 2020. Moving forward, applicants must fully qualify under the new set of categories (Option 1).</w:t>
      </w:r>
    </w:p>
    <w:p>
      <w:pPr>
        <w:pStyle w:val="BodyText"/>
        <w:spacing w:line="317" w:lineRule="exact" w:before="200"/>
      </w:pPr>
      <w:r>
        <w:rPr>
          <w:spacing w:val="-2"/>
        </w:rPr>
        <w:t>OTHER</w:t>
      </w:r>
      <w:r>
        <w:rPr>
          <w:spacing w:val="-19"/>
        </w:rPr>
        <w:t> </w:t>
      </w:r>
      <w:r>
        <w:rPr>
          <w:spacing w:val="-2"/>
        </w:rPr>
        <w:t>BILLS</w:t>
      </w:r>
      <w:r>
        <w:rPr>
          <w:spacing w:val="-16"/>
        </w:rPr>
        <w:t> </w:t>
      </w:r>
      <w:r>
        <w:rPr>
          <w:spacing w:val="-2"/>
        </w:rPr>
        <w:t>RELEVANT</w:t>
      </w:r>
      <w:r>
        <w:rPr>
          <w:spacing w:val="-28"/>
        </w:rPr>
        <w:t> </w:t>
      </w:r>
      <w:r>
        <w:rPr>
          <w:spacing w:val="-2"/>
        </w:rPr>
        <w:t>TO</w:t>
      </w:r>
      <w:r>
        <w:rPr>
          <w:spacing w:val="-21"/>
        </w:rPr>
        <w:t> </w:t>
      </w:r>
      <w:r>
        <w:rPr>
          <w:spacing w:val="-2"/>
        </w:rPr>
        <w:t>THE</w:t>
      </w:r>
      <w:r>
        <w:rPr>
          <w:spacing w:val="-11"/>
        </w:rPr>
        <w:t> </w:t>
      </w:r>
      <w:r>
        <w:rPr>
          <w:spacing w:val="-2"/>
        </w:rPr>
        <w:t>PROFESSIONS</w:t>
      </w:r>
    </w:p>
    <w:p>
      <w:pPr>
        <w:pStyle w:val="ListParagraph"/>
        <w:numPr>
          <w:ilvl w:val="0"/>
          <w:numId w:val="76"/>
        </w:numPr>
        <w:tabs>
          <w:tab w:pos="728" w:val="left" w:leader="none"/>
        </w:tabs>
        <w:spacing w:line="237" w:lineRule="auto" w:before="0" w:after="0"/>
        <w:ind w:left="560" w:right="1478" w:firstLine="0"/>
        <w:jc w:val="left"/>
        <w:rPr>
          <w:sz w:val="28"/>
        </w:rPr>
      </w:pPr>
      <w:r>
        <w:rPr>
          <w:b/>
          <w:sz w:val="28"/>
        </w:rPr>
        <w:t>AB 465</w:t>
      </w:r>
      <w:r>
        <w:rPr>
          <w:sz w:val="28"/>
        </w:rPr>
        <w:t>: This bill requires a licensed mental health professional to supervise any program where mental health professionals respond to emergency</w:t>
      </w:r>
      <w:r>
        <w:rPr>
          <w:spacing w:val="-9"/>
          <w:sz w:val="28"/>
        </w:rPr>
        <w:t> </w:t>
      </w:r>
      <w:r>
        <w:rPr>
          <w:sz w:val="28"/>
        </w:rPr>
        <w:t>calls</w:t>
      </w:r>
      <w:r>
        <w:rPr>
          <w:spacing w:val="-8"/>
          <w:sz w:val="28"/>
        </w:rPr>
        <w:t> </w:t>
      </w:r>
      <w:r>
        <w:rPr>
          <w:sz w:val="28"/>
        </w:rPr>
        <w:t>related</w:t>
      </w:r>
      <w:r>
        <w:rPr>
          <w:spacing w:val="-8"/>
          <w:sz w:val="28"/>
        </w:rPr>
        <w:t> </w:t>
      </w:r>
      <w:r>
        <w:rPr>
          <w:sz w:val="28"/>
        </w:rPr>
        <w:t>to</w:t>
      </w:r>
      <w:r>
        <w:rPr>
          <w:spacing w:val="-8"/>
          <w:sz w:val="28"/>
        </w:rPr>
        <w:t> </w:t>
      </w:r>
      <w:r>
        <w:rPr>
          <w:sz w:val="28"/>
        </w:rPr>
        <w:t>mental</w:t>
      </w:r>
      <w:r>
        <w:rPr>
          <w:spacing w:val="-8"/>
          <w:sz w:val="28"/>
        </w:rPr>
        <w:t> </w:t>
      </w:r>
      <w:r>
        <w:rPr>
          <w:sz w:val="28"/>
        </w:rPr>
        <w:t>health</w:t>
      </w:r>
      <w:r>
        <w:rPr>
          <w:spacing w:val="-8"/>
          <w:sz w:val="28"/>
        </w:rPr>
        <w:t> </w:t>
      </w:r>
      <w:r>
        <w:rPr>
          <w:sz w:val="28"/>
        </w:rPr>
        <w:t>crises</w:t>
      </w:r>
      <w:r>
        <w:rPr>
          <w:spacing w:val="-9"/>
          <w:sz w:val="28"/>
        </w:rPr>
        <w:t> </w:t>
      </w:r>
      <w:r>
        <w:rPr>
          <w:sz w:val="28"/>
        </w:rPr>
        <w:t>in</w:t>
      </w:r>
      <w:r>
        <w:rPr>
          <w:spacing w:val="-8"/>
          <w:sz w:val="28"/>
        </w:rPr>
        <w:t> </w:t>
      </w:r>
      <w:r>
        <w:rPr>
          <w:sz w:val="28"/>
        </w:rPr>
        <w:t>collaboration</w:t>
      </w:r>
      <w:r>
        <w:rPr>
          <w:spacing w:val="-9"/>
          <w:sz w:val="28"/>
        </w:rPr>
        <w:t> </w:t>
      </w:r>
      <w:r>
        <w:rPr>
          <w:sz w:val="28"/>
        </w:rPr>
        <w:t>with,</w:t>
      </w:r>
      <w:r>
        <w:rPr>
          <w:spacing w:val="-8"/>
          <w:sz w:val="28"/>
        </w:rPr>
        <w:t> </w:t>
      </w:r>
      <w:r>
        <w:rPr>
          <w:sz w:val="28"/>
        </w:rPr>
        <w:t>or</w:t>
      </w:r>
      <w:r>
        <w:rPr>
          <w:spacing w:val="-8"/>
          <w:sz w:val="28"/>
        </w:rPr>
        <w:t> </w:t>
      </w:r>
      <w:r>
        <w:rPr>
          <w:sz w:val="28"/>
        </w:rPr>
        <w:t>in place of, law enforcement.</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76"/>
        </w:numPr>
        <w:tabs>
          <w:tab w:pos="728" w:val="left" w:leader="none"/>
        </w:tabs>
        <w:spacing w:line="240" w:lineRule="auto" w:before="0" w:after="0"/>
        <w:ind w:left="560" w:right="1147" w:firstLine="0"/>
        <w:jc w:val="left"/>
        <w:rPr>
          <w:sz w:val="28"/>
        </w:rPr>
      </w:pPr>
      <w:r>
        <w:rPr>
          <w:b/>
          <w:sz w:val="28"/>
        </w:rPr>
        <w:t>AB 1145</w:t>
      </w:r>
      <w:r>
        <w:rPr>
          <w:sz w:val="28"/>
        </w:rPr>
        <w:t>: This bill makes some clarifications about what is reportable under the Child</w:t>
      </w:r>
      <w:r>
        <w:rPr>
          <w:spacing w:val="-11"/>
          <w:sz w:val="28"/>
        </w:rPr>
        <w:t> </w:t>
      </w:r>
      <w:r>
        <w:rPr>
          <w:sz w:val="28"/>
        </w:rPr>
        <w:t>Abuse and Neglect Reporting</w:t>
      </w:r>
      <w:r>
        <w:rPr>
          <w:spacing w:val="-11"/>
          <w:sz w:val="28"/>
        </w:rPr>
        <w:t> </w:t>
      </w:r>
      <w:r>
        <w:rPr>
          <w:sz w:val="28"/>
        </w:rPr>
        <w:t>Act (CANRA). It specifies that</w:t>
      </w:r>
      <w:r>
        <w:rPr>
          <w:spacing w:val="-12"/>
          <w:sz w:val="28"/>
        </w:rPr>
        <w:t> </w:t>
      </w:r>
      <w:r>
        <w:rPr>
          <w:sz w:val="28"/>
        </w:rPr>
        <w:t>voluntary</w:t>
      </w:r>
      <w:r>
        <w:rPr>
          <w:spacing w:val="-12"/>
          <w:sz w:val="28"/>
        </w:rPr>
        <w:t> </w:t>
      </w:r>
      <w:r>
        <w:rPr>
          <w:sz w:val="28"/>
        </w:rPr>
        <w:t>acts</w:t>
      </w:r>
      <w:r>
        <w:rPr>
          <w:spacing w:val="-11"/>
          <w:sz w:val="28"/>
        </w:rPr>
        <w:t> </w:t>
      </w:r>
      <w:r>
        <w:rPr>
          <w:sz w:val="28"/>
        </w:rPr>
        <w:t>of</w:t>
      </w:r>
      <w:r>
        <w:rPr>
          <w:spacing w:val="-11"/>
          <w:sz w:val="28"/>
        </w:rPr>
        <w:t> </w:t>
      </w:r>
      <w:r>
        <w:rPr>
          <w:sz w:val="28"/>
        </w:rPr>
        <w:t>sodomy,</w:t>
      </w:r>
      <w:r>
        <w:rPr>
          <w:spacing w:val="-12"/>
          <w:sz w:val="28"/>
        </w:rPr>
        <w:t> </w:t>
      </w:r>
      <w:r>
        <w:rPr>
          <w:sz w:val="28"/>
        </w:rPr>
        <w:t>oral</w:t>
      </w:r>
      <w:r>
        <w:rPr>
          <w:spacing w:val="-12"/>
          <w:sz w:val="28"/>
        </w:rPr>
        <w:t> </w:t>
      </w:r>
      <w:r>
        <w:rPr>
          <w:sz w:val="28"/>
        </w:rPr>
        <w:t>copulation,</w:t>
      </w:r>
      <w:r>
        <w:rPr>
          <w:spacing w:val="-12"/>
          <w:sz w:val="28"/>
        </w:rPr>
        <w:t> </w:t>
      </w:r>
      <w:r>
        <w:rPr>
          <w:sz w:val="28"/>
        </w:rPr>
        <w:t>and</w:t>
      </w:r>
      <w:r>
        <w:rPr>
          <w:spacing w:val="-11"/>
          <w:sz w:val="28"/>
        </w:rPr>
        <w:t> </w:t>
      </w:r>
      <w:r>
        <w:rPr>
          <w:sz w:val="28"/>
        </w:rPr>
        <w:t>sexual</w:t>
      </w:r>
      <w:r>
        <w:rPr>
          <w:spacing w:val="-12"/>
          <w:sz w:val="28"/>
        </w:rPr>
        <w:t> </w:t>
      </w:r>
      <w:r>
        <w:rPr>
          <w:sz w:val="28"/>
        </w:rPr>
        <w:t>penetration</w:t>
      </w:r>
      <w:r>
        <w:rPr>
          <w:spacing w:val="-12"/>
          <w:sz w:val="28"/>
        </w:rPr>
        <w:t> </w:t>
      </w:r>
      <w:r>
        <w:rPr>
          <w:sz w:val="28"/>
        </w:rPr>
        <w:t>are</w:t>
      </w:r>
      <w:r>
        <w:rPr>
          <w:spacing w:val="-12"/>
          <w:sz w:val="28"/>
        </w:rPr>
        <w:t> </w:t>
      </w:r>
      <w:r>
        <w:rPr>
          <w:sz w:val="28"/>
        </w:rPr>
        <w:t>not considered acts of sexual assault that must be reported by a mandated reporter as child abuse if there are no indicators of abuse, unless it is between a person age 21 or older and a minor under age 16.</w:t>
      </w:r>
    </w:p>
    <w:p>
      <w:pPr>
        <w:pStyle w:val="ListParagraph"/>
        <w:numPr>
          <w:ilvl w:val="0"/>
          <w:numId w:val="76"/>
        </w:numPr>
        <w:tabs>
          <w:tab w:pos="728" w:val="left" w:leader="none"/>
        </w:tabs>
        <w:spacing w:line="235" w:lineRule="auto" w:before="0" w:after="0"/>
        <w:ind w:left="560" w:right="1565" w:firstLine="0"/>
        <w:jc w:val="left"/>
        <w:rPr>
          <w:sz w:val="28"/>
        </w:rPr>
      </w:pPr>
      <w:r>
        <w:rPr>
          <w:b/>
          <w:sz w:val="28"/>
        </w:rPr>
        <w:t>AB</w:t>
      </w:r>
      <w:r>
        <w:rPr>
          <w:b/>
          <w:spacing w:val="-12"/>
          <w:sz w:val="28"/>
        </w:rPr>
        <w:t> </w:t>
      </w:r>
      <w:r>
        <w:rPr>
          <w:b/>
          <w:sz w:val="28"/>
        </w:rPr>
        <w:t>2112:</w:t>
      </w:r>
      <w:r>
        <w:rPr>
          <w:b/>
          <w:spacing w:val="-16"/>
          <w:sz w:val="28"/>
        </w:rPr>
        <w:t> </w:t>
      </w:r>
      <w:r>
        <w:rPr>
          <w:sz w:val="28"/>
        </w:rPr>
        <w:t>This</w:t>
      </w:r>
      <w:r>
        <w:rPr>
          <w:spacing w:val="-12"/>
          <w:sz w:val="28"/>
        </w:rPr>
        <w:t> </w:t>
      </w:r>
      <w:r>
        <w:rPr>
          <w:sz w:val="28"/>
        </w:rPr>
        <w:t>bill</w:t>
      </w:r>
      <w:r>
        <w:rPr>
          <w:spacing w:val="-12"/>
          <w:sz w:val="28"/>
        </w:rPr>
        <w:t> </w:t>
      </w:r>
      <w:r>
        <w:rPr>
          <w:sz w:val="28"/>
        </w:rPr>
        <w:t>authorizes</w:t>
      </w:r>
      <w:r>
        <w:rPr>
          <w:spacing w:val="-12"/>
          <w:sz w:val="28"/>
        </w:rPr>
        <w:t> </w:t>
      </w:r>
      <w:r>
        <w:rPr>
          <w:sz w:val="28"/>
        </w:rPr>
        <w:t>the</w:t>
      </w:r>
      <w:r>
        <w:rPr>
          <w:spacing w:val="-13"/>
          <w:sz w:val="28"/>
        </w:rPr>
        <w:t> </w:t>
      </w:r>
      <w:r>
        <w:rPr>
          <w:sz w:val="28"/>
        </w:rPr>
        <w:t>establishment</w:t>
      </w:r>
      <w:r>
        <w:rPr>
          <w:spacing w:val="-13"/>
          <w:sz w:val="28"/>
        </w:rPr>
        <w:t> </w:t>
      </w:r>
      <w:r>
        <w:rPr>
          <w:sz w:val="28"/>
        </w:rPr>
        <w:t>of</w:t>
      </w:r>
      <w:r>
        <w:rPr>
          <w:spacing w:val="-11"/>
          <w:sz w:val="28"/>
        </w:rPr>
        <w:t> </w:t>
      </w:r>
      <w:r>
        <w:rPr>
          <w:sz w:val="28"/>
        </w:rPr>
        <w:t>the</w:t>
      </w:r>
      <w:r>
        <w:rPr>
          <w:spacing w:val="-13"/>
          <w:sz w:val="28"/>
        </w:rPr>
        <w:t> </w:t>
      </w:r>
      <w:r>
        <w:rPr>
          <w:sz w:val="28"/>
        </w:rPr>
        <w:t>Office</w:t>
      </w:r>
      <w:r>
        <w:rPr>
          <w:spacing w:val="-13"/>
          <w:sz w:val="28"/>
        </w:rPr>
        <w:t> </w:t>
      </w:r>
      <w:r>
        <w:rPr>
          <w:sz w:val="28"/>
        </w:rPr>
        <w:t>of</w:t>
      </w:r>
      <w:r>
        <w:rPr>
          <w:spacing w:val="-11"/>
          <w:sz w:val="28"/>
        </w:rPr>
        <w:t> </w:t>
      </w:r>
      <w:r>
        <w:rPr>
          <w:sz w:val="28"/>
        </w:rPr>
        <w:t>Suicide Prevention within the State Department of Public Health.</w:t>
      </w:r>
    </w:p>
    <w:p>
      <w:pPr>
        <w:pStyle w:val="ListParagraph"/>
        <w:numPr>
          <w:ilvl w:val="0"/>
          <w:numId w:val="76"/>
        </w:numPr>
        <w:tabs>
          <w:tab w:pos="728" w:val="left" w:leader="none"/>
        </w:tabs>
        <w:spacing w:line="237" w:lineRule="auto" w:before="0" w:after="0"/>
        <w:ind w:left="560" w:right="1237" w:firstLine="0"/>
        <w:jc w:val="left"/>
        <w:rPr>
          <w:sz w:val="28"/>
        </w:rPr>
      </w:pPr>
      <w:r>
        <w:rPr>
          <w:b/>
          <w:sz w:val="28"/>
        </w:rPr>
        <w:t>AB 2253</w:t>
      </w:r>
      <w:r>
        <w:rPr>
          <w:sz w:val="28"/>
        </w:rPr>
        <w:t>: Various mental health professionals working in certain state settings are allowed a waiver from licensure requirements for a specified period of time if they are working toward gaining “qualifying experience” toward</w:t>
      </w:r>
      <w:r>
        <w:rPr>
          <w:spacing w:val="-11"/>
          <w:sz w:val="28"/>
        </w:rPr>
        <w:t> </w:t>
      </w:r>
      <w:r>
        <w:rPr>
          <w:sz w:val="28"/>
        </w:rPr>
        <w:t>licensure.</w:t>
      </w:r>
      <w:r>
        <w:rPr>
          <w:spacing w:val="-18"/>
          <w:sz w:val="28"/>
        </w:rPr>
        <w:t> </w:t>
      </w:r>
      <w:r>
        <w:rPr>
          <w:sz w:val="28"/>
        </w:rPr>
        <w:t>This</w:t>
      </w:r>
      <w:r>
        <w:rPr>
          <w:spacing w:val="-9"/>
          <w:sz w:val="28"/>
        </w:rPr>
        <w:t> </w:t>
      </w:r>
      <w:r>
        <w:rPr>
          <w:sz w:val="28"/>
        </w:rPr>
        <w:t>bill</w:t>
      </w:r>
      <w:r>
        <w:rPr>
          <w:spacing w:val="-10"/>
          <w:sz w:val="28"/>
        </w:rPr>
        <w:t> </w:t>
      </w:r>
      <w:r>
        <w:rPr>
          <w:sz w:val="28"/>
        </w:rPr>
        <w:t>clarifies</w:t>
      </w:r>
      <w:r>
        <w:rPr>
          <w:spacing w:val="-10"/>
          <w:sz w:val="28"/>
        </w:rPr>
        <w:t> </w:t>
      </w:r>
      <w:r>
        <w:rPr>
          <w:sz w:val="28"/>
        </w:rPr>
        <w:t>the</w:t>
      </w:r>
      <w:r>
        <w:rPr>
          <w:spacing w:val="-11"/>
          <w:sz w:val="28"/>
        </w:rPr>
        <w:t> </w:t>
      </w:r>
      <w:r>
        <w:rPr>
          <w:sz w:val="28"/>
        </w:rPr>
        <w:t>definition</w:t>
      </w:r>
      <w:r>
        <w:rPr>
          <w:spacing w:val="-10"/>
          <w:sz w:val="28"/>
        </w:rPr>
        <w:t> </w:t>
      </w:r>
      <w:r>
        <w:rPr>
          <w:sz w:val="28"/>
        </w:rPr>
        <w:t>of</w:t>
      </w:r>
      <w:r>
        <w:rPr>
          <w:spacing w:val="-9"/>
          <w:sz w:val="28"/>
        </w:rPr>
        <w:t> </w:t>
      </w:r>
      <w:r>
        <w:rPr>
          <w:sz w:val="28"/>
        </w:rPr>
        <w:t>“qualifying</w:t>
      </w:r>
      <w:r>
        <w:rPr>
          <w:spacing w:val="-10"/>
          <w:sz w:val="28"/>
        </w:rPr>
        <w:t> </w:t>
      </w:r>
      <w:r>
        <w:rPr>
          <w:sz w:val="28"/>
        </w:rPr>
        <w:t>experience” toward licensure so that it is consistent across state agencies.</w:t>
      </w:r>
    </w:p>
    <w:p>
      <w:pPr>
        <w:pStyle w:val="ListParagraph"/>
        <w:numPr>
          <w:ilvl w:val="0"/>
          <w:numId w:val="76"/>
        </w:numPr>
        <w:tabs>
          <w:tab w:pos="712" w:val="left" w:leader="none"/>
        </w:tabs>
        <w:spacing w:line="235" w:lineRule="auto" w:before="1" w:after="0"/>
        <w:ind w:left="560" w:right="1265" w:firstLine="0"/>
        <w:jc w:val="left"/>
        <w:rPr>
          <w:sz w:val="28"/>
        </w:rPr>
      </w:pPr>
      <w:r>
        <w:rPr>
          <w:b/>
          <w:sz w:val="28"/>
        </w:rPr>
        <w:t>AB</w:t>
      </w:r>
      <w:r>
        <w:rPr>
          <w:b/>
          <w:spacing w:val="-9"/>
          <w:sz w:val="28"/>
        </w:rPr>
        <w:t> </w:t>
      </w:r>
      <w:r>
        <w:rPr>
          <w:b/>
          <w:sz w:val="28"/>
        </w:rPr>
        <w:t>2520</w:t>
      </w:r>
      <w:r>
        <w:rPr>
          <w:sz w:val="28"/>
        </w:rPr>
        <w:t>:</w:t>
      </w:r>
      <w:r>
        <w:rPr>
          <w:spacing w:val="-18"/>
          <w:sz w:val="28"/>
        </w:rPr>
        <w:t> </w:t>
      </w:r>
      <w:r>
        <w:rPr>
          <w:sz w:val="28"/>
        </w:rPr>
        <w:t>This</w:t>
      </w:r>
      <w:r>
        <w:rPr>
          <w:spacing w:val="-8"/>
          <w:sz w:val="28"/>
        </w:rPr>
        <w:t> </w:t>
      </w:r>
      <w:r>
        <w:rPr>
          <w:sz w:val="28"/>
        </w:rPr>
        <w:t>bill</w:t>
      </w:r>
      <w:r>
        <w:rPr>
          <w:spacing w:val="-8"/>
          <w:sz w:val="28"/>
        </w:rPr>
        <w:t> </w:t>
      </w:r>
      <w:r>
        <w:rPr>
          <w:sz w:val="28"/>
        </w:rPr>
        <w:t>requires,</w:t>
      </w:r>
      <w:r>
        <w:rPr>
          <w:spacing w:val="-8"/>
          <w:sz w:val="28"/>
        </w:rPr>
        <w:t> </w:t>
      </w:r>
      <w:r>
        <w:rPr>
          <w:sz w:val="28"/>
        </w:rPr>
        <w:t>among</w:t>
      </w:r>
      <w:r>
        <w:rPr>
          <w:spacing w:val="-7"/>
          <w:sz w:val="28"/>
        </w:rPr>
        <w:t> </w:t>
      </w:r>
      <w:r>
        <w:rPr>
          <w:sz w:val="28"/>
        </w:rPr>
        <w:t>other</w:t>
      </w:r>
      <w:r>
        <w:rPr>
          <w:spacing w:val="-8"/>
          <w:sz w:val="28"/>
        </w:rPr>
        <w:t> </w:t>
      </w:r>
      <w:r>
        <w:rPr>
          <w:sz w:val="28"/>
        </w:rPr>
        <w:t>provisions,</w:t>
      </w:r>
      <w:r>
        <w:rPr>
          <w:spacing w:val="-8"/>
          <w:sz w:val="28"/>
        </w:rPr>
        <w:t> </w:t>
      </w:r>
      <w:r>
        <w:rPr>
          <w:sz w:val="28"/>
        </w:rPr>
        <w:t>health</w:t>
      </w:r>
      <w:r>
        <w:rPr>
          <w:spacing w:val="-7"/>
          <w:sz w:val="28"/>
        </w:rPr>
        <w:t> </w:t>
      </w:r>
      <w:r>
        <w:rPr>
          <w:sz w:val="28"/>
        </w:rPr>
        <w:t>care</w:t>
      </w:r>
      <w:r>
        <w:rPr>
          <w:spacing w:val="-9"/>
          <w:sz w:val="28"/>
        </w:rPr>
        <w:t> </w:t>
      </w:r>
      <w:r>
        <w:rPr>
          <w:sz w:val="28"/>
        </w:rPr>
        <w:t>providers to assist in the completion of forms, relevant to a patient receiving public benefits, at no extra charge to the patient.</w:t>
      </w:r>
      <w:r>
        <w:rPr>
          <w:spacing w:val="-1"/>
          <w:sz w:val="28"/>
        </w:rPr>
        <w:t> </w:t>
      </w:r>
      <w:r>
        <w:rPr>
          <w:sz w:val="28"/>
        </w:rPr>
        <w:t>This bill also entitles a nonprofit legal services entity representing a patient to receive a copy of the relevant portion</w:t>
      </w:r>
      <w:r>
        <w:rPr>
          <w:spacing w:val="-3"/>
          <w:sz w:val="28"/>
        </w:rPr>
        <w:t> </w:t>
      </w:r>
      <w:r>
        <w:rPr>
          <w:sz w:val="28"/>
        </w:rPr>
        <w:t>of</w:t>
      </w:r>
      <w:r>
        <w:rPr>
          <w:spacing w:val="-3"/>
          <w:sz w:val="28"/>
        </w:rPr>
        <w:t> </w:t>
      </w:r>
      <w:r>
        <w:rPr>
          <w:sz w:val="28"/>
        </w:rPr>
        <w:t>the</w:t>
      </w:r>
      <w:r>
        <w:rPr>
          <w:spacing w:val="-4"/>
          <w:sz w:val="28"/>
        </w:rPr>
        <w:t> </w:t>
      </w:r>
      <w:r>
        <w:rPr>
          <w:sz w:val="28"/>
        </w:rPr>
        <w:t>patient’s</w:t>
      </w:r>
      <w:r>
        <w:rPr>
          <w:spacing w:val="-3"/>
          <w:sz w:val="28"/>
        </w:rPr>
        <w:t> </w:t>
      </w:r>
      <w:r>
        <w:rPr>
          <w:sz w:val="28"/>
        </w:rPr>
        <w:t>records</w:t>
      </w:r>
      <w:r>
        <w:rPr>
          <w:spacing w:val="-3"/>
          <w:sz w:val="28"/>
        </w:rPr>
        <w:t> </w:t>
      </w:r>
      <w:r>
        <w:rPr>
          <w:sz w:val="28"/>
        </w:rPr>
        <w:t>that</w:t>
      </w:r>
      <w:r>
        <w:rPr>
          <w:spacing w:val="-3"/>
          <w:sz w:val="28"/>
        </w:rPr>
        <w:t> </w:t>
      </w:r>
      <w:r>
        <w:rPr>
          <w:sz w:val="28"/>
        </w:rPr>
        <w:t>are</w:t>
      </w:r>
      <w:r>
        <w:rPr>
          <w:spacing w:val="-4"/>
          <w:sz w:val="28"/>
        </w:rPr>
        <w:t> </w:t>
      </w:r>
      <w:r>
        <w:rPr>
          <w:sz w:val="28"/>
        </w:rPr>
        <w:t>needed</w:t>
      </w:r>
      <w:r>
        <w:rPr>
          <w:spacing w:val="-3"/>
          <w:sz w:val="28"/>
        </w:rPr>
        <w:t> </w:t>
      </w:r>
      <w:r>
        <w:rPr>
          <w:sz w:val="28"/>
        </w:rPr>
        <w:t>to</w:t>
      </w:r>
      <w:r>
        <w:rPr>
          <w:spacing w:val="-3"/>
          <w:sz w:val="28"/>
        </w:rPr>
        <w:t> </w:t>
      </w:r>
      <w:r>
        <w:rPr>
          <w:sz w:val="28"/>
        </w:rPr>
        <w:t>support</w:t>
      </w:r>
      <w:r>
        <w:rPr>
          <w:spacing w:val="-3"/>
          <w:sz w:val="28"/>
        </w:rPr>
        <w:t> </w:t>
      </w:r>
      <w:r>
        <w:rPr>
          <w:sz w:val="28"/>
        </w:rPr>
        <w:t>a</w:t>
      </w:r>
      <w:r>
        <w:rPr>
          <w:spacing w:val="-4"/>
          <w:sz w:val="28"/>
        </w:rPr>
        <w:t> </w:t>
      </w:r>
      <w:r>
        <w:rPr>
          <w:sz w:val="28"/>
        </w:rPr>
        <w:t>claim</w:t>
      </w:r>
      <w:r>
        <w:rPr>
          <w:spacing w:val="-3"/>
          <w:sz w:val="28"/>
        </w:rPr>
        <w:t> </w:t>
      </w:r>
      <w:r>
        <w:rPr>
          <w:sz w:val="28"/>
        </w:rPr>
        <w:t>regarding eligibility for specified public benefit programs.</w:t>
      </w:r>
      <w:r>
        <w:rPr>
          <w:spacing w:val="-8"/>
          <w:sz w:val="28"/>
        </w:rPr>
        <w:t> </w:t>
      </w:r>
      <w:r>
        <w:rPr>
          <w:sz w:val="28"/>
        </w:rPr>
        <w:t>Additionally, this bill expands the number of public benefit program applications that qualify for free medical records.</w:t>
      </w:r>
    </w:p>
    <w:p>
      <w:pPr>
        <w:pStyle w:val="ListParagraph"/>
        <w:numPr>
          <w:ilvl w:val="0"/>
          <w:numId w:val="76"/>
        </w:numPr>
        <w:tabs>
          <w:tab w:pos="728" w:val="left" w:leader="none"/>
        </w:tabs>
        <w:spacing w:line="240" w:lineRule="auto" w:before="0" w:after="0"/>
        <w:ind w:left="560" w:right="1311" w:firstLine="0"/>
        <w:jc w:val="left"/>
        <w:rPr>
          <w:sz w:val="28"/>
        </w:rPr>
      </w:pPr>
      <w:r>
        <w:rPr>
          <w:b/>
          <w:sz w:val="28"/>
        </w:rPr>
        <w:t>SB 803</w:t>
      </w:r>
      <w:r>
        <w:rPr>
          <w:sz w:val="28"/>
        </w:rPr>
        <w:t>: This bill provides a pathway to certification for peer support specialists. It requires the Department of Health Care Services (DHCS) to establish statewide requirements for counties to use in developing these certification</w:t>
      </w:r>
      <w:r>
        <w:rPr>
          <w:spacing w:val="-8"/>
          <w:sz w:val="28"/>
        </w:rPr>
        <w:t> </w:t>
      </w:r>
      <w:r>
        <w:rPr>
          <w:sz w:val="28"/>
        </w:rPr>
        <w:t>programs,</w:t>
      </w:r>
      <w:r>
        <w:rPr>
          <w:spacing w:val="-8"/>
          <w:sz w:val="28"/>
        </w:rPr>
        <w:t> </w:t>
      </w:r>
      <w:r>
        <w:rPr>
          <w:sz w:val="28"/>
        </w:rPr>
        <w:t>by</w:t>
      </w:r>
      <w:r>
        <w:rPr>
          <w:spacing w:val="-8"/>
          <w:sz w:val="28"/>
        </w:rPr>
        <w:t> </w:t>
      </w:r>
      <w:r>
        <w:rPr>
          <w:sz w:val="28"/>
        </w:rPr>
        <w:t>July</w:t>
      </w:r>
      <w:r>
        <w:rPr>
          <w:spacing w:val="-8"/>
          <w:sz w:val="28"/>
        </w:rPr>
        <w:t> </w:t>
      </w:r>
      <w:r>
        <w:rPr>
          <w:sz w:val="28"/>
        </w:rPr>
        <w:t>1,</w:t>
      </w:r>
      <w:r>
        <w:rPr>
          <w:spacing w:val="-8"/>
          <w:sz w:val="28"/>
        </w:rPr>
        <w:t> </w:t>
      </w:r>
      <w:r>
        <w:rPr>
          <w:sz w:val="28"/>
        </w:rPr>
        <w:t>2022.</w:t>
      </w:r>
      <w:r>
        <w:rPr>
          <w:spacing w:val="-8"/>
          <w:sz w:val="28"/>
        </w:rPr>
        <w:t> </w:t>
      </w:r>
      <w:r>
        <w:rPr>
          <w:sz w:val="28"/>
        </w:rPr>
        <w:t>It</w:t>
      </w:r>
      <w:r>
        <w:rPr>
          <w:spacing w:val="-9"/>
          <w:sz w:val="28"/>
        </w:rPr>
        <w:t> </w:t>
      </w:r>
      <w:r>
        <w:rPr>
          <w:sz w:val="28"/>
        </w:rPr>
        <w:t>authorizes</w:t>
      </w:r>
      <w:r>
        <w:rPr>
          <w:spacing w:val="-8"/>
          <w:sz w:val="28"/>
        </w:rPr>
        <w:t> </w:t>
      </w:r>
      <w:r>
        <w:rPr>
          <w:sz w:val="28"/>
        </w:rPr>
        <w:t>counties,</w:t>
      </w:r>
      <w:r>
        <w:rPr>
          <w:spacing w:val="-8"/>
          <w:sz w:val="28"/>
        </w:rPr>
        <w:t> </w:t>
      </w:r>
      <w:r>
        <w:rPr>
          <w:sz w:val="28"/>
        </w:rPr>
        <w:t>or</w:t>
      </w:r>
      <w:r>
        <w:rPr>
          <w:spacing w:val="-8"/>
          <w:sz w:val="28"/>
        </w:rPr>
        <w:t> </w:t>
      </w:r>
      <w:r>
        <w:rPr>
          <w:sz w:val="28"/>
        </w:rPr>
        <w:t>an</w:t>
      </w:r>
      <w:r>
        <w:rPr>
          <w:spacing w:val="-8"/>
          <w:sz w:val="28"/>
        </w:rPr>
        <w:t> </w:t>
      </w:r>
      <w:r>
        <w:rPr>
          <w:sz w:val="28"/>
        </w:rPr>
        <w:t>agency that represents a county, to develop a peer support specialist certification program and certification fee schedule, both of which would be subject to DHCS approval.</w:t>
      </w:r>
    </w:p>
    <w:p>
      <w:pPr>
        <w:pStyle w:val="ListParagraph"/>
        <w:numPr>
          <w:ilvl w:val="0"/>
          <w:numId w:val="76"/>
        </w:numPr>
        <w:tabs>
          <w:tab w:pos="728" w:val="left" w:leader="none"/>
        </w:tabs>
        <w:spacing w:line="235" w:lineRule="auto" w:before="0" w:after="0"/>
        <w:ind w:left="560" w:right="1179" w:firstLine="0"/>
        <w:jc w:val="left"/>
        <w:rPr>
          <w:sz w:val="28"/>
        </w:rPr>
      </w:pPr>
      <w:r>
        <w:rPr>
          <w:b/>
          <w:sz w:val="28"/>
        </w:rPr>
        <w:t>SB</w:t>
      </w:r>
      <w:r>
        <w:rPr>
          <w:b/>
          <w:spacing w:val="-18"/>
          <w:sz w:val="28"/>
        </w:rPr>
        <w:t> </w:t>
      </w:r>
      <w:r>
        <w:rPr>
          <w:b/>
          <w:sz w:val="28"/>
        </w:rPr>
        <w:t>855</w:t>
      </w:r>
      <w:r>
        <w:rPr>
          <w:sz w:val="28"/>
        </w:rPr>
        <w:t>:</w:t>
      </w:r>
      <w:r>
        <w:rPr>
          <w:spacing w:val="-17"/>
          <w:sz w:val="28"/>
        </w:rPr>
        <w:t> </w:t>
      </w:r>
      <w:r>
        <w:rPr>
          <w:sz w:val="28"/>
        </w:rPr>
        <w:t>This</w:t>
      </w:r>
      <w:r>
        <w:rPr>
          <w:spacing w:val="-14"/>
          <w:sz w:val="28"/>
        </w:rPr>
        <w:t> </w:t>
      </w:r>
      <w:r>
        <w:rPr>
          <w:sz w:val="28"/>
        </w:rPr>
        <w:t>bill</w:t>
      </w:r>
      <w:r>
        <w:rPr>
          <w:spacing w:val="-11"/>
          <w:sz w:val="28"/>
        </w:rPr>
        <w:t> </w:t>
      </w:r>
      <w:r>
        <w:rPr>
          <w:sz w:val="28"/>
        </w:rPr>
        <w:t>expands</w:t>
      </w:r>
      <w:r>
        <w:rPr>
          <w:spacing w:val="-10"/>
          <w:sz w:val="28"/>
        </w:rPr>
        <w:t> </w:t>
      </w:r>
      <w:r>
        <w:rPr>
          <w:sz w:val="28"/>
        </w:rPr>
        <w:t>California’s</w:t>
      </w:r>
      <w:r>
        <w:rPr>
          <w:spacing w:val="-11"/>
          <w:sz w:val="28"/>
        </w:rPr>
        <w:t> </w:t>
      </w:r>
      <w:r>
        <w:rPr>
          <w:sz w:val="28"/>
        </w:rPr>
        <w:t>1999</w:t>
      </w:r>
      <w:r>
        <w:rPr>
          <w:spacing w:val="-10"/>
          <w:sz w:val="28"/>
        </w:rPr>
        <w:t> </w:t>
      </w:r>
      <w:r>
        <w:rPr>
          <w:sz w:val="28"/>
        </w:rPr>
        <w:t>Mental</w:t>
      </w:r>
      <w:r>
        <w:rPr>
          <w:spacing w:val="-11"/>
          <w:sz w:val="28"/>
        </w:rPr>
        <w:t> </w:t>
      </w:r>
      <w:r>
        <w:rPr>
          <w:sz w:val="28"/>
        </w:rPr>
        <w:t>Health</w:t>
      </w:r>
      <w:r>
        <w:rPr>
          <w:spacing w:val="-11"/>
          <w:sz w:val="28"/>
        </w:rPr>
        <w:t> </w:t>
      </w:r>
      <w:r>
        <w:rPr>
          <w:sz w:val="28"/>
        </w:rPr>
        <w:t>Parity</w:t>
      </w:r>
      <w:r>
        <w:rPr>
          <w:spacing w:val="-34"/>
          <w:sz w:val="28"/>
        </w:rPr>
        <w:t> </w:t>
      </w:r>
      <w:r>
        <w:rPr>
          <w:sz w:val="28"/>
        </w:rPr>
        <w:t>Act.</w:t>
      </w:r>
      <w:r>
        <w:rPr>
          <w:spacing w:val="-18"/>
          <w:sz w:val="28"/>
        </w:rPr>
        <w:t> </w:t>
      </w:r>
      <w:r>
        <w:rPr>
          <w:sz w:val="28"/>
        </w:rPr>
        <w:t>That act required health plans and insurers to provide coverage for the diagnosis and medically necessary treatment of severe mental illness (for persons of any age), and for serious emotional disturbances of a child under the same terms and conditions applied to other medical conditions. Instead, this bill requires health plans and insurers to cover medically necessary treatment of mental health and substance use disorders under the same terms and conditions applied to other medical conditions.</w:t>
      </w:r>
    </w:p>
    <w:p>
      <w:pPr>
        <w:pStyle w:val="ListParagraph"/>
        <w:numPr>
          <w:ilvl w:val="0"/>
          <w:numId w:val="76"/>
        </w:numPr>
        <w:tabs>
          <w:tab w:pos="740" w:val="left" w:leader="none"/>
        </w:tabs>
        <w:spacing w:line="228" w:lineRule="auto" w:before="4" w:after="0"/>
        <w:ind w:left="740" w:right="1277" w:hanging="180"/>
        <w:jc w:val="left"/>
        <w:rPr>
          <w:sz w:val="28"/>
        </w:rPr>
      </w:pPr>
      <w:r>
        <w:rPr>
          <w:b/>
          <w:sz w:val="28"/>
        </w:rPr>
        <w:t>SB 1474</w:t>
      </w:r>
      <w:r>
        <w:rPr>
          <w:sz w:val="28"/>
        </w:rPr>
        <w:t>: This bill extended the Board’s sunset date by one year (to January 1, 2022). This bill also prohibits licensees from including a provision</w:t>
      </w:r>
      <w:r>
        <w:rPr>
          <w:spacing w:val="-9"/>
          <w:sz w:val="28"/>
        </w:rPr>
        <w:t> </w:t>
      </w:r>
      <w:r>
        <w:rPr>
          <w:sz w:val="28"/>
        </w:rPr>
        <w:t>in</w:t>
      </w:r>
      <w:r>
        <w:rPr>
          <w:spacing w:val="-8"/>
          <w:sz w:val="28"/>
        </w:rPr>
        <w:t> </w:t>
      </w:r>
      <w:r>
        <w:rPr>
          <w:sz w:val="28"/>
        </w:rPr>
        <w:t>a</w:t>
      </w:r>
      <w:r>
        <w:rPr>
          <w:spacing w:val="-9"/>
          <w:sz w:val="28"/>
        </w:rPr>
        <w:t> </w:t>
      </w:r>
      <w:r>
        <w:rPr>
          <w:sz w:val="28"/>
        </w:rPr>
        <w:t>contract</w:t>
      </w:r>
      <w:r>
        <w:rPr>
          <w:spacing w:val="-9"/>
          <w:sz w:val="28"/>
        </w:rPr>
        <w:t> </w:t>
      </w:r>
      <w:r>
        <w:rPr>
          <w:sz w:val="28"/>
        </w:rPr>
        <w:t>that</w:t>
      </w:r>
      <w:r>
        <w:rPr>
          <w:spacing w:val="-9"/>
          <w:sz w:val="28"/>
        </w:rPr>
        <w:t> </w:t>
      </w:r>
      <w:r>
        <w:rPr>
          <w:sz w:val="28"/>
        </w:rPr>
        <w:t>limits</w:t>
      </w:r>
      <w:r>
        <w:rPr>
          <w:spacing w:val="-8"/>
          <w:sz w:val="28"/>
        </w:rPr>
        <w:t> </w:t>
      </w:r>
      <w:r>
        <w:rPr>
          <w:sz w:val="28"/>
        </w:rPr>
        <w:t>a</w:t>
      </w:r>
      <w:r>
        <w:rPr>
          <w:spacing w:val="-9"/>
          <w:sz w:val="28"/>
        </w:rPr>
        <w:t> </w:t>
      </w:r>
      <w:r>
        <w:rPr>
          <w:sz w:val="28"/>
        </w:rPr>
        <w:t>consumer’s</w:t>
      </w:r>
      <w:r>
        <w:rPr>
          <w:spacing w:val="-8"/>
          <w:sz w:val="28"/>
        </w:rPr>
        <w:t> </w:t>
      </w:r>
      <w:r>
        <w:rPr>
          <w:sz w:val="28"/>
        </w:rPr>
        <w:t>ability</w:t>
      </w:r>
      <w:r>
        <w:rPr>
          <w:spacing w:val="-8"/>
          <w:sz w:val="28"/>
        </w:rPr>
        <w:t> </w:t>
      </w:r>
      <w:r>
        <w:rPr>
          <w:sz w:val="28"/>
        </w:rPr>
        <w:t>to</w:t>
      </w:r>
      <w:r>
        <w:rPr>
          <w:spacing w:val="-8"/>
          <w:sz w:val="28"/>
        </w:rPr>
        <w:t> </w:t>
      </w:r>
      <w:r>
        <w:rPr>
          <w:sz w:val="28"/>
        </w:rPr>
        <w:t>make</w:t>
      </w:r>
      <w:r>
        <w:rPr>
          <w:spacing w:val="-10"/>
          <w:sz w:val="28"/>
        </w:rPr>
        <w:t> </w:t>
      </w:r>
      <w:r>
        <w:rPr>
          <w:sz w:val="28"/>
        </w:rPr>
        <w:t>complaints</w:t>
      </w:r>
    </w:p>
    <w:p>
      <w:pPr>
        <w:spacing w:after="0" w:line="228"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left="740" w:right="785"/>
      </w:pPr>
      <w:r>
        <w:rPr/>
        <w:t>to</w:t>
      </w:r>
      <w:r>
        <w:rPr>
          <w:spacing w:val="-6"/>
        </w:rPr>
        <w:t> </w:t>
      </w:r>
      <w:r>
        <w:rPr/>
        <w:t>a</w:t>
      </w:r>
      <w:r>
        <w:rPr>
          <w:spacing w:val="-7"/>
        </w:rPr>
        <w:t> </w:t>
      </w:r>
      <w:r>
        <w:rPr/>
        <w:t>licensing</w:t>
      </w:r>
      <w:r>
        <w:rPr>
          <w:spacing w:val="-6"/>
        </w:rPr>
        <w:t> </w:t>
      </w:r>
      <w:r>
        <w:rPr/>
        <w:t>board</w:t>
      </w:r>
      <w:r>
        <w:rPr>
          <w:spacing w:val="-7"/>
        </w:rPr>
        <w:t> </w:t>
      </w:r>
      <w:r>
        <w:rPr/>
        <w:t>or</w:t>
      </w:r>
      <w:r>
        <w:rPr>
          <w:spacing w:val="-6"/>
        </w:rPr>
        <w:t> </w:t>
      </w:r>
      <w:r>
        <w:rPr/>
        <w:t>from</w:t>
      </w:r>
      <w:r>
        <w:rPr>
          <w:spacing w:val="-8"/>
        </w:rPr>
        <w:t> </w:t>
      </w:r>
      <w:r>
        <w:rPr/>
        <w:t>participating</w:t>
      </w:r>
      <w:r>
        <w:rPr>
          <w:spacing w:val="-7"/>
        </w:rPr>
        <w:t> </w:t>
      </w:r>
      <w:r>
        <w:rPr/>
        <w:t>in</w:t>
      </w:r>
      <w:r>
        <w:rPr>
          <w:spacing w:val="-6"/>
        </w:rPr>
        <w:t> </w:t>
      </w:r>
      <w:r>
        <w:rPr/>
        <w:t>an</w:t>
      </w:r>
      <w:r>
        <w:rPr>
          <w:spacing w:val="-6"/>
        </w:rPr>
        <w:t> </w:t>
      </w:r>
      <w:r>
        <w:rPr/>
        <w:t>investigation</w:t>
      </w:r>
      <w:r>
        <w:rPr>
          <w:spacing w:val="-7"/>
        </w:rPr>
        <w:t> </w:t>
      </w:r>
      <w:r>
        <w:rPr/>
        <w:t>of</w:t>
      </w:r>
      <w:r>
        <w:rPr>
          <w:spacing w:val="-6"/>
        </w:rPr>
        <w:t> </w:t>
      </w:r>
      <w:r>
        <w:rPr/>
        <w:t>a</w:t>
      </w:r>
      <w:r>
        <w:rPr>
          <w:spacing w:val="-7"/>
        </w:rPr>
        <w:t> </w:t>
      </w:r>
      <w:r>
        <w:rPr/>
        <w:t>licensee. Including such a clause is unprofessional conduct.</w:t>
      </w:r>
    </w:p>
    <w:p>
      <w:pPr>
        <w:pStyle w:val="BodyText"/>
        <w:spacing w:before="2"/>
      </w:pPr>
      <w:r>
        <w:rPr/>
        <w:t>SB</w:t>
      </w:r>
      <w:r>
        <w:rPr>
          <w:spacing w:val="-3"/>
        </w:rPr>
        <w:t> </w:t>
      </w:r>
      <w:r>
        <w:rPr/>
        <w:t>855:</w:t>
      </w:r>
      <w:r>
        <w:rPr>
          <w:spacing w:val="65"/>
        </w:rPr>
        <w:t> </w:t>
      </w:r>
      <w:r>
        <w:rPr/>
        <w:t>Mental</w:t>
      </w:r>
      <w:r>
        <w:rPr>
          <w:spacing w:val="-2"/>
        </w:rPr>
        <w:t> </w:t>
      </w:r>
      <w:r>
        <w:rPr/>
        <w:t>Health</w:t>
      </w:r>
      <w:r>
        <w:rPr>
          <w:spacing w:val="-2"/>
        </w:rPr>
        <w:t> Parity</w:t>
      </w:r>
    </w:p>
    <w:p>
      <w:pPr>
        <w:pStyle w:val="ListParagraph"/>
        <w:numPr>
          <w:ilvl w:val="1"/>
          <w:numId w:val="76"/>
        </w:numPr>
        <w:tabs>
          <w:tab w:pos="1123" w:val="left" w:leader="none"/>
        </w:tabs>
        <w:spacing w:line="223" w:lineRule="auto" w:before="21" w:after="0"/>
        <w:ind w:left="1123" w:right="1152" w:hanging="344"/>
        <w:jc w:val="left"/>
        <w:rPr>
          <w:sz w:val="28"/>
        </w:rPr>
      </w:pPr>
      <w:r>
        <w:rPr>
          <w:sz w:val="28"/>
        </w:rPr>
        <w:t>Effective January 1, 2021, this bill clarifies in state statute that health plans are required to cover treatment for all behavioral conditions contained</w:t>
      </w:r>
      <w:r>
        <w:rPr>
          <w:spacing w:val="-9"/>
          <w:sz w:val="28"/>
        </w:rPr>
        <w:t> </w:t>
      </w:r>
      <w:r>
        <w:rPr>
          <w:sz w:val="28"/>
        </w:rPr>
        <w:t>in</w:t>
      </w:r>
      <w:r>
        <w:rPr>
          <w:spacing w:val="-8"/>
          <w:sz w:val="28"/>
        </w:rPr>
        <w:t> </w:t>
      </w:r>
      <w:r>
        <w:rPr>
          <w:sz w:val="28"/>
        </w:rPr>
        <w:t>the</w:t>
      </w:r>
      <w:r>
        <w:rPr>
          <w:spacing w:val="-10"/>
          <w:sz w:val="28"/>
        </w:rPr>
        <w:t> </w:t>
      </w:r>
      <w:r>
        <w:rPr>
          <w:sz w:val="28"/>
        </w:rPr>
        <w:t>Diagnostic</w:t>
      </w:r>
      <w:r>
        <w:rPr>
          <w:spacing w:val="-9"/>
          <w:sz w:val="28"/>
        </w:rPr>
        <w:t> </w:t>
      </w:r>
      <w:r>
        <w:rPr>
          <w:sz w:val="28"/>
        </w:rPr>
        <w:t>and</w:t>
      </w:r>
      <w:r>
        <w:rPr>
          <w:spacing w:val="-8"/>
          <w:sz w:val="28"/>
        </w:rPr>
        <w:t> </w:t>
      </w:r>
      <w:r>
        <w:rPr>
          <w:sz w:val="28"/>
        </w:rPr>
        <w:t>Statistical</w:t>
      </w:r>
      <w:r>
        <w:rPr>
          <w:spacing w:val="-10"/>
          <w:sz w:val="28"/>
        </w:rPr>
        <w:t> </w:t>
      </w:r>
      <w:r>
        <w:rPr>
          <w:sz w:val="28"/>
        </w:rPr>
        <w:t>Manual</w:t>
      </w:r>
      <w:r>
        <w:rPr>
          <w:spacing w:val="-9"/>
          <w:sz w:val="28"/>
        </w:rPr>
        <w:t> </w:t>
      </w:r>
      <w:r>
        <w:rPr>
          <w:sz w:val="28"/>
        </w:rPr>
        <w:t>of</w:t>
      </w:r>
      <w:r>
        <w:rPr>
          <w:spacing w:val="-8"/>
          <w:sz w:val="28"/>
        </w:rPr>
        <w:t> </w:t>
      </w:r>
      <w:r>
        <w:rPr>
          <w:sz w:val="28"/>
        </w:rPr>
        <w:t>Mental</w:t>
      </w:r>
      <w:r>
        <w:rPr>
          <w:spacing w:val="-9"/>
          <w:sz w:val="28"/>
        </w:rPr>
        <w:t> </w:t>
      </w:r>
      <w:r>
        <w:rPr>
          <w:sz w:val="28"/>
        </w:rPr>
        <w:t>Disorders.</w:t>
      </w:r>
    </w:p>
    <w:p>
      <w:pPr>
        <w:pStyle w:val="BodyText"/>
        <w:spacing w:before="313"/>
        <w:ind w:right="785"/>
      </w:pPr>
      <w:r>
        <w:rPr/>
        <w:t>Pursuant</w:t>
      </w:r>
      <w:r>
        <w:rPr>
          <w:spacing w:val="-11"/>
        </w:rPr>
        <w:t> </w:t>
      </w:r>
      <w:r>
        <w:rPr/>
        <w:t>to</w:t>
      </w:r>
      <w:r>
        <w:rPr>
          <w:spacing w:val="-9"/>
        </w:rPr>
        <w:t> </w:t>
      </w:r>
      <w:r>
        <w:rPr/>
        <w:t>this</w:t>
      </w:r>
      <w:r>
        <w:rPr>
          <w:spacing w:val="-10"/>
        </w:rPr>
        <w:t> </w:t>
      </w:r>
      <w:r>
        <w:rPr/>
        <w:t>law,</w:t>
      </w:r>
      <w:r>
        <w:rPr>
          <w:spacing w:val="-9"/>
        </w:rPr>
        <w:t> </w:t>
      </w:r>
      <w:r>
        <w:rPr/>
        <w:t>health</w:t>
      </w:r>
      <w:r>
        <w:rPr>
          <w:spacing w:val="-9"/>
        </w:rPr>
        <w:t> </w:t>
      </w:r>
      <w:r>
        <w:rPr/>
        <w:t>plans</w:t>
      </w:r>
      <w:r>
        <w:rPr>
          <w:spacing w:val="-9"/>
        </w:rPr>
        <w:t> </w:t>
      </w:r>
      <w:r>
        <w:rPr/>
        <w:t>are</w:t>
      </w:r>
      <w:r>
        <w:rPr>
          <w:spacing w:val="-11"/>
        </w:rPr>
        <w:t> </w:t>
      </w:r>
      <w:r>
        <w:rPr/>
        <w:t>permitted</w:t>
      </w:r>
      <w:r>
        <w:rPr>
          <w:spacing w:val="-10"/>
        </w:rPr>
        <w:t> </w:t>
      </w:r>
      <w:r>
        <w:rPr/>
        <w:t>(and</w:t>
      </w:r>
      <w:r>
        <w:rPr>
          <w:spacing w:val="-10"/>
        </w:rPr>
        <w:t> </w:t>
      </w:r>
      <w:r>
        <w:rPr/>
        <w:t>in</w:t>
      </w:r>
      <w:r>
        <w:rPr>
          <w:spacing w:val="-9"/>
        </w:rPr>
        <w:t> </w:t>
      </w:r>
      <w:r>
        <w:rPr/>
        <w:t>some</w:t>
      </w:r>
      <w:r>
        <w:rPr>
          <w:spacing w:val="-11"/>
        </w:rPr>
        <w:t> </w:t>
      </w:r>
      <w:r>
        <w:rPr/>
        <w:t>cases</w:t>
      </w:r>
      <w:r>
        <w:rPr>
          <w:spacing w:val="-9"/>
        </w:rPr>
        <w:t> </w:t>
      </w:r>
      <w:r>
        <w:rPr/>
        <w:t>may</w:t>
      </w:r>
      <w:r>
        <w:rPr>
          <w:spacing w:val="-9"/>
        </w:rPr>
        <w:t> </w:t>
      </w:r>
      <w:r>
        <w:rPr/>
        <w:t>be required) to reimburse for services rendered by:</w:t>
      </w:r>
    </w:p>
    <w:p>
      <w:pPr>
        <w:pStyle w:val="ListParagraph"/>
        <w:numPr>
          <w:ilvl w:val="1"/>
          <w:numId w:val="76"/>
        </w:numPr>
        <w:tabs>
          <w:tab w:pos="1122" w:val="left" w:leader="none"/>
        </w:tabs>
        <w:spacing w:line="240" w:lineRule="auto" w:before="18" w:after="0"/>
        <w:ind w:left="1122" w:right="0" w:hanging="343"/>
        <w:jc w:val="left"/>
        <w:rPr>
          <w:sz w:val="28"/>
        </w:rPr>
      </w:pPr>
      <w:r>
        <w:rPr>
          <w:sz w:val="28"/>
        </w:rPr>
        <w:t>MFT</w:t>
      </w:r>
      <w:r>
        <w:rPr>
          <w:spacing w:val="-16"/>
          <w:sz w:val="28"/>
        </w:rPr>
        <w:t> </w:t>
      </w:r>
      <w:r>
        <w:rPr>
          <w:sz w:val="28"/>
        </w:rPr>
        <w:t>associates</w:t>
      </w:r>
      <w:r>
        <w:rPr>
          <w:spacing w:val="-4"/>
          <w:sz w:val="28"/>
        </w:rPr>
        <w:t> </w:t>
      </w:r>
      <w:r>
        <w:rPr>
          <w:sz w:val="28"/>
        </w:rPr>
        <w:t>and</w:t>
      </w:r>
      <w:r>
        <w:rPr>
          <w:spacing w:val="-2"/>
          <w:sz w:val="28"/>
        </w:rPr>
        <w:t> trainees;</w:t>
      </w:r>
    </w:p>
    <w:p>
      <w:pPr>
        <w:pStyle w:val="ListParagraph"/>
        <w:numPr>
          <w:ilvl w:val="1"/>
          <w:numId w:val="76"/>
        </w:numPr>
        <w:tabs>
          <w:tab w:pos="1122" w:val="left" w:leader="none"/>
        </w:tabs>
        <w:spacing w:line="320" w:lineRule="exact" w:before="2" w:after="0"/>
        <w:ind w:left="1122" w:right="0" w:hanging="343"/>
        <w:jc w:val="left"/>
        <w:rPr>
          <w:sz w:val="28"/>
        </w:rPr>
      </w:pPr>
      <w:r>
        <w:rPr>
          <w:sz w:val="28"/>
        </w:rPr>
        <w:t>ACSWs;</w:t>
      </w:r>
      <w:r>
        <w:rPr>
          <w:spacing w:val="-3"/>
          <w:sz w:val="28"/>
        </w:rPr>
        <w:t> </w:t>
      </w:r>
      <w:r>
        <w:rPr>
          <w:spacing w:val="-5"/>
          <w:sz w:val="28"/>
        </w:rPr>
        <w:t>and</w:t>
      </w:r>
    </w:p>
    <w:p>
      <w:pPr>
        <w:pStyle w:val="ListParagraph"/>
        <w:numPr>
          <w:ilvl w:val="1"/>
          <w:numId w:val="76"/>
        </w:numPr>
        <w:tabs>
          <w:tab w:pos="1123" w:val="left" w:leader="none"/>
        </w:tabs>
        <w:spacing w:line="211" w:lineRule="auto" w:before="29" w:after="0"/>
        <w:ind w:left="1123" w:right="1260" w:hanging="344"/>
        <w:jc w:val="left"/>
        <w:rPr>
          <w:sz w:val="28"/>
        </w:rPr>
      </w:pPr>
      <w:r>
        <w:rPr>
          <w:sz w:val="28"/>
        </w:rPr>
        <w:t>APCCs</w:t>
      </w:r>
      <w:r>
        <w:rPr>
          <w:spacing w:val="-9"/>
          <w:sz w:val="28"/>
        </w:rPr>
        <w:t> </w:t>
      </w:r>
      <w:r>
        <w:rPr>
          <w:sz w:val="28"/>
        </w:rPr>
        <w:t>and</w:t>
      </w:r>
      <w:r>
        <w:rPr>
          <w:spacing w:val="-9"/>
          <w:sz w:val="28"/>
        </w:rPr>
        <w:t> </w:t>
      </w:r>
      <w:r>
        <w:rPr>
          <w:sz w:val="28"/>
        </w:rPr>
        <w:t>PCC</w:t>
      </w:r>
      <w:r>
        <w:rPr>
          <w:spacing w:val="-10"/>
          <w:sz w:val="28"/>
        </w:rPr>
        <w:t> </w:t>
      </w:r>
      <w:r>
        <w:rPr>
          <w:sz w:val="28"/>
        </w:rPr>
        <w:t>trainees</w:t>
      </w:r>
      <w:r>
        <w:rPr>
          <w:spacing w:val="-10"/>
          <w:sz w:val="28"/>
        </w:rPr>
        <w:t> </w:t>
      </w:r>
      <w:r>
        <w:rPr>
          <w:sz w:val="28"/>
        </w:rPr>
        <w:t>depending</w:t>
      </w:r>
      <w:r>
        <w:rPr>
          <w:spacing w:val="-10"/>
          <w:sz w:val="28"/>
        </w:rPr>
        <w:t> </w:t>
      </w:r>
      <w:r>
        <w:rPr>
          <w:sz w:val="28"/>
        </w:rPr>
        <w:t>on</w:t>
      </w:r>
      <w:r>
        <w:rPr>
          <w:spacing w:val="-9"/>
          <w:sz w:val="28"/>
        </w:rPr>
        <w:t> </w:t>
      </w:r>
      <w:r>
        <w:rPr>
          <w:sz w:val="28"/>
        </w:rPr>
        <w:t>whether</w:t>
      </w:r>
      <w:r>
        <w:rPr>
          <w:spacing w:val="-10"/>
          <w:sz w:val="28"/>
        </w:rPr>
        <w:t> </w:t>
      </w:r>
      <w:r>
        <w:rPr>
          <w:sz w:val="28"/>
        </w:rPr>
        <w:t>their</w:t>
      </w:r>
      <w:r>
        <w:rPr>
          <w:spacing w:val="-10"/>
          <w:sz w:val="28"/>
        </w:rPr>
        <w:t> </w:t>
      </w:r>
      <w:r>
        <w:rPr>
          <w:sz w:val="28"/>
        </w:rPr>
        <w:t>supervisors</w:t>
      </w:r>
      <w:r>
        <w:rPr>
          <w:spacing w:val="-10"/>
          <w:sz w:val="28"/>
        </w:rPr>
        <w:t> </w:t>
      </w:r>
      <w:r>
        <w:rPr>
          <w:sz w:val="28"/>
        </w:rPr>
        <w:t>have individual or group contracts with the health plans.</w:t>
      </w:r>
    </w:p>
    <w:p>
      <w:pPr>
        <w:pStyle w:val="BodyText"/>
        <w:spacing w:before="158"/>
        <w:ind w:left="0"/>
      </w:pPr>
    </w:p>
    <w:p>
      <w:pPr>
        <w:pStyle w:val="Heading1"/>
        <w:spacing w:line="244" w:lineRule="auto"/>
        <w:ind w:right="1889"/>
      </w:pPr>
      <w:r>
        <w:rPr/>
        <w:t>6M.</w:t>
      </w:r>
      <w:r>
        <w:rPr>
          <w:spacing w:val="-23"/>
        </w:rPr>
        <w:t> </w:t>
      </w:r>
      <w:r>
        <w:rPr/>
        <w:t>New</w:t>
      </w:r>
      <w:r>
        <w:rPr>
          <w:spacing w:val="-22"/>
        </w:rPr>
        <w:t> </w:t>
      </w:r>
      <w:r>
        <w:rPr/>
        <w:t>Laws</w:t>
      </w:r>
      <w:r>
        <w:rPr>
          <w:spacing w:val="-23"/>
        </w:rPr>
        <w:t> </w:t>
      </w:r>
      <w:r>
        <w:rPr/>
        <w:t>Directly</w:t>
      </w:r>
      <w:r>
        <w:rPr>
          <w:spacing w:val="-43"/>
        </w:rPr>
        <w:t> </w:t>
      </w:r>
      <w:r>
        <w:rPr/>
        <w:t>Affecting</w:t>
      </w:r>
      <w:r>
        <w:rPr>
          <w:spacing w:val="-22"/>
        </w:rPr>
        <w:t> </w:t>
      </w:r>
      <w:r>
        <w:rPr/>
        <w:t>the</w:t>
      </w:r>
      <w:r>
        <w:rPr>
          <w:spacing w:val="-23"/>
        </w:rPr>
        <w:t> </w:t>
      </w:r>
      <w:r>
        <w:rPr/>
        <w:t>Board’s Application and Renewal Process</w:t>
      </w:r>
    </w:p>
    <w:p>
      <w:pPr>
        <w:pStyle w:val="BodyText"/>
        <w:spacing w:before="9"/>
        <w:ind w:left="0"/>
        <w:rPr>
          <w:b/>
          <w:sz w:val="36"/>
        </w:rPr>
      </w:pPr>
    </w:p>
    <w:p>
      <w:pPr>
        <w:pStyle w:val="ListParagraph"/>
        <w:numPr>
          <w:ilvl w:val="0"/>
          <w:numId w:val="76"/>
        </w:numPr>
        <w:tabs>
          <w:tab w:pos="728" w:val="left" w:leader="none"/>
        </w:tabs>
        <w:spacing w:line="271" w:lineRule="auto" w:before="0" w:after="0"/>
        <w:ind w:left="560" w:right="1393" w:firstLine="0"/>
        <w:jc w:val="left"/>
        <w:rPr>
          <w:sz w:val="28"/>
        </w:rPr>
      </w:pPr>
      <w:r>
        <w:rPr>
          <w:b/>
          <w:sz w:val="28"/>
        </w:rPr>
        <w:t>AB 2113</w:t>
      </w:r>
      <w:r>
        <w:rPr>
          <w:sz w:val="28"/>
        </w:rPr>
        <w:t>: Expedited Licensure for Refugees,</w:t>
      </w:r>
      <w:r>
        <w:rPr>
          <w:spacing w:val="-9"/>
          <w:sz w:val="28"/>
        </w:rPr>
        <w:t> </w:t>
      </w:r>
      <w:r>
        <w:rPr>
          <w:sz w:val="28"/>
        </w:rPr>
        <w:t>Asylees, and Special Immigrant</w:t>
      </w:r>
      <w:r>
        <w:rPr>
          <w:spacing w:val="-18"/>
          <w:sz w:val="28"/>
        </w:rPr>
        <w:t> </w:t>
      </w:r>
      <w:r>
        <w:rPr>
          <w:sz w:val="28"/>
        </w:rPr>
        <w:t>Visa</w:t>
      </w:r>
      <w:r>
        <w:rPr>
          <w:spacing w:val="-16"/>
          <w:sz w:val="28"/>
        </w:rPr>
        <w:t> </w:t>
      </w:r>
      <w:r>
        <w:rPr>
          <w:sz w:val="28"/>
        </w:rPr>
        <w:t>Holders.</w:t>
      </w:r>
      <w:r>
        <w:rPr>
          <w:spacing w:val="-18"/>
          <w:sz w:val="28"/>
        </w:rPr>
        <w:t> </w:t>
      </w:r>
      <w:r>
        <w:rPr>
          <w:sz w:val="28"/>
        </w:rPr>
        <w:t>This</w:t>
      </w:r>
      <w:r>
        <w:rPr>
          <w:spacing w:val="-9"/>
          <w:sz w:val="28"/>
        </w:rPr>
        <w:t> </w:t>
      </w:r>
      <w:r>
        <w:rPr>
          <w:sz w:val="28"/>
        </w:rPr>
        <w:t>bill</w:t>
      </w:r>
      <w:r>
        <w:rPr>
          <w:spacing w:val="-10"/>
          <w:sz w:val="28"/>
        </w:rPr>
        <w:t> </w:t>
      </w:r>
      <w:r>
        <w:rPr>
          <w:sz w:val="28"/>
        </w:rPr>
        <w:t>requires</w:t>
      </w:r>
      <w:r>
        <w:rPr>
          <w:spacing w:val="-10"/>
          <w:sz w:val="28"/>
        </w:rPr>
        <w:t> </w:t>
      </w:r>
      <w:r>
        <w:rPr>
          <w:sz w:val="28"/>
        </w:rPr>
        <w:t>boards</w:t>
      </w:r>
      <w:r>
        <w:rPr>
          <w:spacing w:val="-9"/>
          <w:sz w:val="28"/>
        </w:rPr>
        <w:t> </w:t>
      </w:r>
      <w:r>
        <w:rPr>
          <w:sz w:val="28"/>
        </w:rPr>
        <w:t>under</w:t>
      </w:r>
      <w:r>
        <w:rPr>
          <w:spacing w:val="-10"/>
          <w:sz w:val="28"/>
        </w:rPr>
        <w:t> </w:t>
      </w:r>
      <w:r>
        <w:rPr>
          <w:sz w:val="28"/>
        </w:rPr>
        <w:t>the</w:t>
      </w:r>
      <w:r>
        <w:rPr>
          <w:spacing w:val="-11"/>
          <w:sz w:val="28"/>
        </w:rPr>
        <w:t> </w:t>
      </w:r>
      <w:r>
        <w:rPr>
          <w:sz w:val="28"/>
        </w:rPr>
        <w:t>Department</w:t>
      </w:r>
      <w:r>
        <w:rPr>
          <w:spacing w:val="-11"/>
          <w:sz w:val="28"/>
        </w:rPr>
        <w:t> </w:t>
      </w:r>
      <w:r>
        <w:rPr>
          <w:sz w:val="28"/>
        </w:rPr>
        <w:t>of Consumer</w:t>
      </w:r>
      <w:r>
        <w:rPr>
          <w:spacing w:val="-34"/>
          <w:sz w:val="28"/>
        </w:rPr>
        <w:t> </w:t>
      </w:r>
      <w:r>
        <w:rPr>
          <w:sz w:val="28"/>
        </w:rPr>
        <w:t>Affairs,</w:t>
      </w:r>
      <w:r>
        <w:rPr>
          <w:spacing w:val="-14"/>
          <w:sz w:val="28"/>
        </w:rPr>
        <w:t> </w:t>
      </w:r>
      <w:r>
        <w:rPr>
          <w:sz w:val="28"/>
        </w:rPr>
        <w:t>including</w:t>
      </w:r>
      <w:r>
        <w:rPr>
          <w:spacing w:val="-11"/>
          <w:sz w:val="28"/>
        </w:rPr>
        <w:t> </w:t>
      </w:r>
      <w:r>
        <w:rPr>
          <w:sz w:val="28"/>
        </w:rPr>
        <w:t>the</w:t>
      </w:r>
      <w:r>
        <w:rPr>
          <w:spacing w:val="-12"/>
          <w:sz w:val="28"/>
        </w:rPr>
        <w:t> </w:t>
      </w:r>
      <w:r>
        <w:rPr>
          <w:sz w:val="28"/>
        </w:rPr>
        <w:t>Board</w:t>
      </w:r>
      <w:r>
        <w:rPr>
          <w:spacing w:val="-11"/>
          <w:sz w:val="28"/>
        </w:rPr>
        <w:t> </w:t>
      </w:r>
      <w:r>
        <w:rPr>
          <w:sz w:val="28"/>
        </w:rPr>
        <w:t>of</w:t>
      </w:r>
      <w:r>
        <w:rPr>
          <w:spacing w:val="-10"/>
          <w:sz w:val="28"/>
        </w:rPr>
        <w:t> </w:t>
      </w:r>
      <w:r>
        <w:rPr>
          <w:sz w:val="28"/>
        </w:rPr>
        <w:t>Behavioral</w:t>
      </w:r>
      <w:r>
        <w:rPr>
          <w:spacing w:val="-11"/>
          <w:sz w:val="28"/>
        </w:rPr>
        <w:t> </w:t>
      </w:r>
      <w:r>
        <w:rPr>
          <w:sz w:val="28"/>
        </w:rPr>
        <w:t>Sciences,</w:t>
      </w:r>
      <w:r>
        <w:rPr>
          <w:spacing w:val="-10"/>
          <w:sz w:val="28"/>
        </w:rPr>
        <w:t> </w:t>
      </w:r>
      <w:r>
        <w:rPr>
          <w:sz w:val="28"/>
        </w:rPr>
        <w:t>to</w:t>
      </w:r>
      <w:r>
        <w:rPr>
          <w:spacing w:val="-10"/>
          <w:sz w:val="28"/>
        </w:rPr>
        <w:t> </w:t>
      </w:r>
      <w:r>
        <w:rPr>
          <w:sz w:val="28"/>
        </w:rPr>
        <w:t>expedite the initial licensure process for an applicant who can provide satisfactory evidence of being admitted to the United States by one of the following </w:t>
      </w:r>
      <w:r>
        <w:rPr>
          <w:spacing w:val="-2"/>
          <w:sz w:val="28"/>
        </w:rPr>
        <w:t>methods:</w:t>
      </w:r>
    </w:p>
    <w:p>
      <w:pPr>
        <w:pStyle w:val="ListParagraph"/>
        <w:numPr>
          <w:ilvl w:val="0"/>
          <w:numId w:val="78"/>
        </w:numPr>
        <w:tabs>
          <w:tab w:pos="806" w:val="left" w:leader="none"/>
        </w:tabs>
        <w:spacing w:line="240" w:lineRule="auto" w:before="186" w:after="0"/>
        <w:ind w:left="806" w:right="0" w:hanging="247"/>
        <w:jc w:val="left"/>
        <w:rPr>
          <w:sz w:val="28"/>
        </w:rPr>
      </w:pPr>
      <w:r>
        <w:rPr>
          <w:sz w:val="28"/>
        </w:rPr>
        <w:t>As</w:t>
      </w:r>
      <w:r>
        <w:rPr>
          <w:spacing w:val="-9"/>
          <w:sz w:val="28"/>
        </w:rPr>
        <w:t> </w:t>
      </w:r>
      <w:r>
        <w:rPr>
          <w:sz w:val="28"/>
        </w:rPr>
        <w:t>a</w:t>
      </w:r>
      <w:r>
        <w:rPr>
          <w:spacing w:val="-5"/>
          <w:sz w:val="28"/>
        </w:rPr>
        <w:t> </w:t>
      </w:r>
      <w:r>
        <w:rPr>
          <w:sz w:val="28"/>
        </w:rPr>
        <w:t>refugee</w:t>
      </w:r>
      <w:r>
        <w:rPr>
          <w:spacing w:val="-6"/>
          <w:sz w:val="28"/>
        </w:rPr>
        <w:t> </w:t>
      </w:r>
      <w:r>
        <w:rPr>
          <w:sz w:val="28"/>
        </w:rPr>
        <w:t>under</w:t>
      </w:r>
      <w:r>
        <w:rPr>
          <w:spacing w:val="-7"/>
          <w:sz w:val="28"/>
        </w:rPr>
        <w:t> </w:t>
      </w:r>
      <w:r>
        <w:rPr>
          <w:sz w:val="28"/>
        </w:rPr>
        <w:t>Section</w:t>
      </w:r>
      <w:r>
        <w:rPr>
          <w:spacing w:val="-4"/>
          <w:sz w:val="28"/>
        </w:rPr>
        <w:t> </w:t>
      </w:r>
      <w:r>
        <w:rPr>
          <w:sz w:val="28"/>
        </w:rPr>
        <w:t>1157</w:t>
      </w:r>
      <w:r>
        <w:rPr>
          <w:spacing w:val="-4"/>
          <w:sz w:val="28"/>
        </w:rPr>
        <w:t> </w:t>
      </w:r>
      <w:r>
        <w:rPr>
          <w:sz w:val="28"/>
        </w:rPr>
        <w:t>of</w:t>
      </w:r>
      <w:r>
        <w:rPr>
          <w:spacing w:val="-17"/>
          <w:sz w:val="28"/>
        </w:rPr>
        <w:t> </w:t>
      </w:r>
      <w:r>
        <w:rPr>
          <w:sz w:val="28"/>
        </w:rPr>
        <w:t>Title</w:t>
      </w:r>
      <w:r>
        <w:rPr>
          <w:spacing w:val="-6"/>
          <w:sz w:val="28"/>
        </w:rPr>
        <w:t> </w:t>
      </w:r>
      <w:r>
        <w:rPr>
          <w:sz w:val="28"/>
        </w:rPr>
        <w:t>8</w:t>
      </w:r>
      <w:r>
        <w:rPr>
          <w:spacing w:val="-4"/>
          <w:sz w:val="28"/>
        </w:rPr>
        <w:t> </w:t>
      </w:r>
      <w:r>
        <w:rPr>
          <w:sz w:val="28"/>
        </w:rPr>
        <w:t>of</w:t>
      </w:r>
      <w:r>
        <w:rPr>
          <w:spacing w:val="-5"/>
          <w:sz w:val="28"/>
        </w:rPr>
        <w:t> </w:t>
      </w:r>
      <w:r>
        <w:rPr>
          <w:sz w:val="28"/>
        </w:rPr>
        <w:t>the</w:t>
      </w:r>
      <w:r>
        <w:rPr>
          <w:spacing w:val="-7"/>
          <w:sz w:val="28"/>
        </w:rPr>
        <w:t> </w:t>
      </w:r>
      <w:r>
        <w:rPr>
          <w:sz w:val="28"/>
        </w:rPr>
        <w:t>United</w:t>
      </w:r>
      <w:r>
        <w:rPr>
          <w:spacing w:val="-5"/>
          <w:sz w:val="28"/>
        </w:rPr>
        <w:t> </w:t>
      </w:r>
      <w:r>
        <w:rPr>
          <w:sz w:val="28"/>
        </w:rPr>
        <w:t>States</w:t>
      </w:r>
      <w:r>
        <w:rPr>
          <w:spacing w:val="-5"/>
          <w:sz w:val="28"/>
        </w:rPr>
        <w:t> </w:t>
      </w:r>
      <w:r>
        <w:rPr>
          <w:spacing w:val="-2"/>
          <w:sz w:val="28"/>
        </w:rPr>
        <w:t>Code;</w:t>
      </w:r>
    </w:p>
    <w:p>
      <w:pPr>
        <w:pStyle w:val="ListParagraph"/>
        <w:numPr>
          <w:ilvl w:val="0"/>
          <w:numId w:val="78"/>
        </w:numPr>
        <w:tabs>
          <w:tab w:pos="840" w:val="left" w:leader="none"/>
        </w:tabs>
        <w:spacing w:line="271" w:lineRule="auto" w:before="242" w:after="0"/>
        <w:ind w:left="560" w:right="1843" w:firstLine="0"/>
        <w:jc w:val="left"/>
        <w:rPr>
          <w:sz w:val="28"/>
        </w:rPr>
      </w:pPr>
      <w:r>
        <w:rPr>
          <w:sz w:val="28"/>
        </w:rPr>
        <w:t>Granted political asylum by the Secretary of Homeland Security or U.S.Attorney</w:t>
      </w:r>
      <w:r>
        <w:rPr>
          <w:spacing w:val="-16"/>
          <w:sz w:val="28"/>
        </w:rPr>
        <w:t> </w:t>
      </w:r>
      <w:r>
        <w:rPr>
          <w:sz w:val="28"/>
        </w:rPr>
        <w:t>General</w:t>
      </w:r>
      <w:r>
        <w:rPr>
          <w:spacing w:val="-12"/>
          <w:sz w:val="28"/>
        </w:rPr>
        <w:t> </w:t>
      </w:r>
      <w:r>
        <w:rPr>
          <w:sz w:val="28"/>
        </w:rPr>
        <w:t>pursuant</w:t>
      </w:r>
      <w:r>
        <w:rPr>
          <w:spacing w:val="-11"/>
          <w:sz w:val="28"/>
        </w:rPr>
        <w:t> </w:t>
      </w:r>
      <w:r>
        <w:rPr>
          <w:sz w:val="28"/>
        </w:rPr>
        <w:t>to</w:t>
      </w:r>
      <w:r>
        <w:rPr>
          <w:spacing w:val="-11"/>
          <w:sz w:val="28"/>
        </w:rPr>
        <w:t> </w:t>
      </w:r>
      <w:r>
        <w:rPr>
          <w:sz w:val="28"/>
        </w:rPr>
        <w:t>Section</w:t>
      </w:r>
      <w:r>
        <w:rPr>
          <w:spacing w:val="-11"/>
          <w:sz w:val="28"/>
        </w:rPr>
        <w:t> </w:t>
      </w:r>
      <w:r>
        <w:rPr>
          <w:sz w:val="28"/>
        </w:rPr>
        <w:t>1158</w:t>
      </w:r>
      <w:r>
        <w:rPr>
          <w:spacing w:val="-11"/>
          <w:sz w:val="28"/>
        </w:rPr>
        <w:t> </w:t>
      </w:r>
      <w:r>
        <w:rPr>
          <w:sz w:val="28"/>
        </w:rPr>
        <w:t>of</w:t>
      </w:r>
      <w:r>
        <w:rPr>
          <w:spacing w:val="-18"/>
          <w:sz w:val="28"/>
        </w:rPr>
        <w:t> </w:t>
      </w:r>
      <w:r>
        <w:rPr>
          <w:sz w:val="28"/>
        </w:rPr>
        <w:t>Title</w:t>
      </w:r>
      <w:r>
        <w:rPr>
          <w:spacing w:val="-11"/>
          <w:sz w:val="28"/>
        </w:rPr>
        <w:t> </w:t>
      </w:r>
      <w:r>
        <w:rPr>
          <w:sz w:val="28"/>
        </w:rPr>
        <w:t>8</w:t>
      </w:r>
      <w:r>
        <w:rPr>
          <w:spacing w:val="-11"/>
          <w:sz w:val="28"/>
        </w:rPr>
        <w:t> </w:t>
      </w:r>
      <w:r>
        <w:rPr>
          <w:sz w:val="28"/>
        </w:rPr>
        <w:t>of</w:t>
      </w:r>
      <w:r>
        <w:rPr>
          <w:spacing w:val="-11"/>
          <w:sz w:val="28"/>
        </w:rPr>
        <w:t> </w:t>
      </w:r>
      <w:r>
        <w:rPr>
          <w:sz w:val="28"/>
        </w:rPr>
        <w:t>the</w:t>
      </w:r>
      <w:r>
        <w:rPr>
          <w:spacing w:val="-12"/>
          <w:sz w:val="28"/>
        </w:rPr>
        <w:t> </w:t>
      </w:r>
      <w:r>
        <w:rPr>
          <w:sz w:val="28"/>
        </w:rPr>
        <w:t>United States Code; or</w:t>
      </w:r>
    </w:p>
    <w:p>
      <w:pPr>
        <w:pStyle w:val="ListParagraph"/>
        <w:numPr>
          <w:ilvl w:val="0"/>
          <w:numId w:val="78"/>
        </w:numPr>
        <w:tabs>
          <w:tab w:pos="823" w:val="left" w:leader="none"/>
        </w:tabs>
        <w:spacing w:line="271" w:lineRule="auto" w:before="194" w:after="0"/>
        <w:ind w:left="560" w:right="1439" w:firstLine="0"/>
        <w:jc w:val="left"/>
        <w:rPr>
          <w:sz w:val="28"/>
        </w:rPr>
      </w:pPr>
      <w:r>
        <w:rPr>
          <w:sz w:val="28"/>
        </w:rPr>
        <w:t>Granted a special immigrant visa with a status under Section 1244 of Public</w:t>
      </w:r>
      <w:r>
        <w:rPr>
          <w:spacing w:val="-18"/>
          <w:sz w:val="28"/>
        </w:rPr>
        <w:t> </w:t>
      </w:r>
      <w:r>
        <w:rPr>
          <w:sz w:val="28"/>
        </w:rPr>
        <w:t>Law</w:t>
      </w:r>
      <w:r>
        <w:rPr>
          <w:spacing w:val="-9"/>
          <w:sz w:val="28"/>
        </w:rPr>
        <w:t> </w:t>
      </w:r>
      <w:r>
        <w:rPr>
          <w:sz w:val="28"/>
        </w:rPr>
        <w:t>110-181,</w:t>
      </w:r>
      <w:r>
        <w:rPr>
          <w:spacing w:val="-10"/>
          <w:sz w:val="28"/>
        </w:rPr>
        <w:t> </w:t>
      </w:r>
      <w:r>
        <w:rPr>
          <w:sz w:val="28"/>
        </w:rPr>
        <w:t>Public</w:t>
      </w:r>
      <w:r>
        <w:rPr>
          <w:spacing w:val="-12"/>
          <w:sz w:val="28"/>
        </w:rPr>
        <w:t> </w:t>
      </w:r>
      <w:r>
        <w:rPr>
          <w:sz w:val="28"/>
        </w:rPr>
        <w:t>Law</w:t>
      </w:r>
      <w:r>
        <w:rPr>
          <w:spacing w:val="-10"/>
          <w:sz w:val="28"/>
        </w:rPr>
        <w:t> </w:t>
      </w:r>
      <w:r>
        <w:rPr>
          <w:sz w:val="28"/>
        </w:rPr>
        <w:t>109-163,</w:t>
      </w:r>
      <w:r>
        <w:rPr>
          <w:spacing w:val="-10"/>
          <w:sz w:val="28"/>
        </w:rPr>
        <w:t> </w:t>
      </w:r>
      <w:r>
        <w:rPr>
          <w:sz w:val="28"/>
        </w:rPr>
        <w:t>or</w:t>
      </w:r>
      <w:r>
        <w:rPr>
          <w:spacing w:val="-10"/>
          <w:sz w:val="28"/>
        </w:rPr>
        <w:t> </w:t>
      </w:r>
      <w:r>
        <w:rPr>
          <w:sz w:val="28"/>
        </w:rPr>
        <w:t>Section</w:t>
      </w:r>
      <w:r>
        <w:rPr>
          <w:spacing w:val="-10"/>
          <w:sz w:val="28"/>
        </w:rPr>
        <w:t> </w:t>
      </w:r>
      <w:r>
        <w:rPr>
          <w:sz w:val="28"/>
        </w:rPr>
        <w:t>602(b)</w:t>
      </w:r>
      <w:r>
        <w:rPr>
          <w:spacing w:val="-10"/>
          <w:sz w:val="28"/>
        </w:rPr>
        <w:t> </w:t>
      </w:r>
      <w:r>
        <w:rPr>
          <w:sz w:val="28"/>
        </w:rPr>
        <w:t>of</w:t>
      </w:r>
      <w:r>
        <w:rPr>
          <w:spacing w:val="-18"/>
          <w:sz w:val="28"/>
        </w:rPr>
        <w:t> </w:t>
      </w:r>
      <w:r>
        <w:rPr>
          <w:sz w:val="28"/>
        </w:rPr>
        <w:t>Title</w:t>
      </w:r>
      <w:r>
        <w:rPr>
          <w:spacing w:val="-17"/>
          <w:sz w:val="28"/>
        </w:rPr>
        <w:t> </w:t>
      </w:r>
      <w:r>
        <w:rPr>
          <w:sz w:val="28"/>
        </w:rPr>
        <w:t>VI</w:t>
      </w:r>
      <w:r>
        <w:rPr>
          <w:spacing w:val="-11"/>
          <w:sz w:val="28"/>
        </w:rPr>
        <w:t> </w:t>
      </w:r>
      <w:r>
        <w:rPr>
          <w:sz w:val="28"/>
        </w:rPr>
        <w:t>of Division F of Public Law 111-8, as follows:</w:t>
      </w:r>
    </w:p>
    <w:p>
      <w:pPr>
        <w:pStyle w:val="ListParagraph"/>
        <w:numPr>
          <w:ilvl w:val="1"/>
          <w:numId w:val="78"/>
        </w:numPr>
        <w:tabs>
          <w:tab w:pos="776" w:val="left" w:leader="none"/>
        </w:tabs>
        <w:spacing w:line="271" w:lineRule="auto" w:before="192" w:after="0"/>
        <w:ind w:left="560" w:right="1515" w:firstLine="0"/>
        <w:jc w:val="left"/>
        <w:rPr>
          <w:sz w:val="28"/>
        </w:rPr>
      </w:pPr>
      <w:r>
        <w:rPr>
          <w:sz w:val="28"/>
        </w:rPr>
        <w:t>Provides</w:t>
      </w:r>
      <w:r>
        <w:rPr>
          <w:spacing w:val="-8"/>
          <w:sz w:val="28"/>
        </w:rPr>
        <w:t> </w:t>
      </w:r>
      <w:r>
        <w:rPr>
          <w:sz w:val="28"/>
        </w:rPr>
        <w:t>a</w:t>
      </w:r>
      <w:r>
        <w:rPr>
          <w:spacing w:val="-8"/>
          <w:sz w:val="28"/>
        </w:rPr>
        <w:t> </w:t>
      </w:r>
      <w:r>
        <w:rPr>
          <w:sz w:val="28"/>
        </w:rPr>
        <w:t>set</w:t>
      </w:r>
      <w:r>
        <w:rPr>
          <w:spacing w:val="-8"/>
          <w:sz w:val="28"/>
        </w:rPr>
        <w:t> </w:t>
      </w:r>
      <w:r>
        <w:rPr>
          <w:sz w:val="28"/>
        </w:rPr>
        <w:t>of</w:t>
      </w:r>
      <w:r>
        <w:rPr>
          <w:spacing w:val="-7"/>
          <w:sz w:val="28"/>
        </w:rPr>
        <w:t> </w:t>
      </w:r>
      <w:r>
        <w:rPr>
          <w:sz w:val="28"/>
        </w:rPr>
        <w:t>criteria</w:t>
      </w:r>
      <w:r>
        <w:rPr>
          <w:spacing w:val="-9"/>
          <w:sz w:val="28"/>
        </w:rPr>
        <w:t> </w:t>
      </w:r>
      <w:r>
        <w:rPr>
          <w:sz w:val="28"/>
        </w:rPr>
        <w:t>for</w:t>
      </w:r>
      <w:r>
        <w:rPr>
          <w:spacing w:val="-7"/>
          <w:sz w:val="28"/>
        </w:rPr>
        <w:t> </w:t>
      </w:r>
      <w:r>
        <w:rPr>
          <w:sz w:val="28"/>
        </w:rPr>
        <w:t>granting</w:t>
      </w:r>
      <w:r>
        <w:rPr>
          <w:spacing w:val="-8"/>
          <w:sz w:val="28"/>
        </w:rPr>
        <w:t> </w:t>
      </w:r>
      <w:r>
        <w:rPr>
          <w:sz w:val="28"/>
        </w:rPr>
        <w:t>special</w:t>
      </w:r>
      <w:r>
        <w:rPr>
          <w:spacing w:val="-7"/>
          <w:sz w:val="28"/>
        </w:rPr>
        <w:t> </w:t>
      </w:r>
      <w:r>
        <w:rPr>
          <w:sz w:val="28"/>
        </w:rPr>
        <w:t>immigrant</w:t>
      </w:r>
      <w:r>
        <w:rPr>
          <w:spacing w:val="-9"/>
          <w:sz w:val="28"/>
        </w:rPr>
        <w:t> </w:t>
      </w:r>
      <w:r>
        <w:rPr>
          <w:sz w:val="28"/>
        </w:rPr>
        <w:t>status</w:t>
      </w:r>
      <w:r>
        <w:rPr>
          <w:spacing w:val="-7"/>
          <w:sz w:val="28"/>
        </w:rPr>
        <w:t> </w:t>
      </w:r>
      <w:r>
        <w:rPr>
          <w:sz w:val="28"/>
        </w:rPr>
        <w:t>to</w:t>
      </w:r>
      <w:r>
        <w:rPr>
          <w:spacing w:val="-7"/>
          <w:sz w:val="28"/>
        </w:rPr>
        <w:t> </w:t>
      </w:r>
      <w:r>
        <w:rPr>
          <w:sz w:val="28"/>
        </w:rPr>
        <w:t>certain individuals from Iraq. (Section 1244 of Public Law 110-181)</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1"/>
          <w:numId w:val="78"/>
        </w:numPr>
        <w:tabs>
          <w:tab w:pos="853" w:val="left" w:leader="none"/>
        </w:tabs>
        <w:spacing w:line="271" w:lineRule="auto" w:before="0" w:after="0"/>
        <w:ind w:left="560" w:right="1529" w:firstLine="0"/>
        <w:jc w:val="left"/>
        <w:rPr>
          <w:sz w:val="28"/>
        </w:rPr>
      </w:pPr>
      <w:r>
        <w:rPr>
          <w:sz w:val="28"/>
        </w:rPr>
        <w:t>Sets forth provisions for granting special immigrant status to certain qualifying</w:t>
      </w:r>
      <w:r>
        <w:rPr>
          <w:spacing w:val="-11"/>
          <w:sz w:val="28"/>
        </w:rPr>
        <w:t> </w:t>
      </w:r>
      <w:r>
        <w:rPr>
          <w:sz w:val="28"/>
        </w:rPr>
        <w:t>individuals</w:t>
      </w:r>
      <w:r>
        <w:rPr>
          <w:spacing w:val="-9"/>
          <w:sz w:val="28"/>
        </w:rPr>
        <w:t> </w:t>
      </w:r>
      <w:r>
        <w:rPr>
          <w:sz w:val="28"/>
        </w:rPr>
        <w:t>who</w:t>
      </w:r>
      <w:r>
        <w:rPr>
          <w:spacing w:val="-8"/>
          <w:sz w:val="28"/>
        </w:rPr>
        <w:t> </w:t>
      </w:r>
      <w:r>
        <w:rPr>
          <w:sz w:val="28"/>
        </w:rPr>
        <w:t>have</w:t>
      </w:r>
      <w:r>
        <w:rPr>
          <w:spacing w:val="-9"/>
          <w:sz w:val="28"/>
        </w:rPr>
        <w:t> </w:t>
      </w:r>
      <w:r>
        <w:rPr>
          <w:sz w:val="28"/>
        </w:rPr>
        <w:t>served</w:t>
      </w:r>
      <w:r>
        <w:rPr>
          <w:spacing w:val="-9"/>
          <w:sz w:val="28"/>
        </w:rPr>
        <w:t> </w:t>
      </w:r>
      <w:r>
        <w:rPr>
          <w:sz w:val="28"/>
        </w:rPr>
        <w:t>as</w:t>
      </w:r>
      <w:r>
        <w:rPr>
          <w:spacing w:val="-8"/>
          <w:sz w:val="28"/>
        </w:rPr>
        <w:t> </w:t>
      </w:r>
      <w:r>
        <w:rPr>
          <w:sz w:val="28"/>
        </w:rPr>
        <w:t>a</w:t>
      </w:r>
      <w:r>
        <w:rPr>
          <w:spacing w:val="-9"/>
          <w:sz w:val="28"/>
        </w:rPr>
        <w:t> </w:t>
      </w:r>
      <w:r>
        <w:rPr>
          <w:sz w:val="28"/>
        </w:rPr>
        <w:t>translator</w:t>
      </w:r>
      <w:r>
        <w:rPr>
          <w:spacing w:val="-8"/>
          <w:sz w:val="28"/>
        </w:rPr>
        <w:t> </w:t>
      </w:r>
      <w:r>
        <w:rPr>
          <w:sz w:val="28"/>
        </w:rPr>
        <w:t>for</w:t>
      </w:r>
      <w:r>
        <w:rPr>
          <w:spacing w:val="-8"/>
          <w:sz w:val="28"/>
        </w:rPr>
        <w:t> </w:t>
      </w:r>
      <w:r>
        <w:rPr>
          <w:sz w:val="28"/>
        </w:rPr>
        <w:t>the</w:t>
      </w:r>
      <w:r>
        <w:rPr>
          <w:spacing w:val="-9"/>
          <w:sz w:val="28"/>
        </w:rPr>
        <w:t> </w:t>
      </w:r>
      <w:r>
        <w:rPr>
          <w:sz w:val="28"/>
        </w:rPr>
        <w:t>U.S.</w:t>
      </w:r>
      <w:r>
        <w:rPr>
          <w:spacing w:val="-34"/>
          <w:sz w:val="28"/>
        </w:rPr>
        <w:t> </w:t>
      </w:r>
      <w:r>
        <w:rPr>
          <w:sz w:val="28"/>
        </w:rPr>
        <w:t>Armed Forces. (Section 1059 of Public Law 109-163)</w:t>
      </w:r>
    </w:p>
    <w:p>
      <w:pPr>
        <w:pStyle w:val="ListParagraph"/>
        <w:numPr>
          <w:ilvl w:val="1"/>
          <w:numId w:val="78"/>
        </w:numPr>
        <w:tabs>
          <w:tab w:pos="930" w:val="left" w:leader="none"/>
        </w:tabs>
        <w:spacing w:line="271" w:lineRule="auto" w:before="194" w:after="0"/>
        <w:ind w:left="560" w:right="1359" w:firstLine="0"/>
        <w:jc w:val="left"/>
        <w:rPr>
          <w:sz w:val="28"/>
        </w:rPr>
      </w:pPr>
      <w:r>
        <w:rPr>
          <w:sz w:val="28"/>
        </w:rPr>
        <w:t>Provides</w:t>
      </w:r>
      <w:r>
        <w:rPr>
          <w:spacing w:val="-8"/>
          <w:sz w:val="28"/>
        </w:rPr>
        <w:t> </w:t>
      </w:r>
      <w:r>
        <w:rPr>
          <w:sz w:val="28"/>
        </w:rPr>
        <w:t>a</w:t>
      </w:r>
      <w:r>
        <w:rPr>
          <w:spacing w:val="-8"/>
          <w:sz w:val="28"/>
        </w:rPr>
        <w:t> </w:t>
      </w:r>
      <w:r>
        <w:rPr>
          <w:sz w:val="28"/>
        </w:rPr>
        <w:t>set</w:t>
      </w:r>
      <w:r>
        <w:rPr>
          <w:spacing w:val="-8"/>
          <w:sz w:val="28"/>
        </w:rPr>
        <w:t> </w:t>
      </w:r>
      <w:r>
        <w:rPr>
          <w:sz w:val="28"/>
        </w:rPr>
        <w:t>of</w:t>
      </w:r>
      <w:r>
        <w:rPr>
          <w:spacing w:val="-7"/>
          <w:sz w:val="28"/>
        </w:rPr>
        <w:t> </w:t>
      </w:r>
      <w:r>
        <w:rPr>
          <w:sz w:val="28"/>
        </w:rPr>
        <w:t>criteria</w:t>
      </w:r>
      <w:r>
        <w:rPr>
          <w:spacing w:val="-9"/>
          <w:sz w:val="28"/>
        </w:rPr>
        <w:t> </w:t>
      </w:r>
      <w:r>
        <w:rPr>
          <w:sz w:val="28"/>
        </w:rPr>
        <w:t>for</w:t>
      </w:r>
      <w:r>
        <w:rPr>
          <w:spacing w:val="-7"/>
          <w:sz w:val="28"/>
        </w:rPr>
        <w:t> </w:t>
      </w:r>
      <w:r>
        <w:rPr>
          <w:sz w:val="28"/>
        </w:rPr>
        <w:t>granting</w:t>
      </w:r>
      <w:r>
        <w:rPr>
          <w:spacing w:val="-8"/>
          <w:sz w:val="28"/>
        </w:rPr>
        <w:t> </w:t>
      </w:r>
      <w:r>
        <w:rPr>
          <w:sz w:val="28"/>
        </w:rPr>
        <w:t>special</w:t>
      </w:r>
      <w:r>
        <w:rPr>
          <w:spacing w:val="-7"/>
          <w:sz w:val="28"/>
        </w:rPr>
        <w:t> </w:t>
      </w:r>
      <w:r>
        <w:rPr>
          <w:sz w:val="28"/>
        </w:rPr>
        <w:t>immigrant</w:t>
      </w:r>
      <w:r>
        <w:rPr>
          <w:spacing w:val="-9"/>
          <w:sz w:val="28"/>
        </w:rPr>
        <w:t> </w:t>
      </w:r>
      <w:r>
        <w:rPr>
          <w:sz w:val="28"/>
        </w:rPr>
        <w:t>status</w:t>
      </w:r>
      <w:r>
        <w:rPr>
          <w:spacing w:val="-7"/>
          <w:sz w:val="28"/>
        </w:rPr>
        <w:t> </w:t>
      </w:r>
      <w:r>
        <w:rPr>
          <w:sz w:val="28"/>
        </w:rPr>
        <w:t>to</w:t>
      </w:r>
      <w:r>
        <w:rPr>
          <w:spacing w:val="-7"/>
          <w:sz w:val="28"/>
        </w:rPr>
        <w:t> </w:t>
      </w:r>
      <w:r>
        <w:rPr>
          <w:sz w:val="28"/>
        </w:rPr>
        <w:t>certain individuals from</w:t>
      </w:r>
      <w:r>
        <w:rPr>
          <w:spacing w:val="-25"/>
          <w:sz w:val="28"/>
        </w:rPr>
        <w:t> </w:t>
      </w:r>
      <w:r>
        <w:rPr>
          <w:sz w:val="28"/>
        </w:rPr>
        <w:t>Afghanistan. (Section 602(b) of</w:t>
      </w:r>
      <w:r>
        <w:rPr>
          <w:spacing w:val="-3"/>
          <w:sz w:val="28"/>
        </w:rPr>
        <w:t> </w:t>
      </w:r>
      <w:r>
        <w:rPr>
          <w:sz w:val="28"/>
        </w:rPr>
        <w:t>Title</w:t>
      </w:r>
      <w:r>
        <w:rPr>
          <w:spacing w:val="-3"/>
          <w:sz w:val="28"/>
        </w:rPr>
        <w:t> </w:t>
      </w:r>
      <w:r>
        <w:rPr>
          <w:sz w:val="28"/>
        </w:rPr>
        <w:t>VI of Division F of Public Law 111-8)</w:t>
      </w:r>
    </w:p>
    <w:p>
      <w:pPr>
        <w:pStyle w:val="BodyText"/>
        <w:spacing w:line="271" w:lineRule="auto" w:before="193"/>
        <w:ind w:right="914"/>
      </w:pPr>
      <w:r>
        <w:rPr/>
        <w:t>This</w:t>
      </w:r>
      <w:r>
        <w:rPr>
          <w:spacing w:val="-11"/>
        </w:rPr>
        <w:t> </w:t>
      </w:r>
      <w:r>
        <w:rPr/>
        <w:t>bill</w:t>
      </w:r>
      <w:r>
        <w:rPr>
          <w:spacing w:val="-9"/>
        </w:rPr>
        <w:t> </w:t>
      </w:r>
      <w:r>
        <w:rPr/>
        <w:t>became</w:t>
      </w:r>
      <w:r>
        <w:rPr>
          <w:spacing w:val="-9"/>
        </w:rPr>
        <w:t> </w:t>
      </w:r>
      <w:r>
        <w:rPr/>
        <w:t>effective</w:t>
      </w:r>
      <w:r>
        <w:rPr>
          <w:spacing w:val="-10"/>
        </w:rPr>
        <w:t> </w:t>
      </w:r>
      <w:r>
        <w:rPr/>
        <w:t>on</w:t>
      </w:r>
      <w:r>
        <w:rPr>
          <w:spacing w:val="-8"/>
        </w:rPr>
        <w:t> </w:t>
      </w:r>
      <w:r>
        <w:rPr/>
        <w:t>January</w:t>
      </w:r>
      <w:r>
        <w:rPr>
          <w:spacing w:val="-9"/>
        </w:rPr>
        <w:t> </w:t>
      </w:r>
      <w:r>
        <w:rPr/>
        <w:t>1,</w:t>
      </w:r>
      <w:r>
        <w:rPr>
          <w:spacing w:val="-8"/>
        </w:rPr>
        <w:t> </w:t>
      </w:r>
      <w:r>
        <w:rPr/>
        <w:t>2021.</w:t>
      </w:r>
      <w:r>
        <w:rPr>
          <w:spacing w:val="-34"/>
        </w:rPr>
        <w:t> </w:t>
      </w:r>
      <w:r>
        <w:rPr/>
        <w:t>An</w:t>
      </w:r>
      <w:r>
        <w:rPr>
          <w:spacing w:val="-8"/>
        </w:rPr>
        <w:t> </w:t>
      </w:r>
      <w:r>
        <w:rPr/>
        <w:t>expedite</w:t>
      </w:r>
      <w:r>
        <w:rPr>
          <w:spacing w:val="-10"/>
        </w:rPr>
        <w:t> </w:t>
      </w:r>
      <w:r>
        <w:rPr/>
        <w:t>request</w:t>
      </w:r>
      <w:r>
        <w:rPr>
          <w:spacing w:val="-9"/>
        </w:rPr>
        <w:t> </w:t>
      </w:r>
      <w:r>
        <w:rPr/>
        <w:t>form,</w:t>
      </w:r>
      <w:r>
        <w:rPr>
          <w:spacing w:val="-9"/>
        </w:rPr>
        <w:t> </w:t>
      </w:r>
      <w:r>
        <w:rPr/>
        <w:t>as well as further instructions, will be available on the Board’s website soon.</w:t>
      </w:r>
    </w:p>
    <w:p>
      <w:pPr>
        <w:pStyle w:val="Heading3"/>
        <w:numPr>
          <w:ilvl w:val="0"/>
          <w:numId w:val="76"/>
        </w:numPr>
        <w:tabs>
          <w:tab w:pos="727" w:val="left" w:leader="none"/>
        </w:tabs>
        <w:spacing w:line="240" w:lineRule="auto" w:before="196" w:after="0"/>
        <w:ind w:left="727" w:right="0" w:hanging="168"/>
        <w:jc w:val="left"/>
        <w:rPr>
          <w:b w:val="0"/>
        </w:rPr>
      </w:pPr>
      <w:r>
        <w:rPr/>
        <w:t>AB</w:t>
      </w:r>
      <w:r>
        <w:rPr>
          <w:spacing w:val="-9"/>
        </w:rPr>
        <w:t> </w:t>
      </w:r>
      <w:r>
        <w:rPr/>
        <w:t>3330</w:t>
      </w:r>
      <w:r>
        <w:rPr>
          <w:b w:val="0"/>
        </w:rPr>
        <w:t>:</w:t>
      </w:r>
      <w:r>
        <w:rPr>
          <w:b w:val="0"/>
          <w:spacing w:val="-9"/>
        </w:rPr>
        <w:t> </w:t>
      </w:r>
      <w:r>
        <w:rPr/>
        <w:t>Increase</w:t>
      </w:r>
      <w:r>
        <w:rPr>
          <w:spacing w:val="-8"/>
        </w:rPr>
        <w:t> </w:t>
      </w:r>
      <w:r>
        <w:rPr/>
        <w:t>to</w:t>
      </w:r>
      <w:r>
        <w:rPr>
          <w:spacing w:val="-8"/>
        </w:rPr>
        <w:t> </w:t>
      </w:r>
      <w:r>
        <w:rPr/>
        <w:t>Board’s</w:t>
      </w:r>
      <w:r>
        <w:rPr>
          <w:spacing w:val="-9"/>
        </w:rPr>
        <w:t> </w:t>
      </w:r>
      <w:r>
        <w:rPr/>
        <w:t>Licensing</w:t>
      </w:r>
      <w:r>
        <w:rPr>
          <w:spacing w:val="-8"/>
        </w:rPr>
        <w:t> </w:t>
      </w:r>
      <w:r>
        <w:rPr>
          <w:spacing w:val="-4"/>
        </w:rPr>
        <w:t>Fees</w:t>
      </w:r>
    </w:p>
    <w:p>
      <w:pPr>
        <w:pStyle w:val="BodyText"/>
        <w:spacing w:line="271" w:lineRule="auto" w:before="242"/>
        <w:ind w:right="914"/>
      </w:pPr>
      <w:r>
        <w:rPr/>
        <w:t>This</w:t>
      </w:r>
      <w:r>
        <w:rPr>
          <w:spacing w:val="-3"/>
        </w:rPr>
        <w:t> </w:t>
      </w:r>
      <w:r>
        <w:rPr/>
        <w:t>bill,</w:t>
      </w:r>
      <w:r>
        <w:rPr>
          <w:spacing w:val="-3"/>
        </w:rPr>
        <w:t> </w:t>
      </w:r>
      <w:r>
        <w:rPr/>
        <w:t>effective</w:t>
      </w:r>
      <w:r>
        <w:rPr>
          <w:spacing w:val="-4"/>
        </w:rPr>
        <w:t> </w:t>
      </w:r>
      <w:r>
        <w:rPr/>
        <w:t>January</w:t>
      </w:r>
      <w:r>
        <w:rPr>
          <w:spacing w:val="-3"/>
        </w:rPr>
        <w:t> </w:t>
      </w:r>
      <w:r>
        <w:rPr/>
        <w:t>1,</w:t>
      </w:r>
      <w:r>
        <w:rPr>
          <w:spacing w:val="-3"/>
        </w:rPr>
        <w:t> </w:t>
      </w:r>
      <w:r>
        <w:rPr/>
        <w:t>2021,</w:t>
      </w:r>
      <w:r>
        <w:rPr>
          <w:spacing w:val="-3"/>
        </w:rPr>
        <w:t> </w:t>
      </w:r>
      <w:r>
        <w:rPr/>
        <w:t>increases</w:t>
      </w:r>
      <w:r>
        <w:rPr>
          <w:spacing w:val="-3"/>
        </w:rPr>
        <w:t> </w:t>
      </w:r>
      <w:r>
        <w:rPr/>
        <w:t>the</w:t>
      </w:r>
      <w:r>
        <w:rPr>
          <w:spacing w:val="-4"/>
        </w:rPr>
        <w:t> </w:t>
      </w:r>
      <w:r>
        <w:rPr/>
        <w:t>Board’s</w:t>
      </w:r>
      <w:r>
        <w:rPr>
          <w:spacing w:val="-3"/>
        </w:rPr>
        <w:t> </w:t>
      </w:r>
      <w:r>
        <w:rPr/>
        <w:t>fees</w:t>
      </w:r>
      <w:r>
        <w:rPr>
          <w:spacing w:val="-3"/>
        </w:rPr>
        <w:t> </w:t>
      </w:r>
      <w:r>
        <w:rPr/>
        <w:t>for</w:t>
      </w:r>
      <w:r>
        <w:rPr>
          <w:spacing w:val="-3"/>
        </w:rPr>
        <w:t> </w:t>
      </w:r>
      <w:r>
        <w:rPr/>
        <w:t>each</w:t>
      </w:r>
      <w:r>
        <w:rPr>
          <w:spacing w:val="-3"/>
        </w:rPr>
        <w:t> </w:t>
      </w:r>
      <w:r>
        <w:rPr/>
        <w:t>of</w:t>
      </w:r>
      <w:r>
        <w:rPr>
          <w:spacing w:val="-3"/>
        </w:rPr>
        <w:t> </w:t>
      </w:r>
      <w:r>
        <w:rPr/>
        <w:t>its license types. In setting the new fee amounts, the Board ensured fees were equitable across license types. For example, all licensees will now pay the same license renewal fee amount, regardless of whether they are an LMFT, LCSW,</w:t>
      </w:r>
      <w:r>
        <w:rPr>
          <w:spacing w:val="-13"/>
        </w:rPr>
        <w:t> </w:t>
      </w:r>
      <w:r>
        <w:rPr/>
        <w:t>LPCC,</w:t>
      </w:r>
      <w:r>
        <w:rPr>
          <w:spacing w:val="-13"/>
        </w:rPr>
        <w:t> </w:t>
      </w:r>
      <w:r>
        <w:rPr/>
        <w:t>or</w:t>
      </w:r>
      <w:r>
        <w:rPr>
          <w:spacing w:val="-13"/>
        </w:rPr>
        <w:t> </w:t>
      </w:r>
      <w:r>
        <w:rPr/>
        <w:t>LEP.</w:t>
      </w:r>
      <w:r>
        <w:rPr>
          <w:spacing w:val="-13"/>
        </w:rPr>
        <w:t> </w:t>
      </w:r>
      <w:r>
        <w:rPr/>
        <w:t>Similarly,</w:t>
      </w:r>
      <w:r>
        <w:rPr>
          <w:spacing w:val="-14"/>
        </w:rPr>
        <w:t> </w:t>
      </w:r>
      <w:r>
        <w:rPr/>
        <w:t>all</w:t>
      </w:r>
      <w:r>
        <w:rPr>
          <w:spacing w:val="-13"/>
        </w:rPr>
        <w:t> </w:t>
      </w:r>
      <w:r>
        <w:rPr/>
        <w:t>applicants</w:t>
      </w:r>
      <w:r>
        <w:rPr>
          <w:spacing w:val="-14"/>
        </w:rPr>
        <w:t> </w:t>
      </w:r>
      <w:r>
        <w:rPr/>
        <w:t>will</w:t>
      </w:r>
      <w:r>
        <w:rPr>
          <w:spacing w:val="-14"/>
        </w:rPr>
        <w:t> </w:t>
      </w:r>
      <w:r>
        <w:rPr/>
        <w:t>pay</w:t>
      </w:r>
      <w:r>
        <w:rPr>
          <w:spacing w:val="-14"/>
        </w:rPr>
        <w:t> </w:t>
      </w:r>
      <w:r>
        <w:rPr/>
        <w:t>the</w:t>
      </w:r>
      <w:r>
        <w:rPr>
          <w:spacing w:val="-15"/>
        </w:rPr>
        <w:t> </w:t>
      </w:r>
      <w:r>
        <w:rPr/>
        <w:t>same</w:t>
      </w:r>
      <w:r>
        <w:rPr>
          <w:spacing w:val="-15"/>
        </w:rPr>
        <w:t> </w:t>
      </w:r>
      <w:r>
        <w:rPr/>
        <w:t>amount</w:t>
      </w:r>
      <w:r>
        <w:rPr>
          <w:spacing w:val="-15"/>
        </w:rPr>
        <w:t> </w:t>
      </w:r>
      <w:r>
        <w:rPr/>
        <w:t>for associate</w:t>
      </w:r>
      <w:r>
        <w:rPr>
          <w:spacing w:val="-5"/>
        </w:rPr>
        <w:t> </w:t>
      </w:r>
      <w:r>
        <w:rPr/>
        <w:t>registration,</w:t>
      </w:r>
      <w:r>
        <w:rPr>
          <w:spacing w:val="-4"/>
        </w:rPr>
        <w:t> </w:t>
      </w:r>
      <w:r>
        <w:rPr/>
        <w:t>regardless</w:t>
      </w:r>
      <w:r>
        <w:rPr>
          <w:spacing w:val="-4"/>
        </w:rPr>
        <w:t> </w:t>
      </w:r>
      <w:r>
        <w:rPr/>
        <w:t>of</w:t>
      </w:r>
      <w:r>
        <w:rPr>
          <w:spacing w:val="-4"/>
        </w:rPr>
        <w:t> </w:t>
      </w:r>
      <w:r>
        <w:rPr/>
        <w:t>the</w:t>
      </w:r>
      <w:r>
        <w:rPr>
          <w:spacing w:val="-6"/>
        </w:rPr>
        <w:t> </w:t>
      </w:r>
      <w:r>
        <w:rPr/>
        <w:t>type</w:t>
      </w:r>
      <w:r>
        <w:rPr>
          <w:spacing w:val="-6"/>
        </w:rPr>
        <w:t> </w:t>
      </w:r>
      <w:r>
        <w:rPr/>
        <w:t>of</w:t>
      </w:r>
      <w:r>
        <w:rPr>
          <w:spacing w:val="-4"/>
        </w:rPr>
        <w:t> </w:t>
      </w:r>
      <w:r>
        <w:rPr/>
        <w:t>associate</w:t>
      </w:r>
      <w:r>
        <w:rPr>
          <w:spacing w:val="-5"/>
        </w:rPr>
        <w:t> </w:t>
      </w:r>
      <w:r>
        <w:rPr/>
        <w:t>registration</w:t>
      </w:r>
      <w:r>
        <w:rPr>
          <w:spacing w:val="-4"/>
        </w:rPr>
        <w:t> </w:t>
      </w:r>
      <w:r>
        <w:rPr/>
        <w:t>they</w:t>
      </w:r>
      <w:r>
        <w:rPr>
          <w:spacing w:val="-4"/>
        </w:rPr>
        <w:t> </w:t>
      </w:r>
      <w:r>
        <w:rPr/>
        <w:t>are applying for.</w:t>
      </w:r>
    </w:p>
    <w:p>
      <w:pPr>
        <w:pStyle w:val="Heading1"/>
        <w:spacing w:line="408" w:lineRule="exact"/>
        <w:ind w:left="460"/>
      </w:pPr>
      <w:bookmarkStart w:name="_TOC_250004" w:id="28"/>
      <w:r>
        <w:rPr/>
        <w:t>6N.</w:t>
      </w:r>
      <w:r>
        <w:rPr>
          <w:spacing w:val="-1"/>
        </w:rPr>
        <w:t> </w:t>
      </w:r>
      <w:r>
        <w:rPr/>
        <w:t>2023</w:t>
      </w:r>
      <w:r>
        <w:rPr>
          <w:spacing w:val="-1"/>
        </w:rPr>
        <w:t> </w:t>
      </w:r>
      <w:r>
        <w:rPr/>
        <w:t>Laws</w:t>
      </w:r>
      <w:r>
        <w:rPr>
          <w:spacing w:val="-1"/>
        </w:rPr>
        <w:t> </w:t>
      </w:r>
      <w:r>
        <w:rPr/>
        <w:t>and </w:t>
      </w:r>
      <w:bookmarkEnd w:id="28"/>
      <w:r>
        <w:rPr>
          <w:spacing w:val="-2"/>
        </w:rPr>
        <w:t>Updates</w:t>
      </w:r>
    </w:p>
    <w:p>
      <w:pPr>
        <w:pStyle w:val="BodyText"/>
        <w:spacing w:before="225"/>
        <w:ind w:left="460"/>
      </w:pPr>
      <w:r>
        <w:rPr>
          <w:spacing w:val="-2"/>
        </w:rPr>
        <w:t>Telehealth</w:t>
      </w:r>
      <w:r>
        <w:rPr>
          <w:spacing w:val="-10"/>
        </w:rPr>
        <w:t> </w:t>
      </w:r>
      <w:r>
        <w:rPr>
          <w:spacing w:val="-2"/>
        </w:rPr>
        <w:t>Training</w:t>
      </w:r>
    </w:p>
    <w:p>
      <w:pPr>
        <w:pStyle w:val="BodyText"/>
        <w:spacing w:line="276" w:lineRule="auto" w:before="207"/>
        <w:ind w:left="460" w:right="98"/>
      </w:pPr>
      <w:r>
        <w:rPr/>
        <w:t>On or after July 1, 2023, applicants for licensure and current licensees (before their first</w:t>
      </w:r>
      <w:r>
        <w:rPr>
          <w:spacing w:val="-3"/>
        </w:rPr>
        <w:t> </w:t>
      </w:r>
      <w:r>
        <w:rPr/>
        <w:t>renewal</w:t>
      </w:r>
      <w:r>
        <w:rPr>
          <w:spacing w:val="-3"/>
        </w:rPr>
        <w:t> </w:t>
      </w:r>
      <w:r>
        <w:rPr/>
        <w:t>after</w:t>
      </w:r>
      <w:r>
        <w:rPr>
          <w:spacing w:val="-3"/>
        </w:rPr>
        <w:t> </w:t>
      </w:r>
      <w:r>
        <w:rPr/>
        <w:t>January</w:t>
      </w:r>
      <w:r>
        <w:rPr>
          <w:spacing w:val="-3"/>
        </w:rPr>
        <w:t> </w:t>
      </w:r>
      <w:r>
        <w:rPr/>
        <w:t>1,</w:t>
      </w:r>
      <w:r>
        <w:rPr>
          <w:spacing w:val="-3"/>
        </w:rPr>
        <w:t> </w:t>
      </w:r>
      <w:r>
        <w:rPr/>
        <w:t>2023)</w:t>
      </w:r>
      <w:r>
        <w:rPr>
          <w:spacing w:val="-3"/>
        </w:rPr>
        <w:t> </w:t>
      </w:r>
      <w:r>
        <w:rPr/>
        <w:t>are</w:t>
      </w:r>
      <w:r>
        <w:rPr>
          <w:spacing w:val="-4"/>
        </w:rPr>
        <w:t> </w:t>
      </w:r>
      <w:r>
        <w:rPr/>
        <w:t>required</w:t>
      </w:r>
      <w:r>
        <w:rPr>
          <w:spacing w:val="-3"/>
        </w:rPr>
        <w:t> </w:t>
      </w:r>
      <w:r>
        <w:rPr/>
        <w:t>to</w:t>
      </w:r>
      <w:r>
        <w:rPr>
          <w:spacing w:val="-3"/>
        </w:rPr>
        <w:t> </w:t>
      </w:r>
      <w:r>
        <w:rPr/>
        <w:t>complete</w:t>
      </w:r>
      <w:r>
        <w:rPr>
          <w:spacing w:val="-4"/>
        </w:rPr>
        <w:t> </w:t>
      </w:r>
      <w:r>
        <w:rPr/>
        <w:t>three</w:t>
      </w:r>
      <w:r>
        <w:rPr>
          <w:spacing w:val="-4"/>
        </w:rPr>
        <w:t> </w:t>
      </w:r>
      <w:r>
        <w:rPr/>
        <w:t>(3)</w:t>
      </w:r>
      <w:r>
        <w:rPr>
          <w:spacing w:val="-3"/>
        </w:rPr>
        <w:t> </w:t>
      </w:r>
      <w:r>
        <w:rPr/>
        <w:t>hours</w:t>
      </w:r>
      <w:r>
        <w:rPr>
          <w:spacing w:val="-3"/>
        </w:rPr>
        <w:t> </w:t>
      </w:r>
      <w:r>
        <w:rPr/>
        <w:t>of</w:t>
      </w:r>
      <w:r>
        <w:rPr>
          <w:spacing w:val="-3"/>
        </w:rPr>
        <w:t> </w:t>
      </w:r>
      <w:r>
        <w:rPr/>
        <w:t>training or coursework in the provision of mental health services via telehealth. For more information visit the BBS FAQs.</w:t>
      </w:r>
    </w:p>
    <w:p>
      <w:pPr>
        <w:pStyle w:val="Heading3"/>
        <w:spacing w:before="154"/>
        <w:ind w:left="460"/>
      </w:pPr>
      <w:r>
        <w:rPr/>
        <w:t>Continuing</w:t>
      </w:r>
      <w:r>
        <w:rPr>
          <w:spacing w:val="-5"/>
        </w:rPr>
        <w:t> </w:t>
      </w:r>
      <w:r>
        <w:rPr/>
        <w:t>Education</w:t>
      </w:r>
      <w:r>
        <w:rPr>
          <w:spacing w:val="-2"/>
        </w:rPr>
        <w:t> </w:t>
      </w:r>
      <w:r>
        <w:rPr/>
        <w:t>in</w:t>
      </w:r>
      <w:r>
        <w:rPr>
          <w:spacing w:val="-3"/>
        </w:rPr>
        <w:t> </w:t>
      </w:r>
      <w:r>
        <w:rPr/>
        <w:t>Law</w:t>
      </w:r>
      <w:r>
        <w:rPr>
          <w:spacing w:val="-2"/>
        </w:rPr>
        <w:t> </w:t>
      </w:r>
      <w:r>
        <w:rPr/>
        <w:t>&amp;</w:t>
      </w:r>
      <w:r>
        <w:rPr>
          <w:spacing w:val="-3"/>
        </w:rPr>
        <w:t> </w:t>
      </w:r>
      <w:r>
        <w:rPr/>
        <w:t>Ethics</w:t>
      </w:r>
      <w:r>
        <w:rPr>
          <w:spacing w:val="-2"/>
        </w:rPr>
        <w:t> </w:t>
      </w:r>
      <w:r>
        <w:rPr/>
        <w:t>for</w:t>
      </w:r>
      <w:r>
        <w:rPr>
          <w:spacing w:val="-8"/>
        </w:rPr>
        <w:t> </w:t>
      </w:r>
      <w:r>
        <w:rPr/>
        <w:t>Registered</w:t>
      </w:r>
      <w:r>
        <w:rPr>
          <w:spacing w:val="-17"/>
        </w:rPr>
        <w:t> </w:t>
      </w:r>
      <w:r>
        <w:rPr>
          <w:spacing w:val="-2"/>
        </w:rPr>
        <w:t>Associates</w:t>
      </w:r>
    </w:p>
    <w:p>
      <w:pPr>
        <w:pStyle w:val="BodyText"/>
        <w:spacing w:line="276" w:lineRule="auto" w:before="207"/>
        <w:ind w:left="460" w:right="98"/>
      </w:pPr>
      <w:r>
        <w:rPr/>
        <w:t>Effective January 1, 2023, the BBS will require registered associates to complete a minimum</w:t>
      </w:r>
      <w:r>
        <w:rPr>
          <w:spacing w:val="-3"/>
        </w:rPr>
        <w:t> </w:t>
      </w:r>
      <w:r>
        <w:rPr/>
        <w:t>of</w:t>
      </w:r>
      <w:r>
        <w:rPr>
          <w:spacing w:val="-3"/>
        </w:rPr>
        <w:t> </w:t>
      </w:r>
      <w:r>
        <w:rPr/>
        <w:t>three</w:t>
      </w:r>
      <w:r>
        <w:rPr>
          <w:spacing w:val="-4"/>
        </w:rPr>
        <w:t> </w:t>
      </w:r>
      <w:r>
        <w:rPr/>
        <w:t>(3)</w:t>
      </w:r>
      <w:r>
        <w:rPr>
          <w:spacing w:val="-3"/>
        </w:rPr>
        <w:t> </w:t>
      </w:r>
      <w:r>
        <w:rPr/>
        <w:t>hours</w:t>
      </w:r>
      <w:r>
        <w:rPr>
          <w:spacing w:val="-3"/>
        </w:rPr>
        <w:t> </w:t>
      </w:r>
      <w:r>
        <w:rPr/>
        <w:t>of</w:t>
      </w:r>
      <w:r>
        <w:rPr>
          <w:spacing w:val="-3"/>
        </w:rPr>
        <w:t> </w:t>
      </w:r>
      <w:r>
        <w:rPr/>
        <w:t>CE</w:t>
      </w:r>
      <w:r>
        <w:rPr>
          <w:spacing w:val="-4"/>
        </w:rPr>
        <w:t> </w:t>
      </w:r>
      <w:r>
        <w:rPr/>
        <w:t>on</w:t>
      </w:r>
      <w:r>
        <w:rPr>
          <w:spacing w:val="-3"/>
        </w:rPr>
        <w:t> </w:t>
      </w:r>
      <w:r>
        <w:rPr/>
        <w:t>law</w:t>
      </w:r>
      <w:r>
        <w:rPr>
          <w:spacing w:val="-3"/>
        </w:rPr>
        <w:t> </w:t>
      </w:r>
      <w:r>
        <w:rPr/>
        <w:t>and</w:t>
      </w:r>
      <w:r>
        <w:rPr>
          <w:spacing w:val="-3"/>
        </w:rPr>
        <w:t> </w:t>
      </w:r>
      <w:r>
        <w:rPr/>
        <w:t>ethics</w:t>
      </w:r>
      <w:r>
        <w:rPr>
          <w:spacing w:val="-3"/>
        </w:rPr>
        <w:t> </w:t>
      </w:r>
      <w:r>
        <w:rPr/>
        <w:t>during</w:t>
      </w:r>
      <w:r>
        <w:rPr>
          <w:spacing w:val="-3"/>
        </w:rPr>
        <w:t> </w:t>
      </w:r>
      <w:r>
        <w:rPr/>
        <w:t>each</w:t>
      </w:r>
      <w:r>
        <w:rPr>
          <w:spacing w:val="-3"/>
        </w:rPr>
        <w:t> </w:t>
      </w:r>
      <w:r>
        <w:rPr/>
        <w:t>registered</w:t>
      </w:r>
      <w:r>
        <w:rPr>
          <w:spacing w:val="-3"/>
        </w:rPr>
        <w:t> </w:t>
      </w:r>
      <w:r>
        <w:rPr/>
        <w:t>associate's renewal period (annually) regardless of whether they have passed the California Law &amp; Ethics exam. For more information visit the BBS FAQs.</w:t>
      </w:r>
    </w:p>
    <w:p>
      <w:pPr>
        <w:pStyle w:val="Heading3"/>
        <w:spacing w:before="154"/>
        <w:ind w:left="460"/>
      </w:pPr>
      <w:r>
        <w:rPr/>
        <w:t>12-Hour</w:t>
      </w:r>
      <w:r>
        <w:rPr>
          <w:spacing w:val="-8"/>
        </w:rPr>
        <w:t> </w:t>
      </w:r>
      <w:r>
        <w:rPr/>
        <w:t>L&amp;E</w:t>
      </w:r>
      <w:r>
        <w:rPr>
          <w:spacing w:val="-1"/>
        </w:rPr>
        <w:t> </w:t>
      </w:r>
      <w:r>
        <w:rPr/>
        <w:t>Course</w:t>
      </w:r>
      <w:r>
        <w:rPr>
          <w:spacing w:val="-2"/>
        </w:rPr>
        <w:t> </w:t>
      </w:r>
      <w:r>
        <w:rPr/>
        <w:t>No</w:t>
      </w:r>
      <w:r>
        <w:rPr>
          <w:spacing w:val="-1"/>
        </w:rPr>
        <w:t> </w:t>
      </w:r>
      <w:r>
        <w:rPr/>
        <w:t>Longer</w:t>
      </w:r>
      <w:r>
        <w:rPr>
          <w:spacing w:val="-7"/>
        </w:rPr>
        <w:t> </w:t>
      </w:r>
      <w:r>
        <w:rPr>
          <w:spacing w:val="-2"/>
        </w:rPr>
        <w:t>Required</w:t>
      </w:r>
    </w:p>
    <w:p>
      <w:pPr>
        <w:pStyle w:val="BodyText"/>
        <w:spacing w:line="276" w:lineRule="auto" w:before="207"/>
        <w:ind w:left="460" w:right="176"/>
      </w:pPr>
      <w:r>
        <w:rPr/>
        <w:t>Effective January 1, 2023, registered associates who have failed the California law and</w:t>
      </w:r>
      <w:r>
        <w:rPr>
          <w:spacing w:val="-3"/>
        </w:rPr>
        <w:t> </w:t>
      </w:r>
      <w:r>
        <w:rPr/>
        <w:t>ethics</w:t>
      </w:r>
      <w:r>
        <w:rPr>
          <w:spacing w:val="-3"/>
        </w:rPr>
        <w:t> </w:t>
      </w:r>
      <w:r>
        <w:rPr/>
        <w:t>examination</w:t>
      </w:r>
      <w:r>
        <w:rPr>
          <w:spacing w:val="-3"/>
        </w:rPr>
        <w:t> </w:t>
      </w:r>
      <w:r>
        <w:rPr/>
        <w:t>no</w:t>
      </w:r>
      <w:r>
        <w:rPr>
          <w:spacing w:val="-3"/>
        </w:rPr>
        <w:t> </w:t>
      </w:r>
      <w:r>
        <w:rPr/>
        <w:t>longer</w:t>
      </w:r>
      <w:r>
        <w:rPr>
          <w:spacing w:val="-3"/>
        </w:rPr>
        <w:t> </w:t>
      </w:r>
      <w:r>
        <w:rPr/>
        <w:t>need</w:t>
      </w:r>
      <w:r>
        <w:rPr>
          <w:spacing w:val="-3"/>
        </w:rPr>
        <w:t> </w:t>
      </w:r>
      <w:r>
        <w:rPr/>
        <w:t>to</w:t>
      </w:r>
      <w:r>
        <w:rPr>
          <w:spacing w:val="-3"/>
        </w:rPr>
        <w:t> </w:t>
      </w:r>
      <w:r>
        <w:rPr/>
        <w:t>take</w:t>
      </w:r>
      <w:r>
        <w:rPr>
          <w:spacing w:val="-4"/>
        </w:rPr>
        <w:t> </w:t>
      </w:r>
      <w:r>
        <w:rPr/>
        <w:t>a</w:t>
      </w:r>
      <w:r>
        <w:rPr>
          <w:spacing w:val="-4"/>
        </w:rPr>
        <w:t> </w:t>
      </w:r>
      <w:r>
        <w:rPr/>
        <w:t>12-hour</w:t>
      </w:r>
      <w:r>
        <w:rPr>
          <w:spacing w:val="-3"/>
        </w:rPr>
        <w:t> </w:t>
      </w:r>
      <w:r>
        <w:rPr/>
        <w:t>course</w:t>
      </w:r>
      <w:r>
        <w:rPr>
          <w:spacing w:val="-4"/>
        </w:rPr>
        <w:t> </w:t>
      </w:r>
      <w:r>
        <w:rPr/>
        <w:t>in</w:t>
      </w:r>
      <w:r>
        <w:rPr>
          <w:spacing w:val="-3"/>
        </w:rPr>
        <w:t> </w:t>
      </w:r>
      <w:r>
        <w:rPr/>
        <w:t>California</w:t>
      </w:r>
      <w:r>
        <w:rPr>
          <w:spacing w:val="-4"/>
        </w:rPr>
        <w:t> </w:t>
      </w:r>
      <w:r>
        <w:rPr/>
        <w:t>law</w:t>
      </w:r>
      <w:r>
        <w:rPr>
          <w:spacing w:val="-3"/>
        </w:rPr>
        <w:t> </w:t>
      </w:r>
      <w:r>
        <w:rPr/>
        <w:t>and ethics in order to take the exam again in their next renewal period. For more information visit the BBS FAQs.</w:t>
      </w:r>
    </w:p>
    <w:p>
      <w:pPr>
        <w:spacing w:after="0" w:line="276" w:lineRule="auto"/>
        <w:sectPr>
          <w:pgSz w:w="12240" w:h="15840"/>
          <w:pgMar w:header="728" w:footer="0" w:top="980" w:bottom="280" w:left="1240" w:right="720"/>
        </w:sectPr>
      </w:pPr>
    </w:p>
    <w:p>
      <w:pPr>
        <w:pStyle w:val="BodyText"/>
        <w:spacing w:line="276" w:lineRule="auto" w:before="18"/>
        <w:ind w:left="460" w:right="127"/>
      </w:pPr>
      <w:r>
        <w:rPr/>
        <w:t>Effective</w:t>
      </w:r>
      <w:r>
        <w:rPr>
          <w:spacing w:val="-4"/>
        </w:rPr>
        <w:t> </w:t>
      </w:r>
      <w:r>
        <w:rPr/>
        <w:t>July</w:t>
      </w:r>
      <w:r>
        <w:rPr>
          <w:spacing w:val="-3"/>
        </w:rPr>
        <w:t> </w:t>
      </w:r>
      <w:r>
        <w:rPr/>
        <w:t>1,</w:t>
      </w:r>
      <w:r>
        <w:rPr>
          <w:spacing w:val="-3"/>
        </w:rPr>
        <w:t> </w:t>
      </w:r>
      <w:r>
        <w:rPr/>
        <w:t>2023,</w:t>
      </w:r>
      <w:r>
        <w:rPr>
          <w:spacing w:val="-3"/>
        </w:rPr>
        <w:t> </w:t>
      </w:r>
      <w:r>
        <w:rPr/>
        <w:t>all</w:t>
      </w:r>
      <w:r>
        <w:rPr>
          <w:spacing w:val="-3"/>
        </w:rPr>
        <w:t> </w:t>
      </w:r>
      <w:r>
        <w:rPr/>
        <w:t>applicants</w:t>
      </w:r>
      <w:r>
        <w:rPr>
          <w:spacing w:val="-3"/>
        </w:rPr>
        <w:t> </w:t>
      </w:r>
      <w:r>
        <w:rPr/>
        <w:t>for</w:t>
      </w:r>
      <w:r>
        <w:rPr>
          <w:spacing w:val="-3"/>
        </w:rPr>
        <w:t> </w:t>
      </w:r>
      <w:r>
        <w:rPr/>
        <w:t>licensure</w:t>
      </w:r>
      <w:r>
        <w:rPr>
          <w:spacing w:val="-4"/>
        </w:rPr>
        <w:t> </w:t>
      </w:r>
      <w:r>
        <w:rPr/>
        <w:t>and</w:t>
      </w:r>
      <w:r>
        <w:rPr>
          <w:spacing w:val="-3"/>
        </w:rPr>
        <w:t> </w:t>
      </w:r>
      <w:r>
        <w:rPr/>
        <w:t>current</w:t>
      </w:r>
      <w:r>
        <w:rPr>
          <w:spacing w:val="-3"/>
        </w:rPr>
        <w:t> </w:t>
      </w:r>
      <w:r>
        <w:rPr/>
        <w:t>licensees</w:t>
      </w:r>
      <w:r>
        <w:rPr>
          <w:spacing w:val="-3"/>
        </w:rPr>
        <w:t> </w:t>
      </w:r>
      <w:r>
        <w:rPr/>
        <w:t>who</w:t>
      </w:r>
      <w:r>
        <w:rPr>
          <w:spacing w:val="-3"/>
        </w:rPr>
        <w:t> </w:t>
      </w:r>
      <w:r>
        <w:rPr/>
        <w:t>are</w:t>
      </w:r>
      <w:r>
        <w:rPr>
          <w:spacing w:val="-4"/>
        </w:rPr>
        <w:t> </w:t>
      </w:r>
      <w:r>
        <w:rPr/>
        <w:t>up</w:t>
      </w:r>
      <w:r>
        <w:rPr>
          <w:spacing w:val="-3"/>
        </w:rPr>
        <w:t> </w:t>
      </w:r>
      <w:r>
        <w:rPr/>
        <w:t>for renewal after January 1, 2023, will be required to complete three hours of training or coursework in telehealth mental health services. Registered associates will also be required to complete a minimum of three hours of continuing education in law and ethics annually during their renewal period, regardless of whether they have passed the California Law &amp; Ethics exam. However, as of January 1, 2023, registered associates who have previously failed the California law and ethics exam will no longer be required to take a 12-hour course before being eligible to retake the exam during their next renewal period. For more information, please visit the BBS FAQs.</w:t>
      </w:r>
    </w:p>
    <w:p>
      <w:pPr>
        <w:pStyle w:val="BodyText"/>
        <w:ind w:left="0"/>
      </w:pPr>
    </w:p>
    <w:p>
      <w:pPr>
        <w:pStyle w:val="BodyText"/>
        <w:spacing w:before="32"/>
        <w:ind w:left="0"/>
      </w:pPr>
    </w:p>
    <w:p>
      <w:pPr>
        <w:spacing w:before="0"/>
        <w:ind w:left="460" w:right="0" w:firstLine="0"/>
        <w:jc w:val="left"/>
        <w:rPr>
          <w:i/>
          <w:sz w:val="28"/>
        </w:rPr>
      </w:pPr>
      <w:r>
        <w:rPr>
          <w:i/>
          <w:sz w:val="28"/>
        </w:rPr>
        <w:t>First-time</w:t>
      </w:r>
      <w:r>
        <w:rPr>
          <w:i/>
          <w:spacing w:val="-2"/>
          <w:sz w:val="28"/>
        </w:rPr>
        <w:t> Renewals</w:t>
      </w:r>
    </w:p>
    <w:p>
      <w:pPr>
        <w:pStyle w:val="BodyText"/>
        <w:spacing w:line="276" w:lineRule="auto" w:before="207"/>
        <w:ind w:left="460" w:right="98"/>
      </w:pPr>
      <w:r>
        <w:rPr/>
        <w:t>Licensees</w:t>
      </w:r>
      <w:r>
        <w:rPr>
          <w:spacing w:val="-3"/>
        </w:rPr>
        <w:t> </w:t>
      </w:r>
      <w:r>
        <w:rPr/>
        <w:t>renewing</w:t>
      </w:r>
      <w:r>
        <w:rPr>
          <w:spacing w:val="-3"/>
        </w:rPr>
        <w:t> </w:t>
      </w:r>
      <w:r>
        <w:rPr/>
        <w:t>for</w:t>
      </w:r>
      <w:r>
        <w:rPr>
          <w:spacing w:val="-3"/>
        </w:rPr>
        <w:t> </w:t>
      </w:r>
      <w:r>
        <w:rPr/>
        <w:t>the</w:t>
      </w:r>
      <w:r>
        <w:rPr>
          <w:spacing w:val="-4"/>
        </w:rPr>
        <w:t> </w:t>
      </w:r>
      <w:r>
        <w:rPr/>
        <w:t>first</w:t>
      </w:r>
      <w:r>
        <w:rPr>
          <w:spacing w:val="-3"/>
        </w:rPr>
        <w:t> </w:t>
      </w:r>
      <w:r>
        <w:rPr/>
        <w:t>time,</w:t>
      </w:r>
      <w:r>
        <w:rPr>
          <w:spacing w:val="-3"/>
        </w:rPr>
        <w:t> </w:t>
      </w:r>
      <w:r>
        <w:rPr/>
        <w:t>must</w:t>
      </w:r>
      <w:r>
        <w:rPr>
          <w:spacing w:val="-3"/>
        </w:rPr>
        <w:t> </w:t>
      </w:r>
      <w:r>
        <w:rPr/>
        <w:t>complete</w:t>
      </w:r>
      <w:r>
        <w:rPr>
          <w:spacing w:val="-4"/>
        </w:rPr>
        <w:t> </w:t>
      </w:r>
      <w:r>
        <w:rPr/>
        <w:t>18</w:t>
      </w:r>
      <w:r>
        <w:rPr>
          <w:spacing w:val="-3"/>
        </w:rPr>
        <w:t> </w:t>
      </w:r>
      <w:r>
        <w:rPr/>
        <w:t>hours</w:t>
      </w:r>
      <w:r>
        <w:rPr>
          <w:spacing w:val="-3"/>
        </w:rPr>
        <w:t> </w:t>
      </w:r>
      <w:r>
        <w:rPr/>
        <w:t>of</w:t>
      </w:r>
      <w:r>
        <w:rPr>
          <w:spacing w:val="-3"/>
        </w:rPr>
        <w:t> </w:t>
      </w:r>
      <w:r>
        <w:rPr/>
        <w:t>continuing</w:t>
      </w:r>
      <w:r>
        <w:rPr>
          <w:spacing w:val="-3"/>
        </w:rPr>
        <w:t> </w:t>
      </w:r>
      <w:r>
        <w:rPr/>
        <w:t>education within the two years prior to first license renewal. This includes specific coursework required by law. Please refer to the </w:t>
      </w:r>
      <w:r>
        <w:rPr>
          <w:b/>
          <w:color w:val="C00000"/>
          <w:u w:val="single" w:color="C00000"/>
        </w:rPr>
        <w:t>BBS CE Renewal Guidelines</w:t>
      </w:r>
      <w:r>
        <w:rPr>
          <w:b/>
          <w:color w:val="C00000"/>
          <w:u w:val="none"/>
        </w:rPr>
        <w:t> </w:t>
      </w:r>
      <w:r>
        <w:rPr>
          <w:u w:val="none"/>
        </w:rPr>
        <w:t>for more </w:t>
      </w:r>
      <w:r>
        <w:rPr>
          <w:spacing w:val="-2"/>
          <w:u w:val="none"/>
        </w:rPr>
        <w:t>information.</w:t>
      </w:r>
    </w:p>
    <w:p>
      <w:pPr>
        <w:spacing w:before="154"/>
        <w:ind w:left="460" w:right="0" w:firstLine="0"/>
        <w:jc w:val="left"/>
        <w:rPr>
          <w:i/>
          <w:sz w:val="28"/>
        </w:rPr>
      </w:pPr>
      <w:r>
        <w:rPr>
          <w:i/>
          <w:sz w:val="28"/>
        </w:rPr>
        <w:t>Subsequent</w:t>
      </w:r>
      <w:r>
        <w:rPr>
          <w:i/>
          <w:spacing w:val="-5"/>
          <w:sz w:val="28"/>
        </w:rPr>
        <w:t> </w:t>
      </w:r>
      <w:r>
        <w:rPr>
          <w:i/>
          <w:spacing w:val="-2"/>
          <w:sz w:val="28"/>
        </w:rPr>
        <w:t>Renewals</w:t>
      </w:r>
    </w:p>
    <w:p>
      <w:pPr>
        <w:pStyle w:val="BodyText"/>
        <w:spacing w:line="276" w:lineRule="auto" w:before="206"/>
        <w:ind w:left="460" w:right="98"/>
      </w:pPr>
      <w:r>
        <w:rPr/>
        <w:t>Licensees must complete 36 hours of continuing education within the two years prior to each license renewal date, including 6 hours of Law and Ethics. Licensees are required</w:t>
      </w:r>
      <w:r>
        <w:rPr>
          <w:spacing w:val="-4"/>
        </w:rPr>
        <w:t> </w:t>
      </w:r>
      <w:r>
        <w:rPr/>
        <w:t>to</w:t>
      </w:r>
      <w:r>
        <w:rPr>
          <w:spacing w:val="-3"/>
        </w:rPr>
        <w:t> </w:t>
      </w:r>
      <w:r>
        <w:rPr/>
        <w:t>complete</w:t>
      </w:r>
      <w:r>
        <w:rPr>
          <w:spacing w:val="-4"/>
        </w:rPr>
        <w:t> </w:t>
      </w:r>
      <w:r>
        <w:rPr/>
        <w:t>6</w:t>
      </w:r>
      <w:r>
        <w:rPr>
          <w:spacing w:val="-3"/>
        </w:rPr>
        <w:t> </w:t>
      </w:r>
      <w:r>
        <w:rPr/>
        <w:t>hours</w:t>
      </w:r>
      <w:r>
        <w:rPr>
          <w:spacing w:val="-3"/>
        </w:rPr>
        <w:t> </w:t>
      </w:r>
      <w:r>
        <w:rPr/>
        <w:t>of</w:t>
      </w:r>
      <w:r>
        <w:rPr>
          <w:spacing w:val="-3"/>
        </w:rPr>
        <w:t> </w:t>
      </w:r>
      <w:r>
        <w:rPr/>
        <w:t>Law</w:t>
      </w:r>
      <w:r>
        <w:rPr>
          <w:spacing w:val="-3"/>
        </w:rPr>
        <w:t> </w:t>
      </w:r>
      <w:r>
        <w:rPr/>
        <w:t>and</w:t>
      </w:r>
      <w:r>
        <w:rPr>
          <w:spacing w:val="-3"/>
        </w:rPr>
        <w:t> </w:t>
      </w:r>
      <w:r>
        <w:rPr/>
        <w:t>Ethics</w:t>
      </w:r>
      <w:r>
        <w:rPr>
          <w:spacing w:val="-3"/>
        </w:rPr>
        <w:t> </w:t>
      </w:r>
      <w:r>
        <w:rPr/>
        <w:t>training</w:t>
      </w:r>
      <w:r>
        <w:rPr>
          <w:spacing w:val="-3"/>
        </w:rPr>
        <w:t> </w:t>
      </w:r>
      <w:r>
        <w:rPr/>
        <w:t>with</w:t>
      </w:r>
      <w:r>
        <w:rPr>
          <w:spacing w:val="-3"/>
        </w:rPr>
        <w:t> </w:t>
      </w:r>
      <w:r>
        <w:rPr/>
        <w:t>every</w:t>
      </w:r>
      <w:r>
        <w:rPr>
          <w:spacing w:val="-3"/>
        </w:rPr>
        <w:t> </w:t>
      </w:r>
      <w:r>
        <w:rPr/>
        <w:t>renewal.</w:t>
      </w:r>
      <w:r>
        <w:rPr>
          <w:spacing w:val="-18"/>
        </w:rPr>
        <w:t> </w:t>
      </w:r>
      <w:r>
        <w:rPr/>
        <w:t>All</w:t>
      </w:r>
      <w:r>
        <w:rPr>
          <w:spacing w:val="-3"/>
        </w:rPr>
        <w:t> </w:t>
      </w:r>
      <w:r>
        <w:rPr/>
        <w:t>other mandatory courses are one-time requirements. Please refer to the </w:t>
      </w:r>
      <w:r>
        <w:rPr>
          <w:b/>
          <w:color w:val="C00000"/>
          <w:u w:val="single" w:color="C00000"/>
        </w:rPr>
        <w:t>CE Chart</w:t>
      </w:r>
      <w:r>
        <w:rPr>
          <w:b/>
          <w:color w:val="C00000"/>
          <w:u w:val="none"/>
        </w:rPr>
        <w:t> </w:t>
      </w:r>
      <w:r>
        <w:rPr>
          <w:u w:val="none"/>
        </w:rPr>
        <w:t>for more </w:t>
      </w:r>
      <w:r>
        <w:rPr>
          <w:spacing w:val="-2"/>
          <w:u w:val="none"/>
        </w:rPr>
        <w:t>information.</w:t>
      </w:r>
    </w:p>
    <w:p>
      <w:pPr>
        <w:spacing w:before="153"/>
        <w:ind w:left="460" w:right="0" w:firstLine="0"/>
        <w:jc w:val="left"/>
        <w:rPr>
          <w:i/>
          <w:sz w:val="28"/>
        </w:rPr>
      </w:pPr>
      <w:r>
        <w:rPr>
          <w:i/>
          <w:sz w:val="28"/>
        </w:rPr>
        <w:t>Mandatory</w:t>
      </w:r>
      <w:r>
        <w:rPr>
          <w:i/>
          <w:spacing w:val="-2"/>
          <w:sz w:val="28"/>
        </w:rPr>
        <w:t> Coursework</w:t>
      </w:r>
    </w:p>
    <w:p>
      <w:pPr>
        <w:pStyle w:val="BodyText"/>
        <w:spacing w:line="276" w:lineRule="auto" w:before="207"/>
        <w:ind w:left="460" w:right="176"/>
      </w:pPr>
      <w:r>
        <w:rPr/>
        <w:t>Licensees are required to complete 6 hours of Law and Ethics training with every renewal.</w:t>
      </w:r>
      <w:r>
        <w:rPr>
          <w:spacing w:val="-18"/>
        </w:rPr>
        <w:t> </w:t>
      </w:r>
      <w:r>
        <w:rPr/>
        <w:t>All</w:t>
      </w:r>
      <w:r>
        <w:rPr>
          <w:spacing w:val="-4"/>
        </w:rPr>
        <w:t> </w:t>
      </w:r>
      <w:r>
        <w:rPr/>
        <w:t>other</w:t>
      </w:r>
      <w:r>
        <w:rPr>
          <w:spacing w:val="-4"/>
        </w:rPr>
        <w:t> </w:t>
      </w:r>
      <w:r>
        <w:rPr/>
        <w:t>mandatory</w:t>
      </w:r>
      <w:r>
        <w:rPr>
          <w:spacing w:val="-4"/>
        </w:rPr>
        <w:t> </w:t>
      </w:r>
      <w:r>
        <w:rPr/>
        <w:t>courses</w:t>
      </w:r>
      <w:r>
        <w:rPr>
          <w:spacing w:val="-4"/>
        </w:rPr>
        <w:t> </w:t>
      </w:r>
      <w:r>
        <w:rPr/>
        <w:t>are</w:t>
      </w:r>
      <w:r>
        <w:rPr>
          <w:spacing w:val="-5"/>
        </w:rPr>
        <w:t> </w:t>
      </w:r>
      <w:r>
        <w:rPr/>
        <w:t>one-time</w:t>
      </w:r>
      <w:r>
        <w:rPr>
          <w:spacing w:val="-5"/>
        </w:rPr>
        <w:t> </w:t>
      </w:r>
      <w:r>
        <w:rPr/>
        <w:t>requirements.</w:t>
      </w:r>
      <w:r>
        <w:rPr>
          <w:spacing w:val="-4"/>
        </w:rPr>
        <w:t> </w:t>
      </w:r>
      <w:r>
        <w:rPr/>
        <w:t>Please</w:t>
      </w:r>
      <w:r>
        <w:rPr>
          <w:spacing w:val="-5"/>
        </w:rPr>
        <w:t> </w:t>
      </w:r>
      <w:r>
        <w:rPr/>
        <w:t>refer</w:t>
      </w:r>
      <w:r>
        <w:rPr>
          <w:spacing w:val="-4"/>
        </w:rPr>
        <w:t> </w:t>
      </w:r>
      <w:r>
        <w:rPr/>
        <w:t>to</w:t>
      </w:r>
      <w:r>
        <w:rPr>
          <w:spacing w:val="-4"/>
        </w:rPr>
        <w:t> </w:t>
      </w:r>
      <w:r>
        <w:rPr/>
        <w:t>the </w:t>
      </w:r>
      <w:r>
        <w:rPr>
          <w:b/>
          <w:color w:val="C00000"/>
          <w:u w:val="single" w:color="C00000"/>
        </w:rPr>
        <w:t>CE Chart</w:t>
      </w:r>
      <w:r>
        <w:rPr>
          <w:b/>
          <w:color w:val="C00000"/>
          <w:u w:val="none"/>
        </w:rPr>
        <w:t> </w:t>
      </w:r>
      <w:r>
        <w:rPr>
          <w:u w:val="none"/>
        </w:rPr>
        <w:t>for more information.</w:t>
      </w:r>
    </w:p>
    <w:p>
      <w:pPr>
        <w:pStyle w:val="Heading1"/>
        <w:spacing w:line="276" w:lineRule="auto" w:before="244"/>
        <w:ind w:right="985"/>
      </w:pPr>
      <w:r>
        <w:rPr/>
        <w:t>6O.</w:t>
      </w:r>
      <w:r>
        <w:rPr>
          <w:spacing w:val="-23"/>
        </w:rPr>
        <w:t> </w:t>
      </w:r>
      <w:r>
        <w:rPr/>
        <w:t>Additional</w:t>
      </w:r>
      <w:r>
        <w:rPr>
          <w:spacing w:val="-8"/>
        </w:rPr>
        <w:t> </w:t>
      </w:r>
      <w:r>
        <w:rPr/>
        <w:t>Law</w:t>
      </w:r>
      <w:r>
        <w:rPr>
          <w:spacing w:val="-6"/>
        </w:rPr>
        <w:t> </w:t>
      </w:r>
      <w:r>
        <w:rPr/>
        <w:t>and</w:t>
      </w:r>
      <w:r>
        <w:rPr>
          <w:spacing w:val="-6"/>
        </w:rPr>
        <w:t> </w:t>
      </w:r>
      <w:r>
        <w:rPr/>
        <w:t>Ethics</w:t>
      </w:r>
      <w:r>
        <w:rPr>
          <w:spacing w:val="-6"/>
        </w:rPr>
        <w:t> </w:t>
      </w:r>
      <w:r>
        <w:rPr/>
        <w:t>Updates</w:t>
      </w:r>
      <w:r>
        <w:rPr>
          <w:spacing w:val="-6"/>
        </w:rPr>
        <w:t> </w:t>
      </w:r>
      <w:r>
        <w:rPr/>
        <w:t>from</w:t>
      </w:r>
      <w:r>
        <w:rPr>
          <w:spacing w:val="-6"/>
        </w:rPr>
        <w:t> </w:t>
      </w:r>
      <w:r>
        <w:rPr/>
        <w:t>2023</w:t>
      </w:r>
      <w:r>
        <w:rPr>
          <w:spacing w:val="-6"/>
        </w:rPr>
        <w:t> </w:t>
      </w:r>
      <w:r>
        <w:rPr/>
        <w:t>to </w:t>
      </w:r>
      <w:r>
        <w:rPr>
          <w:spacing w:val="-4"/>
        </w:rPr>
        <w:t>2025</w:t>
      </w:r>
    </w:p>
    <w:p>
      <w:pPr>
        <w:pStyle w:val="BodyText"/>
        <w:spacing w:line="271" w:lineRule="auto" w:before="239"/>
        <w:ind w:right="852"/>
      </w:pPr>
      <w:r>
        <w:rPr/>
        <w:t>For CAMFT members, additional key law and ethics updates impacting LCSW’s</w:t>
      </w:r>
      <w:r>
        <w:rPr>
          <w:spacing w:val="-6"/>
        </w:rPr>
        <w:t> </w:t>
      </w:r>
      <w:r>
        <w:rPr/>
        <w:t>and</w:t>
      </w:r>
      <w:r>
        <w:rPr>
          <w:spacing w:val="-6"/>
        </w:rPr>
        <w:t> </w:t>
      </w:r>
      <w:r>
        <w:rPr/>
        <w:t>LMFTs</w:t>
      </w:r>
      <w:r>
        <w:rPr>
          <w:spacing w:val="-6"/>
        </w:rPr>
        <w:t> </w:t>
      </w:r>
      <w:r>
        <w:rPr/>
        <w:t>from</w:t>
      </w:r>
      <w:r>
        <w:rPr>
          <w:spacing w:val="-6"/>
        </w:rPr>
        <w:t> </w:t>
      </w:r>
      <w:r>
        <w:rPr/>
        <w:t>2023</w:t>
      </w:r>
      <w:r>
        <w:rPr>
          <w:spacing w:val="-6"/>
        </w:rPr>
        <w:t> </w:t>
      </w:r>
      <w:r>
        <w:rPr/>
        <w:t>to</w:t>
      </w:r>
      <w:r>
        <w:rPr>
          <w:spacing w:val="-6"/>
        </w:rPr>
        <w:t> </w:t>
      </w:r>
      <w:r>
        <w:rPr/>
        <w:t>2025</w:t>
      </w:r>
      <w:r>
        <w:rPr>
          <w:spacing w:val="-6"/>
        </w:rPr>
        <w:t> </w:t>
      </w:r>
      <w:r>
        <w:rPr/>
        <w:t>include</w:t>
      </w:r>
      <w:r>
        <w:rPr>
          <w:spacing w:val="-7"/>
        </w:rPr>
        <w:t> </w:t>
      </w:r>
      <w:r>
        <w:rPr/>
        <w:t>changes</w:t>
      </w:r>
      <w:r>
        <w:rPr>
          <w:spacing w:val="-6"/>
        </w:rPr>
        <w:t> </w:t>
      </w:r>
      <w:r>
        <w:rPr/>
        <w:t>to</w:t>
      </w:r>
      <w:r>
        <w:rPr>
          <w:spacing w:val="-6"/>
        </w:rPr>
        <w:t> </w:t>
      </w:r>
      <w:r>
        <w:rPr/>
        <w:t>the</w:t>
      </w:r>
      <w:r>
        <w:rPr>
          <w:spacing w:val="-7"/>
        </w:rPr>
        <w:t> </w:t>
      </w:r>
      <w:r>
        <w:rPr/>
        <w:t>law</w:t>
      </w:r>
      <w:r>
        <w:rPr>
          <w:spacing w:val="-6"/>
        </w:rPr>
        <w:t> </w:t>
      </w:r>
      <w:r>
        <w:rPr/>
        <w:t>and</w:t>
      </w:r>
      <w:r>
        <w:rPr>
          <w:spacing w:val="-6"/>
        </w:rPr>
        <w:t> </w:t>
      </w:r>
      <w:r>
        <w:rPr/>
        <w:t>ethics exam content,</w:t>
      </w:r>
      <w:r>
        <w:rPr>
          <w:spacing w:val="-3"/>
        </w:rPr>
        <w:t> </w:t>
      </w:r>
      <w:r>
        <w:rPr>
          <w:color w:val="E4AF0A"/>
          <w:u w:val="single" w:color="E4AF0A"/>
        </w:rPr>
        <w:t>AB 1417</w:t>
      </w:r>
      <w:r>
        <w:rPr>
          <w:color w:val="E4AF0A"/>
          <w:u w:val="none"/>
        </w:rPr>
        <w:t> </w:t>
      </w:r>
      <w:r>
        <w:rPr>
          <w:u w:val="none"/>
        </w:rPr>
        <w:t>regarding mandated reporting, </w:t>
      </w:r>
      <w:r>
        <w:rPr>
          <w:color w:val="E4AF0A"/>
          <w:u w:val="single" w:color="E4AF0A"/>
        </w:rPr>
        <w:t>SB 1024</w:t>
      </w:r>
      <w:r>
        <w:rPr>
          <w:color w:val="E4AF0A"/>
          <w:u w:val="none"/>
        </w:rPr>
        <w:t> </w:t>
      </w:r>
      <w:r>
        <w:rPr>
          <w:u w:val="none"/>
        </w:rPr>
        <w:t>clarifying group supervision, and </w:t>
      </w:r>
      <w:r>
        <w:rPr>
          <w:color w:val="E4AF0A"/>
          <w:u w:val="single" w:color="E4AF0A"/>
        </w:rPr>
        <w:t>Medicare eligibility</w:t>
      </w:r>
      <w:r>
        <w:rPr>
          <w:u w:val="none"/>
        </w:rPr>
        <w:t>. Below is a detailed overview of key changes from 2023 through 2025:</w:t>
      </w:r>
    </w:p>
    <w:p>
      <w:pPr>
        <w:pStyle w:val="Heading3"/>
        <w:spacing w:before="236"/>
      </w:pPr>
      <w:r>
        <w:rPr/>
        <w:t>2023-2024 </w:t>
      </w:r>
      <w:r>
        <w:rPr>
          <w:spacing w:val="-2"/>
        </w:rPr>
        <w:t>Updates:</w:t>
      </w:r>
    </w:p>
    <w:p>
      <w:pPr>
        <w:spacing w:after="0"/>
        <w:sectPr>
          <w:pgSz w:w="12240" w:h="15840"/>
          <w:pgMar w:header="728" w:footer="0" w:top="980" w:bottom="280" w:left="1240" w:right="720"/>
        </w:sectPr>
      </w:pPr>
    </w:p>
    <w:p>
      <w:pPr>
        <w:spacing w:before="18"/>
        <w:ind w:left="560" w:right="0" w:firstLine="0"/>
        <w:jc w:val="left"/>
        <w:rPr>
          <w:b/>
          <w:sz w:val="28"/>
        </w:rPr>
      </w:pPr>
      <w:r>
        <w:rPr>
          <w:b/>
          <w:sz w:val="28"/>
        </w:rPr>
        <w:t>LMFT</w:t>
      </w:r>
      <w:r>
        <w:rPr>
          <w:b/>
          <w:spacing w:val="-10"/>
          <w:sz w:val="28"/>
        </w:rPr>
        <w:t> </w:t>
      </w:r>
      <w:r>
        <w:rPr>
          <w:b/>
          <w:sz w:val="28"/>
        </w:rPr>
        <w:t>Law</w:t>
      </w:r>
      <w:r>
        <w:rPr>
          <w:b/>
          <w:spacing w:val="-2"/>
          <w:sz w:val="28"/>
        </w:rPr>
        <w:t> </w:t>
      </w:r>
      <w:r>
        <w:rPr>
          <w:b/>
          <w:sz w:val="28"/>
        </w:rPr>
        <w:t>and</w:t>
      </w:r>
      <w:r>
        <w:rPr>
          <w:b/>
          <w:spacing w:val="-2"/>
          <w:sz w:val="28"/>
        </w:rPr>
        <w:t> </w:t>
      </w:r>
      <w:r>
        <w:rPr>
          <w:b/>
          <w:sz w:val="28"/>
        </w:rPr>
        <w:t>Ethics</w:t>
      </w:r>
      <w:r>
        <w:rPr>
          <w:b/>
          <w:spacing w:val="-2"/>
          <w:sz w:val="28"/>
        </w:rPr>
        <w:t> Exam:</w:t>
      </w:r>
    </w:p>
    <w:p>
      <w:pPr>
        <w:pStyle w:val="ListParagraph"/>
        <w:numPr>
          <w:ilvl w:val="0"/>
          <w:numId w:val="79"/>
        </w:numPr>
        <w:tabs>
          <w:tab w:pos="681" w:val="left" w:leader="none"/>
        </w:tabs>
        <w:spacing w:line="240" w:lineRule="auto" w:before="41" w:after="0"/>
        <w:ind w:left="460" w:right="1014" w:firstLine="0"/>
        <w:jc w:val="left"/>
        <w:rPr>
          <w:sz w:val="28"/>
        </w:rPr>
      </w:pPr>
      <w:r>
        <w:rPr>
          <w:i/>
          <w:sz w:val="28"/>
        </w:rPr>
        <w:t>Content Update: </w:t>
      </w:r>
      <w:r>
        <w:rPr>
          <w:sz w:val="28"/>
        </w:rPr>
        <w:t>Effective January 1, 2024, the California LMFT and LCSW</w:t>
      </w:r>
      <w:r>
        <w:rPr>
          <w:spacing w:val="-9"/>
          <w:sz w:val="28"/>
        </w:rPr>
        <w:t> </w:t>
      </w:r>
      <w:r>
        <w:rPr>
          <w:sz w:val="28"/>
        </w:rPr>
        <w:t>Law</w:t>
      </w:r>
      <w:r>
        <w:rPr>
          <w:spacing w:val="-4"/>
          <w:sz w:val="28"/>
        </w:rPr>
        <w:t> </w:t>
      </w:r>
      <w:r>
        <w:rPr>
          <w:sz w:val="28"/>
        </w:rPr>
        <w:t>and</w:t>
      </w:r>
      <w:r>
        <w:rPr>
          <w:spacing w:val="-4"/>
          <w:sz w:val="28"/>
        </w:rPr>
        <w:t> </w:t>
      </w:r>
      <w:r>
        <w:rPr>
          <w:sz w:val="28"/>
        </w:rPr>
        <w:t>Ethics</w:t>
      </w:r>
      <w:r>
        <w:rPr>
          <w:spacing w:val="-4"/>
          <w:sz w:val="28"/>
        </w:rPr>
        <w:t> </w:t>
      </w:r>
      <w:r>
        <w:rPr>
          <w:sz w:val="28"/>
        </w:rPr>
        <w:t>exams</w:t>
      </w:r>
      <w:r>
        <w:rPr>
          <w:spacing w:val="-4"/>
          <w:sz w:val="28"/>
        </w:rPr>
        <w:t> </w:t>
      </w:r>
      <w:r>
        <w:rPr>
          <w:sz w:val="28"/>
        </w:rPr>
        <w:t>have</w:t>
      </w:r>
      <w:r>
        <w:rPr>
          <w:spacing w:val="-5"/>
          <w:sz w:val="28"/>
        </w:rPr>
        <w:t> </w:t>
      </w:r>
      <w:r>
        <w:rPr>
          <w:sz w:val="28"/>
        </w:rPr>
        <w:t>been</w:t>
      </w:r>
      <w:r>
        <w:rPr>
          <w:spacing w:val="-4"/>
          <w:sz w:val="28"/>
        </w:rPr>
        <w:t> </w:t>
      </w:r>
      <w:r>
        <w:rPr>
          <w:sz w:val="28"/>
        </w:rPr>
        <w:t>revised</w:t>
      </w:r>
      <w:r>
        <w:rPr>
          <w:spacing w:val="-4"/>
          <w:sz w:val="28"/>
        </w:rPr>
        <w:t> </w:t>
      </w:r>
      <w:r>
        <w:rPr>
          <w:sz w:val="28"/>
        </w:rPr>
        <w:t>to</w:t>
      </w:r>
      <w:r>
        <w:rPr>
          <w:spacing w:val="-4"/>
          <w:sz w:val="28"/>
        </w:rPr>
        <w:t> </w:t>
      </w:r>
      <w:r>
        <w:rPr>
          <w:sz w:val="28"/>
        </w:rPr>
        <w:t>emphasize</w:t>
      </w:r>
      <w:r>
        <w:rPr>
          <w:spacing w:val="-5"/>
          <w:sz w:val="28"/>
        </w:rPr>
        <w:t> </w:t>
      </w:r>
      <w:r>
        <w:rPr>
          <w:sz w:val="28"/>
        </w:rPr>
        <w:t>current</w:t>
      </w:r>
      <w:r>
        <w:rPr>
          <w:spacing w:val="-4"/>
          <w:sz w:val="28"/>
        </w:rPr>
        <w:t> </w:t>
      </w:r>
      <w:r>
        <w:rPr>
          <w:sz w:val="28"/>
        </w:rPr>
        <w:t>practice</w:t>
      </w:r>
    </w:p>
    <w:p>
      <w:pPr>
        <w:pStyle w:val="BodyText"/>
        <w:spacing w:line="317" w:lineRule="exact"/>
        <w:ind w:left="460"/>
      </w:pPr>
      <w:r>
        <w:rPr/>
        <w:t>competencies.</w:t>
      </w:r>
      <w:r>
        <w:rPr>
          <w:spacing w:val="-8"/>
        </w:rPr>
        <w:t> </w:t>
      </w:r>
      <w:r>
        <w:rPr/>
        <w:t>The</w:t>
      </w:r>
      <w:r>
        <w:rPr>
          <w:spacing w:val="-3"/>
        </w:rPr>
        <w:t> </w:t>
      </w:r>
      <w:r>
        <w:rPr/>
        <w:t>exam</w:t>
      </w:r>
      <w:r>
        <w:rPr>
          <w:spacing w:val="-2"/>
        </w:rPr>
        <w:t> </w:t>
      </w:r>
      <w:r>
        <w:rPr/>
        <w:t>now</w:t>
      </w:r>
      <w:r>
        <w:rPr>
          <w:spacing w:val="-2"/>
        </w:rPr>
        <w:t> </w:t>
      </w:r>
      <w:r>
        <w:rPr/>
        <w:t>comprises</w:t>
      </w:r>
      <w:r>
        <w:rPr>
          <w:spacing w:val="-1"/>
        </w:rPr>
        <w:t> </w:t>
      </w:r>
      <w:r>
        <w:rPr/>
        <w:t>44%</w:t>
      </w:r>
      <w:r>
        <w:rPr>
          <w:spacing w:val="-2"/>
        </w:rPr>
        <w:t> </w:t>
      </w:r>
      <w:r>
        <w:rPr/>
        <w:t>legal</w:t>
      </w:r>
      <w:r>
        <w:rPr>
          <w:spacing w:val="-2"/>
        </w:rPr>
        <w:t> </w:t>
      </w:r>
      <w:r>
        <w:rPr/>
        <w:t>content</w:t>
      </w:r>
      <w:r>
        <w:rPr>
          <w:spacing w:val="-2"/>
        </w:rPr>
        <w:t> </w:t>
      </w:r>
      <w:r>
        <w:rPr/>
        <w:t>and</w:t>
      </w:r>
      <w:r>
        <w:rPr>
          <w:spacing w:val="-2"/>
        </w:rPr>
        <w:t> </w:t>
      </w:r>
      <w:r>
        <w:rPr/>
        <w:t>56%</w:t>
      </w:r>
      <w:r>
        <w:rPr>
          <w:spacing w:val="-2"/>
        </w:rPr>
        <w:t> </w:t>
      </w:r>
      <w:r>
        <w:rPr/>
        <w:t>ethical</w:t>
      </w:r>
      <w:r>
        <w:rPr>
          <w:spacing w:val="-1"/>
        </w:rPr>
        <w:t> </w:t>
      </w:r>
      <w:r>
        <w:rPr>
          <w:spacing w:val="-2"/>
        </w:rPr>
        <w:t>content.</w:t>
      </w:r>
    </w:p>
    <w:p>
      <w:pPr>
        <w:pStyle w:val="ListParagraph"/>
        <w:numPr>
          <w:ilvl w:val="0"/>
          <w:numId w:val="79"/>
        </w:numPr>
        <w:tabs>
          <w:tab w:pos="681" w:val="left" w:leader="none"/>
        </w:tabs>
        <w:spacing w:line="308" w:lineRule="exact" w:before="0" w:after="0"/>
        <w:ind w:left="681" w:right="0" w:hanging="221"/>
        <w:jc w:val="left"/>
        <w:rPr>
          <w:sz w:val="28"/>
        </w:rPr>
      </w:pPr>
      <w:r>
        <w:rPr>
          <w:sz w:val="28"/>
        </w:rPr>
        <w:t>Mandated</w:t>
      </w:r>
      <w:r>
        <w:rPr>
          <w:spacing w:val="-1"/>
          <w:sz w:val="28"/>
        </w:rPr>
        <w:t> </w:t>
      </w:r>
      <w:r>
        <w:rPr>
          <w:sz w:val="28"/>
        </w:rPr>
        <w:t>Reporting</w:t>
      </w:r>
      <w:r>
        <w:rPr>
          <w:spacing w:val="-1"/>
          <w:sz w:val="28"/>
        </w:rPr>
        <w:t> </w:t>
      </w:r>
      <w:r>
        <w:rPr>
          <w:sz w:val="28"/>
        </w:rPr>
        <w:t>–</w:t>
      </w:r>
      <w:r>
        <w:rPr>
          <w:spacing w:val="-17"/>
          <w:sz w:val="28"/>
        </w:rPr>
        <w:t> </w:t>
      </w:r>
      <w:r>
        <w:rPr>
          <w:sz w:val="28"/>
        </w:rPr>
        <w:t>Assembly Bill</w:t>
      </w:r>
      <w:r>
        <w:rPr>
          <w:spacing w:val="-1"/>
          <w:sz w:val="28"/>
        </w:rPr>
        <w:t> </w:t>
      </w:r>
      <w:r>
        <w:rPr>
          <w:sz w:val="28"/>
        </w:rPr>
        <w:t>No.</w:t>
      </w:r>
      <w:r>
        <w:rPr>
          <w:spacing w:val="-1"/>
          <w:sz w:val="28"/>
        </w:rPr>
        <w:t> </w:t>
      </w:r>
      <w:r>
        <w:rPr>
          <w:sz w:val="28"/>
        </w:rPr>
        <w:t>1417</w:t>
      </w:r>
      <w:r>
        <w:rPr>
          <w:spacing w:val="-1"/>
          <w:sz w:val="28"/>
        </w:rPr>
        <w:t> </w:t>
      </w:r>
      <w:r>
        <w:rPr>
          <w:sz w:val="28"/>
        </w:rPr>
        <w:t>(AB </w:t>
      </w:r>
      <w:r>
        <w:rPr>
          <w:spacing w:val="-2"/>
          <w:sz w:val="28"/>
        </w:rPr>
        <w:t>1417):</w:t>
      </w:r>
    </w:p>
    <w:p>
      <w:pPr>
        <w:pStyle w:val="ListParagraph"/>
        <w:numPr>
          <w:ilvl w:val="1"/>
          <w:numId w:val="79"/>
        </w:numPr>
        <w:tabs>
          <w:tab w:pos="1041" w:val="left" w:leader="none"/>
          <w:tab w:pos="1218" w:val="left" w:leader="none"/>
        </w:tabs>
        <w:spacing w:line="232" w:lineRule="auto" w:before="0" w:after="0"/>
        <w:ind w:left="1041" w:right="253" w:hanging="222"/>
        <w:jc w:val="left"/>
        <w:rPr>
          <w:sz w:val="28"/>
        </w:rPr>
      </w:pPr>
      <w:r>
        <w:rPr>
          <w:sz w:val="28"/>
        </w:rPr>
        <w:tab/>
      </w:r>
      <w:r>
        <w:rPr>
          <w:i/>
          <w:position w:val="2"/>
          <w:sz w:val="28"/>
        </w:rPr>
        <w:t>Reporting Timeframe Changes:</w:t>
      </w:r>
      <w:r>
        <w:rPr>
          <w:i/>
          <w:spacing w:val="-11"/>
          <w:position w:val="2"/>
          <w:sz w:val="28"/>
        </w:rPr>
        <w:t> </w:t>
      </w:r>
      <w:r>
        <w:rPr>
          <w:position w:val="2"/>
          <w:sz w:val="28"/>
        </w:rPr>
        <w:t>AB 1417, effective January 1, 2024, modifies </w:t>
      </w:r>
      <w:r>
        <w:rPr>
          <w:sz w:val="28"/>
        </w:rPr>
        <w:t>the mandated reporting requirements for known, suspected, or alleged elder or dependent</w:t>
      </w:r>
      <w:r>
        <w:rPr>
          <w:spacing w:val="-3"/>
          <w:sz w:val="28"/>
        </w:rPr>
        <w:t> </w:t>
      </w:r>
      <w:r>
        <w:rPr>
          <w:sz w:val="28"/>
        </w:rPr>
        <w:t>adult</w:t>
      </w:r>
      <w:r>
        <w:rPr>
          <w:spacing w:val="-3"/>
          <w:sz w:val="28"/>
        </w:rPr>
        <w:t> </w:t>
      </w:r>
      <w:r>
        <w:rPr>
          <w:sz w:val="28"/>
        </w:rPr>
        <w:t>abuse</w:t>
      </w:r>
      <w:r>
        <w:rPr>
          <w:spacing w:val="-4"/>
          <w:sz w:val="28"/>
        </w:rPr>
        <w:t> </w:t>
      </w:r>
      <w:r>
        <w:rPr>
          <w:sz w:val="28"/>
        </w:rPr>
        <w:t>in</w:t>
      </w:r>
      <w:r>
        <w:rPr>
          <w:spacing w:val="-3"/>
          <w:sz w:val="28"/>
        </w:rPr>
        <w:t> </w:t>
      </w:r>
      <w:r>
        <w:rPr>
          <w:sz w:val="28"/>
        </w:rPr>
        <w:t>long-term</w:t>
      </w:r>
      <w:r>
        <w:rPr>
          <w:spacing w:val="-3"/>
          <w:sz w:val="28"/>
        </w:rPr>
        <w:t> </w:t>
      </w:r>
      <w:r>
        <w:rPr>
          <w:sz w:val="28"/>
        </w:rPr>
        <w:t>care</w:t>
      </w:r>
      <w:r>
        <w:rPr>
          <w:spacing w:val="-4"/>
          <w:sz w:val="28"/>
        </w:rPr>
        <w:t> </w:t>
      </w:r>
      <w:r>
        <w:rPr>
          <w:sz w:val="28"/>
        </w:rPr>
        <w:t>facilities.</w:t>
      </w:r>
      <w:r>
        <w:rPr>
          <w:spacing w:val="-9"/>
          <w:sz w:val="28"/>
        </w:rPr>
        <w:t> </w:t>
      </w:r>
      <w:r>
        <w:rPr>
          <w:sz w:val="28"/>
        </w:rPr>
        <w:t>The</w:t>
      </w:r>
      <w:r>
        <w:rPr>
          <w:spacing w:val="-4"/>
          <w:sz w:val="28"/>
        </w:rPr>
        <w:t> </w:t>
      </w:r>
      <w:r>
        <w:rPr>
          <w:sz w:val="28"/>
        </w:rPr>
        <w:t>law</w:t>
      </w:r>
      <w:r>
        <w:rPr>
          <w:spacing w:val="-3"/>
          <w:sz w:val="28"/>
        </w:rPr>
        <w:t> </w:t>
      </w:r>
      <w:r>
        <w:rPr>
          <w:sz w:val="28"/>
        </w:rPr>
        <w:t>aligns</w:t>
      </w:r>
      <w:r>
        <w:rPr>
          <w:spacing w:val="-3"/>
          <w:sz w:val="28"/>
        </w:rPr>
        <w:t> </w:t>
      </w:r>
      <w:r>
        <w:rPr>
          <w:sz w:val="28"/>
        </w:rPr>
        <w:t>state</w:t>
      </w:r>
      <w:r>
        <w:rPr>
          <w:spacing w:val="-4"/>
          <w:sz w:val="28"/>
        </w:rPr>
        <w:t> </w:t>
      </w:r>
      <w:r>
        <w:rPr>
          <w:sz w:val="28"/>
        </w:rPr>
        <w:t>reporting timelines more closely with federal regulations, requiring reports to be made promptly, generally within two hours for most cases.</w:t>
      </w:r>
    </w:p>
    <w:p>
      <w:pPr>
        <w:pStyle w:val="ListParagraph"/>
        <w:numPr>
          <w:ilvl w:val="0"/>
          <w:numId w:val="79"/>
        </w:numPr>
        <w:tabs>
          <w:tab w:pos="681" w:val="left" w:leader="none"/>
        </w:tabs>
        <w:spacing w:line="240" w:lineRule="auto" w:before="80" w:after="0"/>
        <w:ind w:left="681" w:right="0" w:hanging="221"/>
        <w:jc w:val="left"/>
        <w:rPr>
          <w:sz w:val="28"/>
        </w:rPr>
      </w:pPr>
      <w:r>
        <w:rPr>
          <w:sz w:val="28"/>
        </w:rPr>
        <w:t>Board</w:t>
      </w:r>
      <w:r>
        <w:rPr>
          <w:spacing w:val="-5"/>
          <w:sz w:val="28"/>
        </w:rPr>
        <w:t> </w:t>
      </w:r>
      <w:r>
        <w:rPr>
          <w:sz w:val="28"/>
        </w:rPr>
        <w:t>of</w:t>
      </w:r>
      <w:r>
        <w:rPr>
          <w:spacing w:val="-2"/>
          <w:sz w:val="28"/>
        </w:rPr>
        <w:t> </w:t>
      </w:r>
      <w:r>
        <w:rPr>
          <w:sz w:val="28"/>
        </w:rPr>
        <w:t>Behavioral</w:t>
      </w:r>
      <w:r>
        <w:rPr>
          <w:spacing w:val="-2"/>
          <w:sz w:val="28"/>
        </w:rPr>
        <w:t> </w:t>
      </w:r>
      <w:r>
        <w:rPr>
          <w:sz w:val="28"/>
        </w:rPr>
        <w:t>Sciences</w:t>
      </w:r>
      <w:r>
        <w:rPr>
          <w:spacing w:val="-2"/>
          <w:sz w:val="28"/>
        </w:rPr>
        <w:t> </w:t>
      </w:r>
      <w:r>
        <w:rPr>
          <w:sz w:val="28"/>
        </w:rPr>
        <w:t>(BBS)</w:t>
      </w:r>
      <w:r>
        <w:rPr>
          <w:spacing w:val="-2"/>
          <w:sz w:val="28"/>
        </w:rPr>
        <w:t> </w:t>
      </w:r>
      <w:r>
        <w:rPr>
          <w:sz w:val="28"/>
        </w:rPr>
        <w:t>Law</w:t>
      </w:r>
      <w:r>
        <w:rPr>
          <w:spacing w:val="-2"/>
          <w:sz w:val="28"/>
        </w:rPr>
        <w:t> Changes:</w:t>
      </w:r>
    </w:p>
    <w:p>
      <w:pPr>
        <w:pStyle w:val="ListParagraph"/>
        <w:numPr>
          <w:ilvl w:val="1"/>
          <w:numId w:val="79"/>
        </w:numPr>
        <w:tabs>
          <w:tab w:pos="1041" w:val="left" w:leader="none"/>
          <w:tab w:pos="1218" w:val="left" w:leader="none"/>
        </w:tabs>
        <w:spacing w:line="232" w:lineRule="auto" w:before="64" w:after="0"/>
        <w:ind w:left="1041" w:right="189" w:hanging="222"/>
        <w:jc w:val="left"/>
        <w:rPr>
          <w:sz w:val="28"/>
        </w:rPr>
      </w:pPr>
      <w:r>
        <w:rPr>
          <w:sz w:val="28"/>
        </w:rPr>
        <w:tab/>
      </w:r>
      <w:r>
        <w:rPr>
          <w:i/>
          <w:position w:val="2"/>
          <w:sz w:val="28"/>
        </w:rPr>
        <w:t>Supervision</w:t>
      </w:r>
      <w:r>
        <w:rPr>
          <w:i/>
          <w:spacing w:val="-4"/>
          <w:position w:val="2"/>
          <w:sz w:val="28"/>
        </w:rPr>
        <w:t> </w:t>
      </w:r>
      <w:r>
        <w:rPr>
          <w:i/>
          <w:position w:val="2"/>
          <w:sz w:val="28"/>
        </w:rPr>
        <w:t>and</w:t>
      </w:r>
      <w:r>
        <w:rPr>
          <w:i/>
          <w:spacing w:val="-4"/>
          <w:position w:val="2"/>
          <w:sz w:val="28"/>
        </w:rPr>
        <w:t> </w:t>
      </w:r>
      <w:r>
        <w:rPr>
          <w:i/>
          <w:position w:val="2"/>
          <w:sz w:val="28"/>
        </w:rPr>
        <w:t>Practice</w:t>
      </w:r>
      <w:r>
        <w:rPr>
          <w:i/>
          <w:spacing w:val="-5"/>
          <w:position w:val="2"/>
          <w:sz w:val="28"/>
        </w:rPr>
        <w:t> </w:t>
      </w:r>
      <w:r>
        <w:rPr>
          <w:i/>
          <w:position w:val="2"/>
          <w:sz w:val="28"/>
        </w:rPr>
        <w:t>Settings:</w:t>
      </w:r>
      <w:r>
        <w:rPr>
          <w:i/>
          <w:spacing w:val="-10"/>
          <w:position w:val="2"/>
          <w:sz w:val="28"/>
        </w:rPr>
        <w:t> </w:t>
      </w:r>
      <w:r>
        <w:rPr>
          <w:position w:val="2"/>
          <w:sz w:val="28"/>
        </w:rPr>
        <w:t>The</w:t>
      </w:r>
      <w:r>
        <w:rPr>
          <w:spacing w:val="-5"/>
          <w:position w:val="2"/>
          <w:sz w:val="28"/>
        </w:rPr>
        <w:t> </w:t>
      </w:r>
      <w:r>
        <w:rPr>
          <w:position w:val="2"/>
          <w:sz w:val="28"/>
        </w:rPr>
        <w:t>BBS</w:t>
      </w:r>
      <w:r>
        <w:rPr>
          <w:spacing w:val="-4"/>
          <w:position w:val="2"/>
          <w:sz w:val="28"/>
        </w:rPr>
        <w:t> </w:t>
      </w:r>
      <w:r>
        <w:rPr>
          <w:position w:val="2"/>
          <w:sz w:val="28"/>
        </w:rPr>
        <w:t>has</w:t>
      </w:r>
      <w:r>
        <w:rPr>
          <w:spacing w:val="-4"/>
          <w:position w:val="2"/>
          <w:sz w:val="28"/>
        </w:rPr>
        <w:t> </w:t>
      </w:r>
      <w:r>
        <w:rPr>
          <w:position w:val="2"/>
          <w:sz w:val="28"/>
        </w:rPr>
        <w:t>implemented</w:t>
      </w:r>
      <w:r>
        <w:rPr>
          <w:spacing w:val="-4"/>
          <w:position w:val="2"/>
          <w:sz w:val="28"/>
        </w:rPr>
        <w:t> </w:t>
      </w:r>
      <w:r>
        <w:rPr>
          <w:position w:val="2"/>
          <w:sz w:val="28"/>
        </w:rPr>
        <w:t>ongoing</w:t>
      </w:r>
      <w:r>
        <w:rPr>
          <w:spacing w:val="-4"/>
          <w:position w:val="2"/>
          <w:sz w:val="28"/>
        </w:rPr>
        <w:t> </w:t>
      </w:r>
      <w:r>
        <w:rPr>
          <w:position w:val="2"/>
          <w:sz w:val="28"/>
        </w:rPr>
        <w:t>updates </w:t>
      </w:r>
      <w:r>
        <w:rPr>
          <w:sz w:val="28"/>
        </w:rPr>
        <w:t>affecting LMFTs, particularly concerning supervision regulations and practice settings. Notably,</w:t>
      </w:r>
      <w:r>
        <w:rPr>
          <w:spacing w:val="-9"/>
          <w:sz w:val="28"/>
        </w:rPr>
        <w:t> </w:t>
      </w:r>
      <w:r>
        <w:rPr>
          <w:sz w:val="28"/>
        </w:rPr>
        <w:t>AB 690 introduces changes to practice setting definitions and supervision requirements.</w:t>
      </w:r>
    </w:p>
    <w:p>
      <w:pPr>
        <w:pStyle w:val="ListParagraph"/>
        <w:numPr>
          <w:ilvl w:val="0"/>
          <w:numId w:val="79"/>
        </w:numPr>
        <w:tabs>
          <w:tab w:pos="1219" w:val="left" w:leader="none"/>
        </w:tabs>
        <w:spacing w:line="305" w:lineRule="exact" w:before="0" w:after="0"/>
        <w:ind w:left="121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2"/>
          <w:sz w:val="28"/>
        </w:rPr>
        <w:t>2024:</w:t>
      </w:r>
    </w:p>
    <w:p>
      <w:pPr>
        <w:pStyle w:val="ListParagraph"/>
        <w:numPr>
          <w:ilvl w:val="1"/>
          <w:numId w:val="79"/>
        </w:numPr>
        <w:tabs>
          <w:tab w:pos="1041" w:val="left" w:leader="none"/>
          <w:tab w:pos="1218" w:val="left" w:leader="none"/>
        </w:tabs>
        <w:spacing w:line="228" w:lineRule="auto" w:before="2" w:after="0"/>
        <w:ind w:left="1041" w:right="166" w:hanging="222"/>
        <w:jc w:val="left"/>
        <w:rPr>
          <w:sz w:val="28"/>
        </w:rPr>
      </w:pPr>
      <w:r>
        <w:rPr>
          <w:sz w:val="28"/>
        </w:rPr>
        <w:tab/>
      </w:r>
      <w:r>
        <w:rPr>
          <w:i/>
          <w:position w:val="2"/>
          <w:sz w:val="28"/>
        </w:rPr>
        <w:t>Focus</w:t>
      </w:r>
      <w:r>
        <w:rPr>
          <w:i/>
          <w:spacing w:val="-2"/>
          <w:position w:val="2"/>
          <w:sz w:val="28"/>
        </w:rPr>
        <w:t> </w:t>
      </w:r>
      <w:r>
        <w:rPr>
          <w:i/>
          <w:position w:val="2"/>
          <w:sz w:val="28"/>
        </w:rPr>
        <w:t>Areas: </w:t>
      </w:r>
      <w:r>
        <w:rPr>
          <w:position w:val="2"/>
          <w:sz w:val="28"/>
        </w:rPr>
        <w:t>CAMFT’s strategic plan for this period centers on enhancing the </w:t>
      </w:r>
      <w:r>
        <w:rPr>
          <w:sz w:val="28"/>
        </w:rPr>
        <w:t>awareness,</w:t>
      </w:r>
      <w:r>
        <w:rPr>
          <w:spacing w:val="-7"/>
          <w:sz w:val="28"/>
        </w:rPr>
        <w:t> </w:t>
      </w:r>
      <w:r>
        <w:rPr>
          <w:sz w:val="28"/>
        </w:rPr>
        <w:t>accessibility,</w:t>
      </w:r>
      <w:r>
        <w:rPr>
          <w:spacing w:val="-7"/>
          <w:sz w:val="28"/>
        </w:rPr>
        <w:t> </w:t>
      </w:r>
      <w:r>
        <w:rPr>
          <w:sz w:val="28"/>
        </w:rPr>
        <w:t>and</w:t>
      </w:r>
      <w:r>
        <w:rPr>
          <w:spacing w:val="-7"/>
          <w:sz w:val="28"/>
        </w:rPr>
        <w:t> </w:t>
      </w:r>
      <w:r>
        <w:rPr>
          <w:sz w:val="28"/>
        </w:rPr>
        <w:t>value</w:t>
      </w:r>
      <w:r>
        <w:rPr>
          <w:spacing w:val="-8"/>
          <w:sz w:val="28"/>
        </w:rPr>
        <w:t> </w:t>
      </w:r>
      <w:r>
        <w:rPr>
          <w:sz w:val="28"/>
        </w:rPr>
        <w:t>of</w:t>
      </w:r>
      <w:r>
        <w:rPr>
          <w:spacing w:val="-7"/>
          <w:sz w:val="28"/>
        </w:rPr>
        <w:t> </w:t>
      </w:r>
      <w:r>
        <w:rPr>
          <w:sz w:val="28"/>
        </w:rPr>
        <w:t>MFTs.</w:t>
      </w:r>
      <w:r>
        <w:rPr>
          <w:spacing w:val="-12"/>
          <w:sz w:val="28"/>
        </w:rPr>
        <w:t> </w:t>
      </w:r>
      <w:r>
        <w:rPr>
          <w:sz w:val="28"/>
        </w:rPr>
        <w:t>The</w:t>
      </w:r>
      <w:r>
        <w:rPr>
          <w:spacing w:val="-8"/>
          <w:sz w:val="28"/>
        </w:rPr>
        <w:t> </w:t>
      </w:r>
      <w:r>
        <w:rPr>
          <w:sz w:val="28"/>
        </w:rPr>
        <w:t>plan</w:t>
      </w:r>
      <w:r>
        <w:rPr>
          <w:spacing w:val="-7"/>
          <w:sz w:val="28"/>
        </w:rPr>
        <w:t> </w:t>
      </w:r>
      <w:r>
        <w:rPr>
          <w:sz w:val="28"/>
        </w:rPr>
        <w:t>outlines</w:t>
      </w:r>
      <w:r>
        <w:rPr>
          <w:spacing w:val="-7"/>
          <w:sz w:val="28"/>
        </w:rPr>
        <w:t> </w:t>
      </w:r>
      <w:r>
        <w:rPr>
          <w:sz w:val="28"/>
        </w:rPr>
        <w:t>specific</w:t>
      </w:r>
      <w:r>
        <w:rPr>
          <w:spacing w:val="-8"/>
          <w:sz w:val="28"/>
        </w:rPr>
        <w:t> </w:t>
      </w:r>
      <w:r>
        <w:rPr>
          <w:sz w:val="28"/>
        </w:rPr>
        <w:t>goals</w:t>
      </w:r>
      <w:r>
        <w:rPr>
          <w:spacing w:val="-7"/>
          <w:sz w:val="28"/>
        </w:rPr>
        <w:t> </w:t>
      </w:r>
      <w:r>
        <w:rPr>
          <w:sz w:val="28"/>
        </w:rPr>
        <w:t>and metrics aimed at promoting the profession and supporting its members.</w:t>
      </w:r>
    </w:p>
    <w:p>
      <w:pPr>
        <w:pStyle w:val="ListParagraph"/>
        <w:numPr>
          <w:ilvl w:val="0"/>
          <w:numId w:val="79"/>
        </w:numPr>
        <w:tabs>
          <w:tab w:pos="1219" w:val="left" w:leader="none"/>
        </w:tabs>
        <w:spacing w:line="309" w:lineRule="exact" w:before="3" w:after="0"/>
        <w:ind w:left="1219" w:right="0" w:hanging="559"/>
        <w:jc w:val="left"/>
        <w:rPr>
          <w:sz w:val="28"/>
        </w:rPr>
      </w:pPr>
      <w:r>
        <w:rPr>
          <w:sz w:val="28"/>
        </w:rPr>
        <w:t>CAMFT</w:t>
      </w:r>
      <w:r>
        <w:rPr>
          <w:spacing w:val="-7"/>
          <w:sz w:val="28"/>
        </w:rPr>
        <w:t> </w:t>
      </w:r>
      <w:r>
        <w:rPr>
          <w:sz w:val="28"/>
        </w:rPr>
        <w:t>Code</w:t>
      </w:r>
      <w:r>
        <w:rPr>
          <w:spacing w:val="-1"/>
          <w:sz w:val="28"/>
        </w:rPr>
        <w:t> </w:t>
      </w:r>
      <w:r>
        <w:rPr>
          <w:sz w:val="28"/>
        </w:rPr>
        <w:t>of </w:t>
      </w:r>
      <w:r>
        <w:rPr>
          <w:spacing w:val="-2"/>
          <w:sz w:val="28"/>
        </w:rPr>
        <w:t>Ethics:</w:t>
      </w:r>
    </w:p>
    <w:p>
      <w:pPr>
        <w:pStyle w:val="ListParagraph"/>
        <w:numPr>
          <w:ilvl w:val="1"/>
          <w:numId w:val="79"/>
        </w:numPr>
        <w:tabs>
          <w:tab w:pos="1041" w:val="left" w:leader="none"/>
          <w:tab w:pos="1218" w:val="left" w:leader="none"/>
        </w:tabs>
        <w:spacing w:line="228" w:lineRule="auto" w:before="2" w:after="0"/>
        <w:ind w:left="1041" w:right="111" w:hanging="222"/>
        <w:jc w:val="left"/>
        <w:rPr>
          <w:sz w:val="28"/>
        </w:rPr>
      </w:pPr>
      <w:r>
        <w:rPr>
          <w:sz w:val="28"/>
        </w:rPr>
        <w:tab/>
      </w:r>
      <w:r>
        <w:rPr>
          <w:i/>
          <w:position w:val="2"/>
          <w:sz w:val="28"/>
        </w:rPr>
        <w:t>Guidance for Ethical Practice: </w:t>
      </w:r>
      <w:r>
        <w:rPr>
          <w:position w:val="2"/>
          <w:sz w:val="28"/>
        </w:rPr>
        <w:t>The CAMFT Code of Ethics offers </w:t>
      </w:r>
      <w:r>
        <w:rPr>
          <w:sz w:val="28"/>
        </w:rPr>
        <w:t>comprehensive</w:t>
      </w:r>
      <w:r>
        <w:rPr>
          <w:spacing w:val="-7"/>
          <w:sz w:val="28"/>
        </w:rPr>
        <w:t> </w:t>
      </w:r>
      <w:r>
        <w:rPr>
          <w:sz w:val="28"/>
        </w:rPr>
        <w:t>guidelines</w:t>
      </w:r>
      <w:r>
        <w:rPr>
          <w:spacing w:val="-6"/>
          <w:sz w:val="28"/>
        </w:rPr>
        <w:t> </w:t>
      </w:r>
      <w:r>
        <w:rPr>
          <w:sz w:val="28"/>
        </w:rPr>
        <w:t>to</w:t>
      </w:r>
      <w:r>
        <w:rPr>
          <w:spacing w:val="-6"/>
          <w:sz w:val="28"/>
        </w:rPr>
        <w:t> </w:t>
      </w:r>
      <w:r>
        <w:rPr>
          <w:sz w:val="28"/>
        </w:rPr>
        <w:t>ensure</w:t>
      </w:r>
      <w:r>
        <w:rPr>
          <w:spacing w:val="-7"/>
          <w:sz w:val="28"/>
        </w:rPr>
        <w:t> </w:t>
      </w:r>
      <w:r>
        <w:rPr>
          <w:sz w:val="28"/>
        </w:rPr>
        <w:t>MFTs</w:t>
      </w:r>
      <w:r>
        <w:rPr>
          <w:spacing w:val="-6"/>
          <w:sz w:val="28"/>
        </w:rPr>
        <w:t> </w:t>
      </w:r>
      <w:r>
        <w:rPr>
          <w:sz w:val="28"/>
        </w:rPr>
        <w:t>uphold</w:t>
      </w:r>
      <w:r>
        <w:rPr>
          <w:spacing w:val="-6"/>
          <w:sz w:val="28"/>
        </w:rPr>
        <w:t> </w:t>
      </w:r>
      <w:r>
        <w:rPr>
          <w:sz w:val="28"/>
        </w:rPr>
        <w:t>the</w:t>
      </w:r>
      <w:r>
        <w:rPr>
          <w:spacing w:val="-7"/>
          <w:sz w:val="28"/>
        </w:rPr>
        <w:t> </w:t>
      </w:r>
      <w:r>
        <w:rPr>
          <w:sz w:val="28"/>
        </w:rPr>
        <w:t>highest</w:t>
      </w:r>
      <w:r>
        <w:rPr>
          <w:spacing w:val="-6"/>
          <w:sz w:val="28"/>
        </w:rPr>
        <w:t> </w:t>
      </w:r>
      <w:r>
        <w:rPr>
          <w:sz w:val="28"/>
        </w:rPr>
        <w:t>standards</w:t>
      </w:r>
      <w:r>
        <w:rPr>
          <w:spacing w:val="-6"/>
          <w:sz w:val="28"/>
        </w:rPr>
        <w:t> </w:t>
      </w:r>
      <w:r>
        <w:rPr>
          <w:sz w:val="28"/>
        </w:rPr>
        <w:t>of</w:t>
      </w:r>
      <w:r>
        <w:rPr>
          <w:spacing w:val="-6"/>
          <w:sz w:val="28"/>
        </w:rPr>
        <w:t> </w:t>
      </w:r>
      <w:r>
        <w:rPr>
          <w:sz w:val="28"/>
        </w:rPr>
        <w:t>ethical behavior, prioritizing client welfare and professional integrity.</w:t>
      </w:r>
    </w:p>
    <w:p>
      <w:pPr>
        <w:pStyle w:val="BodyText"/>
        <w:spacing w:before="1"/>
        <w:ind w:left="0"/>
      </w:pPr>
    </w:p>
    <w:p>
      <w:pPr>
        <w:pStyle w:val="BodyText"/>
        <w:spacing w:line="321" w:lineRule="exact"/>
        <w:ind w:left="660"/>
      </w:pPr>
      <w:r>
        <w:rPr/>
        <w:t>2025 </w:t>
      </w:r>
      <w:r>
        <w:rPr>
          <w:spacing w:val="-2"/>
        </w:rPr>
        <w:t>Updates:</w:t>
      </w:r>
    </w:p>
    <w:p>
      <w:pPr>
        <w:pStyle w:val="ListParagraph"/>
        <w:numPr>
          <w:ilvl w:val="0"/>
          <w:numId w:val="79"/>
        </w:numPr>
        <w:tabs>
          <w:tab w:pos="1219" w:val="left" w:leader="none"/>
        </w:tabs>
        <w:spacing w:line="308" w:lineRule="exact" w:before="0" w:after="0"/>
        <w:ind w:left="1219" w:right="0" w:hanging="559"/>
        <w:jc w:val="left"/>
        <w:rPr>
          <w:sz w:val="28"/>
        </w:rPr>
      </w:pPr>
      <w:r>
        <w:rPr>
          <w:sz w:val="28"/>
        </w:rPr>
        <w:t>Senate</w:t>
      </w:r>
      <w:r>
        <w:rPr>
          <w:spacing w:val="-2"/>
          <w:sz w:val="28"/>
        </w:rPr>
        <w:t> </w:t>
      </w:r>
      <w:r>
        <w:rPr>
          <w:sz w:val="28"/>
        </w:rPr>
        <w:t>Bill</w:t>
      </w:r>
      <w:r>
        <w:rPr>
          <w:spacing w:val="-1"/>
          <w:sz w:val="28"/>
        </w:rPr>
        <w:t> </w:t>
      </w:r>
      <w:r>
        <w:rPr>
          <w:sz w:val="28"/>
        </w:rPr>
        <w:t>1024</w:t>
      </w:r>
      <w:r>
        <w:rPr>
          <w:spacing w:val="-1"/>
          <w:sz w:val="28"/>
        </w:rPr>
        <w:t> </w:t>
      </w:r>
      <w:r>
        <w:rPr>
          <w:sz w:val="28"/>
        </w:rPr>
        <w:t>(SB </w:t>
      </w:r>
      <w:r>
        <w:rPr>
          <w:spacing w:val="-2"/>
          <w:sz w:val="28"/>
        </w:rPr>
        <w:t>1024):</w:t>
      </w:r>
    </w:p>
    <w:p>
      <w:pPr>
        <w:pStyle w:val="ListParagraph"/>
        <w:numPr>
          <w:ilvl w:val="1"/>
          <w:numId w:val="79"/>
        </w:numPr>
        <w:tabs>
          <w:tab w:pos="1041" w:val="left" w:leader="none"/>
          <w:tab w:pos="1218" w:val="left" w:leader="none"/>
        </w:tabs>
        <w:spacing w:line="232" w:lineRule="auto" w:before="0" w:after="0"/>
        <w:ind w:left="1041" w:right="301" w:hanging="222"/>
        <w:jc w:val="left"/>
        <w:rPr>
          <w:sz w:val="28"/>
        </w:rPr>
      </w:pPr>
      <w:r>
        <w:rPr>
          <w:sz w:val="28"/>
        </w:rPr>
        <w:tab/>
      </w:r>
      <w:r>
        <w:rPr>
          <w:i/>
          <w:position w:val="2"/>
          <w:sz w:val="28"/>
        </w:rPr>
        <w:t>Clarification on Group Supervision: </w:t>
      </w:r>
      <w:r>
        <w:rPr>
          <w:position w:val="2"/>
          <w:sz w:val="28"/>
        </w:rPr>
        <w:t>Effective January 1, 2025, SB 1024 </w:t>
      </w:r>
      <w:r>
        <w:rPr>
          <w:sz w:val="28"/>
        </w:rPr>
        <w:t>clarifies group supervision requirements, specifying that group supervision entails two hours of face-to-face contact between one supervisor and no more than</w:t>
      </w:r>
      <w:r>
        <w:rPr>
          <w:spacing w:val="-5"/>
          <w:sz w:val="28"/>
        </w:rPr>
        <w:t> </w:t>
      </w:r>
      <w:r>
        <w:rPr>
          <w:sz w:val="28"/>
        </w:rPr>
        <w:t>eight</w:t>
      </w:r>
      <w:r>
        <w:rPr>
          <w:spacing w:val="-5"/>
          <w:sz w:val="28"/>
        </w:rPr>
        <w:t> </w:t>
      </w:r>
      <w:r>
        <w:rPr>
          <w:sz w:val="28"/>
        </w:rPr>
        <w:t>individuals</w:t>
      </w:r>
      <w:r>
        <w:rPr>
          <w:spacing w:val="-5"/>
          <w:sz w:val="28"/>
        </w:rPr>
        <w:t> </w:t>
      </w:r>
      <w:r>
        <w:rPr>
          <w:sz w:val="28"/>
        </w:rPr>
        <w:t>receiving</w:t>
      </w:r>
      <w:r>
        <w:rPr>
          <w:spacing w:val="-5"/>
          <w:sz w:val="28"/>
        </w:rPr>
        <w:t> </w:t>
      </w:r>
      <w:r>
        <w:rPr>
          <w:sz w:val="28"/>
        </w:rPr>
        <w:t>supervision</w:t>
      </w:r>
      <w:r>
        <w:rPr>
          <w:spacing w:val="-5"/>
          <w:sz w:val="28"/>
        </w:rPr>
        <w:t> </w:t>
      </w:r>
      <w:r>
        <w:rPr>
          <w:sz w:val="28"/>
        </w:rPr>
        <w:t>for</w:t>
      </w:r>
      <w:r>
        <w:rPr>
          <w:spacing w:val="-5"/>
          <w:sz w:val="28"/>
        </w:rPr>
        <w:t> </w:t>
      </w:r>
      <w:r>
        <w:rPr>
          <w:sz w:val="28"/>
        </w:rPr>
        <w:t>providing</w:t>
      </w:r>
      <w:r>
        <w:rPr>
          <w:spacing w:val="-5"/>
          <w:sz w:val="28"/>
        </w:rPr>
        <w:t> </w:t>
      </w:r>
      <w:r>
        <w:rPr>
          <w:sz w:val="28"/>
        </w:rPr>
        <w:t>clinical</w:t>
      </w:r>
      <w:r>
        <w:rPr>
          <w:spacing w:val="-5"/>
          <w:sz w:val="28"/>
        </w:rPr>
        <w:t> </w:t>
      </w:r>
      <w:r>
        <w:rPr>
          <w:sz w:val="28"/>
        </w:rPr>
        <w:t>mental</w:t>
      </w:r>
      <w:r>
        <w:rPr>
          <w:spacing w:val="-5"/>
          <w:sz w:val="28"/>
        </w:rPr>
        <w:t> </w:t>
      </w:r>
      <w:r>
        <w:rPr>
          <w:sz w:val="28"/>
        </w:rPr>
        <w:t>health </w:t>
      </w:r>
      <w:r>
        <w:rPr>
          <w:spacing w:val="-2"/>
          <w:sz w:val="28"/>
        </w:rPr>
        <w:t>services.</w:t>
      </w:r>
    </w:p>
    <w:p>
      <w:pPr>
        <w:pStyle w:val="ListParagraph"/>
        <w:numPr>
          <w:ilvl w:val="0"/>
          <w:numId w:val="79"/>
        </w:numPr>
        <w:tabs>
          <w:tab w:pos="1219" w:val="left" w:leader="none"/>
        </w:tabs>
        <w:spacing w:line="309" w:lineRule="exact" w:before="0" w:after="0"/>
        <w:ind w:left="121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2"/>
          <w:sz w:val="28"/>
        </w:rPr>
        <w:t>LMFTs:</w:t>
      </w:r>
    </w:p>
    <w:p>
      <w:pPr>
        <w:pStyle w:val="ListParagraph"/>
        <w:numPr>
          <w:ilvl w:val="1"/>
          <w:numId w:val="79"/>
        </w:numPr>
        <w:tabs>
          <w:tab w:pos="1041" w:val="left" w:leader="none"/>
          <w:tab w:pos="1218" w:val="left" w:leader="none"/>
        </w:tabs>
        <w:spacing w:line="232" w:lineRule="auto" w:before="0" w:after="0"/>
        <w:ind w:left="1041" w:right="633" w:hanging="222"/>
        <w:jc w:val="both"/>
        <w:rPr>
          <w:sz w:val="28"/>
        </w:rPr>
      </w:pPr>
      <w:r>
        <w:rPr>
          <w:sz w:val="28"/>
        </w:rPr>
        <w:tab/>
      </w:r>
      <w:r>
        <w:rPr>
          <w:i/>
          <w:position w:val="2"/>
          <w:sz w:val="28"/>
        </w:rPr>
        <w:t>Provider Status Options:</w:t>
      </w:r>
      <w:r>
        <w:rPr>
          <w:i/>
          <w:spacing w:val="-12"/>
          <w:position w:val="2"/>
          <w:sz w:val="28"/>
        </w:rPr>
        <w:t> </w:t>
      </w:r>
      <w:r>
        <w:rPr>
          <w:position w:val="2"/>
          <w:sz w:val="28"/>
        </w:rPr>
        <w:t>As of January 1, 2024, LMFTs are recognized as </w:t>
      </w:r>
      <w:r>
        <w:rPr>
          <w:sz w:val="28"/>
        </w:rPr>
        <w:t>eligible Medicare providers. Practitioners must decide to opt in or opt out of Medicare</w:t>
      </w:r>
      <w:r>
        <w:rPr>
          <w:spacing w:val="-5"/>
          <w:sz w:val="28"/>
        </w:rPr>
        <w:t> </w:t>
      </w:r>
      <w:r>
        <w:rPr>
          <w:sz w:val="28"/>
        </w:rPr>
        <w:t>participation.</w:t>
      </w:r>
      <w:r>
        <w:rPr>
          <w:spacing w:val="-10"/>
          <w:sz w:val="28"/>
        </w:rPr>
        <w:t> </w:t>
      </w:r>
      <w:r>
        <w:rPr>
          <w:sz w:val="28"/>
        </w:rPr>
        <w:t>Those</w:t>
      </w:r>
      <w:r>
        <w:rPr>
          <w:spacing w:val="-5"/>
          <w:sz w:val="28"/>
        </w:rPr>
        <w:t> </w:t>
      </w:r>
      <w:r>
        <w:rPr>
          <w:sz w:val="28"/>
        </w:rPr>
        <w:t>choosing</w:t>
      </w:r>
      <w:r>
        <w:rPr>
          <w:spacing w:val="-4"/>
          <w:sz w:val="28"/>
        </w:rPr>
        <w:t> </w:t>
      </w:r>
      <w:r>
        <w:rPr>
          <w:sz w:val="28"/>
        </w:rPr>
        <w:t>to</w:t>
      </w:r>
      <w:r>
        <w:rPr>
          <w:spacing w:val="-4"/>
          <w:sz w:val="28"/>
        </w:rPr>
        <w:t> </w:t>
      </w:r>
      <w:r>
        <w:rPr>
          <w:sz w:val="28"/>
        </w:rPr>
        <w:t>opt</w:t>
      </w:r>
      <w:r>
        <w:rPr>
          <w:spacing w:val="-4"/>
          <w:sz w:val="28"/>
        </w:rPr>
        <w:t> </w:t>
      </w:r>
      <w:r>
        <w:rPr>
          <w:sz w:val="28"/>
        </w:rPr>
        <w:t>out</w:t>
      </w:r>
      <w:r>
        <w:rPr>
          <w:spacing w:val="-4"/>
          <w:sz w:val="28"/>
        </w:rPr>
        <w:t> </w:t>
      </w:r>
      <w:r>
        <w:rPr>
          <w:sz w:val="28"/>
        </w:rPr>
        <w:t>must</w:t>
      </w:r>
      <w:r>
        <w:rPr>
          <w:spacing w:val="-4"/>
          <w:sz w:val="28"/>
        </w:rPr>
        <w:t> </w:t>
      </w:r>
      <w:r>
        <w:rPr>
          <w:sz w:val="28"/>
        </w:rPr>
        <w:t>submit</w:t>
      </w:r>
      <w:r>
        <w:rPr>
          <w:spacing w:val="-4"/>
          <w:sz w:val="28"/>
        </w:rPr>
        <w:t> </w:t>
      </w:r>
      <w:r>
        <w:rPr>
          <w:sz w:val="28"/>
        </w:rPr>
        <w:t>the</w:t>
      </w:r>
      <w:r>
        <w:rPr>
          <w:spacing w:val="-5"/>
          <w:sz w:val="28"/>
        </w:rPr>
        <w:t> </w:t>
      </w:r>
      <w:r>
        <w:rPr>
          <w:sz w:val="28"/>
        </w:rPr>
        <w:t>necessary affidavits and establish private contracts with Medicare-eligible patients.</w:t>
      </w:r>
    </w:p>
    <w:p>
      <w:pPr>
        <w:pStyle w:val="ListParagraph"/>
        <w:numPr>
          <w:ilvl w:val="0"/>
          <w:numId w:val="79"/>
        </w:numPr>
        <w:tabs>
          <w:tab w:pos="1219" w:val="left" w:leader="none"/>
        </w:tabs>
        <w:spacing w:line="305" w:lineRule="exact" w:before="0" w:after="0"/>
        <w:ind w:left="1219" w:right="0" w:hanging="559"/>
        <w:jc w:val="both"/>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79"/>
        </w:numPr>
        <w:tabs>
          <w:tab w:pos="1041" w:val="left" w:leader="none"/>
          <w:tab w:pos="1218" w:val="left" w:leader="none"/>
        </w:tabs>
        <w:spacing w:line="228" w:lineRule="auto" w:before="0" w:after="0"/>
        <w:ind w:left="1041" w:right="123" w:hanging="222"/>
        <w:jc w:val="left"/>
        <w:rPr>
          <w:sz w:val="28"/>
        </w:rPr>
      </w:pPr>
      <w:r>
        <w:rPr>
          <w:sz w:val="28"/>
        </w:rPr>
        <w:tab/>
      </w:r>
      <w:r>
        <w:rPr>
          <w:i/>
          <w:position w:val="2"/>
          <w:sz w:val="28"/>
        </w:rPr>
        <w:t>Advocacy</w:t>
      </w:r>
      <w:r>
        <w:rPr>
          <w:i/>
          <w:spacing w:val="-9"/>
          <w:position w:val="2"/>
          <w:sz w:val="28"/>
        </w:rPr>
        <w:t> </w:t>
      </w:r>
      <w:r>
        <w:rPr>
          <w:i/>
          <w:position w:val="2"/>
          <w:sz w:val="28"/>
        </w:rPr>
        <w:t>and</w:t>
      </w:r>
      <w:r>
        <w:rPr>
          <w:i/>
          <w:spacing w:val="-6"/>
          <w:position w:val="2"/>
          <w:sz w:val="28"/>
        </w:rPr>
        <w:t> </w:t>
      </w:r>
      <w:r>
        <w:rPr>
          <w:i/>
          <w:position w:val="2"/>
          <w:sz w:val="28"/>
        </w:rPr>
        <w:t>Legislative</w:t>
      </w:r>
      <w:r>
        <w:rPr>
          <w:i/>
          <w:spacing w:val="-7"/>
          <w:position w:val="2"/>
          <w:sz w:val="28"/>
        </w:rPr>
        <w:t> </w:t>
      </w:r>
      <w:r>
        <w:rPr>
          <w:i/>
          <w:position w:val="2"/>
          <w:sz w:val="28"/>
        </w:rPr>
        <w:t>Tracking:</w:t>
      </w:r>
      <w:r>
        <w:rPr>
          <w:i/>
          <w:spacing w:val="-7"/>
          <w:position w:val="2"/>
          <w:sz w:val="28"/>
        </w:rPr>
        <w:t> </w:t>
      </w:r>
      <w:r>
        <w:rPr>
          <w:position w:val="2"/>
          <w:sz w:val="28"/>
        </w:rPr>
        <w:t>Members</w:t>
      </w:r>
      <w:r>
        <w:rPr>
          <w:spacing w:val="-6"/>
          <w:position w:val="2"/>
          <w:sz w:val="28"/>
        </w:rPr>
        <w:t> </w:t>
      </w:r>
      <w:r>
        <w:rPr>
          <w:position w:val="2"/>
          <w:sz w:val="28"/>
        </w:rPr>
        <w:t>can</w:t>
      </w:r>
      <w:r>
        <w:rPr>
          <w:spacing w:val="-6"/>
          <w:position w:val="2"/>
          <w:sz w:val="28"/>
        </w:rPr>
        <w:t> </w:t>
      </w:r>
      <w:r>
        <w:rPr>
          <w:position w:val="2"/>
          <w:sz w:val="28"/>
        </w:rPr>
        <w:t>utilize</w:t>
      </w:r>
      <w:r>
        <w:rPr>
          <w:spacing w:val="-7"/>
          <w:position w:val="2"/>
          <w:sz w:val="28"/>
        </w:rPr>
        <w:t> </w:t>
      </w:r>
      <w:r>
        <w:rPr>
          <w:position w:val="2"/>
          <w:sz w:val="28"/>
        </w:rPr>
        <w:t>the</w:t>
      </w:r>
      <w:r>
        <w:rPr>
          <w:spacing w:val="-7"/>
          <w:position w:val="2"/>
          <w:sz w:val="28"/>
        </w:rPr>
        <w:t> </w:t>
      </w:r>
      <w:r>
        <w:rPr>
          <w:position w:val="2"/>
          <w:sz w:val="28"/>
        </w:rPr>
        <w:t>Legislative</w:t>
      </w:r>
      <w:r>
        <w:rPr>
          <w:spacing w:val="-18"/>
          <w:position w:val="2"/>
          <w:sz w:val="28"/>
        </w:rPr>
        <w:t> </w:t>
      </w:r>
      <w:r>
        <w:rPr>
          <w:position w:val="2"/>
          <w:sz w:val="28"/>
        </w:rPr>
        <w:t>Action </w:t>
      </w:r>
      <w:r>
        <w:rPr>
          <w:sz w:val="28"/>
        </w:rPr>
        <w:t>Center to stay updated on bills and legislative developments impacting CAMFT, its members, and the MFT profession.</w:t>
      </w:r>
    </w:p>
    <w:p>
      <w:pPr>
        <w:pStyle w:val="BodyText"/>
        <w:spacing w:before="322"/>
        <w:ind w:left="100" w:right="176"/>
      </w:pPr>
      <w:r>
        <w:rPr/>
        <w:t>Staying</w:t>
      </w:r>
      <w:r>
        <w:rPr>
          <w:spacing w:val="-4"/>
        </w:rPr>
        <w:t> </w:t>
      </w:r>
      <w:r>
        <w:rPr/>
        <w:t>abreast</w:t>
      </w:r>
      <w:r>
        <w:rPr>
          <w:spacing w:val="-4"/>
        </w:rPr>
        <w:t> </w:t>
      </w:r>
      <w:r>
        <w:rPr/>
        <w:t>of</w:t>
      </w:r>
      <w:r>
        <w:rPr>
          <w:spacing w:val="-4"/>
        </w:rPr>
        <w:t> </w:t>
      </w:r>
      <w:r>
        <w:rPr/>
        <w:t>these</w:t>
      </w:r>
      <w:r>
        <w:rPr>
          <w:spacing w:val="-5"/>
        </w:rPr>
        <w:t> </w:t>
      </w:r>
      <w:r>
        <w:rPr/>
        <w:t>updates</w:t>
      </w:r>
      <w:r>
        <w:rPr>
          <w:spacing w:val="-4"/>
        </w:rPr>
        <w:t> </w:t>
      </w:r>
      <w:r>
        <w:rPr/>
        <w:t>is</w:t>
      </w:r>
      <w:r>
        <w:rPr>
          <w:spacing w:val="-4"/>
        </w:rPr>
        <w:t> </w:t>
      </w:r>
      <w:r>
        <w:rPr/>
        <w:t>essential</w:t>
      </w:r>
      <w:r>
        <w:rPr>
          <w:spacing w:val="-4"/>
        </w:rPr>
        <w:t> </w:t>
      </w:r>
      <w:r>
        <w:rPr/>
        <w:t>for</w:t>
      </w:r>
      <w:r>
        <w:rPr>
          <w:spacing w:val="-4"/>
        </w:rPr>
        <w:t> </w:t>
      </w:r>
      <w:r>
        <w:rPr/>
        <w:t>maintaining</w:t>
      </w:r>
      <w:r>
        <w:rPr>
          <w:spacing w:val="-4"/>
        </w:rPr>
        <w:t> </w:t>
      </w:r>
      <w:r>
        <w:rPr/>
        <w:t>compliance</w:t>
      </w:r>
      <w:r>
        <w:rPr>
          <w:spacing w:val="-5"/>
        </w:rPr>
        <w:t> </w:t>
      </w:r>
      <w:r>
        <w:rPr/>
        <w:t>and</w:t>
      </w:r>
      <w:r>
        <w:rPr>
          <w:spacing w:val="-4"/>
        </w:rPr>
        <w:t> </w:t>
      </w:r>
      <w:r>
        <w:rPr/>
        <w:t>delivering the highest standard of care in your practice.</w:t>
      </w:r>
    </w:p>
    <w:p>
      <w:pPr>
        <w:spacing w:after="0"/>
        <w:sectPr>
          <w:pgSz w:w="12240" w:h="15840"/>
          <w:pgMar w:header="728" w:footer="0" w:top="980" w:bottom="280" w:left="1240" w:right="720"/>
        </w:sectPr>
      </w:pPr>
    </w:p>
    <w:p>
      <w:pPr>
        <w:pStyle w:val="BodyText"/>
        <w:spacing w:before="18"/>
        <w:ind w:left="100"/>
      </w:pPr>
      <w:r>
        <w:rPr/>
        <w:t>Here</w:t>
      </w:r>
      <w:r>
        <w:rPr>
          <w:spacing w:val="-2"/>
        </w:rPr>
        <w:t> </w:t>
      </w:r>
      <w:r>
        <w:rPr/>
        <w:t>are</w:t>
      </w:r>
      <w:r>
        <w:rPr>
          <w:spacing w:val="-2"/>
        </w:rPr>
        <w:t> </w:t>
      </w:r>
      <w:r>
        <w:rPr/>
        <w:t>the</w:t>
      </w:r>
      <w:r>
        <w:rPr>
          <w:spacing w:val="-2"/>
        </w:rPr>
        <w:t> </w:t>
      </w:r>
      <w:r>
        <w:rPr/>
        <w:t>citations</w:t>
      </w:r>
      <w:r>
        <w:rPr>
          <w:spacing w:val="-1"/>
        </w:rPr>
        <w:t> </w:t>
      </w:r>
      <w:r>
        <w:rPr/>
        <w:t>for</w:t>
      </w:r>
      <w:r>
        <w:rPr>
          <w:spacing w:val="-1"/>
        </w:rPr>
        <w:t> </w:t>
      </w:r>
      <w:r>
        <w:rPr/>
        <w:t>the</w:t>
      </w:r>
      <w:r>
        <w:rPr>
          <w:spacing w:val="-2"/>
        </w:rPr>
        <w:t> </w:t>
      </w:r>
      <w:r>
        <w:rPr/>
        <w:t>information</w:t>
      </w:r>
      <w:r>
        <w:rPr>
          <w:spacing w:val="-1"/>
        </w:rPr>
        <w:t> </w:t>
      </w:r>
      <w:r>
        <w:rPr>
          <w:spacing w:val="-2"/>
        </w:rPr>
        <w:t>provided:</w:t>
      </w:r>
    </w:p>
    <w:p>
      <w:pPr>
        <w:pStyle w:val="ListParagraph"/>
        <w:numPr>
          <w:ilvl w:val="0"/>
          <w:numId w:val="80"/>
        </w:numPr>
        <w:tabs>
          <w:tab w:pos="1219" w:val="left" w:leader="none"/>
        </w:tabs>
        <w:spacing w:line="240" w:lineRule="auto" w:before="318" w:after="0"/>
        <w:ind w:left="1219" w:right="0" w:hanging="559"/>
        <w:jc w:val="left"/>
        <w:rPr>
          <w:sz w:val="28"/>
        </w:rPr>
      </w:pPr>
      <w:r>
        <w:rPr>
          <w:sz w:val="28"/>
        </w:rPr>
        <w:t>Mandated</w:t>
      </w:r>
      <w:r>
        <w:rPr>
          <w:spacing w:val="-2"/>
          <w:sz w:val="28"/>
        </w:rPr>
        <w:t> </w:t>
      </w:r>
      <w:r>
        <w:rPr>
          <w:sz w:val="28"/>
        </w:rPr>
        <w:t>Reporting</w:t>
      </w:r>
      <w:r>
        <w:rPr>
          <w:spacing w:val="-1"/>
          <w:sz w:val="28"/>
        </w:rPr>
        <w:t> </w:t>
      </w:r>
      <w:r>
        <w:rPr>
          <w:sz w:val="28"/>
        </w:rPr>
        <w:t>–</w:t>
      </w:r>
      <w:r>
        <w:rPr>
          <w:spacing w:val="-16"/>
          <w:sz w:val="28"/>
        </w:rPr>
        <w:t> </w:t>
      </w:r>
      <w:r>
        <w:rPr>
          <w:sz w:val="28"/>
        </w:rPr>
        <w:t>AB</w:t>
      </w:r>
      <w:r>
        <w:rPr>
          <w:spacing w:val="-1"/>
          <w:sz w:val="28"/>
        </w:rPr>
        <w:t> </w:t>
      </w:r>
      <w:r>
        <w:rPr>
          <w:spacing w:val="-4"/>
          <w:sz w:val="28"/>
        </w:rPr>
        <w:t>1417</w:t>
      </w:r>
    </w:p>
    <w:p>
      <w:pPr>
        <w:pStyle w:val="ListParagraph"/>
        <w:numPr>
          <w:ilvl w:val="1"/>
          <w:numId w:val="80"/>
        </w:numPr>
        <w:tabs>
          <w:tab w:pos="1220" w:val="left" w:leader="none"/>
        </w:tabs>
        <w:spacing w:line="240" w:lineRule="auto" w:before="318" w:after="0"/>
        <w:ind w:left="1220" w:right="586" w:hanging="560"/>
        <w:jc w:val="left"/>
        <w:rPr>
          <w:i/>
          <w:sz w:val="28"/>
        </w:rPr>
      </w:pPr>
      <w:r>
        <w:rPr>
          <w:sz w:val="28"/>
        </w:rPr>
        <w:t>California</w:t>
      </w:r>
      <w:r>
        <w:rPr>
          <w:spacing w:val="-18"/>
          <w:sz w:val="28"/>
        </w:rPr>
        <w:t> </w:t>
      </w:r>
      <w:r>
        <w:rPr>
          <w:sz w:val="28"/>
        </w:rPr>
        <w:t>Association</w:t>
      </w:r>
      <w:r>
        <w:rPr>
          <w:spacing w:val="-11"/>
          <w:sz w:val="28"/>
        </w:rPr>
        <w:t> </w:t>
      </w:r>
      <w:r>
        <w:rPr>
          <w:sz w:val="28"/>
        </w:rPr>
        <w:t>of</w:t>
      </w:r>
      <w:r>
        <w:rPr>
          <w:spacing w:val="-8"/>
          <w:sz w:val="28"/>
        </w:rPr>
        <w:t> </w:t>
      </w:r>
      <w:r>
        <w:rPr>
          <w:sz w:val="28"/>
        </w:rPr>
        <w:t>Long-Term</w:t>
      </w:r>
      <w:r>
        <w:rPr>
          <w:spacing w:val="-8"/>
          <w:sz w:val="28"/>
        </w:rPr>
        <w:t> </w:t>
      </w:r>
      <w:r>
        <w:rPr>
          <w:sz w:val="28"/>
        </w:rPr>
        <w:t>Care</w:t>
      </w:r>
      <w:r>
        <w:rPr>
          <w:spacing w:val="-8"/>
          <w:sz w:val="28"/>
        </w:rPr>
        <w:t> </w:t>
      </w:r>
      <w:r>
        <w:rPr>
          <w:sz w:val="28"/>
        </w:rPr>
        <w:t>Medicine.</w:t>
      </w:r>
      <w:r>
        <w:rPr>
          <w:spacing w:val="-8"/>
          <w:sz w:val="28"/>
        </w:rPr>
        <w:t> </w:t>
      </w:r>
      <w:r>
        <w:rPr>
          <w:sz w:val="28"/>
        </w:rPr>
        <w:t>(2024).</w:t>
      </w:r>
      <w:r>
        <w:rPr>
          <w:spacing w:val="-8"/>
          <w:sz w:val="28"/>
        </w:rPr>
        <w:t> </w:t>
      </w:r>
      <w:r>
        <w:rPr>
          <w:i/>
          <w:sz w:val="28"/>
        </w:rPr>
        <w:t>Clarifying</w:t>
      </w:r>
      <w:r>
        <w:rPr>
          <w:i/>
          <w:spacing w:val="-8"/>
          <w:sz w:val="28"/>
        </w:rPr>
        <w:t> </w:t>
      </w:r>
      <w:r>
        <w:rPr>
          <w:i/>
          <w:sz w:val="28"/>
        </w:rPr>
        <w:t>the</w:t>
      </w:r>
      <w:r>
        <w:rPr>
          <w:i/>
          <w:sz w:val="28"/>
        </w:rPr>
        <w:t> New Mandated Reporting Process for Long-Term Care Under AB 1417.</w:t>
      </w:r>
    </w:p>
    <w:p>
      <w:pPr>
        <w:pStyle w:val="ListParagraph"/>
        <w:numPr>
          <w:ilvl w:val="0"/>
          <w:numId w:val="80"/>
        </w:numPr>
        <w:tabs>
          <w:tab w:pos="1219" w:val="left" w:leader="none"/>
        </w:tabs>
        <w:spacing w:line="240" w:lineRule="auto" w:before="316" w:after="0"/>
        <w:ind w:left="1219" w:right="0" w:hanging="559"/>
        <w:jc w:val="left"/>
        <w:rPr>
          <w:sz w:val="28"/>
        </w:rPr>
      </w:pPr>
      <w:r>
        <w:rPr>
          <w:sz w:val="28"/>
        </w:rPr>
        <w:t>BBS</w:t>
      </w:r>
      <w:r>
        <w:rPr>
          <w:spacing w:val="-2"/>
          <w:sz w:val="28"/>
        </w:rPr>
        <w:t> </w:t>
      </w:r>
      <w:r>
        <w:rPr>
          <w:sz w:val="28"/>
        </w:rPr>
        <w:t>Law</w:t>
      </w:r>
      <w:r>
        <w:rPr>
          <w:spacing w:val="-2"/>
          <w:sz w:val="28"/>
        </w:rPr>
        <w:t> Changes</w:t>
      </w:r>
    </w:p>
    <w:p>
      <w:pPr>
        <w:pStyle w:val="ListParagraph"/>
        <w:numPr>
          <w:ilvl w:val="1"/>
          <w:numId w:val="80"/>
        </w:numPr>
        <w:tabs>
          <w:tab w:pos="1219" w:val="left" w:leader="none"/>
        </w:tabs>
        <w:spacing w:line="321" w:lineRule="exact" w:before="318" w:after="0"/>
        <w:ind w:left="1219" w:right="0" w:hanging="559"/>
        <w:jc w:val="left"/>
        <w:rPr>
          <w:i/>
          <w:sz w:val="28"/>
        </w:rPr>
      </w:pPr>
      <w:r>
        <w:rPr>
          <w:sz w:val="28"/>
        </w:rPr>
        <w:t>California</w:t>
      </w:r>
      <w:r>
        <w:rPr>
          <w:spacing w:val="-3"/>
          <w:sz w:val="28"/>
        </w:rPr>
        <w:t> </w:t>
      </w:r>
      <w:r>
        <w:rPr>
          <w:sz w:val="28"/>
        </w:rPr>
        <w:t>Board</w:t>
      </w:r>
      <w:r>
        <w:rPr>
          <w:spacing w:val="-1"/>
          <w:sz w:val="28"/>
        </w:rPr>
        <w:t> </w:t>
      </w:r>
      <w:r>
        <w:rPr>
          <w:sz w:val="28"/>
        </w:rPr>
        <w:t>of</w:t>
      </w:r>
      <w:r>
        <w:rPr>
          <w:spacing w:val="-2"/>
          <w:sz w:val="28"/>
        </w:rPr>
        <w:t> </w:t>
      </w:r>
      <w:r>
        <w:rPr>
          <w:sz w:val="28"/>
        </w:rPr>
        <w:t>Behavioral</w:t>
      </w:r>
      <w:r>
        <w:rPr>
          <w:spacing w:val="-1"/>
          <w:sz w:val="28"/>
        </w:rPr>
        <w:t> </w:t>
      </w:r>
      <w:r>
        <w:rPr>
          <w:sz w:val="28"/>
        </w:rPr>
        <w:t>Sciences.</w:t>
      </w:r>
      <w:r>
        <w:rPr>
          <w:spacing w:val="-1"/>
          <w:sz w:val="28"/>
        </w:rPr>
        <w:t> </w:t>
      </w:r>
      <w:r>
        <w:rPr>
          <w:sz w:val="28"/>
        </w:rPr>
        <w:t>(2024).</w:t>
      </w:r>
      <w:r>
        <w:rPr>
          <w:spacing w:val="-3"/>
          <w:sz w:val="28"/>
        </w:rPr>
        <w:t> </w:t>
      </w:r>
      <w:r>
        <w:rPr>
          <w:i/>
          <w:sz w:val="28"/>
        </w:rPr>
        <w:t>Laws</w:t>
      </w:r>
      <w:r>
        <w:rPr>
          <w:i/>
          <w:spacing w:val="-1"/>
          <w:sz w:val="28"/>
        </w:rPr>
        <w:t> </w:t>
      </w:r>
      <w:r>
        <w:rPr>
          <w:i/>
          <w:sz w:val="28"/>
        </w:rPr>
        <w:t>and</w:t>
      </w:r>
      <w:r>
        <w:rPr>
          <w:i/>
          <w:spacing w:val="-1"/>
          <w:sz w:val="28"/>
        </w:rPr>
        <w:t> </w:t>
      </w:r>
      <w:r>
        <w:rPr>
          <w:i/>
          <w:spacing w:val="-2"/>
          <w:sz w:val="28"/>
        </w:rPr>
        <w:t>Regulations.</w:t>
      </w:r>
    </w:p>
    <w:p>
      <w:pPr>
        <w:pStyle w:val="BodyText"/>
        <w:spacing w:line="321" w:lineRule="exact"/>
        <w:ind w:left="1220"/>
      </w:pPr>
      <w:r>
        <w:rPr/>
        <w:t>Retrieved</w:t>
      </w:r>
      <w:r>
        <w:rPr>
          <w:spacing w:val="-4"/>
        </w:rPr>
        <w:t> </w:t>
      </w:r>
      <w:r>
        <w:rPr/>
        <w:t>from</w:t>
      </w:r>
      <w:r>
        <w:rPr>
          <w:spacing w:val="-2"/>
        </w:rPr>
        <w:t> </w:t>
      </w:r>
      <w:r>
        <w:rPr>
          <w:color w:val="E4AF0A"/>
          <w:spacing w:val="-2"/>
        </w:rPr>
        <w:t>https://</w:t>
      </w:r>
      <w:hyperlink r:id="rId20">
        <w:r>
          <w:rPr>
            <w:color w:val="E4AF0A"/>
            <w:spacing w:val="-2"/>
          </w:rPr>
          <w:t>www.bbs.ca.gov/about/law_reg.html</w:t>
        </w:r>
      </w:hyperlink>
    </w:p>
    <w:p>
      <w:pPr>
        <w:pStyle w:val="ListParagraph"/>
        <w:numPr>
          <w:ilvl w:val="0"/>
          <w:numId w:val="80"/>
        </w:numPr>
        <w:tabs>
          <w:tab w:pos="1219" w:val="left" w:leader="none"/>
        </w:tabs>
        <w:spacing w:line="240" w:lineRule="auto" w:before="318" w:after="0"/>
        <w:ind w:left="121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4"/>
          <w:sz w:val="28"/>
        </w:rPr>
        <w:t>2024</w:t>
      </w:r>
    </w:p>
    <w:p>
      <w:pPr>
        <w:pStyle w:val="ListParagraph"/>
        <w:numPr>
          <w:ilvl w:val="1"/>
          <w:numId w:val="80"/>
        </w:numPr>
        <w:tabs>
          <w:tab w:pos="1220" w:val="left" w:leader="none"/>
        </w:tabs>
        <w:spacing w:line="240" w:lineRule="auto" w:before="318" w:after="0"/>
        <w:ind w:left="1220" w:right="540" w:hanging="560"/>
        <w:jc w:val="left"/>
        <w:rPr>
          <w:i/>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1"/>
          <w:sz w:val="28"/>
        </w:rPr>
        <w:t> </w:t>
      </w:r>
      <w:r>
        <w:rPr>
          <w:sz w:val="28"/>
        </w:rPr>
        <w:t>Therapists.</w:t>
      </w:r>
      <w:r>
        <w:rPr>
          <w:spacing w:val="-5"/>
          <w:sz w:val="28"/>
        </w:rPr>
        <w:t> </w:t>
      </w:r>
      <w:r>
        <w:rPr>
          <w:sz w:val="28"/>
        </w:rPr>
        <w:t>(2023).</w:t>
      </w:r>
      <w:r>
        <w:rPr>
          <w:spacing w:val="-6"/>
          <w:sz w:val="28"/>
        </w:rPr>
        <w:t> </w:t>
      </w:r>
      <w:r>
        <w:rPr>
          <w:i/>
          <w:sz w:val="28"/>
        </w:rPr>
        <w:t>Strategic</w:t>
      </w:r>
      <w:r>
        <w:rPr>
          <w:i/>
          <w:sz w:val="28"/>
        </w:rPr>
        <w:t> Plan 2023-2024.</w:t>
      </w:r>
    </w:p>
    <w:p>
      <w:pPr>
        <w:pStyle w:val="ListParagraph"/>
        <w:numPr>
          <w:ilvl w:val="1"/>
          <w:numId w:val="80"/>
        </w:numPr>
        <w:tabs>
          <w:tab w:pos="1220" w:val="left" w:leader="none"/>
        </w:tabs>
        <w:spacing w:line="240" w:lineRule="auto" w:before="317" w:after="0"/>
        <w:ind w:left="1220" w:right="672" w:hanging="560"/>
        <w:jc w:val="left"/>
        <w:rPr>
          <w:i/>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Code</w:t>
      </w:r>
      <w:r>
        <w:rPr>
          <w:i/>
          <w:spacing w:val="-5"/>
          <w:sz w:val="28"/>
        </w:rPr>
        <w:t> </w:t>
      </w:r>
      <w:r>
        <w:rPr>
          <w:i/>
          <w:sz w:val="28"/>
        </w:rPr>
        <w:t>of</w:t>
      </w:r>
      <w:r>
        <w:rPr>
          <w:i/>
          <w:sz w:val="28"/>
        </w:rPr>
        <w:t> </w:t>
      </w:r>
      <w:r>
        <w:rPr>
          <w:i/>
          <w:spacing w:val="-2"/>
          <w:sz w:val="28"/>
        </w:rPr>
        <w:t>Ethics.</w:t>
      </w:r>
    </w:p>
    <w:p>
      <w:pPr>
        <w:pStyle w:val="ListParagraph"/>
        <w:numPr>
          <w:ilvl w:val="0"/>
          <w:numId w:val="80"/>
        </w:numPr>
        <w:tabs>
          <w:tab w:pos="1219" w:val="left" w:leader="none"/>
        </w:tabs>
        <w:spacing w:line="240" w:lineRule="auto" w:before="316" w:after="0"/>
        <w:ind w:left="1219" w:right="0" w:hanging="559"/>
        <w:jc w:val="left"/>
        <w:rPr>
          <w:sz w:val="28"/>
        </w:rPr>
      </w:pPr>
      <w:r>
        <w:rPr>
          <w:sz w:val="28"/>
        </w:rPr>
        <w:t>SB</w:t>
      </w:r>
      <w:r>
        <w:rPr>
          <w:spacing w:val="-1"/>
          <w:sz w:val="28"/>
        </w:rPr>
        <w:t> </w:t>
      </w:r>
      <w:r>
        <w:rPr>
          <w:sz w:val="28"/>
        </w:rPr>
        <w:t>1024 – Group Supervision </w:t>
      </w:r>
      <w:r>
        <w:rPr>
          <w:spacing w:val="-2"/>
          <w:sz w:val="28"/>
        </w:rPr>
        <w:t>Requirements</w:t>
      </w:r>
    </w:p>
    <w:p>
      <w:pPr>
        <w:pStyle w:val="ListParagraph"/>
        <w:numPr>
          <w:ilvl w:val="1"/>
          <w:numId w:val="80"/>
        </w:numPr>
        <w:tabs>
          <w:tab w:pos="1220" w:val="left" w:leader="none"/>
        </w:tabs>
        <w:spacing w:line="240" w:lineRule="auto" w:before="318" w:after="0"/>
        <w:ind w:left="1220" w:right="486" w:hanging="560"/>
        <w:jc w:val="left"/>
        <w:rPr>
          <w:i/>
          <w:sz w:val="28"/>
        </w:rPr>
      </w:pPr>
      <w:r>
        <w:rPr>
          <w:sz w:val="28"/>
        </w:rPr>
        <w:t>California</w:t>
      </w:r>
      <w:r>
        <w:rPr>
          <w:spacing w:val="-9"/>
          <w:sz w:val="28"/>
        </w:rPr>
        <w:t> </w:t>
      </w:r>
      <w:r>
        <w:rPr>
          <w:sz w:val="28"/>
        </w:rPr>
        <w:t>Board</w:t>
      </w:r>
      <w:r>
        <w:rPr>
          <w:spacing w:val="-8"/>
          <w:sz w:val="28"/>
        </w:rPr>
        <w:t> </w:t>
      </w:r>
      <w:r>
        <w:rPr>
          <w:sz w:val="28"/>
        </w:rPr>
        <w:t>of</w:t>
      </w:r>
      <w:r>
        <w:rPr>
          <w:spacing w:val="-8"/>
          <w:sz w:val="28"/>
        </w:rPr>
        <w:t> </w:t>
      </w:r>
      <w:r>
        <w:rPr>
          <w:sz w:val="28"/>
        </w:rPr>
        <w:t>Behavioral</w:t>
      </w:r>
      <w:r>
        <w:rPr>
          <w:spacing w:val="-8"/>
          <w:sz w:val="28"/>
        </w:rPr>
        <w:t> </w:t>
      </w:r>
      <w:r>
        <w:rPr>
          <w:sz w:val="28"/>
        </w:rPr>
        <w:t>Sciences.</w:t>
      </w:r>
      <w:r>
        <w:rPr>
          <w:spacing w:val="-8"/>
          <w:sz w:val="28"/>
        </w:rPr>
        <w:t> </w:t>
      </w:r>
      <w:r>
        <w:rPr>
          <w:sz w:val="28"/>
        </w:rPr>
        <w:t>(2024).</w:t>
      </w:r>
      <w:r>
        <w:rPr>
          <w:spacing w:val="-9"/>
          <w:sz w:val="28"/>
        </w:rPr>
        <w:t> </w:t>
      </w:r>
      <w:r>
        <w:rPr>
          <w:i/>
          <w:sz w:val="28"/>
        </w:rPr>
        <w:t>SB</w:t>
      </w:r>
      <w:r>
        <w:rPr>
          <w:i/>
          <w:spacing w:val="-9"/>
          <w:sz w:val="28"/>
        </w:rPr>
        <w:t> </w:t>
      </w:r>
      <w:r>
        <w:rPr>
          <w:i/>
          <w:sz w:val="28"/>
        </w:rPr>
        <w:t>1024</w:t>
      </w:r>
      <w:r>
        <w:rPr>
          <w:i/>
          <w:spacing w:val="-8"/>
          <w:sz w:val="28"/>
        </w:rPr>
        <w:t> </w:t>
      </w:r>
      <w:r>
        <w:rPr>
          <w:i/>
          <w:sz w:val="28"/>
        </w:rPr>
        <w:t>FAQ:</w:t>
      </w:r>
      <w:r>
        <w:rPr>
          <w:i/>
          <w:spacing w:val="-8"/>
          <w:sz w:val="28"/>
        </w:rPr>
        <w:t> </w:t>
      </w:r>
      <w:r>
        <w:rPr>
          <w:i/>
          <w:sz w:val="28"/>
        </w:rPr>
        <w:t>Supervisees</w:t>
      </w:r>
      <w:r>
        <w:rPr>
          <w:i/>
          <w:sz w:val="28"/>
        </w:rPr>
        <w:t> Per Supervisor.</w:t>
      </w:r>
    </w:p>
    <w:p>
      <w:pPr>
        <w:pStyle w:val="ListParagraph"/>
        <w:numPr>
          <w:ilvl w:val="0"/>
          <w:numId w:val="80"/>
        </w:numPr>
        <w:tabs>
          <w:tab w:pos="1219" w:val="left" w:leader="none"/>
        </w:tabs>
        <w:spacing w:line="240" w:lineRule="auto" w:before="316" w:after="0"/>
        <w:ind w:left="121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4"/>
          <w:sz w:val="28"/>
        </w:rPr>
        <w:t>LMFTs</w:t>
      </w:r>
    </w:p>
    <w:p>
      <w:pPr>
        <w:pStyle w:val="ListParagraph"/>
        <w:numPr>
          <w:ilvl w:val="1"/>
          <w:numId w:val="80"/>
        </w:numPr>
        <w:tabs>
          <w:tab w:pos="1219" w:val="left" w:leader="none"/>
        </w:tabs>
        <w:spacing w:line="240" w:lineRule="auto" w:before="318" w:after="0"/>
        <w:ind w:left="660" w:right="752" w:firstLine="0"/>
        <w:jc w:val="left"/>
        <w:rPr>
          <w:i/>
          <w:sz w:val="28"/>
        </w:rPr>
      </w:pPr>
      <w:r>
        <w:rPr>
          <w:sz w:val="28"/>
        </w:rPr>
        <w:t>California</w:t>
      </w:r>
      <w:r>
        <w:rPr>
          <w:spacing w:val="-18"/>
          <w:sz w:val="28"/>
        </w:rPr>
        <w:t> </w:t>
      </w:r>
      <w:r>
        <w:rPr>
          <w:sz w:val="28"/>
        </w:rPr>
        <w:t>Association</w:t>
      </w:r>
      <w:r>
        <w:rPr>
          <w:spacing w:val="-12"/>
          <w:sz w:val="28"/>
        </w:rPr>
        <w:t> </w:t>
      </w:r>
      <w:r>
        <w:rPr>
          <w:sz w:val="28"/>
        </w:rPr>
        <w:t>of</w:t>
      </w:r>
      <w:r>
        <w:rPr>
          <w:spacing w:val="-8"/>
          <w:sz w:val="28"/>
        </w:rPr>
        <w:t> </w:t>
      </w:r>
      <w:r>
        <w:rPr>
          <w:sz w:val="28"/>
        </w:rPr>
        <w:t>Marriage</w:t>
      </w:r>
      <w:r>
        <w:rPr>
          <w:spacing w:val="-9"/>
          <w:sz w:val="28"/>
        </w:rPr>
        <w:t> </w:t>
      </w:r>
      <w:r>
        <w:rPr>
          <w:sz w:val="28"/>
        </w:rPr>
        <w:t>and</w:t>
      </w:r>
      <w:r>
        <w:rPr>
          <w:spacing w:val="-8"/>
          <w:sz w:val="28"/>
        </w:rPr>
        <w:t> </w:t>
      </w:r>
      <w:r>
        <w:rPr>
          <w:sz w:val="28"/>
        </w:rPr>
        <w:t>Family</w:t>
      </w:r>
      <w:r>
        <w:rPr>
          <w:spacing w:val="-14"/>
          <w:sz w:val="28"/>
        </w:rPr>
        <w:t> </w:t>
      </w:r>
      <w:r>
        <w:rPr>
          <w:sz w:val="28"/>
        </w:rPr>
        <w:t>Therapists.</w:t>
      </w:r>
      <w:r>
        <w:rPr>
          <w:spacing w:val="-8"/>
          <w:sz w:val="28"/>
        </w:rPr>
        <w:t> </w:t>
      </w:r>
      <w:r>
        <w:rPr>
          <w:sz w:val="28"/>
        </w:rPr>
        <w:t>(2023).</w:t>
      </w:r>
      <w:r>
        <w:rPr>
          <w:spacing w:val="-9"/>
          <w:sz w:val="28"/>
        </w:rPr>
        <w:t> </w:t>
      </w:r>
      <w:r>
        <w:rPr>
          <w:i/>
          <w:sz w:val="28"/>
        </w:rPr>
        <w:t>LMFTs</w:t>
      </w:r>
      <w:r>
        <w:rPr>
          <w:i/>
          <w:sz w:val="28"/>
        </w:rPr>
        <w:t> Who Intend To Opt Out Of Medicare.</w:t>
      </w:r>
    </w:p>
    <w:p>
      <w:pPr>
        <w:pStyle w:val="ListParagraph"/>
        <w:numPr>
          <w:ilvl w:val="0"/>
          <w:numId w:val="80"/>
        </w:numPr>
        <w:tabs>
          <w:tab w:pos="1219" w:val="left" w:leader="none"/>
        </w:tabs>
        <w:spacing w:line="240" w:lineRule="auto" w:before="316" w:after="0"/>
        <w:ind w:left="1219" w:right="0" w:hanging="559"/>
        <w:jc w:val="left"/>
        <w:rPr>
          <w:sz w:val="28"/>
        </w:rPr>
      </w:pPr>
      <w:r>
        <w:rPr>
          <w:sz w:val="28"/>
        </w:rPr>
        <w:t>CAMFT</w:t>
      </w:r>
      <w:r>
        <w:rPr>
          <w:spacing w:val="-10"/>
          <w:sz w:val="28"/>
        </w:rPr>
        <w:t> </w:t>
      </w:r>
      <w:r>
        <w:rPr>
          <w:sz w:val="28"/>
        </w:rPr>
        <w:t>Law</w:t>
      </w:r>
      <w:r>
        <w:rPr>
          <w:spacing w:val="-1"/>
          <w:sz w:val="28"/>
        </w:rPr>
        <w:t> </w:t>
      </w:r>
      <w:r>
        <w:rPr>
          <w:sz w:val="28"/>
        </w:rPr>
        <w:t>and</w:t>
      </w:r>
      <w:r>
        <w:rPr>
          <w:spacing w:val="-2"/>
          <w:sz w:val="28"/>
        </w:rPr>
        <w:t> </w:t>
      </w:r>
      <w:r>
        <w:rPr>
          <w:sz w:val="28"/>
        </w:rPr>
        <w:t>Ethics</w:t>
      </w:r>
      <w:r>
        <w:rPr>
          <w:spacing w:val="-7"/>
          <w:sz w:val="28"/>
        </w:rPr>
        <w:t> </w:t>
      </w:r>
      <w:r>
        <w:rPr>
          <w:spacing w:val="-2"/>
          <w:sz w:val="28"/>
        </w:rPr>
        <w:t>Webinars</w:t>
      </w:r>
    </w:p>
    <w:p>
      <w:pPr>
        <w:pStyle w:val="ListParagraph"/>
        <w:numPr>
          <w:ilvl w:val="1"/>
          <w:numId w:val="80"/>
        </w:numPr>
        <w:tabs>
          <w:tab w:pos="1219" w:val="left" w:leader="none"/>
        </w:tabs>
        <w:spacing w:line="240" w:lineRule="auto" w:before="318" w:after="0"/>
        <w:ind w:left="660" w:right="781" w:firstLine="0"/>
        <w:jc w:val="left"/>
        <w:rPr>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Law</w:t>
      </w:r>
      <w:r>
        <w:rPr>
          <w:i/>
          <w:spacing w:val="-4"/>
          <w:sz w:val="28"/>
        </w:rPr>
        <w:t> </w:t>
      </w:r>
      <w:r>
        <w:rPr>
          <w:i/>
          <w:sz w:val="28"/>
        </w:rPr>
        <w:t>&amp;</w:t>
      </w:r>
      <w:r>
        <w:rPr>
          <w:i/>
          <w:sz w:val="28"/>
        </w:rPr>
        <w:t> Ethics Webinars. </w:t>
      </w:r>
      <w:r>
        <w:rPr>
          <w:sz w:val="28"/>
        </w:rPr>
        <w:t>Retrieved from </w:t>
      </w:r>
      <w:r>
        <w:rPr>
          <w:color w:val="E4AF0A"/>
          <w:sz w:val="28"/>
        </w:rPr>
        <w:t>https://</w:t>
      </w:r>
      <w:hyperlink r:id="rId21">
        <w:r>
          <w:rPr>
            <w:color w:val="E4AF0A"/>
            <w:sz w:val="28"/>
          </w:rPr>
          <w:t>www.camft.org/le-webinars</w:t>
        </w:r>
      </w:hyperlink>
    </w:p>
    <w:p>
      <w:pPr>
        <w:pStyle w:val="ListParagraph"/>
        <w:numPr>
          <w:ilvl w:val="0"/>
          <w:numId w:val="80"/>
        </w:numPr>
        <w:tabs>
          <w:tab w:pos="1219" w:val="left" w:leader="none"/>
        </w:tabs>
        <w:spacing w:line="240" w:lineRule="auto" w:before="316" w:after="0"/>
        <w:ind w:left="1219" w:right="0" w:hanging="559"/>
        <w:jc w:val="left"/>
        <w:rPr>
          <w:sz w:val="28"/>
        </w:rPr>
      </w:pPr>
      <w:r>
        <w:rPr>
          <w:sz w:val="28"/>
        </w:rPr>
        <w:t>CAMFT</w:t>
      </w:r>
      <w:r>
        <w:rPr>
          <w:spacing w:val="-8"/>
          <w:sz w:val="28"/>
        </w:rPr>
        <w:t> </w:t>
      </w:r>
      <w:r>
        <w:rPr>
          <w:sz w:val="28"/>
        </w:rPr>
        <w:t>Chapter</w:t>
      </w:r>
      <w:r>
        <w:rPr>
          <w:spacing w:val="-1"/>
          <w:sz w:val="28"/>
        </w:rPr>
        <w:t> </w:t>
      </w:r>
      <w:r>
        <w:rPr>
          <w:spacing w:val="-2"/>
          <w:sz w:val="28"/>
        </w:rPr>
        <w:t>Events</w:t>
      </w:r>
    </w:p>
    <w:p>
      <w:pPr>
        <w:pStyle w:val="ListParagraph"/>
        <w:numPr>
          <w:ilvl w:val="1"/>
          <w:numId w:val="80"/>
        </w:numPr>
        <w:tabs>
          <w:tab w:pos="1219" w:val="left" w:leader="none"/>
        </w:tabs>
        <w:spacing w:line="240" w:lineRule="auto" w:before="318" w:after="0"/>
        <w:ind w:left="100" w:right="384" w:firstLine="560"/>
        <w:jc w:val="left"/>
        <w:rPr>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0"/>
          <w:sz w:val="28"/>
        </w:rPr>
        <w:t> </w:t>
      </w:r>
      <w:r>
        <w:rPr>
          <w:sz w:val="28"/>
        </w:rPr>
        <w:t>Therapists.</w:t>
      </w:r>
      <w:r>
        <w:rPr>
          <w:spacing w:val="-5"/>
          <w:sz w:val="28"/>
        </w:rPr>
        <w:t> </w:t>
      </w:r>
      <w:r>
        <w:rPr>
          <w:sz w:val="28"/>
        </w:rPr>
        <w:t>(2024).</w:t>
      </w:r>
      <w:r>
        <w:rPr>
          <w:spacing w:val="-6"/>
          <w:sz w:val="28"/>
        </w:rPr>
        <w:t> </w:t>
      </w:r>
      <w:r>
        <w:rPr>
          <w:i/>
          <w:sz w:val="28"/>
        </w:rPr>
        <w:t>Upcoming</w:t>
      </w:r>
      <w:r>
        <w:rPr>
          <w:i/>
          <w:sz w:val="28"/>
        </w:rPr>
        <w:t> Events. </w:t>
      </w:r>
      <w:r>
        <w:rPr>
          <w:sz w:val="28"/>
        </w:rPr>
        <w:t>Retrieved from </w:t>
      </w:r>
      <w:r>
        <w:rPr>
          <w:color w:val="E4AF0A"/>
          <w:sz w:val="28"/>
        </w:rPr>
        <w:t>https://</w:t>
      </w:r>
      <w:hyperlink r:id="rId22">
        <w:r>
          <w:rPr>
            <w:color w:val="E4AF0A"/>
            <w:sz w:val="28"/>
          </w:rPr>
          <w:t>www.camft.org/Education/Upcoming-Events</w:t>
        </w:r>
      </w:hyperlink>
    </w:p>
    <w:p>
      <w:pPr>
        <w:pStyle w:val="ListParagraph"/>
        <w:numPr>
          <w:ilvl w:val="0"/>
          <w:numId w:val="80"/>
        </w:numPr>
        <w:tabs>
          <w:tab w:pos="1219" w:val="left" w:leader="none"/>
        </w:tabs>
        <w:spacing w:line="240" w:lineRule="auto" w:before="316" w:after="0"/>
        <w:ind w:left="1219" w:right="0" w:hanging="559"/>
        <w:jc w:val="left"/>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80"/>
        </w:numPr>
        <w:tabs>
          <w:tab w:pos="1219" w:val="left" w:leader="none"/>
        </w:tabs>
        <w:spacing w:line="321" w:lineRule="exact" w:before="318" w:after="0"/>
        <w:ind w:left="1219" w:right="0" w:hanging="559"/>
        <w:jc w:val="left"/>
        <w:rPr>
          <w:sz w:val="28"/>
        </w:rPr>
      </w:pPr>
      <w:r>
        <w:rPr>
          <w:sz w:val="28"/>
        </w:rPr>
        <w:t>California</w:t>
      </w:r>
      <w:r>
        <w:rPr>
          <w:spacing w:val="-20"/>
          <w:sz w:val="28"/>
        </w:rPr>
        <w:t> </w:t>
      </w:r>
      <w:r>
        <w:rPr>
          <w:sz w:val="28"/>
        </w:rPr>
        <w:t>Association</w:t>
      </w:r>
      <w:r>
        <w:rPr>
          <w:spacing w:val="-1"/>
          <w:sz w:val="28"/>
        </w:rPr>
        <w:t> </w:t>
      </w:r>
      <w:r>
        <w:rPr>
          <w:sz w:val="28"/>
        </w:rPr>
        <w:t>of</w:t>
      </w:r>
      <w:r>
        <w:rPr>
          <w:spacing w:val="-2"/>
          <w:sz w:val="28"/>
        </w:rPr>
        <w:t> </w:t>
      </w:r>
      <w:r>
        <w:rPr>
          <w:sz w:val="28"/>
        </w:rPr>
        <w:t>Marriage</w:t>
      </w:r>
      <w:r>
        <w:rPr>
          <w:spacing w:val="-2"/>
          <w:sz w:val="28"/>
        </w:rPr>
        <w:t> </w:t>
      </w:r>
      <w:r>
        <w:rPr>
          <w:sz w:val="28"/>
        </w:rPr>
        <w:t>and</w:t>
      </w:r>
      <w:r>
        <w:rPr>
          <w:spacing w:val="-2"/>
          <w:sz w:val="28"/>
        </w:rPr>
        <w:t> </w:t>
      </w:r>
      <w:r>
        <w:rPr>
          <w:sz w:val="28"/>
        </w:rPr>
        <w:t>Family</w:t>
      </w:r>
      <w:r>
        <w:rPr>
          <w:spacing w:val="-7"/>
          <w:sz w:val="28"/>
        </w:rPr>
        <w:t> </w:t>
      </w:r>
      <w:r>
        <w:rPr>
          <w:sz w:val="28"/>
        </w:rPr>
        <w:t>Therapists.</w:t>
      </w:r>
      <w:r>
        <w:rPr>
          <w:spacing w:val="-1"/>
          <w:sz w:val="28"/>
        </w:rPr>
        <w:t> </w:t>
      </w:r>
      <w:r>
        <w:rPr>
          <w:spacing w:val="-2"/>
          <w:sz w:val="28"/>
        </w:rPr>
        <w:t>(2024).</w:t>
      </w:r>
    </w:p>
    <w:p>
      <w:pPr>
        <w:spacing w:line="321" w:lineRule="exact" w:before="0"/>
        <w:ind w:left="660" w:right="0" w:firstLine="0"/>
        <w:jc w:val="left"/>
        <w:rPr>
          <w:i/>
          <w:sz w:val="28"/>
        </w:rPr>
      </w:pPr>
      <w:r>
        <w:rPr>
          <w:i/>
          <w:sz w:val="28"/>
        </w:rPr>
        <w:t>Legislative</w:t>
      </w:r>
      <w:r>
        <w:rPr>
          <w:i/>
          <w:spacing w:val="-3"/>
          <w:sz w:val="28"/>
        </w:rPr>
        <w:t> </w:t>
      </w:r>
      <w:r>
        <w:rPr>
          <w:i/>
          <w:spacing w:val="-2"/>
          <w:sz w:val="28"/>
        </w:rPr>
        <w:t>Updates.</w:t>
      </w:r>
    </w:p>
    <w:p>
      <w:pPr>
        <w:spacing w:after="0" w:line="321" w:lineRule="exact"/>
        <w:jc w:val="left"/>
        <w:rPr>
          <w:sz w:val="28"/>
        </w:rPr>
        <w:sectPr>
          <w:pgSz w:w="12240" w:h="15840"/>
          <w:pgMar w:header="728" w:footer="0" w:top="980" w:bottom="280" w:left="1240" w:right="720"/>
        </w:sectPr>
      </w:pPr>
    </w:p>
    <w:p>
      <w:pPr>
        <w:pStyle w:val="Heading3"/>
        <w:spacing w:before="18"/>
      </w:pPr>
      <w:r>
        <w:rPr/>
        <w:t>Here's</w:t>
      </w:r>
      <w:r>
        <w:rPr>
          <w:spacing w:val="-5"/>
        </w:rPr>
        <w:t> </w:t>
      </w:r>
      <w:r>
        <w:rPr/>
        <w:t>a</w:t>
      </w:r>
      <w:r>
        <w:rPr>
          <w:spacing w:val="-2"/>
        </w:rPr>
        <w:t> </w:t>
      </w:r>
      <w:r>
        <w:rPr/>
        <w:t>breakdown</w:t>
      </w:r>
      <w:r>
        <w:rPr>
          <w:spacing w:val="-2"/>
        </w:rPr>
        <w:t> </w:t>
      </w:r>
      <w:r>
        <w:rPr/>
        <w:t>outline</w:t>
      </w:r>
      <w:r>
        <w:rPr>
          <w:spacing w:val="-3"/>
        </w:rPr>
        <w:t> </w:t>
      </w:r>
      <w:r>
        <w:rPr/>
        <w:t>of</w:t>
      </w:r>
      <w:r>
        <w:rPr>
          <w:spacing w:val="-3"/>
        </w:rPr>
        <w:t> </w:t>
      </w:r>
      <w:r>
        <w:rPr/>
        <w:t>the</w:t>
      </w:r>
      <w:r>
        <w:rPr>
          <w:spacing w:val="-3"/>
        </w:rPr>
        <w:t> </w:t>
      </w:r>
      <w:r>
        <w:rPr/>
        <w:t>above</w:t>
      </w:r>
      <w:r>
        <w:rPr>
          <w:spacing w:val="-3"/>
        </w:rPr>
        <w:t> </w:t>
      </w:r>
      <w:r>
        <w:rPr/>
        <w:t>of</w:t>
      </w:r>
      <w:r>
        <w:rPr>
          <w:spacing w:val="-2"/>
        </w:rPr>
        <w:t> </w:t>
      </w:r>
      <w:r>
        <w:rPr/>
        <w:t>the</w:t>
      </w:r>
      <w:r>
        <w:rPr>
          <w:spacing w:val="-3"/>
        </w:rPr>
        <w:t> </w:t>
      </w:r>
      <w:r>
        <w:rPr/>
        <w:t>key</w:t>
      </w:r>
      <w:r>
        <w:rPr>
          <w:spacing w:val="-2"/>
        </w:rPr>
        <w:t> updates:</w:t>
      </w:r>
    </w:p>
    <w:p>
      <w:pPr>
        <w:pStyle w:val="BodyText"/>
        <w:spacing w:before="39"/>
        <w:ind w:left="0"/>
        <w:rPr>
          <w:b/>
        </w:rPr>
      </w:pPr>
    </w:p>
    <w:p>
      <w:pPr>
        <w:spacing w:line="321" w:lineRule="exact" w:before="0"/>
        <w:ind w:left="660" w:right="0" w:firstLine="0"/>
        <w:jc w:val="left"/>
        <w:rPr>
          <w:b/>
          <w:sz w:val="28"/>
        </w:rPr>
      </w:pPr>
      <w:r>
        <w:rPr>
          <w:b/>
          <w:sz w:val="28"/>
        </w:rPr>
        <w:t>2023-2024 </w:t>
      </w:r>
      <w:r>
        <w:rPr>
          <w:b/>
          <w:spacing w:val="-2"/>
          <w:sz w:val="28"/>
        </w:rPr>
        <w:t>Updates:</w:t>
      </w:r>
    </w:p>
    <w:p>
      <w:pPr>
        <w:pStyle w:val="ListParagraph"/>
        <w:numPr>
          <w:ilvl w:val="0"/>
          <w:numId w:val="81"/>
        </w:numPr>
        <w:tabs>
          <w:tab w:pos="681" w:val="left" w:leader="none"/>
        </w:tabs>
        <w:spacing w:line="320" w:lineRule="exact" w:before="0" w:after="0"/>
        <w:ind w:left="681" w:right="0" w:hanging="221"/>
        <w:jc w:val="left"/>
        <w:rPr>
          <w:b/>
          <w:sz w:val="28"/>
        </w:rPr>
      </w:pPr>
      <w:r>
        <w:rPr>
          <w:b/>
          <w:color w:val="E4AF0A"/>
          <w:sz w:val="28"/>
          <w:u w:val="single" w:color="E4AF0A"/>
        </w:rPr>
        <w:t>LMFT</w:t>
      </w:r>
      <w:r>
        <w:rPr>
          <w:b/>
          <w:color w:val="E4AF0A"/>
          <w:spacing w:val="-10"/>
          <w:sz w:val="28"/>
          <w:u w:val="single" w:color="E4AF0A"/>
        </w:rPr>
        <w:t> </w:t>
      </w:r>
      <w:r>
        <w:rPr>
          <w:b/>
          <w:color w:val="E4AF0A"/>
          <w:sz w:val="28"/>
          <w:u w:val="single" w:color="E4AF0A"/>
        </w:rPr>
        <w:t>Law</w:t>
      </w:r>
      <w:r>
        <w:rPr>
          <w:b/>
          <w:color w:val="E4AF0A"/>
          <w:spacing w:val="-2"/>
          <w:sz w:val="28"/>
          <w:u w:val="single" w:color="E4AF0A"/>
        </w:rPr>
        <w:t> </w:t>
      </w:r>
      <w:r>
        <w:rPr>
          <w:b/>
          <w:color w:val="E4AF0A"/>
          <w:sz w:val="28"/>
          <w:u w:val="single" w:color="E4AF0A"/>
        </w:rPr>
        <w:t>and</w:t>
      </w:r>
      <w:r>
        <w:rPr>
          <w:b/>
          <w:color w:val="E4AF0A"/>
          <w:spacing w:val="-2"/>
          <w:sz w:val="28"/>
          <w:u w:val="single" w:color="E4AF0A"/>
        </w:rPr>
        <w:t> </w:t>
      </w:r>
      <w:r>
        <w:rPr>
          <w:b/>
          <w:color w:val="E4AF0A"/>
          <w:sz w:val="28"/>
          <w:u w:val="single" w:color="E4AF0A"/>
        </w:rPr>
        <w:t>Ethics</w:t>
      </w:r>
      <w:r>
        <w:rPr>
          <w:b/>
          <w:color w:val="E4AF0A"/>
          <w:spacing w:val="-2"/>
          <w:sz w:val="28"/>
          <w:u w:val="single" w:color="E4AF0A"/>
        </w:rPr>
        <w:t> Exam</w:t>
      </w:r>
      <w:r>
        <w:rPr>
          <w:b/>
          <w:spacing w:val="-2"/>
          <w:sz w:val="28"/>
          <w:u w:val="none"/>
        </w:rPr>
        <w:t>:</w:t>
      </w:r>
    </w:p>
    <w:p>
      <w:pPr>
        <w:pStyle w:val="BodyText"/>
        <w:ind w:left="681"/>
      </w:pPr>
      <w:r>
        <w:rPr/>
        <w:t>The</w:t>
      </w:r>
      <w:r>
        <w:rPr>
          <w:spacing w:val="-5"/>
        </w:rPr>
        <w:t> </w:t>
      </w:r>
      <w:r>
        <w:rPr/>
        <w:t>California</w:t>
      </w:r>
      <w:r>
        <w:rPr>
          <w:spacing w:val="-5"/>
        </w:rPr>
        <w:t> </w:t>
      </w:r>
      <w:r>
        <w:rPr/>
        <w:t>LMFT</w:t>
      </w:r>
      <w:r>
        <w:rPr>
          <w:spacing w:val="-10"/>
        </w:rPr>
        <w:t> </w:t>
      </w:r>
      <w:r>
        <w:rPr/>
        <w:t>and</w:t>
      </w:r>
      <w:r>
        <w:rPr>
          <w:spacing w:val="-4"/>
        </w:rPr>
        <w:t> </w:t>
      </w:r>
      <w:r>
        <w:rPr/>
        <w:t>LCSW</w:t>
      </w:r>
      <w:r>
        <w:rPr>
          <w:spacing w:val="-10"/>
        </w:rPr>
        <w:t> </w:t>
      </w:r>
      <w:r>
        <w:rPr/>
        <w:t>law</w:t>
      </w:r>
      <w:r>
        <w:rPr>
          <w:spacing w:val="-4"/>
        </w:rPr>
        <w:t> </w:t>
      </w:r>
      <w:r>
        <w:rPr/>
        <w:t>and</w:t>
      </w:r>
      <w:r>
        <w:rPr>
          <w:spacing w:val="-4"/>
        </w:rPr>
        <w:t> </w:t>
      </w:r>
      <w:r>
        <w:rPr/>
        <w:t>ethics</w:t>
      </w:r>
      <w:r>
        <w:rPr>
          <w:spacing w:val="-4"/>
        </w:rPr>
        <w:t> </w:t>
      </w:r>
      <w:r>
        <w:rPr/>
        <w:t>exams</w:t>
      </w:r>
      <w:r>
        <w:rPr>
          <w:spacing w:val="-4"/>
        </w:rPr>
        <w:t> </w:t>
      </w:r>
      <w:r>
        <w:rPr/>
        <w:t>were</w:t>
      </w:r>
      <w:r>
        <w:rPr>
          <w:spacing w:val="-5"/>
        </w:rPr>
        <w:t> </w:t>
      </w:r>
      <w:r>
        <w:rPr/>
        <w:t>updated</w:t>
      </w:r>
      <w:r>
        <w:rPr>
          <w:spacing w:val="-4"/>
        </w:rPr>
        <w:t> </w:t>
      </w:r>
      <w:r>
        <w:rPr/>
        <w:t>effective January 1, 2024, with a focus on current practice competencies.</w:t>
      </w:r>
    </w:p>
    <w:p>
      <w:pPr>
        <w:pStyle w:val="ListParagraph"/>
        <w:numPr>
          <w:ilvl w:val="0"/>
          <w:numId w:val="81"/>
        </w:numPr>
        <w:tabs>
          <w:tab w:pos="681" w:val="left" w:leader="none"/>
        </w:tabs>
        <w:spacing w:line="237" w:lineRule="auto" w:before="0" w:after="0"/>
        <w:ind w:left="681" w:right="306" w:hanging="222"/>
        <w:jc w:val="left"/>
        <w:rPr>
          <w:sz w:val="28"/>
        </w:rPr>
      </w:pPr>
      <w:r>
        <w:rPr>
          <w:b/>
          <w:sz w:val="28"/>
        </w:rPr>
        <w:t>Content</w:t>
      </w:r>
      <w:r>
        <w:rPr>
          <w:b/>
          <w:spacing w:val="-3"/>
          <w:sz w:val="28"/>
        </w:rPr>
        <w:t> </w:t>
      </w:r>
      <w:r>
        <w:rPr>
          <w:b/>
          <w:sz w:val="28"/>
        </w:rPr>
        <w:t>Breakdown:</w:t>
      </w:r>
      <w:r>
        <w:rPr>
          <w:b/>
          <w:spacing w:val="-9"/>
          <w:sz w:val="28"/>
        </w:rPr>
        <w:t> </w:t>
      </w:r>
      <w:r>
        <w:rPr>
          <w:sz w:val="28"/>
        </w:rPr>
        <w:t>The</w:t>
      </w:r>
      <w:r>
        <w:rPr>
          <w:spacing w:val="-4"/>
          <w:sz w:val="28"/>
        </w:rPr>
        <w:t> </w:t>
      </w:r>
      <w:r>
        <w:rPr>
          <w:sz w:val="28"/>
        </w:rPr>
        <w:t>legal</w:t>
      </w:r>
      <w:r>
        <w:rPr>
          <w:spacing w:val="-3"/>
          <w:sz w:val="28"/>
        </w:rPr>
        <w:t> </w:t>
      </w:r>
      <w:r>
        <w:rPr>
          <w:sz w:val="28"/>
        </w:rPr>
        <w:t>portion</w:t>
      </w:r>
      <w:r>
        <w:rPr>
          <w:spacing w:val="-3"/>
          <w:sz w:val="28"/>
        </w:rPr>
        <w:t> </w:t>
      </w:r>
      <w:r>
        <w:rPr>
          <w:sz w:val="28"/>
        </w:rPr>
        <w:t>of</w:t>
      </w:r>
      <w:r>
        <w:rPr>
          <w:spacing w:val="-3"/>
          <w:sz w:val="28"/>
        </w:rPr>
        <w:t> </w:t>
      </w:r>
      <w:r>
        <w:rPr>
          <w:sz w:val="28"/>
        </w:rPr>
        <w:t>the</w:t>
      </w:r>
      <w:r>
        <w:rPr>
          <w:spacing w:val="-4"/>
          <w:sz w:val="28"/>
        </w:rPr>
        <w:t> </w:t>
      </w:r>
      <w:r>
        <w:rPr>
          <w:sz w:val="28"/>
        </w:rPr>
        <w:t>exam</w:t>
      </w:r>
      <w:r>
        <w:rPr>
          <w:spacing w:val="-3"/>
          <w:sz w:val="28"/>
        </w:rPr>
        <w:t> </w:t>
      </w:r>
      <w:r>
        <w:rPr>
          <w:sz w:val="28"/>
        </w:rPr>
        <w:t>makes</w:t>
      </w:r>
      <w:r>
        <w:rPr>
          <w:spacing w:val="-3"/>
          <w:sz w:val="28"/>
        </w:rPr>
        <w:t> </w:t>
      </w:r>
      <w:r>
        <w:rPr>
          <w:sz w:val="28"/>
        </w:rPr>
        <w:t>up</w:t>
      </w:r>
      <w:r>
        <w:rPr>
          <w:spacing w:val="-3"/>
          <w:sz w:val="28"/>
        </w:rPr>
        <w:t> </w:t>
      </w:r>
      <w:r>
        <w:rPr>
          <w:sz w:val="28"/>
        </w:rPr>
        <w:t>44%</w:t>
      </w:r>
      <w:r>
        <w:rPr>
          <w:spacing w:val="-3"/>
          <w:sz w:val="28"/>
        </w:rPr>
        <w:t> </w:t>
      </w:r>
      <w:r>
        <w:rPr>
          <w:sz w:val="28"/>
        </w:rPr>
        <w:t>of</w:t>
      </w:r>
      <w:r>
        <w:rPr>
          <w:spacing w:val="-3"/>
          <w:sz w:val="28"/>
        </w:rPr>
        <w:t> </w:t>
      </w:r>
      <w:r>
        <w:rPr>
          <w:sz w:val="28"/>
        </w:rPr>
        <w:t>the</w:t>
      </w:r>
      <w:r>
        <w:rPr>
          <w:spacing w:val="-4"/>
          <w:sz w:val="28"/>
        </w:rPr>
        <w:t> </w:t>
      </w:r>
      <w:r>
        <w:rPr>
          <w:sz w:val="28"/>
        </w:rPr>
        <w:t>content, while ethics takes up the remaining 56%.</w:t>
      </w:r>
    </w:p>
    <w:p>
      <w:pPr>
        <w:pStyle w:val="ListParagraph"/>
        <w:numPr>
          <w:ilvl w:val="0"/>
          <w:numId w:val="81"/>
        </w:numPr>
        <w:tabs>
          <w:tab w:pos="681" w:val="left" w:leader="none"/>
        </w:tabs>
        <w:spacing w:line="240" w:lineRule="auto" w:before="0" w:after="0"/>
        <w:ind w:left="681" w:right="497" w:hanging="222"/>
        <w:jc w:val="left"/>
        <w:rPr>
          <w:sz w:val="28"/>
        </w:rPr>
      </w:pPr>
      <w:r>
        <w:rPr>
          <w:b/>
          <w:sz w:val="28"/>
        </w:rPr>
        <w:t>Mandated</w:t>
      </w:r>
      <w:r>
        <w:rPr>
          <w:b/>
          <w:spacing w:val="-7"/>
          <w:sz w:val="28"/>
        </w:rPr>
        <w:t> </w:t>
      </w:r>
      <w:r>
        <w:rPr>
          <w:b/>
          <w:sz w:val="28"/>
        </w:rPr>
        <w:t>Reporting:</w:t>
      </w:r>
      <w:r>
        <w:rPr>
          <w:b/>
          <w:spacing w:val="-18"/>
          <w:sz w:val="28"/>
        </w:rPr>
        <w:t> </w:t>
      </w:r>
      <w:r>
        <w:rPr>
          <w:sz w:val="28"/>
        </w:rPr>
        <w:t>A</w:t>
      </w:r>
      <w:r>
        <w:rPr>
          <w:spacing w:val="-17"/>
          <w:sz w:val="28"/>
        </w:rPr>
        <w:t> </w:t>
      </w:r>
      <w:r>
        <w:rPr>
          <w:sz w:val="28"/>
        </w:rPr>
        <w:t>new</w:t>
      </w:r>
      <w:r>
        <w:rPr>
          <w:spacing w:val="-4"/>
          <w:sz w:val="28"/>
        </w:rPr>
        <w:t> </w:t>
      </w:r>
      <w:r>
        <w:rPr>
          <w:sz w:val="28"/>
        </w:rPr>
        <w:t>California</w:t>
      </w:r>
      <w:r>
        <w:rPr>
          <w:spacing w:val="-5"/>
          <w:sz w:val="28"/>
        </w:rPr>
        <w:t> </w:t>
      </w:r>
      <w:r>
        <w:rPr>
          <w:sz w:val="28"/>
        </w:rPr>
        <w:t>law</w:t>
      </w:r>
      <w:r>
        <w:rPr>
          <w:spacing w:val="-4"/>
          <w:sz w:val="28"/>
        </w:rPr>
        <w:t> </w:t>
      </w:r>
      <w:r>
        <w:rPr>
          <w:sz w:val="28"/>
        </w:rPr>
        <w:t>under</w:t>
      </w:r>
      <w:r>
        <w:rPr>
          <w:spacing w:val="-18"/>
          <w:sz w:val="28"/>
        </w:rPr>
        <w:t> </w:t>
      </w:r>
      <w:r>
        <w:rPr>
          <w:color w:val="E4AF0A"/>
          <w:sz w:val="28"/>
          <w:u w:val="single" w:color="E4AF0A"/>
        </w:rPr>
        <w:t>Assembly</w:t>
      </w:r>
      <w:r>
        <w:rPr>
          <w:color w:val="E4AF0A"/>
          <w:spacing w:val="-3"/>
          <w:sz w:val="28"/>
          <w:u w:val="single" w:color="E4AF0A"/>
        </w:rPr>
        <w:t> </w:t>
      </w:r>
      <w:r>
        <w:rPr>
          <w:color w:val="E4AF0A"/>
          <w:sz w:val="28"/>
          <w:u w:val="single" w:color="E4AF0A"/>
        </w:rPr>
        <w:t>Bill</w:t>
      </w:r>
      <w:r>
        <w:rPr>
          <w:color w:val="E4AF0A"/>
          <w:spacing w:val="-4"/>
          <w:sz w:val="28"/>
          <w:u w:val="single" w:color="E4AF0A"/>
        </w:rPr>
        <w:t> </w:t>
      </w:r>
      <w:r>
        <w:rPr>
          <w:color w:val="E4AF0A"/>
          <w:sz w:val="28"/>
          <w:u w:val="single" w:color="E4AF0A"/>
        </w:rPr>
        <w:t>No.</w:t>
      </w:r>
      <w:r>
        <w:rPr>
          <w:color w:val="E4AF0A"/>
          <w:spacing w:val="-4"/>
          <w:sz w:val="28"/>
          <w:u w:val="single" w:color="E4AF0A"/>
        </w:rPr>
        <w:t> </w:t>
      </w:r>
      <w:r>
        <w:rPr>
          <w:color w:val="E4AF0A"/>
          <w:sz w:val="28"/>
          <w:u w:val="single" w:color="E4AF0A"/>
        </w:rPr>
        <w:t>1417</w:t>
      </w:r>
      <w:r>
        <w:rPr>
          <w:color w:val="E4AF0A"/>
          <w:spacing w:val="-4"/>
          <w:sz w:val="28"/>
          <w:u w:val="single" w:color="E4AF0A"/>
        </w:rPr>
        <w:t> </w:t>
      </w:r>
      <w:r>
        <w:rPr>
          <w:color w:val="E4AF0A"/>
          <w:sz w:val="28"/>
          <w:u w:val="single" w:color="E4AF0A"/>
        </w:rPr>
        <w:t>(AB</w:t>
      </w:r>
      <w:r>
        <w:rPr>
          <w:color w:val="E4AF0A"/>
          <w:sz w:val="28"/>
          <w:u w:val="none"/>
        </w:rPr>
        <w:t> </w:t>
      </w:r>
      <w:r>
        <w:rPr>
          <w:color w:val="E4AF0A"/>
          <w:sz w:val="28"/>
          <w:u w:val="single" w:color="E4AF0A"/>
        </w:rPr>
        <w:t>1417)</w:t>
      </w:r>
      <w:r>
        <w:rPr>
          <w:color w:val="E4AF0A"/>
          <w:sz w:val="28"/>
          <w:u w:val="none"/>
        </w:rPr>
        <w:t> </w:t>
      </w:r>
      <w:r>
        <w:rPr>
          <w:sz w:val="28"/>
          <w:u w:val="none"/>
        </w:rPr>
        <w:t>changes the reporting timeframe for known, suspected, or alleged elder or dependent abuse in long-term care facilities.</w:t>
      </w:r>
    </w:p>
    <w:p>
      <w:pPr>
        <w:pStyle w:val="ListParagraph"/>
        <w:numPr>
          <w:ilvl w:val="0"/>
          <w:numId w:val="81"/>
        </w:numPr>
        <w:tabs>
          <w:tab w:pos="681" w:val="left" w:leader="none"/>
        </w:tabs>
        <w:spacing w:line="315" w:lineRule="exact" w:before="0" w:after="0"/>
        <w:ind w:left="68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Strategic</w:t>
      </w:r>
      <w:r>
        <w:rPr>
          <w:b/>
          <w:color w:val="E4AF0A"/>
          <w:spacing w:val="-3"/>
          <w:sz w:val="28"/>
          <w:u w:val="single" w:color="E4AF0A"/>
        </w:rPr>
        <w:t> </w:t>
      </w:r>
      <w:r>
        <w:rPr>
          <w:b/>
          <w:color w:val="E4AF0A"/>
          <w:spacing w:val="-4"/>
          <w:sz w:val="28"/>
          <w:u w:val="single" w:color="E4AF0A"/>
        </w:rPr>
        <w:t>Plan</w:t>
      </w:r>
      <w:r>
        <w:rPr>
          <w:b/>
          <w:spacing w:val="-4"/>
          <w:sz w:val="28"/>
          <w:u w:val="none"/>
        </w:rPr>
        <w:t>:</w:t>
      </w:r>
    </w:p>
    <w:p>
      <w:pPr>
        <w:pStyle w:val="BodyText"/>
        <w:ind w:left="681"/>
      </w:pPr>
      <w:r>
        <w:rPr/>
        <w:t>CAMFT's</w:t>
      </w:r>
      <w:r>
        <w:rPr>
          <w:spacing w:val="-4"/>
        </w:rPr>
        <w:t> </w:t>
      </w:r>
      <w:r>
        <w:rPr/>
        <w:t>strategic</w:t>
      </w:r>
      <w:r>
        <w:rPr>
          <w:spacing w:val="-5"/>
        </w:rPr>
        <w:t> </w:t>
      </w:r>
      <w:r>
        <w:rPr/>
        <w:t>plan</w:t>
      </w:r>
      <w:r>
        <w:rPr>
          <w:spacing w:val="-4"/>
        </w:rPr>
        <w:t> </w:t>
      </w:r>
      <w:r>
        <w:rPr/>
        <w:t>for</w:t>
      </w:r>
      <w:r>
        <w:rPr>
          <w:spacing w:val="-4"/>
        </w:rPr>
        <w:t> </w:t>
      </w:r>
      <w:r>
        <w:rPr/>
        <w:t>2023-2024</w:t>
      </w:r>
      <w:r>
        <w:rPr>
          <w:spacing w:val="-4"/>
        </w:rPr>
        <w:t> </w:t>
      </w:r>
      <w:r>
        <w:rPr/>
        <w:t>focuses</w:t>
      </w:r>
      <w:r>
        <w:rPr>
          <w:spacing w:val="-4"/>
        </w:rPr>
        <w:t> </w:t>
      </w:r>
      <w:r>
        <w:rPr/>
        <w:t>on</w:t>
      </w:r>
      <w:r>
        <w:rPr>
          <w:spacing w:val="-4"/>
        </w:rPr>
        <w:t> </w:t>
      </w:r>
      <w:r>
        <w:rPr/>
        <w:t>advancing</w:t>
      </w:r>
      <w:r>
        <w:rPr>
          <w:spacing w:val="-4"/>
        </w:rPr>
        <w:t> </w:t>
      </w:r>
      <w:r>
        <w:rPr/>
        <w:t>the</w:t>
      </w:r>
      <w:r>
        <w:rPr>
          <w:spacing w:val="-5"/>
        </w:rPr>
        <w:t> </w:t>
      </w:r>
      <w:r>
        <w:rPr/>
        <w:t>awareness, accessibility,</w:t>
      </w:r>
      <w:r>
        <w:rPr>
          <w:spacing w:val="-7"/>
        </w:rPr>
        <w:t> </w:t>
      </w:r>
      <w:r>
        <w:rPr/>
        <w:t>and</w:t>
      </w:r>
      <w:r>
        <w:rPr>
          <w:spacing w:val="-4"/>
        </w:rPr>
        <w:t> </w:t>
      </w:r>
      <w:r>
        <w:rPr/>
        <w:t>value</w:t>
      </w:r>
      <w:r>
        <w:rPr>
          <w:spacing w:val="-5"/>
        </w:rPr>
        <w:t> </w:t>
      </w:r>
      <w:r>
        <w:rPr/>
        <w:t>of</w:t>
      </w:r>
      <w:r>
        <w:rPr>
          <w:spacing w:val="-5"/>
        </w:rPr>
        <w:t> </w:t>
      </w:r>
      <w:r>
        <w:rPr/>
        <w:t>MFTs.</w:t>
      </w:r>
      <w:r>
        <w:rPr>
          <w:spacing w:val="-4"/>
        </w:rPr>
        <w:t> </w:t>
      </w:r>
      <w:r>
        <w:rPr/>
        <w:t>Click</w:t>
      </w:r>
      <w:r>
        <w:rPr>
          <w:spacing w:val="-4"/>
        </w:rPr>
        <w:t> </w:t>
      </w:r>
      <w:r>
        <w:rPr/>
        <w:t>the</w:t>
      </w:r>
      <w:r>
        <w:rPr>
          <w:spacing w:val="-5"/>
        </w:rPr>
        <w:t> </w:t>
      </w:r>
      <w:r>
        <w:rPr/>
        <w:t>link</w:t>
      </w:r>
      <w:r>
        <w:rPr>
          <w:spacing w:val="-5"/>
        </w:rPr>
        <w:t> </w:t>
      </w:r>
      <w:r>
        <w:rPr/>
        <w:t>above</w:t>
      </w:r>
      <w:r>
        <w:rPr>
          <w:spacing w:val="-5"/>
        </w:rPr>
        <w:t> </w:t>
      </w:r>
      <w:r>
        <w:rPr/>
        <w:t>for</w:t>
      </w:r>
      <w:r>
        <w:rPr>
          <w:spacing w:val="-4"/>
        </w:rPr>
        <w:t> </w:t>
      </w:r>
      <w:r>
        <w:rPr/>
        <w:t>more</w:t>
      </w:r>
      <w:r>
        <w:rPr>
          <w:spacing w:val="-5"/>
        </w:rPr>
        <w:t> </w:t>
      </w:r>
      <w:r>
        <w:rPr>
          <w:spacing w:val="-2"/>
        </w:rPr>
        <w:t>information.</w:t>
      </w:r>
    </w:p>
    <w:p>
      <w:pPr>
        <w:pStyle w:val="ListParagraph"/>
        <w:numPr>
          <w:ilvl w:val="0"/>
          <w:numId w:val="81"/>
        </w:numPr>
        <w:tabs>
          <w:tab w:pos="681" w:val="left" w:leader="none"/>
        </w:tabs>
        <w:spacing w:line="317" w:lineRule="exact" w:before="0" w:after="0"/>
        <w:ind w:left="681" w:right="0" w:hanging="221"/>
        <w:jc w:val="left"/>
        <w:rPr>
          <w:b/>
          <w:sz w:val="28"/>
        </w:rPr>
      </w:pPr>
      <w:r>
        <w:rPr>
          <w:b/>
          <w:color w:val="E4AF0A"/>
          <w:sz w:val="28"/>
          <w:u w:val="single" w:color="E4AF0A"/>
        </w:rPr>
        <w:t>CAMFT</w:t>
      </w:r>
      <w:r>
        <w:rPr>
          <w:b/>
          <w:color w:val="E4AF0A"/>
          <w:spacing w:val="-7"/>
          <w:sz w:val="28"/>
          <w:u w:val="single" w:color="E4AF0A"/>
        </w:rPr>
        <w:t> </w:t>
      </w:r>
      <w:r>
        <w:rPr>
          <w:b/>
          <w:color w:val="E4AF0A"/>
          <w:sz w:val="28"/>
          <w:u w:val="single" w:color="E4AF0A"/>
        </w:rPr>
        <w:t>Code</w:t>
      </w:r>
      <w:r>
        <w:rPr>
          <w:b/>
          <w:color w:val="E4AF0A"/>
          <w:spacing w:val="-2"/>
          <w:sz w:val="28"/>
          <w:u w:val="single" w:color="E4AF0A"/>
        </w:rPr>
        <w:t> </w:t>
      </w:r>
      <w:r>
        <w:rPr>
          <w:b/>
          <w:color w:val="E4AF0A"/>
          <w:sz w:val="28"/>
          <w:u w:val="single" w:color="E4AF0A"/>
        </w:rPr>
        <w:t>of</w:t>
      </w:r>
      <w:r>
        <w:rPr>
          <w:b/>
          <w:color w:val="E4AF0A"/>
          <w:spacing w:val="-1"/>
          <w:sz w:val="28"/>
          <w:u w:val="single" w:color="E4AF0A"/>
        </w:rPr>
        <w:t> </w:t>
      </w:r>
      <w:r>
        <w:rPr>
          <w:b/>
          <w:color w:val="E4AF0A"/>
          <w:spacing w:val="-2"/>
          <w:sz w:val="28"/>
          <w:u w:val="single" w:color="E4AF0A"/>
        </w:rPr>
        <w:t>Ethics</w:t>
      </w:r>
      <w:r>
        <w:rPr>
          <w:b/>
          <w:spacing w:val="-2"/>
          <w:sz w:val="28"/>
          <w:u w:val="none"/>
        </w:rPr>
        <w:t>:</w:t>
      </w:r>
    </w:p>
    <w:p>
      <w:pPr>
        <w:pStyle w:val="BodyText"/>
        <w:ind w:left="681"/>
      </w:pPr>
      <w:r>
        <w:rPr/>
        <w:t>The</w:t>
      </w:r>
      <w:r>
        <w:rPr>
          <w:spacing w:val="-6"/>
        </w:rPr>
        <w:t> </w:t>
      </w:r>
      <w:r>
        <w:rPr/>
        <w:t>CAMFT</w:t>
      </w:r>
      <w:r>
        <w:rPr>
          <w:spacing w:val="-11"/>
        </w:rPr>
        <w:t> </w:t>
      </w:r>
      <w:r>
        <w:rPr/>
        <w:t>Code</w:t>
      </w:r>
      <w:r>
        <w:rPr>
          <w:spacing w:val="-6"/>
        </w:rPr>
        <w:t> </w:t>
      </w:r>
      <w:r>
        <w:rPr/>
        <w:t>of</w:t>
      </w:r>
      <w:r>
        <w:rPr>
          <w:spacing w:val="-5"/>
        </w:rPr>
        <w:t> </w:t>
      </w:r>
      <w:r>
        <w:rPr/>
        <w:t>Ethics</w:t>
      </w:r>
      <w:r>
        <w:rPr>
          <w:spacing w:val="-5"/>
        </w:rPr>
        <w:t> </w:t>
      </w:r>
      <w:r>
        <w:rPr/>
        <w:t>provides</w:t>
      </w:r>
      <w:r>
        <w:rPr>
          <w:spacing w:val="-5"/>
        </w:rPr>
        <w:t> </w:t>
      </w:r>
      <w:r>
        <w:rPr/>
        <w:t>guidance</w:t>
      </w:r>
      <w:r>
        <w:rPr>
          <w:spacing w:val="-6"/>
        </w:rPr>
        <w:t> </w:t>
      </w:r>
      <w:r>
        <w:rPr/>
        <w:t>on</w:t>
      </w:r>
      <w:r>
        <w:rPr>
          <w:spacing w:val="-5"/>
        </w:rPr>
        <w:t> </w:t>
      </w:r>
      <w:r>
        <w:rPr/>
        <w:t>ethical</w:t>
      </w:r>
      <w:r>
        <w:rPr>
          <w:spacing w:val="-5"/>
        </w:rPr>
        <w:t> </w:t>
      </w:r>
      <w:r>
        <w:rPr/>
        <w:t>behavior</w:t>
      </w:r>
      <w:r>
        <w:rPr>
          <w:spacing w:val="-5"/>
        </w:rPr>
        <w:t> </w:t>
      </w:r>
      <w:r>
        <w:rPr/>
        <w:t>for</w:t>
      </w:r>
      <w:r>
        <w:rPr>
          <w:spacing w:val="-5"/>
        </w:rPr>
        <w:t> </w:t>
      </w:r>
      <w:r>
        <w:rPr/>
        <w:t>MFTs, ensuring they act in the best interests of their clients.</w:t>
      </w:r>
    </w:p>
    <w:p>
      <w:pPr>
        <w:pStyle w:val="Heading3"/>
        <w:spacing w:line="321" w:lineRule="exact" w:before="311"/>
        <w:ind w:left="681"/>
      </w:pPr>
      <w:r>
        <w:rPr/>
        <w:t>2025 </w:t>
      </w:r>
      <w:r>
        <w:rPr>
          <w:spacing w:val="-2"/>
        </w:rPr>
        <w:t>Updates:</w:t>
      </w:r>
    </w:p>
    <w:p>
      <w:pPr>
        <w:pStyle w:val="ListParagraph"/>
        <w:numPr>
          <w:ilvl w:val="0"/>
          <w:numId w:val="81"/>
        </w:numPr>
        <w:tabs>
          <w:tab w:pos="681" w:val="left" w:leader="none"/>
        </w:tabs>
        <w:spacing w:line="320" w:lineRule="exact" w:before="0" w:after="0"/>
        <w:ind w:left="681" w:right="0" w:hanging="221"/>
        <w:jc w:val="left"/>
        <w:rPr>
          <w:b/>
          <w:sz w:val="28"/>
        </w:rPr>
      </w:pPr>
      <w:r>
        <w:rPr>
          <w:b/>
          <w:color w:val="E4AF0A"/>
          <w:sz w:val="28"/>
          <w:u w:val="single" w:color="E4AF0A"/>
        </w:rPr>
        <w:t>SB </w:t>
      </w:r>
      <w:r>
        <w:rPr>
          <w:b/>
          <w:color w:val="E4AF0A"/>
          <w:spacing w:val="-2"/>
          <w:sz w:val="28"/>
          <w:u w:val="single" w:color="E4AF0A"/>
        </w:rPr>
        <w:t>1024</w:t>
      </w:r>
      <w:r>
        <w:rPr>
          <w:b/>
          <w:spacing w:val="-2"/>
          <w:sz w:val="28"/>
          <w:u w:val="none"/>
        </w:rPr>
        <w:t>:</w:t>
      </w:r>
    </w:p>
    <w:p>
      <w:pPr>
        <w:pStyle w:val="BodyText"/>
        <w:ind w:left="681" w:right="98"/>
      </w:pPr>
      <w:r>
        <w:rPr/>
        <w:t>This</w:t>
      </w:r>
      <w:r>
        <w:rPr>
          <w:spacing w:val="-6"/>
        </w:rPr>
        <w:t> </w:t>
      </w:r>
      <w:r>
        <w:rPr/>
        <w:t>law,</w:t>
      </w:r>
      <w:r>
        <w:rPr>
          <w:spacing w:val="-6"/>
        </w:rPr>
        <w:t> </w:t>
      </w:r>
      <w:r>
        <w:rPr/>
        <w:t>effective</w:t>
      </w:r>
      <w:r>
        <w:rPr>
          <w:spacing w:val="-7"/>
        </w:rPr>
        <w:t> </w:t>
      </w:r>
      <w:r>
        <w:rPr/>
        <w:t>in</w:t>
      </w:r>
      <w:r>
        <w:rPr>
          <w:spacing w:val="-6"/>
        </w:rPr>
        <w:t> </w:t>
      </w:r>
      <w:r>
        <w:rPr/>
        <w:t>2025,</w:t>
      </w:r>
      <w:r>
        <w:rPr>
          <w:spacing w:val="-6"/>
        </w:rPr>
        <w:t> </w:t>
      </w:r>
      <w:r>
        <w:rPr/>
        <w:t>clarifies</w:t>
      </w:r>
      <w:r>
        <w:rPr>
          <w:spacing w:val="-6"/>
        </w:rPr>
        <w:t> </w:t>
      </w:r>
      <w:r>
        <w:rPr/>
        <w:t>group</w:t>
      </w:r>
      <w:r>
        <w:rPr>
          <w:spacing w:val="-6"/>
        </w:rPr>
        <w:t> </w:t>
      </w:r>
      <w:r>
        <w:rPr/>
        <w:t>supervision</w:t>
      </w:r>
      <w:r>
        <w:rPr>
          <w:spacing w:val="-6"/>
        </w:rPr>
        <w:t> </w:t>
      </w:r>
      <w:r>
        <w:rPr/>
        <w:t>requirements</w:t>
      </w:r>
      <w:r>
        <w:rPr>
          <w:spacing w:val="-6"/>
        </w:rPr>
        <w:t> </w:t>
      </w:r>
      <w:r>
        <w:rPr/>
        <w:t>and</w:t>
      </w:r>
      <w:r>
        <w:rPr>
          <w:spacing w:val="-6"/>
        </w:rPr>
        <w:t> </w:t>
      </w:r>
      <w:r>
        <w:rPr/>
        <w:t>specifies who is included in the limit of supervisees in nonexempt settings. Click the link above for more information.</w:t>
      </w:r>
    </w:p>
    <w:p>
      <w:pPr>
        <w:pStyle w:val="ListParagraph"/>
        <w:numPr>
          <w:ilvl w:val="0"/>
          <w:numId w:val="81"/>
        </w:numPr>
        <w:tabs>
          <w:tab w:pos="681" w:val="left" w:leader="none"/>
        </w:tabs>
        <w:spacing w:line="315" w:lineRule="exact" w:before="0" w:after="0"/>
        <w:ind w:left="681" w:right="0" w:hanging="221"/>
        <w:jc w:val="left"/>
        <w:rPr>
          <w:b/>
          <w:sz w:val="28"/>
        </w:rPr>
      </w:pPr>
      <w:r>
        <w:rPr>
          <w:b/>
          <w:color w:val="E4AF0A"/>
          <w:sz w:val="28"/>
          <w:u w:val="single" w:color="E4AF0A"/>
        </w:rPr>
        <w:t>Medicare</w:t>
      </w:r>
      <w:r>
        <w:rPr>
          <w:b/>
          <w:color w:val="E4AF0A"/>
          <w:spacing w:val="-10"/>
          <w:sz w:val="28"/>
          <w:u w:val="single" w:color="E4AF0A"/>
        </w:rPr>
        <w:t> </w:t>
      </w:r>
      <w:r>
        <w:rPr>
          <w:b/>
          <w:color w:val="E4AF0A"/>
          <w:spacing w:val="-2"/>
          <w:sz w:val="28"/>
          <w:u w:val="single" w:color="E4AF0A"/>
        </w:rPr>
        <w:t>Eligibility</w:t>
      </w:r>
      <w:r>
        <w:rPr>
          <w:b/>
          <w:spacing w:val="-2"/>
          <w:sz w:val="28"/>
          <w:u w:val="none"/>
        </w:rPr>
        <w:t>:</w:t>
      </w:r>
    </w:p>
    <w:p>
      <w:pPr>
        <w:pStyle w:val="BodyText"/>
        <w:ind w:left="681"/>
      </w:pPr>
      <w:r>
        <w:rPr/>
        <w:t>LMFTs</w:t>
      </w:r>
      <w:r>
        <w:rPr>
          <w:spacing w:val="-4"/>
        </w:rPr>
        <w:t> </w:t>
      </w:r>
      <w:r>
        <w:rPr/>
        <w:t>now</w:t>
      </w:r>
      <w:r>
        <w:rPr>
          <w:spacing w:val="-4"/>
        </w:rPr>
        <w:t> </w:t>
      </w:r>
      <w:r>
        <w:rPr/>
        <w:t>have</w:t>
      </w:r>
      <w:r>
        <w:rPr>
          <w:spacing w:val="-5"/>
        </w:rPr>
        <w:t> </w:t>
      </w:r>
      <w:r>
        <w:rPr/>
        <w:t>the</w:t>
      </w:r>
      <w:r>
        <w:rPr>
          <w:spacing w:val="-5"/>
        </w:rPr>
        <w:t> </w:t>
      </w:r>
      <w:r>
        <w:rPr/>
        <w:t>option</w:t>
      </w:r>
      <w:r>
        <w:rPr>
          <w:spacing w:val="-4"/>
        </w:rPr>
        <w:t> </w:t>
      </w:r>
      <w:r>
        <w:rPr/>
        <w:t>to</w:t>
      </w:r>
      <w:r>
        <w:rPr>
          <w:spacing w:val="-4"/>
        </w:rPr>
        <w:t> </w:t>
      </w:r>
      <w:r>
        <w:rPr/>
        <w:t>opt</w:t>
      </w:r>
      <w:r>
        <w:rPr>
          <w:spacing w:val="-4"/>
        </w:rPr>
        <w:t> </w:t>
      </w:r>
      <w:r>
        <w:rPr/>
        <w:t>in,</w:t>
      </w:r>
      <w:r>
        <w:rPr>
          <w:spacing w:val="-4"/>
        </w:rPr>
        <w:t> </w:t>
      </w:r>
      <w:r>
        <w:rPr/>
        <w:t>opt</w:t>
      </w:r>
      <w:r>
        <w:rPr>
          <w:spacing w:val="-4"/>
        </w:rPr>
        <w:t> </w:t>
      </w:r>
      <w:r>
        <w:rPr/>
        <w:t>out,</w:t>
      </w:r>
      <w:r>
        <w:rPr>
          <w:spacing w:val="-4"/>
        </w:rPr>
        <w:t> </w:t>
      </w:r>
      <w:r>
        <w:rPr/>
        <w:t>or</w:t>
      </w:r>
      <w:r>
        <w:rPr>
          <w:spacing w:val="-4"/>
        </w:rPr>
        <w:t> </w:t>
      </w:r>
      <w:r>
        <w:rPr/>
        <w:t>take</w:t>
      </w:r>
      <w:r>
        <w:rPr>
          <w:spacing w:val="-5"/>
        </w:rPr>
        <w:t> </w:t>
      </w:r>
      <w:r>
        <w:rPr/>
        <w:t>no</w:t>
      </w:r>
      <w:r>
        <w:rPr>
          <w:spacing w:val="-4"/>
        </w:rPr>
        <w:t> </w:t>
      </w:r>
      <w:r>
        <w:rPr/>
        <w:t>action</w:t>
      </w:r>
      <w:r>
        <w:rPr>
          <w:spacing w:val="-4"/>
        </w:rPr>
        <w:t> </w:t>
      </w:r>
      <w:r>
        <w:rPr/>
        <w:t>regarding</w:t>
      </w:r>
      <w:r>
        <w:rPr>
          <w:spacing w:val="-4"/>
        </w:rPr>
        <w:t> </w:t>
      </w:r>
      <w:r>
        <w:rPr/>
        <w:t>Medicare. CAMFT has been sharing information on this topic since December 2023, and providers should consider their Medicare status. Click the link above for more </w:t>
      </w:r>
      <w:r>
        <w:rPr>
          <w:spacing w:val="-2"/>
        </w:rPr>
        <w:t>information.</w:t>
      </w:r>
    </w:p>
    <w:p>
      <w:pPr>
        <w:pStyle w:val="ListParagraph"/>
        <w:numPr>
          <w:ilvl w:val="0"/>
          <w:numId w:val="81"/>
        </w:numPr>
        <w:tabs>
          <w:tab w:pos="681" w:val="left" w:leader="none"/>
        </w:tabs>
        <w:spacing w:line="313" w:lineRule="exact" w:before="0" w:after="0"/>
        <w:ind w:left="68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Legislative</w:t>
      </w:r>
      <w:r>
        <w:rPr>
          <w:b/>
          <w:color w:val="E4AF0A"/>
          <w:spacing w:val="-18"/>
          <w:sz w:val="28"/>
          <w:u w:val="single" w:color="E4AF0A"/>
        </w:rPr>
        <w:t> </w:t>
      </w:r>
      <w:r>
        <w:rPr>
          <w:b/>
          <w:color w:val="E4AF0A"/>
          <w:sz w:val="28"/>
          <w:u w:val="single" w:color="E4AF0A"/>
        </w:rPr>
        <w:t>Action</w:t>
      </w:r>
      <w:r>
        <w:rPr>
          <w:b/>
          <w:color w:val="E4AF0A"/>
          <w:spacing w:val="-1"/>
          <w:sz w:val="28"/>
          <w:u w:val="single" w:color="E4AF0A"/>
        </w:rPr>
        <w:t> </w:t>
      </w:r>
      <w:r>
        <w:rPr>
          <w:b/>
          <w:color w:val="E4AF0A"/>
          <w:spacing w:val="-2"/>
          <w:sz w:val="28"/>
          <w:u w:val="single" w:color="E4AF0A"/>
        </w:rPr>
        <w:t>Center</w:t>
      </w:r>
      <w:r>
        <w:rPr>
          <w:b/>
          <w:spacing w:val="-2"/>
          <w:sz w:val="28"/>
          <w:u w:val="none"/>
        </w:rPr>
        <w:t>:</w:t>
      </w:r>
    </w:p>
    <w:p>
      <w:pPr>
        <w:pStyle w:val="BodyText"/>
        <w:ind w:left="681" w:right="148"/>
      </w:pPr>
      <w:r>
        <w:rPr/>
        <w:t>Members</w:t>
      </w:r>
      <w:r>
        <w:rPr>
          <w:spacing w:val="-4"/>
        </w:rPr>
        <w:t> </w:t>
      </w:r>
      <w:r>
        <w:rPr/>
        <w:t>can</w:t>
      </w:r>
      <w:r>
        <w:rPr>
          <w:spacing w:val="-4"/>
        </w:rPr>
        <w:t> </w:t>
      </w:r>
      <w:r>
        <w:rPr/>
        <w:t>visit</w:t>
      </w:r>
      <w:r>
        <w:rPr>
          <w:spacing w:val="-4"/>
        </w:rPr>
        <w:t> </w:t>
      </w:r>
      <w:r>
        <w:rPr/>
        <w:t>the</w:t>
      </w:r>
      <w:r>
        <w:rPr>
          <w:spacing w:val="-4"/>
        </w:rPr>
        <w:t> </w:t>
      </w:r>
      <w:r>
        <w:rPr/>
        <w:t>Legislative</w:t>
      </w:r>
      <w:r>
        <w:rPr>
          <w:spacing w:val="-18"/>
        </w:rPr>
        <w:t> </w:t>
      </w:r>
      <w:r>
        <w:rPr/>
        <w:t>Action</w:t>
      </w:r>
      <w:r>
        <w:rPr>
          <w:spacing w:val="-3"/>
        </w:rPr>
        <w:t> </w:t>
      </w:r>
      <w:r>
        <w:rPr/>
        <w:t>Center</w:t>
      </w:r>
      <w:r>
        <w:rPr>
          <w:spacing w:val="-4"/>
        </w:rPr>
        <w:t> </w:t>
      </w:r>
      <w:r>
        <w:rPr/>
        <w:t>for</w:t>
      </w:r>
      <w:r>
        <w:rPr>
          <w:spacing w:val="-4"/>
        </w:rPr>
        <w:t> </w:t>
      </w:r>
      <w:r>
        <w:rPr/>
        <w:t>information</w:t>
      </w:r>
      <w:r>
        <w:rPr>
          <w:spacing w:val="-4"/>
        </w:rPr>
        <w:t> </w:t>
      </w:r>
      <w:r>
        <w:rPr/>
        <w:t>on</w:t>
      </w:r>
      <w:r>
        <w:rPr>
          <w:spacing w:val="-4"/>
        </w:rPr>
        <w:t> </w:t>
      </w:r>
      <w:r>
        <w:rPr/>
        <w:t>bills</w:t>
      </w:r>
      <w:r>
        <w:rPr>
          <w:spacing w:val="-4"/>
        </w:rPr>
        <w:t> </w:t>
      </w:r>
      <w:r>
        <w:rPr/>
        <w:t>that</w:t>
      </w:r>
      <w:r>
        <w:rPr>
          <w:spacing w:val="-4"/>
        </w:rPr>
        <w:t> </w:t>
      </w:r>
      <w:r>
        <w:rPr/>
        <w:t>impact CAMFT, its members, and the profession. Click the link above for more </w:t>
      </w:r>
      <w:r>
        <w:rPr>
          <w:spacing w:val="-2"/>
        </w:rPr>
        <w:t>information.</w:t>
      </w:r>
    </w:p>
    <w:p>
      <w:pPr>
        <w:pStyle w:val="Heading1"/>
        <w:numPr>
          <w:ilvl w:val="0"/>
          <w:numId w:val="82"/>
        </w:numPr>
        <w:tabs>
          <w:tab w:pos="920" w:val="left" w:leader="none"/>
        </w:tabs>
        <w:spacing w:line="240" w:lineRule="auto" w:before="195" w:after="0"/>
        <w:ind w:left="920" w:right="0" w:hanging="360"/>
        <w:jc w:val="left"/>
      </w:pPr>
      <w:bookmarkStart w:name="_TOC_250003" w:id="29"/>
      <w:r>
        <w:rPr/>
        <w:t>Continuing</w:t>
      </w:r>
      <w:r>
        <w:rPr>
          <w:spacing w:val="-6"/>
        </w:rPr>
        <w:t> </w:t>
      </w:r>
      <w:bookmarkEnd w:id="29"/>
      <w:r>
        <w:rPr>
          <w:spacing w:val="-2"/>
        </w:rPr>
        <w:t>Education</w:t>
      </w:r>
    </w:p>
    <w:p>
      <w:pPr>
        <w:spacing w:before="323"/>
        <w:ind w:left="560" w:right="1459" w:firstLine="0"/>
        <w:jc w:val="both"/>
        <w:rPr>
          <w:sz w:val="28"/>
        </w:rPr>
      </w:pPr>
      <w:r>
        <w:rPr>
          <w:i/>
          <w:sz w:val="28"/>
        </w:rPr>
        <w:t>Statutes</w:t>
      </w:r>
      <w:r>
        <w:rPr>
          <w:i/>
          <w:spacing w:val="-6"/>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6"/>
          <w:sz w:val="28"/>
        </w:rPr>
        <w:t> </w:t>
      </w:r>
      <w:r>
        <w:rPr>
          <w:i/>
          <w:sz w:val="28"/>
        </w:rPr>
        <w:t>Practice</w:t>
      </w:r>
      <w:r>
        <w:rPr>
          <w:i/>
          <w:spacing w:val="-6"/>
          <w:sz w:val="28"/>
        </w:rPr>
        <w:t> </w:t>
      </w:r>
      <w:r>
        <w:rPr>
          <w:i/>
          <w:sz w:val="28"/>
        </w:rPr>
        <w:t>of</w:t>
      </w:r>
      <w:r>
        <w:rPr>
          <w:i/>
          <w:spacing w:val="-6"/>
          <w:sz w:val="28"/>
        </w:rPr>
        <w:t> </w:t>
      </w:r>
      <w:r>
        <w:rPr>
          <w:i/>
          <w:sz w:val="28"/>
        </w:rPr>
        <w:t>Professional</w:t>
      </w:r>
      <w:r>
        <w:rPr>
          <w:i/>
          <w:spacing w:val="-6"/>
          <w:sz w:val="28"/>
        </w:rPr>
        <w:t> </w:t>
      </w:r>
      <w:r>
        <w:rPr>
          <w:i/>
          <w:sz w:val="28"/>
        </w:rPr>
        <w:t>Clinical</w:t>
      </w:r>
      <w:r>
        <w:rPr>
          <w:i/>
          <w:sz w:val="28"/>
        </w:rPr>
        <w:t> Counseling,</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Therapy,</w:t>
      </w:r>
      <w:r>
        <w:rPr>
          <w:i/>
          <w:spacing w:val="-8"/>
          <w:sz w:val="28"/>
        </w:rPr>
        <w:t> </w:t>
      </w:r>
      <w:r>
        <w:rPr>
          <w:i/>
          <w:sz w:val="28"/>
        </w:rPr>
        <w:t>Educational</w:t>
      </w:r>
      <w:r>
        <w:rPr>
          <w:i/>
          <w:spacing w:val="-9"/>
          <w:sz w:val="28"/>
        </w:rPr>
        <w:t> </w:t>
      </w:r>
      <w:r>
        <w:rPr>
          <w:i/>
          <w:sz w:val="28"/>
        </w:rPr>
        <w:t>Psychology,</w:t>
      </w:r>
      <w:r>
        <w:rPr>
          <w:i/>
          <w:spacing w:val="-8"/>
          <w:sz w:val="28"/>
        </w:rPr>
        <w:t> </w:t>
      </w:r>
      <w:r>
        <w:rPr>
          <w:i/>
          <w:sz w:val="28"/>
        </w:rPr>
        <w:t>and Social Work</w:t>
      </w:r>
      <w:r>
        <w:rPr>
          <w:sz w:val="28"/>
        </w:rPr>
        <w:t>, Board of Behavioral Sciences</w:t>
      </w:r>
    </w:p>
    <w:p>
      <w:pPr>
        <w:pStyle w:val="BodyText"/>
        <w:spacing w:before="91"/>
        <w:ind w:left="0"/>
      </w:pPr>
    </w:p>
    <w:p>
      <w:pPr>
        <w:pStyle w:val="Heading2"/>
        <w:spacing w:before="1"/>
        <w:ind w:firstLine="0"/>
      </w:pPr>
      <w:r>
        <w:rPr>
          <w:spacing w:val="-2"/>
        </w:rPr>
        <w:t>ARTICLE</w:t>
      </w:r>
      <w:r>
        <w:rPr>
          <w:spacing w:val="-18"/>
        </w:rPr>
        <w:t> </w:t>
      </w:r>
      <w:r>
        <w:rPr>
          <w:spacing w:val="-2"/>
        </w:rPr>
        <w:t>3.</w:t>
      </w:r>
      <w:r>
        <w:rPr>
          <w:spacing w:val="-17"/>
        </w:rPr>
        <w:t> </w:t>
      </w:r>
      <w:r>
        <w:rPr>
          <w:spacing w:val="-2"/>
        </w:rPr>
        <w:t>RENEWALAND</w:t>
      </w:r>
      <w:r>
        <w:rPr>
          <w:spacing w:val="-19"/>
        </w:rPr>
        <w:t> </w:t>
      </w:r>
      <w:r>
        <w:rPr>
          <w:spacing w:val="-2"/>
        </w:rPr>
        <w:t>CONTINUING</w:t>
      </w:r>
      <w:r>
        <w:rPr>
          <w:spacing w:val="-17"/>
        </w:rPr>
        <w:t> </w:t>
      </w:r>
      <w:r>
        <w:rPr>
          <w:spacing w:val="-2"/>
        </w:rPr>
        <w:t>EDUCATION</w:t>
      </w:r>
      <w:r>
        <w:rPr>
          <w:spacing w:val="-16"/>
        </w:rPr>
        <w:t> </w:t>
      </w:r>
      <w:r>
        <w:rPr>
          <w:spacing w:val="-2"/>
        </w:rPr>
        <w:t>§</w:t>
      </w:r>
      <w:r>
        <w:rPr>
          <w:spacing w:val="-16"/>
        </w:rPr>
        <w:t> </w:t>
      </w:r>
      <w:r>
        <w:rPr>
          <w:spacing w:val="-2"/>
        </w:rPr>
        <w:t>4989.30. </w:t>
      </w:r>
      <w:r>
        <w:rPr/>
        <w:t>EXPIRATION OF LICENSE</w:t>
      </w:r>
    </w:p>
    <w:p>
      <w:pPr>
        <w:pStyle w:val="BodyText"/>
        <w:spacing w:before="322"/>
        <w:ind w:right="1090"/>
        <w:jc w:val="both"/>
      </w:pPr>
      <w:r>
        <w:rPr/>
        <w:t>A</w:t>
      </w:r>
      <w:r>
        <w:rPr>
          <w:spacing w:val="-18"/>
        </w:rPr>
        <w:t> </w:t>
      </w:r>
      <w:r>
        <w:rPr/>
        <w:t>license</w:t>
      </w:r>
      <w:r>
        <w:rPr>
          <w:spacing w:val="-3"/>
        </w:rPr>
        <w:t> </w:t>
      </w:r>
      <w:r>
        <w:rPr/>
        <w:t>issued under this chapter shall expire no later than 24 months after its</w:t>
      </w:r>
      <w:r>
        <w:rPr>
          <w:spacing w:val="-1"/>
        </w:rPr>
        <w:t> </w:t>
      </w:r>
      <w:r>
        <w:rPr/>
        <w:t>date</w:t>
      </w:r>
      <w:r>
        <w:rPr>
          <w:spacing w:val="-3"/>
        </w:rPr>
        <w:t> </w:t>
      </w:r>
      <w:r>
        <w:rPr/>
        <w:t>of</w:t>
      </w:r>
      <w:r>
        <w:rPr>
          <w:spacing w:val="-2"/>
        </w:rPr>
        <w:t> </w:t>
      </w:r>
      <w:r>
        <w:rPr/>
        <w:t>issue.</w:t>
      </w:r>
      <w:r>
        <w:rPr>
          <w:spacing w:val="-12"/>
        </w:rPr>
        <w:t> </w:t>
      </w:r>
      <w:r>
        <w:rPr/>
        <w:t>The</w:t>
      </w:r>
      <w:r>
        <w:rPr>
          <w:spacing w:val="-3"/>
        </w:rPr>
        <w:t> </w:t>
      </w:r>
      <w:r>
        <w:rPr/>
        <w:t>expiration</w:t>
      </w:r>
      <w:r>
        <w:rPr>
          <w:spacing w:val="-2"/>
        </w:rPr>
        <w:t> </w:t>
      </w:r>
      <w:r>
        <w:rPr/>
        <w:t>date</w:t>
      </w:r>
      <w:r>
        <w:rPr>
          <w:spacing w:val="-3"/>
        </w:rPr>
        <w:t> </w:t>
      </w:r>
      <w:r>
        <w:rPr/>
        <w:t>of</w:t>
      </w:r>
      <w:r>
        <w:rPr>
          <w:spacing w:val="-2"/>
        </w:rPr>
        <w:t> </w:t>
      </w:r>
      <w:r>
        <w:rPr/>
        <w:t>the</w:t>
      </w:r>
      <w:r>
        <w:rPr>
          <w:spacing w:val="-3"/>
        </w:rPr>
        <w:t> </w:t>
      </w:r>
      <w:r>
        <w:rPr/>
        <w:t>original</w:t>
      </w:r>
      <w:r>
        <w:rPr>
          <w:spacing w:val="-2"/>
        </w:rPr>
        <w:t> </w:t>
      </w:r>
      <w:r>
        <w:rPr/>
        <w:t>license</w:t>
      </w:r>
      <w:r>
        <w:rPr>
          <w:spacing w:val="-3"/>
        </w:rPr>
        <w:t> </w:t>
      </w:r>
      <w:r>
        <w:rPr/>
        <w:t>shall</w:t>
      </w:r>
      <w:r>
        <w:rPr>
          <w:spacing w:val="-2"/>
        </w:rPr>
        <w:t> </w:t>
      </w:r>
      <w:r>
        <w:rPr/>
        <w:t>be</w:t>
      </w:r>
      <w:r>
        <w:rPr>
          <w:spacing w:val="-3"/>
        </w:rPr>
        <w:t> </w:t>
      </w:r>
      <w:r>
        <w:rPr/>
        <w:t>set</w:t>
      </w:r>
      <w:r>
        <w:rPr>
          <w:spacing w:val="-2"/>
        </w:rPr>
        <w:t> </w:t>
      </w:r>
      <w:r>
        <w:rPr/>
        <w:t>by</w:t>
      </w:r>
      <w:r>
        <w:rPr>
          <w:spacing w:val="-2"/>
        </w:rPr>
        <w:t> </w:t>
      </w:r>
      <w:r>
        <w:rPr/>
        <w:t>the </w:t>
      </w:r>
      <w:r>
        <w:rPr>
          <w:spacing w:val="-2"/>
        </w:rPr>
        <w:t>board.</w:t>
      </w:r>
    </w:p>
    <w:p>
      <w:pPr>
        <w:spacing w:after="0"/>
        <w:jc w:val="both"/>
        <w:sectPr>
          <w:pgSz w:w="12240" w:h="15840"/>
          <w:pgMar w:header="728" w:footer="0" w:top="980" w:bottom="0" w:left="1240" w:right="720"/>
        </w:sectPr>
      </w:pPr>
    </w:p>
    <w:p>
      <w:pPr>
        <w:pStyle w:val="BodyText"/>
        <w:spacing w:before="25"/>
        <w:ind w:left="0"/>
      </w:pPr>
    </w:p>
    <w:p>
      <w:pPr>
        <w:pStyle w:val="Heading2"/>
        <w:spacing w:line="317" w:lineRule="exact" w:before="1"/>
        <w:ind w:firstLine="0"/>
      </w:pPr>
      <w:r>
        <w:rPr>
          <w:spacing w:val="-2"/>
        </w:rPr>
        <w:t>§</w:t>
      </w:r>
      <w:r>
        <w:rPr>
          <w:spacing w:val="-13"/>
        </w:rPr>
        <w:t> </w:t>
      </w:r>
      <w:r>
        <w:rPr>
          <w:spacing w:val="-2"/>
        </w:rPr>
        <w:t>4989.32. RENEWAL</w:t>
      </w:r>
      <w:r>
        <w:rPr>
          <w:spacing w:val="-31"/>
        </w:rPr>
        <w:t> </w:t>
      </w:r>
      <w:r>
        <w:rPr>
          <w:spacing w:val="-2"/>
        </w:rPr>
        <w:t>OF</w:t>
      </w:r>
      <w:r>
        <w:rPr>
          <w:spacing w:val="-25"/>
        </w:rPr>
        <w:t> </w:t>
      </w:r>
      <w:r>
        <w:rPr>
          <w:spacing w:val="-2"/>
        </w:rPr>
        <w:t>UNEXPIRED LICENSE</w:t>
      </w:r>
    </w:p>
    <w:p>
      <w:pPr>
        <w:pStyle w:val="BodyText"/>
        <w:spacing w:line="237" w:lineRule="auto"/>
        <w:ind w:right="785"/>
      </w:pPr>
      <w:r>
        <w:rPr/>
        <w:t>To</w:t>
      </w:r>
      <w:r>
        <w:rPr>
          <w:spacing w:val="-5"/>
        </w:rPr>
        <w:t> </w:t>
      </w:r>
      <w:r>
        <w:rPr/>
        <w:t>renew</w:t>
      </w:r>
      <w:r>
        <w:rPr>
          <w:spacing w:val="-5"/>
        </w:rPr>
        <w:t> </w:t>
      </w:r>
      <w:r>
        <w:rPr/>
        <w:t>an</w:t>
      </w:r>
      <w:r>
        <w:rPr>
          <w:spacing w:val="-5"/>
        </w:rPr>
        <w:t> </w:t>
      </w:r>
      <w:r>
        <w:rPr/>
        <w:t>unexpired</w:t>
      </w:r>
      <w:r>
        <w:rPr>
          <w:spacing w:val="-5"/>
        </w:rPr>
        <w:t> </w:t>
      </w:r>
      <w:r>
        <w:rPr/>
        <w:t>license,</w:t>
      </w:r>
      <w:r>
        <w:rPr>
          <w:spacing w:val="-5"/>
        </w:rPr>
        <w:t> </w:t>
      </w:r>
      <w:r>
        <w:rPr/>
        <w:t>the</w:t>
      </w:r>
      <w:r>
        <w:rPr>
          <w:spacing w:val="-6"/>
        </w:rPr>
        <w:t> </w:t>
      </w:r>
      <w:r>
        <w:rPr/>
        <w:t>licensee</w:t>
      </w:r>
      <w:r>
        <w:rPr>
          <w:spacing w:val="-6"/>
        </w:rPr>
        <w:t> </w:t>
      </w:r>
      <w:r>
        <w:rPr/>
        <w:t>shall,</w:t>
      </w:r>
      <w:r>
        <w:rPr>
          <w:spacing w:val="-5"/>
        </w:rPr>
        <w:t> </w:t>
      </w:r>
      <w:r>
        <w:rPr/>
        <w:t>on</w:t>
      </w:r>
      <w:r>
        <w:rPr>
          <w:spacing w:val="-5"/>
        </w:rPr>
        <w:t> </w:t>
      </w:r>
      <w:r>
        <w:rPr/>
        <w:t>or</w:t>
      </w:r>
      <w:r>
        <w:rPr>
          <w:spacing w:val="-5"/>
        </w:rPr>
        <w:t> </w:t>
      </w:r>
      <w:r>
        <w:rPr/>
        <w:t>before</w:t>
      </w:r>
      <w:r>
        <w:rPr>
          <w:spacing w:val="-6"/>
        </w:rPr>
        <w:t> </w:t>
      </w:r>
      <w:r>
        <w:rPr/>
        <w:t>the</w:t>
      </w:r>
      <w:r>
        <w:rPr>
          <w:spacing w:val="-6"/>
        </w:rPr>
        <w:t> </w:t>
      </w:r>
      <w:r>
        <w:rPr/>
        <w:t>expiration date of the license, take all of the following actions:</w:t>
      </w:r>
    </w:p>
    <w:p>
      <w:pPr>
        <w:pStyle w:val="BodyText"/>
        <w:ind w:left="0"/>
      </w:pPr>
    </w:p>
    <w:p>
      <w:pPr>
        <w:pStyle w:val="ListParagraph"/>
        <w:numPr>
          <w:ilvl w:val="1"/>
          <w:numId w:val="82"/>
        </w:numPr>
        <w:tabs>
          <w:tab w:pos="923" w:val="left" w:leader="none"/>
        </w:tabs>
        <w:spacing w:line="240" w:lineRule="auto" w:before="0" w:after="0"/>
        <w:ind w:left="923" w:right="0" w:hanging="364"/>
        <w:jc w:val="left"/>
        <w:rPr>
          <w:sz w:val="28"/>
        </w:rPr>
      </w:pPr>
      <w:r>
        <w:rPr>
          <w:sz w:val="28"/>
        </w:rPr>
        <w:t>Apply</w:t>
      </w:r>
      <w:r>
        <w:rPr>
          <w:spacing w:val="-5"/>
          <w:sz w:val="28"/>
        </w:rPr>
        <w:t> </w:t>
      </w:r>
      <w:r>
        <w:rPr>
          <w:sz w:val="28"/>
        </w:rPr>
        <w:t>for</w:t>
      </w:r>
      <w:r>
        <w:rPr>
          <w:spacing w:val="-2"/>
          <w:sz w:val="28"/>
        </w:rPr>
        <w:t> </w:t>
      </w:r>
      <w:r>
        <w:rPr>
          <w:sz w:val="28"/>
        </w:rPr>
        <w:t>renewal</w:t>
      </w:r>
      <w:r>
        <w:rPr>
          <w:spacing w:val="-2"/>
          <w:sz w:val="28"/>
        </w:rPr>
        <w:t> </w:t>
      </w:r>
      <w:r>
        <w:rPr>
          <w:sz w:val="28"/>
        </w:rPr>
        <w:t>on</w:t>
      </w:r>
      <w:r>
        <w:rPr>
          <w:spacing w:val="-2"/>
          <w:sz w:val="28"/>
        </w:rPr>
        <w:t> </w:t>
      </w:r>
      <w:r>
        <w:rPr>
          <w:sz w:val="28"/>
        </w:rPr>
        <w:t>a</w:t>
      </w:r>
      <w:r>
        <w:rPr>
          <w:spacing w:val="-3"/>
          <w:sz w:val="28"/>
        </w:rPr>
        <w:t> </w:t>
      </w:r>
      <w:r>
        <w:rPr>
          <w:sz w:val="28"/>
        </w:rPr>
        <w:t>form</w:t>
      </w:r>
      <w:r>
        <w:rPr>
          <w:spacing w:val="-3"/>
          <w:sz w:val="28"/>
        </w:rPr>
        <w:t> </w:t>
      </w:r>
      <w:r>
        <w:rPr>
          <w:sz w:val="28"/>
        </w:rPr>
        <w:t>prescribed</w:t>
      </w:r>
      <w:r>
        <w:rPr>
          <w:spacing w:val="-3"/>
          <w:sz w:val="28"/>
        </w:rPr>
        <w:t> </w:t>
      </w:r>
      <w:r>
        <w:rPr>
          <w:sz w:val="28"/>
        </w:rPr>
        <w:t>by</w:t>
      </w:r>
      <w:r>
        <w:rPr>
          <w:spacing w:val="-2"/>
          <w:sz w:val="28"/>
        </w:rPr>
        <w:t> </w:t>
      </w:r>
      <w:r>
        <w:rPr>
          <w:sz w:val="28"/>
        </w:rPr>
        <w:t>the</w:t>
      </w:r>
      <w:r>
        <w:rPr>
          <w:spacing w:val="-2"/>
          <w:sz w:val="28"/>
        </w:rPr>
        <w:t> board.</w:t>
      </w:r>
    </w:p>
    <w:p>
      <w:pPr>
        <w:pStyle w:val="BodyText"/>
        <w:spacing w:before="117"/>
        <w:ind w:left="0"/>
      </w:pPr>
    </w:p>
    <w:p>
      <w:pPr>
        <w:pStyle w:val="ListParagraph"/>
        <w:numPr>
          <w:ilvl w:val="1"/>
          <w:numId w:val="82"/>
        </w:numPr>
        <w:tabs>
          <w:tab w:pos="955" w:val="left" w:leader="none"/>
        </w:tabs>
        <w:spacing w:line="317" w:lineRule="exact" w:before="0" w:after="0"/>
        <w:ind w:left="955" w:right="0" w:hanging="396"/>
        <w:jc w:val="left"/>
        <w:rPr>
          <w:sz w:val="28"/>
        </w:rPr>
      </w:pPr>
      <w:r>
        <w:rPr>
          <w:sz w:val="28"/>
        </w:rPr>
        <w:t>Pay</w:t>
      </w:r>
      <w:r>
        <w:rPr>
          <w:spacing w:val="-6"/>
          <w:sz w:val="28"/>
        </w:rPr>
        <w:t> </w:t>
      </w:r>
      <w:r>
        <w:rPr>
          <w:sz w:val="28"/>
        </w:rPr>
        <w:t>a</w:t>
      </w:r>
      <w:r>
        <w:rPr>
          <w:spacing w:val="-3"/>
          <w:sz w:val="28"/>
        </w:rPr>
        <w:t> </w:t>
      </w:r>
      <w:r>
        <w:rPr>
          <w:sz w:val="28"/>
        </w:rPr>
        <w:t>renewal</w:t>
      </w:r>
      <w:r>
        <w:rPr>
          <w:spacing w:val="-3"/>
          <w:sz w:val="28"/>
        </w:rPr>
        <w:t> </w:t>
      </w:r>
      <w:r>
        <w:rPr>
          <w:sz w:val="28"/>
        </w:rPr>
        <w:t>fee</w:t>
      </w:r>
      <w:r>
        <w:rPr>
          <w:spacing w:val="-5"/>
          <w:sz w:val="28"/>
        </w:rPr>
        <w:t> </w:t>
      </w:r>
      <w:r>
        <w:rPr>
          <w:sz w:val="28"/>
        </w:rPr>
        <w:t>prescribed</w:t>
      </w:r>
      <w:r>
        <w:rPr>
          <w:spacing w:val="-3"/>
          <w:sz w:val="28"/>
        </w:rPr>
        <w:t> </w:t>
      </w:r>
      <w:r>
        <w:rPr>
          <w:sz w:val="28"/>
        </w:rPr>
        <w:t>by</w:t>
      </w:r>
      <w:r>
        <w:rPr>
          <w:spacing w:val="-2"/>
          <w:sz w:val="28"/>
        </w:rPr>
        <w:t> </w:t>
      </w:r>
      <w:r>
        <w:rPr>
          <w:sz w:val="28"/>
        </w:rPr>
        <w:t>the</w:t>
      </w:r>
      <w:r>
        <w:rPr>
          <w:spacing w:val="-4"/>
          <w:sz w:val="28"/>
        </w:rPr>
        <w:t> </w:t>
      </w:r>
      <w:r>
        <w:rPr>
          <w:spacing w:val="-2"/>
          <w:sz w:val="28"/>
        </w:rPr>
        <w:t>board.</w:t>
      </w:r>
    </w:p>
    <w:p>
      <w:pPr>
        <w:pStyle w:val="ListParagraph"/>
        <w:numPr>
          <w:ilvl w:val="1"/>
          <w:numId w:val="82"/>
        </w:numPr>
        <w:tabs>
          <w:tab w:pos="939" w:val="left" w:leader="none"/>
        </w:tabs>
        <w:spacing w:line="237" w:lineRule="auto" w:before="0" w:after="0"/>
        <w:ind w:left="560" w:right="1316" w:firstLine="0"/>
        <w:jc w:val="left"/>
        <w:rPr>
          <w:sz w:val="28"/>
        </w:rPr>
      </w:pPr>
      <w:r>
        <w:rPr>
          <w:sz w:val="28"/>
        </w:rPr>
        <w:t>Inform</w:t>
      </w:r>
      <w:r>
        <w:rPr>
          <w:spacing w:val="-5"/>
          <w:sz w:val="28"/>
        </w:rPr>
        <w:t> </w:t>
      </w:r>
      <w:r>
        <w:rPr>
          <w:sz w:val="28"/>
        </w:rPr>
        <w:t>the</w:t>
      </w:r>
      <w:r>
        <w:rPr>
          <w:spacing w:val="-5"/>
          <w:sz w:val="28"/>
        </w:rPr>
        <w:t> </w:t>
      </w:r>
      <w:r>
        <w:rPr>
          <w:sz w:val="28"/>
        </w:rPr>
        <w:t>board</w:t>
      </w:r>
      <w:r>
        <w:rPr>
          <w:spacing w:val="-3"/>
          <w:sz w:val="28"/>
        </w:rPr>
        <w:t> </w:t>
      </w:r>
      <w:r>
        <w:rPr>
          <w:sz w:val="28"/>
        </w:rPr>
        <w:t>of</w:t>
      </w:r>
      <w:r>
        <w:rPr>
          <w:spacing w:val="-3"/>
          <w:sz w:val="28"/>
        </w:rPr>
        <w:t> </w:t>
      </w:r>
      <w:r>
        <w:rPr>
          <w:sz w:val="28"/>
        </w:rPr>
        <w:t>whether</w:t>
      </w:r>
      <w:r>
        <w:rPr>
          <w:spacing w:val="-3"/>
          <w:sz w:val="28"/>
        </w:rPr>
        <w:t> </w:t>
      </w:r>
      <w:r>
        <w:rPr>
          <w:sz w:val="28"/>
        </w:rPr>
        <w:t>he</w:t>
      </w:r>
      <w:r>
        <w:rPr>
          <w:spacing w:val="-5"/>
          <w:sz w:val="28"/>
        </w:rPr>
        <w:t> </w:t>
      </w:r>
      <w:r>
        <w:rPr>
          <w:sz w:val="28"/>
        </w:rPr>
        <w:t>or</w:t>
      </w:r>
      <w:r>
        <w:rPr>
          <w:spacing w:val="-3"/>
          <w:sz w:val="28"/>
        </w:rPr>
        <w:t> </w:t>
      </w:r>
      <w:r>
        <w:rPr>
          <w:sz w:val="28"/>
        </w:rPr>
        <w:t>she</w:t>
      </w:r>
      <w:r>
        <w:rPr>
          <w:spacing w:val="-5"/>
          <w:sz w:val="28"/>
        </w:rPr>
        <w:t> </w:t>
      </w:r>
      <w:r>
        <w:rPr>
          <w:sz w:val="28"/>
        </w:rPr>
        <w:t>has</w:t>
      </w:r>
      <w:r>
        <w:rPr>
          <w:spacing w:val="-3"/>
          <w:sz w:val="28"/>
        </w:rPr>
        <w:t> </w:t>
      </w:r>
      <w:r>
        <w:rPr>
          <w:sz w:val="28"/>
        </w:rPr>
        <w:t>been</w:t>
      </w:r>
      <w:r>
        <w:rPr>
          <w:spacing w:val="-3"/>
          <w:sz w:val="28"/>
        </w:rPr>
        <w:t> </w:t>
      </w:r>
      <w:r>
        <w:rPr>
          <w:sz w:val="28"/>
        </w:rPr>
        <w:t>convicted,</w:t>
      </w:r>
      <w:r>
        <w:rPr>
          <w:spacing w:val="-3"/>
          <w:sz w:val="28"/>
        </w:rPr>
        <w:t> </w:t>
      </w:r>
      <w:r>
        <w:rPr>
          <w:sz w:val="28"/>
        </w:rPr>
        <w:t>as</w:t>
      </w:r>
      <w:r>
        <w:rPr>
          <w:spacing w:val="-3"/>
          <w:sz w:val="28"/>
        </w:rPr>
        <w:t> </w:t>
      </w:r>
      <w:r>
        <w:rPr>
          <w:sz w:val="28"/>
        </w:rPr>
        <w:t>defined</w:t>
      </w:r>
      <w:r>
        <w:rPr>
          <w:spacing w:val="-3"/>
          <w:sz w:val="28"/>
        </w:rPr>
        <w:t> </w:t>
      </w:r>
      <w:r>
        <w:rPr>
          <w:sz w:val="28"/>
        </w:rPr>
        <w:t>in Section 490, of any misdemeanor or felony and whether any disciplinary action</w:t>
      </w:r>
      <w:r>
        <w:rPr>
          <w:spacing w:val="-6"/>
          <w:sz w:val="28"/>
        </w:rPr>
        <w:t> </w:t>
      </w:r>
      <w:r>
        <w:rPr>
          <w:sz w:val="28"/>
        </w:rPr>
        <w:t>has</w:t>
      </w:r>
      <w:r>
        <w:rPr>
          <w:spacing w:val="-7"/>
          <w:sz w:val="28"/>
        </w:rPr>
        <w:t> </w:t>
      </w:r>
      <w:r>
        <w:rPr>
          <w:sz w:val="28"/>
        </w:rPr>
        <w:t>been</w:t>
      </w:r>
      <w:r>
        <w:rPr>
          <w:spacing w:val="-7"/>
          <w:sz w:val="28"/>
        </w:rPr>
        <w:t> </w:t>
      </w:r>
      <w:r>
        <w:rPr>
          <w:sz w:val="28"/>
        </w:rPr>
        <w:t>taken</w:t>
      </w:r>
      <w:r>
        <w:rPr>
          <w:spacing w:val="-6"/>
          <w:sz w:val="28"/>
        </w:rPr>
        <w:t> </w:t>
      </w:r>
      <w:r>
        <w:rPr>
          <w:sz w:val="28"/>
        </w:rPr>
        <w:t>by</w:t>
      </w:r>
      <w:r>
        <w:rPr>
          <w:spacing w:val="-6"/>
          <w:sz w:val="28"/>
        </w:rPr>
        <w:t> </w:t>
      </w:r>
      <w:r>
        <w:rPr>
          <w:sz w:val="28"/>
        </w:rPr>
        <w:t>a</w:t>
      </w:r>
      <w:r>
        <w:rPr>
          <w:spacing w:val="-7"/>
          <w:sz w:val="28"/>
        </w:rPr>
        <w:t> </w:t>
      </w:r>
      <w:r>
        <w:rPr>
          <w:sz w:val="28"/>
        </w:rPr>
        <w:t>regulatory</w:t>
      </w:r>
      <w:r>
        <w:rPr>
          <w:spacing w:val="-7"/>
          <w:sz w:val="28"/>
        </w:rPr>
        <w:t> </w:t>
      </w:r>
      <w:r>
        <w:rPr>
          <w:sz w:val="28"/>
        </w:rPr>
        <w:t>or</w:t>
      </w:r>
      <w:r>
        <w:rPr>
          <w:spacing w:val="-6"/>
          <w:sz w:val="28"/>
        </w:rPr>
        <w:t> </w:t>
      </w:r>
      <w:r>
        <w:rPr>
          <w:sz w:val="28"/>
        </w:rPr>
        <w:t>licensing</w:t>
      </w:r>
      <w:r>
        <w:rPr>
          <w:spacing w:val="-6"/>
          <w:sz w:val="28"/>
        </w:rPr>
        <w:t> </w:t>
      </w:r>
      <w:r>
        <w:rPr>
          <w:sz w:val="28"/>
        </w:rPr>
        <w:t>board</w:t>
      </w:r>
      <w:r>
        <w:rPr>
          <w:spacing w:val="-7"/>
          <w:sz w:val="28"/>
        </w:rPr>
        <w:t> </w:t>
      </w:r>
      <w:r>
        <w:rPr>
          <w:sz w:val="28"/>
        </w:rPr>
        <w:t>in</w:t>
      </w:r>
      <w:r>
        <w:rPr>
          <w:spacing w:val="-6"/>
          <w:sz w:val="28"/>
        </w:rPr>
        <w:t> </w:t>
      </w:r>
      <w:r>
        <w:rPr>
          <w:sz w:val="28"/>
        </w:rPr>
        <w:t>this</w:t>
      </w:r>
      <w:r>
        <w:rPr>
          <w:spacing w:val="-7"/>
          <w:sz w:val="28"/>
        </w:rPr>
        <w:t> </w:t>
      </w:r>
      <w:r>
        <w:rPr>
          <w:sz w:val="28"/>
        </w:rPr>
        <w:t>or</w:t>
      </w:r>
      <w:r>
        <w:rPr>
          <w:spacing w:val="-6"/>
          <w:sz w:val="28"/>
        </w:rPr>
        <w:t> </w:t>
      </w:r>
      <w:r>
        <w:rPr>
          <w:sz w:val="28"/>
        </w:rPr>
        <w:t>any</w:t>
      </w:r>
      <w:r>
        <w:rPr>
          <w:spacing w:val="-6"/>
          <w:sz w:val="28"/>
        </w:rPr>
        <w:t> </w:t>
      </w:r>
      <w:r>
        <w:rPr>
          <w:sz w:val="28"/>
        </w:rPr>
        <w:t>other state after the prior issuance or renewal of his or her license.</w:t>
      </w:r>
    </w:p>
    <w:p>
      <w:pPr>
        <w:pStyle w:val="ListParagraph"/>
        <w:numPr>
          <w:ilvl w:val="1"/>
          <w:numId w:val="82"/>
        </w:numPr>
        <w:tabs>
          <w:tab w:pos="956" w:val="left" w:leader="none"/>
        </w:tabs>
        <w:spacing w:line="235" w:lineRule="auto" w:before="5" w:after="0"/>
        <w:ind w:left="560" w:right="1566" w:firstLine="0"/>
        <w:jc w:val="left"/>
        <w:rPr>
          <w:sz w:val="28"/>
        </w:rPr>
      </w:pPr>
      <w:r>
        <w:rPr>
          <w:sz w:val="28"/>
        </w:rPr>
        <w:t>Complete</w:t>
      </w:r>
      <w:r>
        <w:rPr>
          <w:spacing w:val="-13"/>
          <w:sz w:val="28"/>
        </w:rPr>
        <w:t> </w:t>
      </w:r>
      <w:r>
        <w:rPr>
          <w:sz w:val="28"/>
        </w:rPr>
        <w:t>the</w:t>
      </w:r>
      <w:r>
        <w:rPr>
          <w:spacing w:val="-13"/>
          <w:sz w:val="28"/>
        </w:rPr>
        <w:t> </w:t>
      </w:r>
      <w:r>
        <w:rPr>
          <w:sz w:val="28"/>
        </w:rPr>
        <w:t>continuing</w:t>
      </w:r>
      <w:r>
        <w:rPr>
          <w:spacing w:val="-12"/>
          <w:sz w:val="28"/>
        </w:rPr>
        <w:t> </w:t>
      </w:r>
      <w:r>
        <w:rPr>
          <w:sz w:val="28"/>
        </w:rPr>
        <w:t>education</w:t>
      </w:r>
      <w:r>
        <w:rPr>
          <w:spacing w:val="-12"/>
          <w:sz w:val="28"/>
        </w:rPr>
        <w:t> </w:t>
      </w:r>
      <w:r>
        <w:rPr>
          <w:sz w:val="28"/>
        </w:rPr>
        <w:t>requirements</w:t>
      </w:r>
      <w:r>
        <w:rPr>
          <w:spacing w:val="-12"/>
          <w:sz w:val="28"/>
        </w:rPr>
        <w:t> </w:t>
      </w:r>
      <w:r>
        <w:rPr>
          <w:sz w:val="28"/>
        </w:rPr>
        <w:t>described</w:t>
      </w:r>
      <w:r>
        <w:rPr>
          <w:spacing w:val="-12"/>
          <w:sz w:val="28"/>
        </w:rPr>
        <w:t> </w:t>
      </w:r>
      <w:r>
        <w:rPr>
          <w:sz w:val="28"/>
        </w:rPr>
        <w:t>in</w:t>
      </w:r>
      <w:r>
        <w:rPr>
          <w:spacing w:val="-11"/>
          <w:sz w:val="28"/>
        </w:rPr>
        <w:t> </w:t>
      </w:r>
      <w:r>
        <w:rPr>
          <w:sz w:val="28"/>
        </w:rPr>
        <w:t>Section </w:t>
      </w:r>
      <w:r>
        <w:rPr>
          <w:spacing w:val="-2"/>
          <w:sz w:val="28"/>
        </w:rPr>
        <w:t>4989.34.</w:t>
      </w:r>
    </w:p>
    <w:p>
      <w:pPr>
        <w:pStyle w:val="BodyText"/>
        <w:spacing w:before="7"/>
        <w:ind w:left="0"/>
      </w:pPr>
    </w:p>
    <w:p>
      <w:pPr>
        <w:pStyle w:val="Heading2"/>
        <w:spacing w:line="317" w:lineRule="exact" w:before="1"/>
        <w:ind w:firstLine="0"/>
      </w:pPr>
      <w:r>
        <w:rPr/>
        <w:t>§</w:t>
      </w:r>
      <w:r>
        <w:rPr>
          <w:spacing w:val="-12"/>
        </w:rPr>
        <w:t> </w:t>
      </w:r>
      <w:r>
        <w:rPr/>
        <w:t>4989.34.</w:t>
      </w:r>
      <w:r>
        <w:rPr>
          <w:spacing w:val="-11"/>
        </w:rPr>
        <w:t> </w:t>
      </w:r>
      <w:r>
        <w:rPr/>
        <w:t>CONTINUING</w:t>
      </w:r>
      <w:r>
        <w:rPr>
          <w:spacing w:val="-12"/>
        </w:rPr>
        <w:t> </w:t>
      </w:r>
      <w:r>
        <w:rPr/>
        <w:t>EDUCATION</w:t>
      </w:r>
      <w:r>
        <w:rPr>
          <w:spacing w:val="-11"/>
        </w:rPr>
        <w:t> </w:t>
      </w:r>
      <w:r>
        <w:rPr>
          <w:spacing w:val="-2"/>
        </w:rPr>
        <w:t>REQUIREMENTS</w:t>
      </w:r>
    </w:p>
    <w:p>
      <w:pPr>
        <w:pStyle w:val="ListParagraph"/>
        <w:numPr>
          <w:ilvl w:val="0"/>
          <w:numId w:val="83"/>
        </w:numPr>
        <w:tabs>
          <w:tab w:pos="934" w:val="left" w:leader="none"/>
        </w:tabs>
        <w:spacing w:line="237" w:lineRule="auto" w:before="0" w:after="0"/>
        <w:ind w:left="560" w:right="1351" w:firstLine="0"/>
        <w:jc w:val="left"/>
        <w:rPr>
          <w:sz w:val="28"/>
        </w:rPr>
      </w:pPr>
      <w:r>
        <w:rPr>
          <w:sz w:val="28"/>
        </w:rPr>
        <w:t>To renew his or her license, a licensee shall certify to the board, on a form</w:t>
      </w:r>
      <w:r>
        <w:rPr>
          <w:spacing w:val="-8"/>
          <w:sz w:val="28"/>
        </w:rPr>
        <w:t> </w:t>
      </w:r>
      <w:r>
        <w:rPr>
          <w:sz w:val="28"/>
        </w:rPr>
        <w:t>prescribed</w:t>
      </w:r>
      <w:r>
        <w:rPr>
          <w:spacing w:val="-7"/>
          <w:sz w:val="28"/>
        </w:rPr>
        <w:t> </w:t>
      </w:r>
      <w:r>
        <w:rPr>
          <w:sz w:val="28"/>
        </w:rPr>
        <w:t>by</w:t>
      </w:r>
      <w:r>
        <w:rPr>
          <w:spacing w:val="-6"/>
          <w:sz w:val="28"/>
        </w:rPr>
        <w:t> </w:t>
      </w:r>
      <w:r>
        <w:rPr>
          <w:sz w:val="28"/>
        </w:rPr>
        <w:t>the</w:t>
      </w:r>
      <w:r>
        <w:rPr>
          <w:spacing w:val="-8"/>
          <w:sz w:val="28"/>
        </w:rPr>
        <w:t> </w:t>
      </w:r>
      <w:r>
        <w:rPr>
          <w:sz w:val="28"/>
        </w:rPr>
        <w:t>board,</w:t>
      </w:r>
      <w:r>
        <w:rPr>
          <w:spacing w:val="-7"/>
          <w:sz w:val="28"/>
        </w:rPr>
        <w:t> </w:t>
      </w:r>
      <w:r>
        <w:rPr>
          <w:sz w:val="28"/>
        </w:rPr>
        <w:t>completion</w:t>
      </w:r>
      <w:r>
        <w:rPr>
          <w:spacing w:val="-7"/>
          <w:sz w:val="28"/>
        </w:rPr>
        <w:t> </w:t>
      </w:r>
      <w:r>
        <w:rPr>
          <w:sz w:val="28"/>
        </w:rPr>
        <w:t>in</w:t>
      </w:r>
      <w:r>
        <w:rPr>
          <w:spacing w:val="-6"/>
          <w:sz w:val="28"/>
        </w:rPr>
        <w:t> </w:t>
      </w:r>
      <w:r>
        <w:rPr>
          <w:sz w:val="28"/>
        </w:rPr>
        <w:t>the</w:t>
      </w:r>
      <w:r>
        <w:rPr>
          <w:spacing w:val="-8"/>
          <w:sz w:val="28"/>
        </w:rPr>
        <w:t> </w:t>
      </w:r>
      <w:r>
        <w:rPr>
          <w:sz w:val="28"/>
        </w:rPr>
        <w:t>preceding</w:t>
      </w:r>
      <w:r>
        <w:rPr>
          <w:spacing w:val="-7"/>
          <w:sz w:val="28"/>
        </w:rPr>
        <w:t> </w:t>
      </w:r>
      <w:r>
        <w:rPr>
          <w:sz w:val="28"/>
        </w:rPr>
        <w:t>two</w:t>
      </w:r>
      <w:r>
        <w:rPr>
          <w:spacing w:val="-6"/>
          <w:sz w:val="28"/>
        </w:rPr>
        <w:t> </w:t>
      </w:r>
      <w:r>
        <w:rPr>
          <w:sz w:val="28"/>
        </w:rPr>
        <w:t>years</w:t>
      </w:r>
      <w:r>
        <w:rPr>
          <w:spacing w:val="-6"/>
          <w:sz w:val="28"/>
        </w:rPr>
        <w:t> </w:t>
      </w:r>
      <w:r>
        <w:rPr>
          <w:sz w:val="28"/>
        </w:rPr>
        <w:t>of</w:t>
      </w:r>
      <w:r>
        <w:rPr>
          <w:spacing w:val="-6"/>
          <w:sz w:val="28"/>
        </w:rPr>
        <w:t> </w:t>
      </w:r>
      <w:r>
        <w:rPr>
          <w:sz w:val="28"/>
        </w:rPr>
        <w:t>not less than 36 hours of approved continuing education in, or relevant to, educational psychology.</w:t>
      </w:r>
    </w:p>
    <w:p>
      <w:pPr>
        <w:pStyle w:val="ListParagraph"/>
        <w:numPr>
          <w:ilvl w:val="0"/>
          <w:numId w:val="83"/>
        </w:numPr>
        <w:tabs>
          <w:tab w:pos="956" w:val="left" w:leader="none"/>
        </w:tabs>
        <w:spacing w:line="235" w:lineRule="auto" w:before="5" w:after="0"/>
        <w:ind w:left="560" w:right="1273" w:firstLine="0"/>
        <w:jc w:val="left"/>
        <w:rPr>
          <w:sz w:val="28"/>
        </w:rPr>
      </w:pPr>
      <w:r>
        <w:rPr>
          <w:sz w:val="28"/>
        </w:rPr>
        <w:t>(1)</w:t>
      </w:r>
      <w:r>
        <w:rPr>
          <w:spacing w:val="-18"/>
          <w:sz w:val="28"/>
        </w:rPr>
        <w:t> </w:t>
      </w:r>
      <w:r>
        <w:rPr>
          <w:sz w:val="28"/>
        </w:rPr>
        <w:t>The</w:t>
      </w:r>
      <w:r>
        <w:rPr>
          <w:spacing w:val="-10"/>
          <w:sz w:val="28"/>
        </w:rPr>
        <w:t> </w:t>
      </w:r>
      <w:r>
        <w:rPr>
          <w:sz w:val="28"/>
        </w:rPr>
        <w:t>continuing</w:t>
      </w:r>
      <w:r>
        <w:rPr>
          <w:spacing w:val="-8"/>
          <w:sz w:val="28"/>
        </w:rPr>
        <w:t> </w:t>
      </w:r>
      <w:r>
        <w:rPr>
          <w:sz w:val="28"/>
        </w:rPr>
        <w:t>education</w:t>
      </w:r>
      <w:r>
        <w:rPr>
          <w:spacing w:val="-8"/>
          <w:sz w:val="28"/>
        </w:rPr>
        <w:t> </w:t>
      </w:r>
      <w:r>
        <w:rPr>
          <w:sz w:val="28"/>
        </w:rPr>
        <w:t>shall</w:t>
      </w:r>
      <w:r>
        <w:rPr>
          <w:spacing w:val="-8"/>
          <w:sz w:val="28"/>
        </w:rPr>
        <w:t> </w:t>
      </w:r>
      <w:r>
        <w:rPr>
          <w:sz w:val="28"/>
        </w:rPr>
        <w:t>be</w:t>
      </w:r>
      <w:r>
        <w:rPr>
          <w:spacing w:val="-9"/>
          <w:sz w:val="28"/>
        </w:rPr>
        <w:t> </w:t>
      </w:r>
      <w:r>
        <w:rPr>
          <w:sz w:val="28"/>
        </w:rPr>
        <w:t>obtained</w:t>
      </w:r>
      <w:r>
        <w:rPr>
          <w:spacing w:val="-8"/>
          <w:sz w:val="28"/>
        </w:rPr>
        <w:t> </w:t>
      </w:r>
      <w:r>
        <w:rPr>
          <w:sz w:val="28"/>
        </w:rPr>
        <w:t>from</w:t>
      </w:r>
      <w:r>
        <w:rPr>
          <w:spacing w:val="-9"/>
          <w:sz w:val="28"/>
        </w:rPr>
        <w:t> </w:t>
      </w:r>
      <w:r>
        <w:rPr>
          <w:sz w:val="28"/>
        </w:rPr>
        <w:t>either</w:t>
      </w:r>
      <w:r>
        <w:rPr>
          <w:spacing w:val="-7"/>
          <w:sz w:val="28"/>
        </w:rPr>
        <w:t> </w:t>
      </w:r>
      <w:r>
        <w:rPr>
          <w:sz w:val="28"/>
        </w:rPr>
        <w:t>an</w:t>
      </w:r>
      <w:r>
        <w:rPr>
          <w:spacing w:val="-7"/>
          <w:sz w:val="28"/>
        </w:rPr>
        <w:t> </w:t>
      </w:r>
      <w:r>
        <w:rPr>
          <w:sz w:val="28"/>
        </w:rPr>
        <w:t>accredited university or a continuing education provider as specified by the board by </w:t>
      </w:r>
      <w:r>
        <w:rPr>
          <w:spacing w:val="-2"/>
          <w:sz w:val="28"/>
        </w:rPr>
        <w:t>regulation.</w:t>
      </w:r>
    </w:p>
    <w:p>
      <w:pPr>
        <w:pStyle w:val="BodyText"/>
        <w:spacing w:line="237" w:lineRule="auto"/>
        <w:ind w:right="1140"/>
      </w:pPr>
      <w:r>
        <w:rPr/>
        <w:t>(2) The board shall establish, by regulation, a procedure identifying acceptable providers of continuing education courses, and all providers of continuing</w:t>
      </w:r>
      <w:r>
        <w:rPr>
          <w:spacing w:val="-10"/>
        </w:rPr>
        <w:t> </w:t>
      </w:r>
      <w:r>
        <w:rPr/>
        <w:t>education</w:t>
      </w:r>
      <w:r>
        <w:rPr>
          <w:spacing w:val="-10"/>
        </w:rPr>
        <w:t> </w:t>
      </w:r>
      <w:r>
        <w:rPr/>
        <w:t>shall</w:t>
      </w:r>
      <w:r>
        <w:rPr>
          <w:spacing w:val="-10"/>
        </w:rPr>
        <w:t> </w:t>
      </w:r>
      <w:r>
        <w:rPr/>
        <w:t>comply</w:t>
      </w:r>
      <w:r>
        <w:rPr>
          <w:spacing w:val="-10"/>
        </w:rPr>
        <w:t> </w:t>
      </w:r>
      <w:r>
        <w:rPr/>
        <w:t>with</w:t>
      </w:r>
      <w:r>
        <w:rPr>
          <w:spacing w:val="-10"/>
        </w:rPr>
        <w:t> </w:t>
      </w:r>
      <w:r>
        <w:rPr/>
        <w:t>procedures</w:t>
      </w:r>
      <w:r>
        <w:rPr>
          <w:spacing w:val="-10"/>
        </w:rPr>
        <w:t> </w:t>
      </w:r>
      <w:r>
        <w:rPr/>
        <w:t>established</w:t>
      </w:r>
      <w:r>
        <w:rPr>
          <w:spacing w:val="-10"/>
        </w:rPr>
        <w:t> </w:t>
      </w:r>
      <w:r>
        <w:rPr/>
        <w:t>by</w:t>
      </w:r>
      <w:r>
        <w:rPr>
          <w:spacing w:val="-9"/>
        </w:rPr>
        <w:t> </w:t>
      </w:r>
      <w:r>
        <w:rPr/>
        <w:t>the</w:t>
      </w:r>
      <w:r>
        <w:rPr>
          <w:spacing w:val="-11"/>
        </w:rPr>
        <w:t> </w:t>
      </w:r>
      <w:r>
        <w:rPr/>
        <w:t>board. The board may revoke or deny the right of a provider to offer continuing education</w:t>
      </w:r>
      <w:r>
        <w:rPr>
          <w:spacing w:val="-6"/>
        </w:rPr>
        <w:t> </w:t>
      </w:r>
      <w:r>
        <w:rPr/>
        <w:t>coursework</w:t>
      </w:r>
      <w:r>
        <w:rPr>
          <w:spacing w:val="-5"/>
        </w:rPr>
        <w:t> </w:t>
      </w:r>
      <w:r>
        <w:rPr/>
        <w:t>pursuant</w:t>
      </w:r>
      <w:r>
        <w:rPr>
          <w:spacing w:val="-6"/>
        </w:rPr>
        <w:t> </w:t>
      </w:r>
      <w:r>
        <w:rPr/>
        <w:t>to</w:t>
      </w:r>
      <w:r>
        <w:rPr>
          <w:spacing w:val="-5"/>
        </w:rPr>
        <w:t> </w:t>
      </w:r>
      <w:r>
        <w:rPr/>
        <w:t>this</w:t>
      </w:r>
      <w:r>
        <w:rPr>
          <w:spacing w:val="-6"/>
        </w:rPr>
        <w:t> </w:t>
      </w:r>
      <w:r>
        <w:rPr/>
        <w:t>section</w:t>
      </w:r>
      <w:r>
        <w:rPr>
          <w:spacing w:val="-5"/>
        </w:rPr>
        <w:t> </w:t>
      </w:r>
      <w:r>
        <w:rPr/>
        <w:t>for</w:t>
      </w:r>
      <w:r>
        <w:rPr>
          <w:spacing w:val="-5"/>
        </w:rPr>
        <w:t> </w:t>
      </w:r>
      <w:r>
        <w:rPr/>
        <w:t>failure</w:t>
      </w:r>
      <w:r>
        <w:rPr>
          <w:spacing w:val="-7"/>
        </w:rPr>
        <w:t> </w:t>
      </w:r>
      <w:r>
        <w:rPr/>
        <w:t>to</w:t>
      </w:r>
      <w:r>
        <w:rPr>
          <w:spacing w:val="-5"/>
        </w:rPr>
        <w:t> </w:t>
      </w:r>
      <w:r>
        <w:rPr/>
        <w:t>comply</w:t>
      </w:r>
      <w:r>
        <w:rPr>
          <w:spacing w:val="-6"/>
        </w:rPr>
        <w:t> </w:t>
      </w:r>
      <w:r>
        <w:rPr/>
        <w:t>with</w:t>
      </w:r>
      <w:r>
        <w:rPr>
          <w:spacing w:val="-6"/>
        </w:rPr>
        <w:t> </w:t>
      </w:r>
      <w:r>
        <w:rPr/>
        <w:t>this section or any regulation adopted pursuant to this section.</w:t>
      </w:r>
    </w:p>
    <w:p>
      <w:pPr>
        <w:pStyle w:val="ListParagraph"/>
        <w:numPr>
          <w:ilvl w:val="0"/>
          <w:numId w:val="83"/>
        </w:numPr>
        <w:tabs>
          <w:tab w:pos="934" w:val="left" w:leader="none"/>
        </w:tabs>
        <w:spacing w:line="235" w:lineRule="auto" w:before="9" w:after="0"/>
        <w:ind w:left="560" w:right="2099" w:firstLine="0"/>
        <w:jc w:val="left"/>
        <w:rPr>
          <w:sz w:val="28"/>
        </w:rPr>
      </w:pPr>
      <w:r>
        <w:rPr>
          <w:sz w:val="28"/>
        </w:rPr>
        <w:t>Training,</w:t>
      </w:r>
      <w:r>
        <w:rPr>
          <w:spacing w:val="-14"/>
          <w:sz w:val="28"/>
        </w:rPr>
        <w:t> </w:t>
      </w:r>
      <w:r>
        <w:rPr>
          <w:sz w:val="28"/>
        </w:rPr>
        <w:t>education,</w:t>
      </w:r>
      <w:r>
        <w:rPr>
          <w:spacing w:val="-14"/>
          <w:sz w:val="28"/>
        </w:rPr>
        <w:t> </w:t>
      </w:r>
      <w:r>
        <w:rPr>
          <w:sz w:val="28"/>
        </w:rPr>
        <w:t>and</w:t>
      </w:r>
      <w:r>
        <w:rPr>
          <w:spacing w:val="-13"/>
          <w:sz w:val="28"/>
        </w:rPr>
        <w:t> </w:t>
      </w:r>
      <w:r>
        <w:rPr>
          <w:sz w:val="28"/>
        </w:rPr>
        <w:t>coursework</w:t>
      </w:r>
      <w:r>
        <w:rPr>
          <w:spacing w:val="-13"/>
          <w:sz w:val="28"/>
        </w:rPr>
        <w:t> </w:t>
      </w:r>
      <w:r>
        <w:rPr>
          <w:sz w:val="28"/>
        </w:rPr>
        <w:t>by</w:t>
      </w:r>
      <w:r>
        <w:rPr>
          <w:spacing w:val="-13"/>
          <w:sz w:val="28"/>
        </w:rPr>
        <w:t> </w:t>
      </w:r>
      <w:r>
        <w:rPr>
          <w:sz w:val="28"/>
        </w:rPr>
        <w:t>approved</w:t>
      </w:r>
      <w:r>
        <w:rPr>
          <w:spacing w:val="-14"/>
          <w:sz w:val="28"/>
        </w:rPr>
        <w:t> </w:t>
      </w:r>
      <w:r>
        <w:rPr>
          <w:sz w:val="28"/>
        </w:rPr>
        <w:t>providers</w:t>
      </w:r>
      <w:r>
        <w:rPr>
          <w:spacing w:val="-14"/>
          <w:sz w:val="28"/>
        </w:rPr>
        <w:t> </w:t>
      </w:r>
      <w:r>
        <w:rPr>
          <w:sz w:val="28"/>
        </w:rPr>
        <w:t>shall incorporate one or more of the following:</w:t>
      </w:r>
    </w:p>
    <w:p>
      <w:pPr>
        <w:pStyle w:val="ListParagraph"/>
        <w:numPr>
          <w:ilvl w:val="1"/>
          <w:numId w:val="83"/>
        </w:numPr>
        <w:tabs>
          <w:tab w:pos="941" w:val="left" w:leader="none"/>
        </w:tabs>
        <w:spacing w:line="237" w:lineRule="auto" w:before="0" w:after="0"/>
        <w:ind w:left="560" w:right="1180" w:firstLine="0"/>
        <w:jc w:val="left"/>
        <w:rPr>
          <w:sz w:val="28"/>
        </w:rPr>
      </w:pPr>
      <w:r>
        <w:rPr>
          <w:sz w:val="28"/>
        </w:rPr>
        <w:t>Aspects</w:t>
      </w:r>
      <w:r>
        <w:rPr>
          <w:spacing w:val="-8"/>
          <w:sz w:val="28"/>
        </w:rPr>
        <w:t> </w:t>
      </w:r>
      <w:r>
        <w:rPr>
          <w:sz w:val="28"/>
        </w:rPr>
        <w:t>of</w:t>
      </w:r>
      <w:r>
        <w:rPr>
          <w:spacing w:val="-7"/>
          <w:sz w:val="28"/>
        </w:rPr>
        <w:t> </w:t>
      </w:r>
      <w:r>
        <w:rPr>
          <w:sz w:val="28"/>
        </w:rPr>
        <w:t>the</w:t>
      </w:r>
      <w:r>
        <w:rPr>
          <w:spacing w:val="-9"/>
          <w:sz w:val="28"/>
        </w:rPr>
        <w:t> </w:t>
      </w:r>
      <w:r>
        <w:rPr>
          <w:sz w:val="28"/>
        </w:rPr>
        <w:t>discipline</w:t>
      </w:r>
      <w:r>
        <w:rPr>
          <w:spacing w:val="-9"/>
          <w:sz w:val="28"/>
        </w:rPr>
        <w:t> </w:t>
      </w:r>
      <w:r>
        <w:rPr>
          <w:sz w:val="28"/>
        </w:rPr>
        <w:t>that</w:t>
      </w:r>
      <w:r>
        <w:rPr>
          <w:spacing w:val="-8"/>
          <w:sz w:val="28"/>
        </w:rPr>
        <w:t> </w:t>
      </w:r>
      <w:r>
        <w:rPr>
          <w:sz w:val="28"/>
        </w:rPr>
        <w:t>are</w:t>
      </w:r>
      <w:r>
        <w:rPr>
          <w:spacing w:val="-9"/>
          <w:sz w:val="28"/>
        </w:rPr>
        <w:t> </w:t>
      </w:r>
      <w:r>
        <w:rPr>
          <w:sz w:val="28"/>
        </w:rPr>
        <w:t>fundamental</w:t>
      </w:r>
      <w:r>
        <w:rPr>
          <w:spacing w:val="-8"/>
          <w:sz w:val="28"/>
        </w:rPr>
        <w:t> </w:t>
      </w:r>
      <w:r>
        <w:rPr>
          <w:sz w:val="28"/>
        </w:rPr>
        <w:t>to</w:t>
      </w:r>
      <w:r>
        <w:rPr>
          <w:spacing w:val="-7"/>
          <w:sz w:val="28"/>
        </w:rPr>
        <w:t> </w:t>
      </w:r>
      <w:r>
        <w:rPr>
          <w:sz w:val="28"/>
        </w:rPr>
        <w:t>the</w:t>
      </w:r>
      <w:r>
        <w:rPr>
          <w:spacing w:val="-9"/>
          <w:sz w:val="28"/>
        </w:rPr>
        <w:t> </w:t>
      </w:r>
      <w:r>
        <w:rPr>
          <w:sz w:val="28"/>
        </w:rPr>
        <w:t>understanding</w:t>
      </w:r>
      <w:r>
        <w:rPr>
          <w:spacing w:val="-8"/>
          <w:sz w:val="28"/>
        </w:rPr>
        <w:t> </w:t>
      </w:r>
      <w:r>
        <w:rPr>
          <w:sz w:val="28"/>
        </w:rPr>
        <w:t>or</w:t>
      </w:r>
      <w:r>
        <w:rPr>
          <w:spacing w:val="-7"/>
          <w:sz w:val="28"/>
        </w:rPr>
        <w:t> </w:t>
      </w:r>
      <w:r>
        <w:rPr>
          <w:sz w:val="28"/>
        </w:rPr>
        <w:t>the practice of educational psychology.</w:t>
      </w:r>
    </w:p>
    <w:p>
      <w:pPr>
        <w:pStyle w:val="ListParagraph"/>
        <w:numPr>
          <w:ilvl w:val="1"/>
          <w:numId w:val="83"/>
        </w:numPr>
        <w:tabs>
          <w:tab w:pos="941" w:val="left" w:leader="none"/>
        </w:tabs>
        <w:spacing w:line="235" w:lineRule="auto" w:before="4" w:after="0"/>
        <w:ind w:left="560" w:right="1303" w:firstLine="0"/>
        <w:jc w:val="left"/>
        <w:rPr>
          <w:sz w:val="28"/>
        </w:rPr>
      </w:pPr>
      <w:r>
        <w:rPr>
          <w:sz w:val="28"/>
        </w:rPr>
        <w:t>Aspects</w:t>
      </w:r>
      <w:r>
        <w:rPr>
          <w:spacing w:val="-10"/>
          <w:sz w:val="28"/>
        </w:rPr>
        <w:t> </w:t>
      </w:r>
      <w:r>
        <w:rPr>
          <w:sz w:val="28"/>
        </w:rPr>
        <w:t>of</w:t>
      </w:r>
      <w:r>
        <w:rPr>
          <w:spacing w:val="-9"/>
          <w:sz w:val="28"/>
        </w:rPr>
        <w:t> </w:t>
      </w:r>
      <w:r>
        <w:rPr>
          <w:sz w:val="28"/>
        </w:rPr>
        <w:t>the</w:t>
      </w:r>
      <w:r>
        <w:rPr>
          <w:spacing w:val="-11"/>
          <w:sz w:val="28"/>
        </w:rPr>
        <w:t> </w:t>
      </w:r>
      <w:r>
        <w:rPr>
          <w:sz w:val="28"/>
        </w:rPr>
        <w:t>discipline</w:t>
      </w:r>
      <w:r>
        <w:rPr>
          <w:spacing w:val="-11"/>
          <w:sz w:val="28"/>
        </w:rPr>
        <w:t> </w:t>
      </w:r>
      <w:r>
        <w:rPr>
          <w:sz w:val="28"/>
        </w:rPr>
        <w:t>of</w:t>
      </w:r>
      <w:r>
        <w:rPr>
          <w:spacing w:val="-9"/>
          <w:sz w:val="28"/>
        </w:rPr>
        <w:t> </w:t>
      </w:r>
      <w:r>
        <w:rPr>
          <w:sz w:val="28"/>
        </w:rPr>
        <w:t>educational</w:t>
      </w:r>
      <w:r>
        <w:rPr>
          <w:spacing w:val="-10"/>
          <w:sz w:val="28"/>
        </w:rPr>
        <w:t> </w:t>
      </w:r>
      <w:r>
        <w:rPr>
          <w:sz w:val="28"/>
        </w:rPr>
        <w:t>psychology</w:t>
      </w:r>
      <w:r>
        <w:rPr>
          <w:spacing w:val="-10"/>
          <w:sz w:val="28"/>
        </w:rPr>
        <w:t> </w:t>
      </w:r>
      <w:r>
        <w:rPr>
          <w:sz w:val="28"/>
        </w:rPr>
        <w:t>in</w:t>
      </w:r>
      <w:r>
        <w:rPr>
          <w:spacing w:val="-9"/>
          <w:sz w:val="28"/>
        </w:rPr>
        <w:t> </w:t>
      </w:r>
      <w:r>
        <w:rPr>
          <w:sz w:val="28"/>
        </w:rPr>
        <w:t>which</w:t>
      </w:r>
      <w:r>
        <w:rPr>
          <w:spacing w:val="-10"/>
          <w:sz w:val="28"/>
        </w:rPr>
        <w:t> </w:t>
      </w:r>
      <w:r>
        <w:rPr>
          <w:sz w:val="28"/>
        </w:rPr>
        <w:t>significant recent developments have occurred.</w:t>
      </w:r>
    </w:p>
    <w:p>
      <w:pPr>
        <w:pStyle w:val="ListParagraph"/>
        <w:numPr>
          <w:ilvl w:val="1"/>
          <w:numId w:val="83"/>
        </w:numPr>
        <w:tabs>
          <w:tab w:pos="941" w:val="left" w:leader="none"/>
        </w:tabs>
        <w:spacing w:line="237" w:lineRule="auto" w:before="0" w:after="0"/>
        <w:ind w:left="560" w:right="2019" w:firstLine="0"/>
        <w:jc w:val="left"/>
        <w:rPr>
          <w:sz w:val="28"/>
        </w:rPr>
      </w:pPr>
      <w:r>
        <w:rPr>
          <w:sz w:val="28"/>
        </w:rPr>
        <w:t>Aspects</w:t>
      </w:r>
      <w:r>
        <w:rPr>
          <w:spacing w:val="-10"/>
          <w:sz w:val="28"/>
        </w:rPr>
        <w:t> </w:t>
      </w:r>
      <w:r>
        <w:rPr>
          <w:sz w:val="28"/>
        </w:rPr>
        <w:t>of</w:t>
      </w:r>
      <w:r>
        <w:rPr>
          <w:spacing w:val="-9"/>
          <w:sz w:val="28"/>
        </w:rPr>
        <w:t> </w:t>
      </w:r>
      <w:r>
        <w:rPr>
          <w:sz w:val="28"/>
        </w:rPr>
        <w:t>other</w:t>
      </w:r>
      <w:r>
        <w:rPr>
          <w:spacing w:val="-10"/>
          <w:sz w:val="28"/>
        </w:rPr>
        <w:t> </w:t>
      </w:r>
      <w:r>
        <w:rPr>
          <w:sz w:val="28"/>
        </w:rPr>
        <w:t>disciplines</w:t>
      </w:r>
      <w:r>
        <w:rPr>
          <w:spacing w:val="-10"/>
          <w:sz w:val="28"/>
        </w:rPr>
        <w:t> </w:t>
      </w:r>
      <w:r>
        <w:rPr>
          <w:sz w:val="28"/>
        </w:rPr>
        <w:t>that</w:t>
      </w:r>
      <w:r>
        <w:rPr>
          <w:spacing w:val="-10"/>
          <w:sz w:val="28"/>
        </w:rPr>
        <w:t> </w:t>
      </w:r>
      <w:r>
        <w:rPr>
          <w:sz w:val="28"/>
        </w:rPr>
        <w:t>enhance</w:t>
      </w:r>
      <w:r>
        <w:rPr>
          <w:spacing w:val="-11"/>
          <w:sz w:val="28"/>
        </w:rPr>
        <w:t> </w:t>
      </w:r>
      <w:r>
        <w:rPr>
          <w:sz w:val="28"/>
        </w:rPr>
        <w:t>the</w:t>
      </w:r>
      <w:r>
        <w:rPr>
          <w:spacing w:val="-11"/>
          <w:sz w:val="28"/>
        </w:rPr>
        <w:t> </w:t>
      </w:r>
      <w:r>
        <w:rPr>
          <w:sz w:val="28"/>
        </w:rPr>
        <w:t>understanding</w:t>
      </w:r>
      <w:r>
        <w:rPr>
          <w:spacing w:val="-10"/>
          <w:sz w:val="28"/>
        </w:rPr>
        <w:t> </w:t>
      </w:r>
      <w:r>
        <w:rPr>
          <w:sz w:val="28"/>
        </w:rPr>
        <w:t>or</w:t>
      </w:r>
      <w:r>
        <w:rPr>
          <w:spacing w:val="-9"/>
          <w:sz w:val="28"/>
        </w:rPr>
        <w:t> </w:t>
      </w:r>
      <w:r>
        <w:rPr>
          <w:sz w:val="28"/>
        </w:rPr>
        <w:t>the practice of educational psychology.</w:t>
      </w:r>
    </w:p>
    <w:p>
      <w:pPr>
        <w:pStyle w:val="ListParagraph"/>
        <w:numPr>
          <w:ilvl w:val="0"/>
          <w:numId w:val="83"/>
        </w:numPr>
        <w:tabs>
          <w:tab w:pos="951" w:val="left" w:leader="none"/>
        </w:tabs>
        <w:spacing w:line="235" w:lineRule="auto" w:before="4" w:after="0"/>
        <w:ind w:left="560" w:right="1197" w:firstLine="0"/>
        <w:jc w:val="left"/>
        <w:rPr>
          <w:sz w:val="28"/>
        </w:rPr>
      </w:pPr>
      <w:r>
        <w:rPr>
          <w:sz w:val="28"/>
        </w:rPr>
        <w:t>The</w:t>
      </w:r>
      <w:r>
        <w:rPr>
          <w:spacing w:val="-8"/>
          <w:sz w:val="28"/>
        </w:rPr>
        <w:t> </w:t>
      </w:r>
      <w:r>
        <w:rPr>
          <w:sz w:val="28"/>
        </w:rPr>
        <w:t>board</w:t>
      </w:r>
      <w:r>
        <w:rPr>
          <w:spacing w:val="-7"/>
          <w:sz w:val="28"/>
        </w:rPr>
        <w:t> </w:t>
      </w:r>
      <w:r>
        <w:rPr>
          <w:sz w:val="28"/>
        </w:rPr>
        <w:t>may</w:t>
      </w:r>
      <w:r>
        <w:rPr>
          <w:spacing w:val="-6"/>
          <w:sz w:val="28"/>
        </w:rPr>
        <w:t> </w:t>
      </w:r>
      <w:r>
        <w:rPr>
          <w:sz w:val="28"/>
        </w:rPr>
        <w:t>audit</w:t>
      </w:r>
      <w:r>
        <w:rPr>
          <w:spacing w:val="-7"/>
          <w:sz w:val="28"/>
        </w:rPr>
        <w:t> </w:t>
      </w:r>
      <w:r>
        <w:rPr>
          <w:sz w:val="28"/>
        </w:rPr>
        <w:t>the</w:t>
      </w:r>
      <w:r>
        <w:rPr>
          <w:spacing w:val="-8"/>
          <w:sz w:val="28"/>
        </w:rPr>
        <w:t> </w:t>
      </w:r>
      <w:r>
        <w:rPr>
          <w:sz w:val="28"/>
        </w:rPr>
        <w:t>records</w:t>
      </w:r>
      <w:r>
        <w:rPr>
          <w:spacing w:val="-6"/>
          <w:sz w:val="28"/>
        </w:rPr>
        <w:t> </w:t>
      </w:r>
      <w:r>
        <w:rPr>
          <w:sz w:val="28"/>
        </w:rPr>
        <w:t>of</w:t>
      </w:r>
      <w:r>
        <w:rPr>
          <w:spacing w:val="-6"/>
          <w:sz w:val="28"/>
        </w:rPr>
        <w:t> </w:t>
      </w:r>
      <w:r>
        <w:rPr>
          <w:sz w:val="28"/>
        </w:rPr>
        <w:t>a</w:t>
      </w:r>
      <w:r>
        <w:rPr>
          <w:spacing w:val="-7"/>
          <w:sz w:val="28"/>
        </w:rPr>
        <w:t> </w:t>
      </w:r>
      <w:r>
        <w:rPr>
          <w:sz w:val="28"/>
        </w:rPr>
        <w:t>licensee</w:t>
      </w:r>
      <w:r>
        <w:rPr>
          <w:spacing w:val="-7"/>
          <w:sz w:val="28"/>
        </w:rPr>
        <w:t> </w:t>
      </w:r>
      <w:r>
        <w:rPr>
          <w:sz w:val="28"/>
        </w:rPr>
        <w:t>to</w:t>
      </w:r>
      <w:r>
        <w:rPr>
          <w:spacing w:val="-6"/>
          <w:sz w:val="28"/>
        </w:rPr>
        <w:t> </w:t>
      </w:r>
      <w:r>
        <w:rPr>
          <w:sz w:val="28"/>
        </w:rPr>
        <w:t>verify</w:t>
      </w:r>
      <w:r>
        <w:rPr>
          <w:spacing w:val="-7"/>
          <w:sz w:val="28"/>
        </w:rPr>
        <w:t> </w:t>
      </w:r>
      <w:r>
        <w:rPr>
          <w:sz w:val="28"/>
        </w:rPr>
        <w:t>completion</w:t>
      </w:r>
      <w:r>
        <w:rPr>
          <w:spacing w:val="-7"/>
          <w:sz w:val="28"/>
        </w:rPr>
        <w:t> </w:t>
      </w:r>
      <w:r>
        <w:rPr>
          <w:sz w:val="28"/>
        </w:rPr>
        <w:t>of</w:t>
      </w:r>
      <w:r>
        <w:rPr>
          <w:spacing w:val="-6"/>
          <w:sz w:val="28"/>
        </w:rPr>
        <w:t> </w:t>
      </w:r>
      <w:r>
        <w:rPr>
          <w:sz w:val="28"/>
        </w:rPr>
        <w:t>the continuing education requirement.</w:t>
      </w:r>
      <w:r>
        <w:rPr>
          <w:spacing w:val="-9"/>
          <w:sz w:val="28"/>
        </w:rPr>
        <w:t> </w:t>
      </w:r>
      <w:r>
        <w:rPr>
          <w:sz w:val="28"/>
        </w:rPr>
        <w:t>A</w:t>
      </w:r>
      <w:r>
        <w:rPr>
          <w:spacing w:val="-9"/>
          <w:sz w:val="28"/>
        </w:rPr>
        <w:t> </w:t>
      </w:r>
      <w:r>
        <w:rPr>
          <w:sz w:val="28"/>
        </w:rPr>
        <w:t>licensee shall maintain records of the completion of required continuing education coursework for a minimum of two years and shall make these records available to the board for auditing purposes upon its request.</w:t>
      </w:r>
    </w:p>
    <w:p>
      <w:pPr>
        <w:pStyle w:val="ListParagraph"/>
        <w:numPr>
          <w:ilvl w:val="0"/>
          <w:numId w:val="83"/>
        </w:numPr>
        <w:tabs>
          <w:tab w:pos="934" w:val="left" w:leader="none"/>
        </w:tabs>
        <w:spacing w:line="237" w:lineRule="auto" w:before="0" w:after="0"/>
        <w:ind w:left="560" w:right="1699" w:firstLine="0"/>
        <w:jc w:val="left"/>
        <w:rPr>
          <w:sz w:val="28"/>
        </w:rPr>
      </w:pPr>
      <w:r>
        <w:rPr>
          <w:sz w:val="28"/>
        </w:rPr>
        <w:t>The board may establish exceptions from the continuing education requirements</w:t>
      </w:r>
      <w:r>
        <w:rPr>
          <w:spacing w:val="-8"/>
          <w:sz w:val="28"/>
        </w:rPr>
        <w:t> </w:t>
      </w:r>
      <w:r>
        <w:rPr>
          <w:sz w:val="28"/>
        </w:rPr>
        <w:t>of</w:t>
      </w:r>
      <w:r>
        <w:rPr>
          <w:spacing w:val="-8"/>
          <w:sz w:val="28"/>
        </w:rPr>
        <w:t> </w:t>
      </w:r>
      <w:r>
        <w:rPr>
          <w:sz w:val="28"/>
        </w:rPr>
        <w:t>this</w:t>
      </w:r>
      <w:r>
        <w:rPr>
          <w:spacing w:val="-8"/>
          <w:sz w:val="28"/>
        </w:rPr>
        <w:t> </w:t>
      </w:r>
      <w:r>
        <w:rPr>
          <w:sz w:val="28"/>
        </w:rPr>
        <w:t>section</w:t>
      </w:r>
      <w:r>
        <w:rPr>
          <w:spacing w:val="-8"/>
          <w:sz w:val="28"/>
        </w:rPr>
        <w:t> </w:t>
      </w:r>
      <w:r>
        <w:rPr>
          <w:sz w:val="28"/>
        </w:rPr>
        <w:t>for</w:t>
      </w:r>
      <w:r>
        <w:rPr>
          <w:spacing w:val="-8"/>
          <w:sz w:val="28"/>
        </w:rPr>
        <w:t> </w:t>
      </w:r>
      <w:r>
        <w:rPr>
          <w:sz w:val="28"/>
        </w:rPr>
        <w:t>good</w:t>
      </w:r>
      <w:r>
        <w:rPr>
          <w:spacing w:val="-8"/>
          <w:sz w:val="28"/>
        </w:rPr>
        <w:t> </w:t>
      </w:r>
      <w:r>
        <w:rPr>
          <w:sz w:val="28"/>
        </w:rPr>
        <w:t>cause,</w:t>
      </w:r>
      <w:r>
        <w:rPr>
          <w:spacing w:val="-8"/>
          <w:sz w:val="28"/>
        </w:rPr>
        <w:t> </w:t>
      </w:r>
      <w:r>
        <w:rPr>
          <w:sz w:val="28"/>
        </w:rPr>
        <w:t>as</w:t>
      </w:r>
      <w:r>
        <w:rPr>
          <w:spacing w:val="-8"/>
          <w:sz w:val="28"/>
        </w:rPr>
        <w:t> </w:t>
      </w:r>
      <w:r>
        <w:rPr>
          <w:sz w:val="28"/>
        </w:rPr>
        <w:t>determined</w:t>
      </w:r>
      <w:r>
        <w:rPr>
          <w:spacing w:val="-8"/>
          <w:sz w:val="28"/>
        </w:rPr>
        <w:t> </w:t>
      </w:r>
      <w:r>
        <w:rPr>
          <w:sz w:val="28"/>
        </w:rPr>
        <w:t>by</w:t>
      </w:r>
      <w:r>
        <w:rPr>
          <w:spacing w:val="-8"/>
          <w:sz w:val="28"/>
        </w:rPr>
        <w:t> </w:t>
      </w:r>
      <w:r>
        <w:rPr>
          <w:sz w:val="28"/>
        </w:rPr>
        <w:t>the</w:t>
      </w:r>
      <w:r>
        <w:rPr>
          <w:spacing w:val="-9"/>
          <w:sz w:val="28"/>
        </w:rPr>
        <w:t> </w:t>
      </w:r>
      <w:r>
        <w:rPr>
          <w:sz w:val="28"/>
        </w:rPr>
        <w:t>board.</w:t>
      </w:r>
    </w:p>
    <w:p>
      <w:pPr>
        <w:pStyle w:val="ListParagraph"/>
        <w:numPr>
          <w:ilvl w:val="0"/>
          <w:numId w:val="83"/>
        </w:numPr>
        <w:tabs>
          <w:tab w:pos="904" w:val="left" w:leader="none"/>
        </w:tabs>
        <w:spacing w:line="240" w:lineRule="auto" w:before="0" w:after="0"/>
        <w:ind w:left="904" w:right="0" w:hanging="344"/>
        <w:jc w:val="left"/>
        <w:rPr>
          <w:sz w:val="28"/>
        </w:rPr>
      </w:pPr>
      <w:r>
        <w:rPr>
          <w:sz w:val="28"/>
        </w:rPr>
        <w:t>The</w:t>
      </w:r>
      <w:r>
        <w:rPr>
          <w:spacing w:val="-2"/>
          <w:sz w:val="28"/>
        </w:rPr>
        <w:t> </w:t>
      </w:r>
      <w:r>
        <w:rPr>
          <w:sz w:val="28"/>
        </w:rPr>
        <w:t>board</w:t>
      </w:r>
      <w:r>
        <w:rPr>
          <w:spacing w:val="-1"/>
          <w:sz w:val="28"/>
        </w:rPr>
        <w:t> </w:t>
      </w:r>
      <w:r>
        <w:rPr>
          <w:sz w:val="28"/>
        </w:rPr>
        <w:t>shall,</w:t>
      </w:r>
      <w:r>
        <w:rPr>
          <w:spacing w:val="-1"/>
          <w:sz w:val="28"/>
        </w:rPr>
        <w:t> </w:t>
      </w:r>
      <w:r>
        <w:rPr>
          <w:sz w:val="28"/>
        </w:rPr>
        <w:t>by regulation,</w:t>
      </w:r>
      <w:r>
        <w:rPr>
          <w:spacing w:val="-1"/>
          <w:sz w:val="28"/>
        </w:rPr>
        <w:t> </w:t>
      </w:r>
      <w:r>
        <w:rPr>
          <w:sz w:val="28"/>
        </w:rPr>
        <w:t>fund</w:t>
      </w:r>
      <w:r>
        <w:rPr>
          <w:spacing w:val="-1"/>
          <w:sz w:val="28"/>
        </w:rPr>
        <w:t> </w:t>
      </w:r>
      <w:r>
        <w:rPr>
          <w:sz w:val="28"/>
        </w:rPr>
        <w:t>the</w:t>
      </w:r>
      <w:r>
        <w:rPr>
          <w:spacing w:val="-1"/>
          <w:sz w:val="28"/>
        </w:rPr>
        <w:t> </w:t>
      </w:r>
      <w:r>
        <w:rPr>
          <w:sz w:val="28"/>
        </w:rPr>
        <w:t>administration</w:t>
      </w:r>
      <w:r>
        <w:rPr>
          <w:spacing w:val="-1"/>
          <w:sz w:val="28"/>
        </w:rPr>
        <w:t> </w:t>
      </w:r>
      <w:r>
        <w:rPr>
          <w:sz w:val="28"/>
        </w:rPr>
        <w:t>of</w:t>
      </w:r>
      <w:r>
        <w:rPr>
          <w:spacing w:val="-1"/>
          <w:sz w:val="28"/>
        </w:rPr>
        <w:t> </w:t>
      </w:r>
      <w:r>
        <w:rPr>
          <w:sz w:val="28"/>
        </w:rPr>
        <w:t>this </w:t>
      </w:r>
      <w:r>
        <w:rPr>
          <w:spacing w:val="-2"/>
          <w:sz w:val="28"/>
        </w:rPr>
        <w:t>section</w:t>
      </w:r>
    </w:p>
    <w:p>
      <w:pPr>
        <w:spacing w:after="0" w:line="240" w:lineRule="auto"/>
        <w:jc w:val="left"/>
        <w:rPr>
          <w:sz w:val="28"/>
        </w:rPr>
        <w:sectPr>
          <w:pgSz w:w="12240" w:h="15840"/>
          <w:pgMar w:header="728" w:footer="0" w:top="980" w:bottom="0" w:left="1240" w:right="720"/>
        </w:sectPr>
      </w:pPr>
    </w:p>
    <w:p>
      <w:pPr>
        <w:pStyle w:val="BodyText"/>
        <w:spacing w:before="18"/>
      </w:pPr>
      <w:r>
        <w:rPr/>
        <w:t>through</w:t>
      </w:r>
      <w:r>
        <w:rPr>
          <w:spacing w:val="-8"/>
        </w:rPr>
        <w:t> </w:t>
      </w:r>
      <w:r>
        <w:rPr/>
        <w:t>continuing</w:t>
      </w:r>
      <w:r>
        <w:rPr>
          <w:spacing w:val="-6"/>
        </w:rPr>
        <w:t> </w:t>
      </w:r>
      <w:r>
        <w:rPr/>
        <w:t>education</w:t>
      </w:r>
      <w:r>
        <w:rPr>
          <w:spacing w:val="-6"/>
        </w:rPr>
        <w:t> </w:t>
      </w:r>
      <w:r>
        <w:rPr/>
        <w:t>provider</w:t>
      </w:r>
      <w:r>
        <w:rPr>
          <w:spacing w:val="-7"/>
        </w:rPr>
        <w:t> </w:t>
      </w:r>
      <w:r>
        <w:rPr/>
        <w:t>fees</w:t>
      </w:r>
      <w:r>
        <w:rPr>
          <w:spacing w:val="-6"/>
        </w:rPr>
        <w:t> </w:t>
      </w:r>
      <w:r>
        <w:rPr/>
        <w:t>to</w:t>
      </w:r>
      <w:r>
        <w:rPr>
          <w:spacing w:val="-5"/>
        </w:rPr>
        <w:t> </w:t>
      </w:r>
      <w:r>
        <w:rPr/>
        <w:t>be</w:t>
      </w:r>
      <w:r>
        <w:rPr>
          <w:spacing w:val="-8"/>
        </w:rPr>
        <w:t> </w:t>
      </w:r>
      <w:r>
        <w:rPr/>
        <w:t>deposited</w:t>
      </w:r>
      <w:r>
        <w:rPr>
          <w:spacing w:val="-5"/>
        </w:rPr>
        <w:t> </w:t>
      </w:r>
      <w:r>
        <w:rPr/>
        <w:t>in</w:t>
      </w:r>
      <w:r>
        <w:rPr>
          <w:spacing w:val="-5"/>
        </w:rPr>
        <w:t> </w:t>
      </w:r>
      <w:r>
        <w:rPr/>
        <w:t>the</w:t>
      </w:r>
      <w:r>
        <w:rPr>
          <w:spacing w:val="-7"/>
        </w:rPr>
        <w:t> </w:t>
      </w:r>
      <w:r>
        <w:rPr>
          <w:spacing w:val="-2"/>
        </w:rPr>
        <w:t>Behavioral</w:t>
      </w:r>
    </w:p>
    <w:p>
      <w:pPr>
        <w:pStyle w:val="BodyText"/>
        <w:spacing w:before="82"/>
        <w:ind w:right="1140"/>
      </w:pPr>
      <w:r>
        <w:rPr/>
        <w:t>Sciences</w:t>
      </w:r>
      <w:r>
        <w:rPr>
          <w:spacing w:val="-6"/>
        </w:rPr>
        <w:t> </w:t>
      </w:r>
      <w:r>
        <w:rPr/>
        <w:t>Fund.</w:t>
      </w:r>
      <w:r>
        <w:rPr>
          <w:spacing w:val="-18"/>
        </w:rPr>
        <w:t> </w:t>
      </w:r>
      <w:r>
        <w:rPr/>
        <w:t>The</w:t>
      </w:r>
      <w:r>
        <w:rPr>
          <w:spacing w:val="-8"/>
        </w:rPr>
        <w:t> </w:t>
      </w:r>
      <w:r>
        <w:rPr/>
        <w:t>amount</w:t>
      </w:r>
      <w:r>
        <w:rPr>
          <w:spacing w:val="-8"/>
        </w:rPr>
        <w:t> </w:t>
      </w:r>
      <w:r>
        <w:rPr/>
        <w:t>of</w:t>
      </w:r>
      <w:r>
        <w:rPr>
          <w:spacing w:val="-6"/>
        </w:rPr>
        <w:t> </w:t>
      </w:r>
      <w:r>
        <w:rPr/>
        <w:t>the</w:t>
      </w:r>
      <w:r>
        <w:rPr>
          <w:spacing w:val="-8"/>
        </w:rPr>
        <w:t> </w:t>
      </w:r>
      <w:r>
        <w:rPr/>
        <w:t>fees</w:t>
      </w:r>
      <w:r>
        <w:rPr>
          <w:spacing w:val="-7"/>
        </w:rPr>
        <w:t> </w:t>
      </w:r>
      <w:r>
        <w:rPr/>
        <w:t>shall</w:t>
      </w:r>
      <w:r>
        <w:rPr>
          <w:spacing w:val="-7"/>
        </w:rPr>
        <w:t> </w:t>
      </w:r>
      <w:r>
        <w:rPr/>
        <w:t>be</w:t>
      </w:r>
      <w:r>
        <w:rPr>
          <w:spacing w:val="-8"/>
        </w:rPr>
        <w:t> </w:t>
      </w:r>
      <w:r>
        <w:rPr/>
        <w:t>sufficient</w:t>
      </w:r>
      <w:r>
        <w:rPr>
          <w:spacing w:val="-8"/>
        </w:rPr>
        <w:t> </w:t>
      </w:r>
      <w:r>
        <w:rPr/>
        <w:t>to</w:t>
      </w:r>
      <w:r>
        <w:rPr>
          <w:spacing w:val="-6"/>
        </w:rPr>
        <w:t> </w:t>
      </w:r>
      <w:r>
        <w:rPr/>
        <w:t>meet,</w:t>
      </w:r>
      <w:r>
        <w:rPr>
          <w:spacing w:val="-6"/>
        </w:rPr>
        <w:t> </w:t>
      </w:r>
      <w:r>
        <w:rPr/>
        <w:t>but</w:t>
      </w:r>
      <w:r>
        <w:rPr>
          <w:spacing w:val="-8"/>
        </w:rPr>
        <w:t> </w:t>
      </w:r>
      <w:r>
        <w:rPr/>
        <w:t>shall not exceed, the costs of administering this section.</w:t>
      </w:r>
    </w:p>
    <w:p>
      <w:pPr>
        <w:pStyle w:val="ListParagraph"/>
        <w:numPr>
          <w:ilvl w:val="0"/>
          <w:numId w:val="83"/>
        </w:numPr>
        <w:tabs>
          <w:tab w:pos="951" w:val="left" w:leader="none"/>
        </w:tabs>
        <w:spacing w:line="235" w:lineRule="auto" w:before="2" w:after="0"/>
        <w:ind w:left="560" w:right="1230" w:firstLine="0"/>
        <w:jc w:val="left"/>
        <w:rPr>
          <w:sz w:val="28"/>
        </w:rPr>
      </w:pPr>
      <w:r>
        <w:rPr>
          <w:sz w:val="28"/>
        </w:rPr>
        <w:t>The</w:t>
      </w:r>
      <w:r>
        <w:rPr>
          <w:spacing w:val="-11"/>
          <w:sz w:val="28"/>
        </w:rPr>
        <w:t> </w:t>
      </w:r>
      <w:r>
        <w:rPr>
          <w:sz w:val="28"/>
        </w:rPr>
        <w:t>continuing</w:t>
      </w:r>
      <w:r>
        <w:rPr>
          <w:spacing w:val="-10"/>
          <w:sz w:val="28"/>
        </w:rPr>
        <w:t> </w:t>
      </w:r>
      <w:r>
        <w:rPr>
          <w:sz w:val="28"/>
        </w:rPr>
        <w:t>education</w:t>
      </w:r>
      <w:r>
        <w:rPr>
          <w:spacing w:val="-10"/>
          <w:sz w:val="28"/>
        </w:rPr>
        <w:t> </w:t>
      </w:r>
      <w:r>
        <w:rPr>
          <w:sz w:val="28"/>
        </w:rPr>
        <w:t>requirements</w:t>
      </w:r>
      <w:r>
        <w:rPr>
          <w:spacing w:val="-10"/>
          <w:sz w:val="28"/>
        </w:rPr>
        <w:t> </w:t>
      </w:r>
      <w:r>
        <w:rPr>
          <w:sz w:val="28"/>
        </w:rPr>
        <w:t>of</w:t>
      </w:r>
      <w:r>
        <w:rPr>
          <w:spacing w:val="-9"/>
          <w:sz w:val="28"/>
        </w:rPr>
        <w:t> </w:t>
      </w:r>
      <w:r>
        <w:rPr>
          <w:sz w:val="28"/>
        </w:rPr>
        <w:t>this</w:t>
      </w:r>
      <w:r>
        <w:rPr>
          <w:spacing w:val="-10"/>
          <w:sz w:val="28"/>
        </w:rPr>
        <w:t> </w:t>
      </w:r>
      <w:r>
        <w:rPr>
          <w:sz w:val="28"/>
        </w:rPr>
        <w:t>section</w:t>
      </w:r>
      <w:r>
        <w:rPr>
          <w:spacing w:val="-9"/>
          <w:sz w:val="28"/>
        </w:rPr>
        <w:t> </w:t>
      </w:r>
      <w:r>
        <w:rPr>
          <w:sz w:val="28"/>
        </w:rPr>
        <w:t>shall</w:t>
      </w:r>
      <w:r>
        <w:rPr>
          <w:spacing w:val="-10"/>
          <w:sz w:val="28"/>
        </w:rPr>
        <w:t> </w:t>
      </w:r>
      <w:r>
        <w:rPr>
          <w:sz w:val="28"/>
        </w:rPr>
        <w:t>comply</w:t>
      </w:r>
      <w:r>
        <w:rPr>
          <w:spacing w:val="-10"/>
          <w:sz w:val="28"/>
        </w:rPr>
        <w:t> </w:t>
      </w:r>
      <w:r>
        <w:rPr>
          <w:sz w:val="28"/>
        </w:rPr>
        <w:t>fully with the guidelines for mandatory continuing education established by the Department of Consumer</w:t>
      </w:r>
      <w:r>
        <w:rPr>
          <w:spacing w:val="-1"/>
          <w:sz w:val="28"/>
        </w:rPr>
        <w:t> </w:t>
      </w:r>
      <w:r>
        <w:rPr>
          <w:sz w:val="28"/>
        </w:rPr>
        <w:t>Affairs pursuant to Section 166.</w:t>
      </w:r>
    </w:p>
    <w:p>
      <w:pPr>
        <w:pStyle w:val="BodyText"/>
        <w:spacing w:before="4"/>
        <w:ind w:left="0"/>
      </w:pPr>
    </w:p>
    <w:p>
      <w:pPr>
        <w:spacing w:before="0"/>
        <w:ind w:left="560" w:right="0" w:firstLine="0"/>
        <w:jc w:val="left"/>
        <w:rPr>
          <w:i/>
          <w:sz w:val="28"/>
        </w:rPr>
      </w:pPr>
      <w:r>
        <w:rPr>
          <w:i/>
          <w:sz w:val="28"/>
        </w:rPr>
        <w:t>First-time</w:t>
      </w:r>
      <w:r>
        <w:rPr>
          <w:i/>
          <w:spacing w:val="-5"/>
          <w:sz w:val="28"/>
        </w:rPr>
        <w:t> </w:t>
      </w:r>
      <w:r>
        <w:rPr>
          <w:i/>
          <w:spacing w:val="-2"/>
          <w:sz w:val="28"/>
        </w:rPr>
        <w:t>Renewals</w:t>
      </w:r>
    </w:p>
    <w:p>
      <w:pPr>
        <w:pStyle w:val="BodyText"/>
        <w:spacing w:before="3"/>
        <w:ind w:left="0"/>
        <w:rPr>
          <w:i/>
        </w:rPr>
      </w:pPr>
    </w:p>
    <w:p>
      <w:pPr>
        <w:pStyle w:val="BodyText"/>
        <w:ind w:right="785"/>
      </w:pPr>
      <w:r>
        <w:rPr/>
        <w:t>Licensees</w:t>
      </w:r>
      <w:r>
        <w:rPr>
          <w:spacing w:val="-8"/>
        </w:rPr>
        <w:t> </w:t>
      </w:r>
      <w:r>
        <w:rPr/>
        <w:t>renewing</w:t>
      </w:r>
      <w:r>
        <w:rPr>
          <w:spacing w:val="-9"/>
        </w:rPr>
        <w:t> </w:t>
      </w:r>
      <w:r>
        <w:rPr/>
        <w:t>for</w:t>
      </w:r>
      <w:r>
        <w:rPr>
          <w:spacing w:val="-8"/>
        </w:rPr>
        <w:t> </w:t>
      </w:r>
      <w:r>
        <w:rPr/>
        <w:t>the</w:t>
      </w:r>
      <w:r>
        <w:rPr>
          <w:spacing w:val="-10"/>
        </w:rPr>
        <w:t> </w:t>
      </w:r>
      <w:r>
        <w:rPr/>
        <w:t>first</w:t>
      </w:r>
      <w:r>
        <w:rPr>
          <w:spacing w:val="-8"/>
        </w:rPr>
        <w:t> </w:t>
      </w:r>
      <w:r>
        <w:rPr/>
        <w:t>time,</w:t>
      </w:r>
      <w:r>
        <w:rPr>
          <w:spacing w:val="-8"/>
        </w:rPr>
        <w:t> </w:t>
      </w:r>
      <w:r>
        <w:rPr/>
        <w:t>must</w:t>
      </w:r>
      <w:r>
        <w:rPr>
          <w:spacing w:val="-8"/>
        </w:rPr>
        <w:t> </w:t>
      </w:r>
      <w:r>
        <w:rPr/>
        <w:t>complete</w:t>
      </w:r>
      <w:r>
        <w:rPr>
          <w:spacing w:val="-10"/>
        </w:rPr>
        <w:t> </w:t>
      </w:r>
      <w:r>
        <w:rPr/>
        <w:t>18</w:t>
      </w:r>
      <w:r>
        <w:rPr>
          <w:spacing w:val="-8"/>
        </w:rPr>
        <w:t> </w:t>
      </w:r>
      <w:r>
        <w:rPr/>
        <w:t>hours</w:t>
      </w:r>
      <w:r>
        <w:rPr>
          <w:spacing w:val="-8"/>
        </w:rPr>
        <w:t> </w:t>
      </w:r>
      <w:r>
        <w:rPr/>
        <w:t>of</w:t>
      </w:r>
      <w:r>
        <w:rPr>
          <w:spacing w:val="-8"/>
        </w:rPr>
        <w:t> </w:t>
      </w:r>
      <w:r>
        <w:rPr/>
        <w:t>continuing education within the two years prior to first license renewal. This includes specific coursework required by law. Please refer to the </w:t>
      </w:r>
      <w:r>
        <w:rPr>
          <w:u w:val="single"/>
        </w:rPr>
        <w:t>CE Chart</w:t>
      </w:r>
      <w:r>
        <w:rPr>
          <w:u w:val="none"/>
        </w:rPr>
        <w:t> for more </w:t>
      </w:r>
      <w:r>
        <w:rPr>
          <w:spacing w:val="-2"/>
          <w:u w:val="none"/>
        </w:rPr>
        <w:t>information.</w:t>
      </w:r>
    </w:p>
    <w:p>
      <w:pPr>
        <w:spacing w:before="315"/>
        <w:ind w:left="560" w:right="0" w:firstLine="0"/>
        <w:jc w:val="left"/>
        <w:rPr>
          <w:i/>
          <w:sz w:val="28"/>
        </w:rPr>
      </w:pPr>
      <w:r>
        <w:rPr>
          <w:i/>
          <w:sz w:val="28"/>
        </w:rPr>
        <w:t>Subsequent</w:t>
      </w:r>
      <w:r>
        <w:rPr>
          <w:i/>
          <w:spacing w:val="-8"/>
          <w:sz w:val="28"/>
        </w:rPr>
        <w:t> </w:t>
      </w:r>
      <w:r>
        <w:rPr>
          <w:i/>
          <w:spacing w:val="-2"/>
          <w:sz w:val="28"/>
        </w:rPr>
        <w:t>Renewals</w:t>
      </w:r>
    </w:p>
    <w:p>
      <w:pPr>
        <w:pStyle w:val="BodyText"/>
        <w:spacing w:before="2"/>
        <w:ind w:left="0"/>
        <w:rPr>
          <w:i/>
        </w:rPr>
      </w:pPr>
    </w:p>
    <w:p>
      <w:pPr>
        <w:pStyle w:val="BodyText"/>
        <w:spacing w:before="1"/>
        <w:ind w:right="1140"/>
      </w:pPr>
      <w:r>
        <w:rPr/>
        <w:t>Licensees</w:t>
      </w:r>
      <w:r>
        <w:rPr>
          <w:spacing w:val="-8"/>
        </w:rPr>
        <w:t> </w:t>
      </w:r>
      <w:r>
        <w:rPr/>
        <w:t>must</w:t>
      </w:r>
      <w:r>
        <w:rPr>
          <w:spacing w:val="-8"/>
        </w:rPr>
        <w:t> </w:t>
      </w:r>
      <w:r>
        <w:rPr/>
        <w:t>complete</w:t>
      </w:r>
      <w:r>
        <w:rPr>
          <w:spacing w:val="-10"/>
        </w:rPr>
        <w:t> </w:t>
      </w:r>
      <w:r>
        <w:rPr/>
        <w:t>36</w:t>
      </w:r>
      <w:r>
        <w:rPr>
          <w:spacing w:val="-8"/>
        </w:rPr>
        <w:t> </w:t>
      </w:r>
      <w:r>
        <w:rPr/>
        <w:t>hours</w:t>
      </w:r>
      <w:r>
        <w:rPr>
          <w:spacing w:val="-8"/>
        </w:rPr>
        <w:t> </w:t>
      </w:r>
      <w:r>
        <w:rPr/>
        <w:t>of</w:t>
      </w:r>
      <w:r>
        <w:rPr>
          <w:spacing w:val="-8"/>
        </w:rPr>
        <w:t> </w:t>
      </w:r>
      <w:r>
        <w:rPr/>
        <w:t>continuing</w:t>
      </w:r>
      <w:r>
        <w:rPr>
          <w:spacing w:val="-9"/>
        </w:rPr>
        <w:t> </w:t>
      </w:r>
      <w:r>
        <w:rPr/>
        <w:t>education</w:t>
      </w:r>
      <w:r>
        <w:rPr>
          <w:spacing w:val="-9"/>
        </w:rPr>
        <w:t> </w:t>
      </w:r>
      <w:r>
        <w:rPr/>
        <w:t>within</w:t>
      </w:r>
      <w:r>
        <w:rPr>
          <w:spacing w:val="-9"/>
        </w:rPr>
        <w:t> </w:t>
      </w:r>
      <w:r>
        <w:rPr/>
        <w:t>the</w:t>
      </w:r>
      <w:r>
        <w:rPr>
          <w:spacing w:val="-10"/>
        </w:rPr>
        <w:t> </w:t>
      </w:r>
      <w:r>
        <w:rPr/>
        <w:t>two years prior to each license renewal date, including 6 hours of Law and Ethics. Licensees are required to complete 6 hours of Law and Ethics training with every renewal.</w:t>
      </w:r>
      <w:r>
        <w:rPr>
          <w:spacing w:val="-9"/>
        </w:rPr>
        <w:t> </w:t>
      </w:r>
      <w:r>
        <w:rPr/>
        <w:t>All other mandatory courses are one-time requirements. Please refer to the </w:t>
      </w:r>
      <w:r>
        <w:rPr>
          <w:u w:val="single"/>
        </w:rPr>
        <w:t>CE Chart</w:t>
      </w:r>
      <w:r>
        <w:rPr>
          <w:u w:val="none"/>
        </w:rPr>
        <w:t> for more information.</w:t>
      </w:r>
    </w:p>
    <w:p>
      <w:pPr>
        <w:spacing w:before="310"/>
        <w:ind w:left="560" w:right="0" w:firstLine="0"/>
        <w:jc w:val="left"/>
        <w:rPr>
          <w:i/>
          <w:sz w:val="28"/>
        </w:rPr>
      </w:pPr>
      <w:r>
        <w:rPr>
          <w:i/>
          <w:sz w:val="28"/>
        </w:rPr>
        <w:t>Mandatory</w:t>
      </w:r>
      <w:r>
        <w:rPr>
          <w:i/>
          <w:spacing w:val="-4"/>
          <w:sz w:val="28"/>
        </w:rPr>
        <w:t> </w:t>
      </w:r>
      <w:r>
        <w:rPr>
          <w:i/>
          <w:spacing w:val="-2"/>
          <w:sz w:val="28"/>
        </w:rPr>
        <w:t>Coursework</w:t>
      </w:r>
    </w:p>
    <w:p>
      <w:pPr>
        <w:pStyle w:val="BodyText"/>
        <w:spacing w:before="4"/>
        <w:ind w:left="0"/>
        <w:rPr>
          <w:i/>
        </w:rPr>
      </w:pPr>
    </w:p>
    <w:p>
      <w:pPr>
        <w:pStyle w:val="BodyText"/>
        <w:ind w:right="1140"/>
      </w:pPr>
      <w:r>
        <w:rPr/>
        <w:t>Licensees</w:t>
      </w:r>
      <w:r>
        <w:rPr>
          <w:spacing w:val="-7"/>
        </w:rPr>
        <w:t> </w:t>
      </w:r>
      <w:r>
        <w:rPr/>
        <w:t>are</w:t>
      </w:r>
      <w:r>
        <w:rPr>
          <w:spacing w:val="-8"/>
        </w:rPr>
        <w:t> </w:t>
      </w:r>
      <w:r>
        <w:rPr/>
        <w:t>required</w:t>
      </w:r>
      <w:r>
        <w:rPr>
          <w:spacing w:val="-8"/>
        </w:rPr>
        <w:t> </w:t>
      </w:r>
      <w:r>
        <w:rPr/>
        <w:t>to</w:t>
      </w:r>
      <w:r>
        <w:rPr>
          <w:spacing w:val="-7"/>
        </w:rPr>
        <w:t> </w:t>
      </w:r>
      <w:r>
        <w:rPr/>
        <w:t>complete</w:t>
      </w:r>
      <w:r>
        <w:rPr>
          <w:spacing w:val="-8"/>
        </w:rPr>
        <w:t> </w:t>
      </w:r>
      <w:r>
        <w:rPr/>
        <w:t>6</w:t>
      </w:r>
      <w:r>
        <w:rPr>
          <w:spacing w:val="-7"/>
        </w:rPr>
        <w:t> </w:t>
      </w:r>
      <w:r>
        <w:rPr/>
        <w:t>hours</w:t>
      </w:r>
      <w:r>
        <w:rPr>
          <w:spacing w:val="-7"/>
        </w:rPr>
        <w:t> </w:t>
      </w:r>
      <w:r>
        <w:rPr/>
        <w:t>of</w:t>
      </w:r>
      <w:r>
        <w:rPr>
          <w:spacing w:val="-7"/>
        </w:rPr>
        <w:t> </w:t>
      </w:r>
      <w:r>
        <w:rPr/>
        <w:t>Law</w:t>
      </w:r>
      <w:r>
        <w:rPr>
          <w:spacing w:val="-7"/>
        </w:rPr>
        <w:t> </w:t>
      </w:r>
      <w:r>
        <w:rPr/>
        <w:t>and</w:t>
      </w:r>
      <w:r>
        <w:rPr>
          <w:spacing w:val="-7"/>
        </w:rPr>
        <w:t> </w:t>
      </w:r>
      <w:r>
        <w:rPr/>
        <w:t>Ethics</w:t>
      </w:r>
      <w:r>
        <w:rPr>
          <w:spacing w:val="-7"/>
        </w:rPr>
        <w:t> </w:t>
      </w:r>
      <w:r>
        <w:rPr/>
        <w:t>training</w:t>
      </w:r>
      <w:r>
        <w:rPr>
          <w:spacing w:val="-8"/>
        </w:rPr>
        <w:t> </w:t>
      </w:r>
      <w:r>
        <w:rPr/>
        <w:t>with every renewal. All other mandatory courses are one-time requirements.Please refer to the </w:t>
      </w:r>
      <w:r>
        <w:rPr>
          <w:u w:val="single"/>
        </w:rPr>
        <w:t>CE Chart</w:t>
      </w:r>
      <w:r>
        <w:rPr>
          <w:u w:val="none"/>
        </w:rPr>
        <w:t> for more information.</w:t>
      </w:r>
    </w:p>
    <w:p>
      <w:pPr>
        <w:pStyle w:val="BodyText"/>
        <w:spacing w:before="313"/>
        <w:ind w:left="0"/>
      </w:pPr>
    </w:p>
    <w:p>
      <w:pPr>
        <w:pStyle w:val="BodyText"/>
        <w:ind w:right="914"/>
      </w:pPr>
      <w:r>
        <w:rPr/>
        <w:t>ARTICLE 8. CONTINUING EDUCATION REQUIREMENTS FOR MARRIAGE AND FAMILY THERAPISTS, LICENSED CLINICAL </w:t>
      </w:r>
      <w:r>
        <w:rPr>
          <w:spacing w:val="-2"/>
        </w:rPr>
        <w:t>SOCIAL</w:t>
      </w:r>
      <w:r>
        <w:rPr>
          <w:spacing w:val="-29"/>
        </w:rPr>
        <w:t> </w:t>
      </w:r>
      <w:r>
        <w:rPr>
          <w:spacing w:val="-2"/>
        </w:rPr>
        <w:t>WORKERS,</w:t>
      </w:r>
      <w:r>
        <w:rPr>
          <w:spacing w:val="-10"/>
        </w:rPr>
        <w:t> </w:t>
      </w:r>
      <w:r>
        <w:rPr>
          <w:spacing w:val="-2"/>
        </w:rPr>
        <w:t>LICENSED</w:t>
      </w:r>
      <w:r>
        <w:rPr>
          <w:spacing w:val="-12"/>
        </w:rPr>
        <w:t> </w:t>
      </w:r>
      <w:r>
        <w:rPr>
          <w:spacing w:val="-2"/>
        </w:rPr>
        <w:t>EDUCATIONAL</w:t>
      </w:r>
      <w:r>
        <w:rPr>
          <w:spacing w:val="-22"/>
        </w:rPr>
        <w:t> </w:t>
      </w:r>
      <w:r>
        <w:rPr>
          <w:spacing w:val="-2"/>
        </w:rPr>
        <w:t>PSYCHOLOGISTS, </w:t>
      </w:r>
      <w:r>
        <w:rPr/>
        <w:t>AND LICENSED PROFESSIONAL CLINICAL COUNSELORS</w:t>
      </w:r>
    </w:p>
    <w:p>
      <w:pPr>
        <w:pStyle w:val="BodyText"/>
        <w:spacing w:before="1"/>
        <w:ind w:left="0"/>
      </w:pPr>
    </w:p>
    <w:p>
      <w:pPr>
        <w:pStyle w:val="Heading2"/>
        <w:spacing w:line="321" w:lineRule="exact"/>
        <w:ind w:firstLine="0"/>
        <w:rPr>
          <w:b w:val="0"/>
        </w:rPr>
      </w:pPr>
      <w:r>
        <w:rPr/>
        <w:t>§ 1887. </w:t>
      </w:r>
      <w:r>
        <w:rPr>
          <w:spacing w:val="-2"/>
        </w:rPr>
        <w:t>DEFINITIONS</w:t>
      </w:r>
      <w:r>
        <w:rPr>
          <w:b w:val="0"/>
          <w:spacing w:val="-2"/>
        </w:rPr>
        <w:t>.</w:t>
      </w:r>
    </w:p>
    <w:p>
      <w:pPr>
        <w:pStyle w:val="BodyText"/>
        <w:spacing w:line="316" w:lineRule="exact"/>
      </w:pPr>
      <w:r>
        <w:rPr/>
        <w:t>As</w:t>
      </w:r>
      <w:r>
        <w:rPr>
          <w:spacing w:val="-5"/>
        </w:rPr>
        <w:t> </w:t>
      </w:r>
      <w:r>
        <w:rPr/>
        <w:t>used in</w:t>
      </w:r>
      <w:r>
        <w:rPr>
          <w:spacing w:val="-2"/>
        </w:rPr>
        <w:t> </w:t>
      </w:r>
      <w:r>
        <w:rPr/>
        <w:t>this</w:t>
      </w:r>
      <w:r>
        <w:rPr>
          <w:spacing w:val="-1"/>
        </w:rPr>
        <w:t> </w:t>
      </w:r>
      <w:r>
        <w:rPr>
          <w:spacing w:val="-2"/>
        </w:rPr>
        <w:t>article:</w:t>
      </w:r>
    </w:p>
    <w:p>
      <w:pPr>
        <w:pStyle w:val="ListParagraph"/>
        <w:numPr>
          <w:ilvl w:val="0"/>
          <w:numId w:val="84"/>
        </w:numPr>
        <w:tabs>
          <w:tab w:pos="924" w:val="left" w:leader="none"/>
        </w:tabs>
        <w:spacing w:line="237" w:lineRule="auto" w:before="0" w:after="0"/>
        <w:ind w:left="560" w:right="1333" w:firstLine="0"/>
        <w:jc w:val="left"/>
        <w:rPr>
          <w:sz w:val="28"/>
        </w:rPr>
      </w:pPr>
      <w:r>
        <w:rPr>
          <w:sz w:val="28"/>
        </w:rPr>
        <w:t>A</w:t>
      </w:r>
      <w:r>
        <w:rPr>
          <w:spacing w:val="-34"/>
          <w:sz w:val="28"/>
        </w:rPr>
        <w:t> </w:t>
      </w:r>
      <w:r>
        <w:rPr>
          <w:sz w:val="28"/>
        </w:rPr>
        <w:t>continuing</w:t>
      </w:r>
      <w:r>
        <w:rPr>
          <w:spacing w:val="-7"/>
          <w:sz w:val="28"/>
        </w:rPr>
        <w:t> </w:t>
      </w:r>
      <w:r>
        <w:rPr>
          <w:sz w:val="28"/>
        </w:rPr>
        <w:t>education</w:t>
      </w:r>
      <w:r>
        <w:rPr>
          <w:spacing w:val="-6"/>
          <w:sz w:val="28"/>
        </w:rPr>
        <w:t> </w:t>
      </w:r>
      <w:r>
        <w:rPr>
          <w:sz w:val="28"/>
        </w:rPr>
        <w:t>"course"</w:t>
      </w:r>
      <w:r>
        <w:rPr>
          <w:spacing w:val="-5"/>
          <w:sz w:val="28"/>
        </w:rPr>
        <w:t> </w:t>
      </w:r>
      <w:r>
        <w:rPr>
          <w:sz w:val="28"/>
        </w:rPr>
        <w:t>means</w:t>
      </w:r>
      <w:r>
        <w:rPr>
          <w:spacing w:val="-5"/>
          <w:sz w:val="28"/>
        </w:rPr>
        <w:t> </w:t>
      </w:r>
      <w:r>
        <w:rPr>
          <w:sz w:val="28"/>
        </w:rPr>
        <w:t>a</w:t>
      </w:r>
      <w:r>
        <w:rPr>
          <w:spacing w:val="-6"/>
          <w:sz w:val="28"/>
        </w:rPr>
        <w:t> </w:t>
      </w:r>
      <w:r>
        <w:rPr>
          <w:sz w:val="28"/>
        </w:rPr>
        <w:t>form</w:t>
      </w:r>
      <w:r>
        <w:rPr>
          <w:spacing w:val="-7"/>
          <w:sz w:val="28"/>
        </w:rPr>
        <w:t> </w:t>
      </w:r>
      <w:r>
        <w:rPr>
          <w:sz w:val="28"/>
        </w:rPr>
        <w:t>of</w:t>
      </w:r>
      <w:r>
        <w:rPr>
          <w:spacing w:val="-5"/>
          <w:sz w:val="28"/>
        </w:rPr>
        <w:t> </w:t>
      </w:r>
      <w:r>
        <w:rPr>
          <w:sz w:val="28"/>
        </w:rPr>
        <w:t>systematic</w:t>
      </w:r>
      <w:r>
        <w:rPr>
          <w:spacing w:val="-6"/>
          <w:sz w:val="28"/>
        </w:rPr>
        <w:t> </w:t>
      </w:r>
      <w:r>
        <w:rPr>
          <w:sz w:val="28"/>
        </w:rPr>
        <w:t>learning</w:t>
      </w:r>
      <w:r>
        <w:rPr>
          <w:spacing w:val="-6"/>
          <w:sz w:val="28"/>
        </w:rPr>
        <w:t> </w:t>
      </w:r>
      <w:r>
        <w:rPr>
          <w:sz w:val="28"/>
        </w:rPr>
        <w:t>at least one hour in length including, but not limited to, academic studies, extension studies, lectures, conferences, seminars, workshops, viewing of videotapes</w:t>
      </w:r>
      <w:r>
        <w:rPr>
          <w:spacing w:val="-10"/>
          <w:sz w:val="28"/>
        </w:rPr>
        <w:t> </w:t>
      </w:r>
      <w:r>
        <w:rPr>
          <w:sz w:val="28"/>
        </w:rPr>
        <w:t>or</w:t>
      </w:r>
      <w:r>
        <w:rPr>
          <w:spacing w:val="-9"/>
          <w:sz w:val="28"/>
        </w:rPr>
        <w:t> </w:t>
      </w:r>
      <w:r>
        <w:rPr>
          <w:sz w:val="28"/>
        </w:rPr>
        <w:t>film</w:t>
      </w:r>
      <w:r>
        <w:rPr>
          <w:spacing w:val="-10"/>
          <w:sz w:val="28"/>
        </w:rPr>
        <w:t> </w:t>
      </w:r>
      <w:r>
        <w:rPr>
          <w:sz w:val="28"/>
        </w:rPr>
        <w:t>instruction,</w:t>
      </w:r>
      <w:r>
        <w:rPr>
          <w:spacing w:val="-9"/>
          <w:sz w:val="28"/>
        </w:rPr>
        <w:t> </w:t>
      </w:r>
      <w:r>
        <w:rPr>
          <w:sz w:val="28"/>
        </w:rPr>
        <w:t>viewing</w:t>
      </w:r>
      <w:r>
        <w:rPr>
          <w:spacing w:val="-10"/>
          <w:sz w:val="28"/>
        </w:rPr>
        <w:t> </w:t>
      </w:r>
      <w:r>
        <w:rPr>
          <w:sz w:val="28"/>
        </w:rPr>
        <w:t>or</w:t>
      </w:r>
      <w:r>
        <w:rPr>
          <w:spacing w:val="-9"/>
          <w:sz w:val="28"/>
        </w:rPr>
        <w:t> </w:t>
      </w:r>
      <w:r>
        <w:rPr>
          <w:sz w:val="28"/>
        </w:rPr>
        <w:t>participating</w:t>
      </w:r>
      <w:r>
        <w:rPr>
          <w:spacing w:val="-10"/>
          <w:sz w:val="28"/>
        </w:rPr>
        <w:t> </w:t>
      </w:r>
      <w:r>
        <w:rPr>
          <w:sz w:val="28"/>
        </w:rPr>
        <w:t>in</w:t>
      </w:r>
      <w:r>
        <w:rPr>
          <w:spacing w:val="-9"/>
          <w:sz w:val="28"/>
        </w:rPr>
        <w:t> </w:t>
      </w:r>
      <w:r>
        <w:rPr>
          <w:sz w:val="28"/>
        </w:rPr>
        <w:t>other</w:t>
      </w:r>
      <w:r>
        <w:rPr>
          <w:spacing w:val="-10"/>
          <w:sz w:val="28"/>
        </w:rPr>
        <w:t> </w:t>
      </w:r>
      <w:r>
        <w:rPr>
          <w:sz w:val="28"/>
        </w:rPr>
        <w:t>audiovisual</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activities including interactive</w:t>
      </w:r>
      <w:r>
        <w:rPr>
          <w:spacing w:val="-1"/>
        </w:rPr>
        <w:t> </w:t>
      </w:r>
      <w:r>
        <w:rPr/>
        <w:t>video instruction and activities electronically transmitted</w:t>
      </w:r>
      <w:r>
        <w:rPr>
          <w:spacing w:val="-3"/>
        </w:rPr>
        <w:t> </w:t>
      </w:r>
      <w:r>
        <w:rPr/>
        <w:t>from</w:t>
      </w:r>
      <w:r>
        <w:rPr>
          <w:spacing w:val="-3"/>
        </w:rPr>
        <w:t> </w:t>
      </w:r>
      <w:r>
        <w:rPr/>
        <w:t>another</w:t>
      </w:r>
      <w:r>
        <w:rPr>
          <w:spacing w:val="-8"/>
        </w:rPr>
        <w:t> </w:t>
      </w:r>
      <w:r>
        <w:rPr/>
        <w:t>location</w:t>
      </w:r>
      <w:r>
        <w:rPr>
          <w:spacing w:val="-7"/>
        </w:rPr>
        <w:t> </w:t>
      </w:r>
      <w:r>
        <w:rPr/>
        <w:t>that</w:t>
      </w:r>
      <w:r>
        <w:rPr>
          <w:spacing w:val="-8"/>
        </w:rPr>
        <w:t> </w:t>
      </w:r>
      <w:r>
        <w:rPr/>
        <w:t>has</w:t>
      </w:r>
      <w:r>
        <w:rPr>
          <w:spacing w:val="-8"/>
        </w:rPr>
        <w:t> </w:t>
      </w:r>
      <w:r>
        <w:rPr/>
        <w:t>been</w:t>
      </w:r>
      <w:r>
        <w:rPr>
          <w:spacing w:val="-8"/>
        </w:rPr>
        <w:t> </w:t>
      </w:r>
      <w:r>
        <w:rPr/>
        <w:t>verified</w:t>
      </w:r>
      <w:r>
        <w:rPr>
          <w:spacing w:val="-8"/>
        </w:rPr>
        <w:t> </w:t>
      </w:r>
      <w:r>
        <w:rPr/>
        <w:t>and</w:t>
      </w:r>
      <w:r>
        <w:rPr>
          <w:spacing w:val="-7"/>
        </w:rPr>
        <w:t> </w:t>
      </w:r>
      <w:r>
        <w:rPr/>
        <w:t>approved</w:t>
      </w:r>
      <w:r>
        <w:rPr>
          <w:spacing w:val="-8"/>
        </w:rPr>
        <w:t> </w:t>
      </w:r>
      <w:r>
        <w:rPr/>
        <w:t>by</w:t>
      </w:r>
      <w:r>
        <w:rPr>
          <w:spacing w:val="-7"/>
        </w:rPr>
        <w:t> </w:t>
      </w:r>
      <w:r>
        <w:rPr/>
        <w:t>the continuing education provider.</w:t>
      </w:r>
    </w:p>
    <w:p>
      <w:pPr>
        <w:pStyle w:val="ListParagraph"/>
        <w:numPr>
          <w:ilvl w:val="0"/>
          <w:numId w:val="84"/>
        </w:numPr>
        <w:tabs>
          <w:tab w:pos="941" w:val="left" w:leader="none"/>
        </w:tabs>
        <w:spacing w:line="237" w:lineRule="auto" w:before="0" w:after="0"/>
        <w:ind w:left="560" w:right="1309" w:firstLine="0"/>
        <w:jc w:val="left"/>
        <w:rPr>
          <w:sz w:val="28"/>
        </w:rPr>
      </w:pPr>
      <w:r>
        <w:rPr>
          <w:sz w:val="28"/>
        </w:rPr>
        <w:t>A</w:t>
      </w:r>
      <w:r>
        <w:rPr>
          <w:spacing w:val="-34"/>
          <w:sz w:val="28"/>
        </w:rPr>
        <w:t> </w:t>
      </w:r>
      <w:r>
        <w:rPr>
          <w:sz w:val="28"/>
        </w:rPr>
        <w:t>“provider”</w:t>
      </w:r>
      <w:r>
        <w:rPr>
          <w:spacing w:val="-7"/>
          <w:sz w:val="28"/>
        </w:rPr>
        <w:t> </w:t>
      </w:r>
      <w:r>
        <w:rPr>
          <w:sz w:val="28"/>
        </w:rPr>
        <w:t>means</w:t>
      </w:r>
      <w:r>
        <w:rPr>
          <w:spacing w:val="-4"/>
          <w:sz w:val="28"/>
        </w:rPr>
        <w:t> </w:t>
      </w:r>
      <w:r>
        <w:rPr>
          <w:sz w:val="28"/>
        </w:rPr>
        <w:t>an</w:t>
      </w:r>
      <w:r>
        <w:rPr>
          <w:spacing w:val="-4"/>
          <w:sz w:val="28"/>
        </w:rPr>
        <w:t> </w:t>
      </w:r>
      <w:r>
        <w:rPr>
          <w:sz w:val="28"/>
        </w:rPr>
        <w:t>organization,</w:t>
      </w:r>
      <w:r>
        <w:rPr>
          <w:spacing w:val="-4"/>
          <w:sz w:val="28"/>
        </w:rPr>
        <w:t> </w:t>
      </w:r>
      <w:r>
        <w:rPr>
          <w:sz w:val="28"/>
        </w:rPr>
        <w:t>institution,</w:t>
      </w:r>
      <w:r>
        <w:rPr>
          <w:spacing w:val="-4"/>
          <w:sz w:val="28"/>
        </w:rPr>
        <w:t> </w:t>
      </w:r>
      <w:r>
        <w:rPr>
          <w:sz w:val="28"/>
        </w:rPr>
        <w:t>association,</w:t>
      </w:r>
      <w:r>
        <w:rPr>
          <w:spacing w:val="-4"/>
          <w:sz w:val="28"/>
        </w:rPr>
        <w:t> </w:t>
      </w:r>
      <w:r>
        <w:rPr>
          <w:sz w:val="28"/>
        </w:rPr>
        <w:t>university, or</w:t>
      </w:r>
      <w:r>
        <w:rPr>
          <w:spacing w:val="-8"/>
          <w:sz w:val="28"/>
        </w:rPr>
        <w:t> </w:t>
      </w:r>
      <w:r>
        <w:rPr>
          <w:sz w:val="28"/>
        </w:rPr>
        <w:t>other</w:t>
      </w:r>
      <w:r>
        <w:rPr>
          <w:spacing w:val="-7"/>
          <w:sz w:val="28"/>
        </w:rPr>
        <w:t> </w:t>
      </w:r>
      <w:r>
        <w:rPr>
          <w:sz w:val="28"/>
        </w:rPr>
        <w:t>person</w:t>
      </w:r>
      <w:r>
        <w:rPr>
          <w:spacing w:val="-7"/>
          <w:sz w:val="28"/>
        </w:rPr>
        <w:t> </w:t>
      </w:r>
      <w:r>
        <w:rPr>
          <w:sz w:val="28"/>
        </w:rPr>
        <w:t>or</w:t>
      </w:r>
      <w:r>
        <w:rPr>
          <w:spacing w:val="-7"/>
          <w:sz w:val="28"/>
        </w:rPr>
        <w:t> </w:t>
      </w:r>
      <w:r>
        <w:rPr>
          <w:sz w:val="28"/>
        </w:rPr>
        <w:t>entity</w:t>
      </w:r>
      <w:r>
        <w:rPr>
          <w:spacing w:val="-7"/>
          <w:sz w:val="28"/>
        </w:rPr>
        <w:t> </w:t>
      </w:r>
      <w:r>
        <w:rPr>
          <w:sz w:val="28"/>
        </w:rPr>
        <w:t>assuming</w:t>
      </w:r>
      <w:r>
        <w:rPr>
          <w:spacing w:val="-7"/>
          <w:sz w:val="28"/>
        </w:rPr>
        <w:t> </w:t>
      </w:r>
      <w:r>
        <w:rPr>
          <w:sz w:val="28"/>
        </w:rPr>
        <w:t>full</w:t>
      </w:r>
      <w:r>
        <w:rPr>
          <w:spacing w:val="-7"/>
          <w:sz w:val="28"/>
        </w:rPr>
        <w:t> </w:t>
      </w:r>
      <w:r>
        <w:rPr>
          <w:sz w:val="28"/>
        </w:rPr>
        <w:t>responsibility</w:t>
      </w:r>
      <w:r>
        <w:rPr>
          <w:spacing w:val="-7"/>
          <w:sz w:val="28"/>
        </w:rPr>
        <w:t> </w:t>
      </w:r>
      <w:r>
        <w:rPr>
          <w:sz w:val="28"/>
        </w:rPr>
        <w:t>for</w:t>
      </w:r>
      <w:r>
        <w:rPr>
          <w:spacing w:val="-7"/>
          <w:sz w:val="28"/>
        </w:rPr>
        <w:t> </w:t>
      </w:r>
      <w:r>
        <w:rPr>
          <w:sz w:val="28"/>
        </w:rPr>
        <w:t>the</w:t>
      </w:r>
      <w:r>
        <w:rPr>
          <w:spacing w:val="-8"/>
          <w:sz w:val="28"/>
        </w:rPr>
        <w:t> </w:t>
      </w:r>
      <w:r>
        <w:rPr>
          <w:sz w:val="28"/>
        </w:rPr>
        <w:t>course</w:t>
      </w:r>
      <w:r>
        <w:rPr>
          <w:spacing w:val="-7"/>
          <w:sz w:val="28"/>
        </w:rPr>
        <w:t> </w:t>
      </w:r>
      <w:r>
        <w:rPr>
          <w:sz w:val="28"/>
        </w:rPr>
        <w:t>offered.</w:t>
      </w:r>
    </w:p>
    <w:p>
      <w:pPr>
        <w:pStyle w:val="ListParagraph"/>
        <w:numPr>
          <w:ilvl w:val="0"/>
          <w:numId w:val="84"/>
        </w:numPr>
        <w:tabs>
          <w:tab w:pos="924" w:val="left" w:leader="none"/>
        </w:tabs>
        <w:spacing w:line="235" w:lineRule="auto" w:before="2" w:after="0"/>
        <w:ind w:left="560" w:right="1368" w:firstLine="0"/>
        <w:jc w:val="left"/>
        <w:rPr>
          <w:sz w:val="28"/>
        </w:rPr>
      </w:pPr>
      <w:r>
        <w:rPr>
          <w:sz w:val="28"/>
        </w:rPr>
        <w:t>An</w:t>
      </w:r>
      <w:r>
        <w:rPr>
          <w:spacing w:val="-8"/>
          <w:sz w:val="28"/>
        </w:rPr>
        <w:t> </w:t>
      </w:r>
      <w:r>
        <w:rPr>
          <w:sz w:val="28"/>
        </w:rPr>
        <w:t>“initial</w:t>
      </w:r>
      <w:r>
        <w:rPr>
          <w:spacing w:val="-7"/>
          <w:sz w:val="28"/>
        </w:rPr>
        <w:t> </w:t>
      </w:r>
      <w:r>
        <w:rPr>
          <w:sz w:val="28"/>
        </w:rPr>
        <w:t>renewal</w:t>
      </w:r>
      <w:r>
        <w:rPr>
          <w:spacing w:val="-8"/>
          <w:sz w:val="28"/>
        </w:rPr>
        <w:t> </w:t>
      </w:r>
      <w:r>
        <w:rPr>
          <w:sz w:val="28"/>
        </w:rPr>
        <w:t>period”</w:t>
      </w:r>
      <w:r>
        <w:rPr>
          <w:spacing w:val="-9"/>
          <w:sz w:val="28"/>
        </w:rPr>
        <w:t> </w:t>
      </w:r>
      <w:r>
        <w:rPr>
          <w:sz w:val="28"/>
        </w:rPr>
        <w:t>means</w:t>
      </w:r>
      <w:r>
        <w:rPr>
          <w:spacing w:val="-7"/>
          <w:sz w:val="28"/>
        </w:rPr>
        <w:t> </w:t>
      </w:r>
      <w:r>
        <w:rPr>
          <w:sz w:val="28"/>
        </w:rPr>
        <w:t>the</w:t>
      </w:r>
      <w:r>
        <w:rPr>
          <w:spacing w:val="-9"/>
          <w:sz w:val="28"/>
        </w:rPr>
        <w:t> </w:t>
      </w:r>
      <w:r>
        <w:rPr>
          <w:sz w:val="28"/>
        </w:rPr>
        <w:t>period</w:t>
      </w:r>
      <w:r>
        <w:rPr>
          <w:spacing w:val="-8"/>
          <w:sz w:val="28"/>
        </w:rPr>
        <w:t> </w:t>
      </w:r>
      <w:r>
        <w:rPr>
          <w:sz w:val="28"/>
        </w:rPr>
        <w:t>from</w:t>
      </w:r>
      <w:r>
        <w:rPr>
          <w:spacing w:val="-9"/>
          <w:sz w:val="28"/>
        </w:rPr>
        <w:t> </w:t>
      </w:r>
      <w:r>
        <w:rPr>
          <w:sz w:val="28"/>
        </w:rPr>
        <w:t>issuance</w:t>
      </w:r>
      <w:r>
        <w:rPr>
          <w:spacing w:val="-9"/>
          <w:sz w:val="28"/>
        </w:rPr>
        <w:t> </w:t>
      </w:r>
      <w:r>
        <w:rPr>
          <w:sz w:val="28"/>
        </w:rPr>
        <w:t>of</w:t>
      </w:r>
      <w:r>
        <w:rPr>
          <w:spacing w:val="-7"/>
          <w:sz w:val="28"/>
        </w:rPr>
        <w:t> </w:t>
      </w:r>
      <w:r>
        <w:rPr>
          <w:sz w:val="28"/>
        </w:rPr>
        <w:t>an</w:t>
      </w:r>
      <w:r>
        <w:rPr>
          <w:spacing w:val="-7"/>
          <w:sz w:val="28"/>
        </w:rPr>
        <w:t> </w:t>
      </w:r>
      <w:r>
        <w:rPr>
          <w:sz w:val="28"/>
        </w:rPr>
        <w:t>initial license to the license’s first expiration date.</w:t>
      </w:r>
    </w:p>
    <w:p>
      <w:pPr>
        <w:pStyle w:val="ListParagraph"/>
        <w:numPr>
          <w:ilvl w:val="0"/>
          <w:numId w:val="84"/>
        </w:numPr>
        <w:tabs>
          <w:tab w:pos="941" w:val="left" w:leader="none"/>
        </w:tabs>
        <w:spacing w:line="237" w:lineRule="auto" w:before="0" w:after="0"/>
        <w:ind w:left="560" w:right="1961" w:firstLine="0"/>
        <w:jc w:val="left"/>
        <w:rPr>
          <w:sz w:val="28"/>
        </w:rPr>
      </w:pPr>
      <w:r>
        <w:rPr>
          <w:sz w:val="28"/>
        </w:rPr>
        <w:t>A</w:t>
      </w:r>
      <w:r>
        <w:rPr>
          <w:spacing w:val="-34"/>
          <w:sz w:val="28"/>
        </w:rPr>
        <w:t> </w:t>
      </w:r>
      <w:r>
        <w:rPr>
          <w:sz w:val="28"/>
        </w:rPr>
        <w:t>“renewal</w:t>
      </w:r>
      <w:r>
        <w:rPr>
          <w:spacing w:val="-11"/>
          <w:sz w:val="28"/>
        </w:rPr>
        <w:t> </w:t>
      </w:r>
      <w:r>
        <w:rPr>
          <w:sz w:val="28"/>
        </w:rPr>
        <w:t>period”</w:t>
      </w:r>
      <w:r>
        <w:rPr>
          <w:spacing w:val="-10"/>
          <w:sz w:val="28"/>
        </w:rPr>
        <w:t> </w:t>
      </w:r>
      <w:r>
        <w:rPr>
          <w:sz w:val="28"/>
        </w:rPr>
        <w:t>means</w:t>
      </w:r>
      <w:r>
        <w:rPr>
          <w:spacing w:val="-8"/>
          <w:sz w:val="28"/>
        </w:rPr>
        <w:t> </w:t>
      </w:r>
      <w:r>
        <w:rPr>
          <w:sz w:val="28"/>
        </w:rPr>
        <w:t>the</w:t>
      </w:r>
      <w:r>
        <w:rPr>
          <w:spacing w:val="-10"/>
          <w:sz w:val="28"/>
        </w:rPr>
        <w:t> </w:t>
      </w:r>
      <w:r>
        <w:rPr>
          <w:sz w:val="28"/>
        </w:rPr>
        <w:t>two-year</w:t>
      </w:r>
      <w:r>
        <w:rPr>
          <w:spacing w:val="-9"/>
          <w:sz w:val="28"/>
        </w:rPr>
        <w:t> </w:t>
      </w:r>
      <w:r>
        <w:rPr>
          <w:sz w:val="28"/>
        </w:rPr>
        <w:t>period</w:t>
      </w:r>
      <w:r>
        <w:rPr>
          <w:spacing w:val="-9"/>
          <w:sz w:val="28"/>
        </w:rPr>
        <w:t> </w:t>
      </w:r>
      <w:r>
        <w:rPr>
          <w:sz w:val="28"/>
        </w:rPr>
        <w:t>that</w:t>
      </w:r>
      <w:r>
        <w:rPr>
          <w:spacing w:val="-9"/>
          <w:sz w:val="28"/>
        </w:rPr>
        <w:t> </w:t>
      </w:r>
      <w:r>
        <w:rPr>
          <w:sz w:val="28"/>
        </w:rPr>
        <w:t>spans</w:t>
      </w:r>
      <w:r>
        <w:rPr>
          <w:spacing w:val="-8"/>
          <w:sz w:val="28"/>
        </w:rPr>
        <w:t> </w:t>
      </w:r>
      <w:r>
        <w:rPr>
          <w:sz w:val="28"/>
        </w:rPr>
        <w:t>from</w:t>
      </w:r>
      <w:r>
        <w:rPr>
          <w:spacing w:val="-10"/>
          <w:sz w:val="28"/>
        </w:rPr>
        <w:t> </w:t>
      </w:r>
      <w:r>
        <w:rPr>
          <w:sz w:val="28"/>
        </w:rPr>
        <w:t>the effective date of the license to the expiration date.</w:t>
      </w:r>
    </w:p>
    <w:p>
      <w:pPr>
        <w:pStyle w:val="ListParagraph"/>
        <w:numPr>
          <w:ilvl w:val="0"/>
          <w:numId w:val="84"/>
        </w:numPr>
        <w:tabs>
          <w:tab w:pos="924" w:val="left" w:leader="none"/>
        </w:tabs>
        <w:spacing w:line="235" w:lineRule="auto" w:before="4" w:after="0"/>
        <w:ind w:left="560" w:right="1254" w:firstLine="0"/>
        <w:jc w:val="left"/>
        <w:rPr>
          <w:sz w:val="28"/>
        </w:rPr>
      </w:pPr>
      <w:r>
        <w:rPr>
          <w:sz w:val="28"/>
        </w:rPr>
        <w:t>An “approval agency” means an organization recognized by the board that evaluates and approves providers of continuing education, ensures courses</w:t>
      </w:r>
      <w:r>
        <w:rPr>
          <w:spacing w:val="-10"/>
          <w:sz w:val="28"/>
        </w:rPr>
        <w:t> </w:t>
      </w:r>
      <w:r>
        <w:rPr>
          <w:sz w:val="28"/>
        </w:rPr>
        <w:t>offered</w:t>
      </w:r>
      <w:r>
        <w:rPr>
          <w:spacing w:val="-11"/>
          <w:sz w:val="28"/>
        </w:rPr>
        <w:t> </w:t>
      </w:r>
      <w:r>
        <w:rPr>
          <w:sz w:val="28"/>
        </w:rPr>
        <w:t>by</w:t>
      </w:r>
      <w:r>
        <w:rPr>
          <w:spacing w:val="-10"/>
          <w:sz w:val="28"/>
        </w:rPr>
        <w:t> </w:t>
      </w:r>
      <w:r>
        <w:rPr>
          <w:sz w:val="28"/>
        </w:rPr>
        <w:t>its</w:t>
      </w:r>
      <w:r>
        <w:rPr>
          <w:spacing w:val="-10"/>
          <w:sz w:val="28"/>
        </w:rPr>
        <w:t> </w:t>
      </w:r>
      <w:r>
        <w:rPr>
          <w:sz w:val="28"/>
        </w:rPr>
        <w:t>providers</w:t>
      </w:r>
      <w:r>
        <w:rPr>
          <w:spacing w:val="-11"/>
          <w:sz w:val="28"/>
        </w:rPr>
        <w:t> </w:t>
      </w:r>
      <w:r>
        <w:rPr>
          <w:sz w:val="28"/>
        </w:rPr>
        <w:t>meet</w:t>
      </w:r>
      <w:r>
        <w:rPr>
          <w:spacing w:val="-10"/>
          <w:sz w:val="28"/>
        </w:rPr>
        <w:t> </w:t>
      </w:r>
      <w:r>
        <w:rPr>
          <w:sz w:val="28"/>
        </w:rPr>
        <w:t>the</w:t>
      </w:r>
      <w:r>
        <w:rPr>
          <w:spacing w:val="-12"/>
          <w:sz w:val="28"/>
        </w:rPr>
        <w:t> </w:t>
      </w:r>
      <w:r>
        <w:rPr>
          <w:sz w:val="28"/>
        </w:rPr>
        <w:t>continuing</w:t>
      </w:r>
      <w:r>
        <w:rPr>
          <w:spacing w:val="-11"/>
          <w:sz w:val="28"/>
        </w:rPr>
        <w:t> </w:t>
      </w:r>
      <w:r>
        <w:rPr>
          <w:sz w:val="28"/>
        </w:rPr>
        <w:t>education</w:t>
      </w:r>
      <w:r>
        <w:rPr>
          <w:spacing w:val="-11"/>
          <w:sz w:val="28"/>
        </w:rPr>
        <w:t> </w:t>
      </w:r>
      <w:r>
        <w:rPr>
          <w:sz w:val="28"/>
        </w:rPr>
        <w:t>requirements of the board, and monitors the quality of each approved continuing education course.</w:t>
      </w:r>
    </w:p>
    <w:p>
      <w:pPr>
        <w:pStyle w:val="BodyText"/>
        <w:spacing w:line="317" w:lineRule="exact" w:before="7"/>
      </w:pPr>
      <w:r>
        <w:rPr/>
        <w:t>Note:</w:t>
      </w:r>
      <w:r>
        <w:rPr>
          <w:spacing w:val="-33"/>
        </w:rPr>
        <w:t> </w:t>
      </w:r>
      <w:r>
        <w:rPr/>
        <w:t>Authority</w:t>
      </w:r>
      <w:r>
        <w:rPr>
          <w:spacing w:val="-5"/>
        </w:rPr>
        <w:t> </w:t>
      </w:r>
      <w:r>
        <w:rPr/>
        <w:t>cited:</w:t>
      </w:r>
      <w:r>
        <w:rPr>
          <w:spacing w:val="-3"/>
        </w:rPr>
        <w:t> </w:t>
      </w:r>
      <w:r>
        <w:rPr/>
        <w:t>Sections</w:t>
      </w:r>
      <w:r>
        <w:rPr>
          <w:spacing w:val="-2"/>
        </w:rPr>
        <w:t> </w:t>
      </w:r>
      <w:r>
        <w:rPr/>
        <w:t>4980.60,</w:t>
      </w:r>
      <w:r>
        <w:rPr>
          <w:spacing w:val="-2"/>
        </w:rPr>
        <w:t> </w:t>
      </w:r>
      <w:r>
        <w:rPr/>
        <w:t>4989.34,</w:t>
      </w:r>
      <w:r>
        <w:rPr>
          <w:spacing w:val="-2"/>
        </w:rPr>
        <w:t> </w:t>
      </w:r>
      <w:r>
        <w:rPr/>
        <w:t>and</w:t>
      </w:r>
      <w:r>
        <w:rPr>
          <w:spacing w:val="-2"/>
        </w:rPr>
        <w:t> </w:t>
      </w:r>
      <w:r>
        <w:rPr/>
        <w:t>4999.76,</w:t>
      </w:r>
      <w:r>
        <w:rPr>
          <w:spacing w:val="-2"/>
        </w:rPr>
        <w:t> Business</w:t>
      </w:r>
    </w:p>
    <w:p>
      <w:pPr>
        <w:pStyle w:val="BodyText"/>
        <w:spacing w:line="237" w:lineRule="auto"/>
        <w:ind w:right="785"/>
      </w:pPr>
      <w:r>
        <w:rPr/>
        <w:t>and</w:t>
      </w:r>
      <w:r>
        <w:rPr>
          <w:spacing w:val="-10"/>
        </w:rPr>
        <w:t> </w:t>
      </w:r>
      <w:r>
        <w:rPr/>
        <w:t>Professions</w:t>
      </w:r>
      <w:r>
        <w:rPr>
          <w:spacing w:val="-11"/>
        </w:rPr>
        <w:t> </w:t>
      </w:r>
      <w:r>
        <w:rPr/>
        <w:t>Code.</w:t>
      </w:r>
      <w:r>
        <w:rPr>
          <w:spacing w:val="-11"/>
        </w:rPr>
        <w:t> </w:t>
      </w:r>
      <w:r>
        <w:rPr/>
        <w:t>Reference:</w:t>
      </w:r>
      <w:r>
        <w:rPr>
          <w:spacing w:val="-11"/>
        </w:rPr>
        <w:t> </w:t>
      </w:r>
      <w:r>
        <w:rPr/>
        <w:t>Sections</w:t>
      </w:r>
      <w:r>
        <w:rPr>
          <w:spacing w:val="-10"/>
        </w:rPr>
        <w:t> </w:t>
      </w:r>
      <w:r>
        <w:rPr/>
        <w:t>4980.54,</w:t>
      </w:r>
      <w:r>
        <w:rPr>
          <w:spacing w:val="-10"/>
        </w:rPr>
        <w:t> </w:t>
      </w:r>
      <w:r>
        <w:rPr/>
        <w:t>4989.34,</w:t>
      </w:r>
      <w:r>
        <w:rPr>
          <w:spacing w:val="-10"/>
        </w:rPr>
        <w:t> </w:t>
      </w:r>
      <w:r>
        <w:rPr/>
        <w:t>4996.22</w:t>
      </w:r>
      <w:r>
        <w:rPr>
          <w:spacing w:val="-10"/>
        </w:rPr>
        <w:t> </w:t>
      </w:r>
      <w:r>
        <w:rPr/>
        <w:t>and 4999.76, Business and Professions Code.</w:t>
      </w:r>
    </w:p>
    <w:p>
      <w:pPr>
        <w:pStyle w:val="BodyText"/>
        <w:spacing w:before="8"/>
        <w:ind w:left="0"/>
      </w:pPr>
    </w:p>
    <w:p>
      <w:pPr>
        <w:pStyle w:val="Heading2"/>
        <w:spacing w:line="317" w:lineRule="exact" w:before="1"/>
        <w:ind w:firstLine="0"/>
      </w:pPr>
      <w:r>
        <w:rPr>
          <w:spacing w:val="-2"/>
        </w:rPr>
        <w:t>§</w:t>
      </w:r>
      <w:r>
        <w:rPr>
          <w:spacing w:val="-14"/>
        </w:rPr>
        <w:t> </w:t>
      </w:r>
      <w:r>
        <w:rPr>
          <w:spacing w:val="-2"/>
        </w:rPr>
        <w:t>1887.1.</w:t>
      </w:r>
      <w:r>
        <w:rPr>
          <w:spacing w:val="-6"/>
        </w:rPr>
        <w:t> </w:t>
      </w:r>
      <w:r>
        <w:rPr>
          <w:spacing w:val="-2"/>
        </w:rPr>
        <w:t>LICENSE</w:t>
      </w:r>
      <w:r>
        <w:rPr>
          <w:spacing w:val="-4"/>
        </w:rPr>
        <w:t> </w:t>
      </w:r>
      <w:r>
        <w:rPr>
          <w:spacing w:val="-2"/>
        </w:rPr>
        <w:t>RENEWAL</w:t>
      </w:r>
      <w:r>
        <w:rPr>
          <w:spacing w:val="-31"/>
        </w:rPr>
        <w:t> </w:t>
      </w:r>
      <w:r>
        <w:rPr>
          <w:spacing w:val="-2"/>
        </w:rPr>
        <w:t>REQUIREMENTS.</w:t>
      </w:r>
    </w:p>
    <w:p>
      <w:pPr>
        <w:pStyle w:val="ListParagraph"/>
        <w:numPr>
          <w:ilvl w:val="0"/>
          <w:numId w:val="85"/>
        </w:numPr>
        <w:tabs>
          <w:tab w:pos="939" w:val="left" w:leader="none"/>
        </w:tabs>
        <w:spacing w:line="237" w:lineRule="auto" w:before="0" w:after="0"/>
        <w:ind w:left="560" w:right="1271" w:firstLine="0"/>
        <w:jc w:val="left"/>
        <w:rPr>
          <w:sz w:val="28"/>
        </w:rPr>
      </w:pPr>
      <w:r>
        <w:rPr>
          <w:sz w:val="28"/>
        </w:rPr>
        <w:t>Except</w:t>
      </w:r>
      <w:r>
        <w:rPr>
          <w:spacing w:val="-3"/>
          <w:sz w:val="28"/>
        </w:rPr>
        <w:t> </w:t>
      </w:r>
      <w:r>
        <w:rPr>
          <w:sz w:val="28"/>
        </w:rPr>
        <w:t>as</w:t>
      </w:r>
      <w:r>
        <w:rPr>
          <w:spacing w:val="-3"/>
          <w:sz w:val="28"/>
        </w:rPr>
        <w:t> </w:t>
      </w:r>
      <w:r>
        <w:rPr>
          <w:sz w:val="28"/>
        </w:rPr>
        <w:t>provided</w:t>
      </w:r>
      <w:r>
        <w:rPr>
          <w:spacing w:val="-3"/>
          <w:sz w:val="28"/>
        </w:rPr>
        <w:t> </w:t>
      </w:r>
      <w:r>
        <w:rPr>
          <w:sz w:val="28"/>
        </w:rPr>
        <w:t>in</w:t>
      </w:r>
      <w:r>
        <w:rPr>
          <w:spacing w:val="-3"/>
          <w:sz w:val="28"/>
        </w:rPr>
        <w:t> </w:t>
      </w:r>
      <w:r>
        <w:rPr>
          <w:sz w:val="28"/>
        </w:rPr>
        <w:t>Section</w:t>
      </w:r>
      <w:r>
        <w:rPr>
          <w:spacing w:val="-3"/>
          <w:sz w:val="28"/>
        </w:rPr>
        <w:t> </w:t>
      </w:r>
      <w:r>
        <w:rPr>
          <w:sz w:val="28"/>
        </w:rPr>
        <w:t>1887.2,</w:t>
      </w:r>
      <w:r>
        <w:rPr>
          <w:spacing w:val="-3"/>
          <w:sz w:val="28"/>
        </w:rPr>
        <w:t> </w:t>
      </w:r>
      <w:r>
        <w:rPr>
          <w:sz w:val="28"/>
        </w:rPr>
        <w:t>a</w:t>
      </w:r>
      <w:r>
        <w:rPr>
          <w:spacing w:val="-4"/>
          <w:sz w:val="28"/>
        </w:rPr>
        <w:t> </w:t>
      </w:r>
      <w:r>
        <w:rPr>
          <w:sz w:val="28"/>
        </w:rPr>
        <w:t>licensee</w:t>
      </w:r>
      <w:r>
        <w:rPr>
          <w:spacing w:val="-4"/>
          <w:sz w:val="28"/>
        </w:rPr>
        <w:t> </w:t>
      </w:r>
      <w:r>
        <w:rPr>
          <w:sz w:val="28"/>
        </w:rPr>
        <w:t>shall</w:t>
      </w:r>
      <w:r>
        <w:rPr>
          <w:spacing w:val="-3"/>
          <w:sz w:val="28"/>
        </w:rPr>
        <w:t> </w:t>
      </w:r>
      <w:r>
        <w:rPr>
          <w:sz w:val="28"/>
        </w:rPr>
        <w:t>certify</w:t>
      </w:r>
      <w:r>
        <w:rPr>
          <w:spacing w:val="-3"/>
          <w:sz w:val="28"/>
        </w:rPr>
        <w:t> </w:t>
      </w:r>
      <w:r>
        <w:rPr>
          <w:sz w:val="28"/>
        </w:rPr>
        <w:t>in</w:t>
      </w:r>
      <w:r>
        <w:rPr>
          <w:spacing w:val="-3"/>
          <w:sz w:val="28"/>
        </w:rPr>
        <w:t> </w:t>
      </w:r>
      <w:r>
        <w:rPr>
          <w:sz w:val="28"/>
        </w:rPr>
        <w:t>writing, when</w:t>
      </w:r>
      <w:r>
        <w:rPr>
          <w:spacing w:val="-1"/>
          <w:sz w:val="28"/>
        </w:rPr>
        <w:t> </w:t>
      </w:r>
      <w:r>
        <w:rPr>
          <w:sz w:val="28"/>
        </w:rPr>
        <w:t>applying</w:t>
      </w:r>
      <w:r>
        <w:rPr>
          <w:spacing w:val="-1"/>
          <w:sz w:val="28"/>
        </w:rPr>
        <w:t> </w:t>
      </w:r>
      <w:r>
        <w:rPr>
          <w:sz w:val="28"/>
        </w:rPr>
        <w:t>for</w:t>
      </w:r>
      <w:r>
        <w:rPr>
          <w:spacing w:val="-1"/>
          <w:sz w:val="28"/>
        </w:rPr>
        <w:t> </w:t>
      </w:r>
      <w:r>
        <w:rPr>
          <w:sz w:val="28"/>
        </w:rPr>
        <w:t>license</w:t>
      </w:r>
      <w:r>
        <w:rPr>
          <w:spacing w:val="-2"/>
          <w:sz w:val="28"/>
        </w:rPr>
        <w:t> </w:t>
      </w:r>
      <w:r>
        <w:rPr>
          <w:sz w:val="28"/>
        </w:rPr>
        <w:t>renewal,</w:t>
      </w:r>
      <w:r>
        <w:rPr>
          <w:spacing w:val="-1"/>
          <w:sz w:val="28"/>
        </w:rPr>
        <w:t> </w:t>
      </w:r>
      <w:r>
        <w:rPr>
          <w:sz w:val="28"/>
        </w:rPr>
        <w:t>by</w:t>
      </w:r>
      <w:r>
        <w:rPr>
          <w:spacing w:val="-1"/>
          <w:sz w:val="28"/>
        </w:rPr>
        <w:t> </w:t>
      </w:r>
      <w:r>
        <w:rPr>
          <w:sz w:val="28"/>
        </w:rPr>
        <w:t>signing</w:t>
      </w:r>
      <w:r>
        <w:rPr>
          <w:spacing w:val="-1"/>
          <w:sz w:val="28"/>
        </w:rPr>
        <w:t> </w:t>
      </w:r>
      <w:r>
        <w:rPr>
          <w:sz w:val="28"/>
        </w:rPr>
        <w:t>a</w:t>
      </w:r>
      <w:r>
        <w:rPr>
          <w:spacing w:val="-2"/>
          <w:sz w:val="28"/>
        </w:rPr>
        <w:t> </w:t>
      </w:r>
      <w:r>
        <w:rPr>
          <w:sz w:val="28"/>
        </w:rPr>
        <w:t>statement</w:t>
      </w:r>
      <w:r>
        <w:rPr>
          <w:spacing w:val="-1"/>
          <w:sz w:val="28"/>
        </w:rPr>
        <w:t> </w:t>
      </w:r>
      <w:r>
        <w:rPr>
          <w:sz w:val="28"/>
        </w:rPr>
        <w:t>under</w:t>
      </w:r>
      <w:r>
        <w:rPr>
          <w:spacing w:val="-1"/>
          <w:sz w:val="28"/>
        </w:rPr>
        <w:t> </w:t>
      </w:r>
      <w:r>
        <w:rPr>
          <w:sz w:val="28"/>
        </w:rPr>
        <w:t>penalty</w:t>
      </w:r>
      <w:r>
        <w:rPr>
          <w:spacing w:val="-1"/>
          <w:sz w:val="28"/>
        </w:rPr>
        <w:t> </w:t>
      </w:r>
      <w:r>
        <w:rPr>
          <w:sz w:val="28"/>
        </w:rPr>
        <w:t>of perjury</w:t>
      </w:r>
      <w:r>
        <w:rPr>
          <w:spacing w:val="-8"/>
          <w:sz w:val="28"/>
        </w:rPr>
        <w:t> </w:t>
      </w:r>
      <w:r>
        <w:rPr>
          <w:sz w:val="28"/>
        </w:rPr>
        <w:t>that</w:t>
      </w:r>
      <w:r>
        <w:rPr>
          <w:spacing w:val="-8"/>
          <w:sz w:val="28"/>
        </w:rPr>
        <w:t> </w:t>
      </w:r>
      <w:r>
        <w:rPr>
          <w:sz w:val="28"/>
        </w:rPr>
        <w:t>during</w:t>
      </w:r>
      <w:r>
        <w:rPr>
          <w:spacing w:val="-8"/>
          <w:sz w:val="28"/>
        </w:rPr>
        <w:t> </w:t>
      </w:r>
      <w:r>
        <w:rPr>
          <w:sz w:val="28"/>
        </w:rPr>
        <w:t>the</w:t>
      </w:r>
      <w:r>
        <w:rPr>
          <w:spacing w:val="-9"/>
          <w:sz w:val="28"/>
        </w:rPr>
        <w:t> </w:t>
      </w:r>
      <w:r>
        <w:rPr>
          <w:sz w:val="28"/>
        </w:rPr>
        <w:t>preceding</w:t>
      </w:r>
      <w:r>
        <w:rPr>
          <w:spacing w:val="-8"/>
          <w:sz w:val="28"/>
        </w:rPr>
        <w:t> </w:t>
      </w:r>
      <w:r>
        <w:rPr>
          <w:sz w:val="28"/>
        </w:rPr>
        <w:t>renewal</w:t>
      </w:r>
      <w:r>
        <w:rPr>
          <w:spacing w:val="-8"/>
          <w:sz w:val="28"/>
        </w:rPr>
        <w:t> </w:t>
      </w:r>
      <w:r>
        <w:rPr>
          <w:sz w:val="28"/>
        </w:rPr>
        <w:t>period</w:t>
      </w:r>
      <w:r>
        <w:rPr>
          <w:spacing w:val="-8"/>
          <w:sz w:val="28"/>
        </w:rPr>
        <w:t> </w:t>
      </w:r>
      <w:r>
        <w:rPr>
          <w:sz w:val="28"/>
        </w:rPr>
        <w:t>the</w:t>
      </w:r>
      <w:r>
        <w:rPr>
          <w:spacing w:val="-9"/>
          <w:sz w:val="28"/>
        </w:rPr>
        <w:t> </w:t>
      </w:r>
      <w:r>
        <w:rPr>
          <w:sz w:val="28"/>
        </w:rPr>
        <w:t>licensee</w:t>
      </w:r>
      <w:r>
        <w:rPr>
          <w:spacing w:val="-8"/>
          <w:sz w:val="28"/>
        </w:rPr>
        <w:t> </w:t>
      </w:r>
      <w:r>
        <w:rPr>
          <w:sz w:val="28"/>
        </w:rPr>
        <w:t>has</w:t>
      </w:r>
      <w:r>
        <w:rPr>
          <w:spacing w:val="-8"/>
          <w:sz w:val="28"/>
        </w:rPr>
        <w:t> </w:t>
      </w:r>
      <w:r>
        <w:rPr>
          <w:sz w:val="28"/>
        </w:rPr>
        <w:t>completed thirty-six (36) hours of continuing education credit as set forth in Sections 4980.54, 4989.34, 4996.22, and 4999.76 of the Code.</w:t>
      </w:r>
    </w:p>
    <w:p>
      <w:pPr>
        <w:pStyle w:val="ListParagraph"/>
        <w:numPr>
          <w:ilvl w:val="0"/>
          <w:numId w:val="85"/>
        </w:numPr>
        <w:tabs>
          <w:tab w:pos="941" w:val="left" w:leader="none"/>
        </w:tabs>
        <w:spacing w:line="235" w:lineRule="auto" w:before="6" w:after="0"/>
        <w:ind w:left="560" w:right="1602" w:firstLine="0"/>
        <w:jc w:val="left"/>
        <w:rPr>
          <w:sz w:val="28"/>
        </w:rPr>
      </w:pPr>
      <w:r>
        <w:rPr>
          <w:sz w:val="28"/>
        </w:rPr>
        <w:t>A</w:t>
      </w:r>
      <w:r>
        <w:rPr>
          <w:spacing w:val="-34"/>
          <w:sz w:val="28"/>
        </w:rPr>
        <w:t> </w:t>
      </w:r>
      <w:r>
        <w:rPr>
          <w:sz w:val="28"/>
        </w:rPr>
        <w:t>licensee</w:t>
      </w:r>
      <w:r>
        <w:rPr>
          <w:spacing w:val="-12"/>
          <w:sz w:val="28"/>
        </w:rPr>
        <w:t> </w:t>
      </w:r>
      <w:r>
        <w:rPr>
          <w:sz w:val="28"/>
        </w:rPr>
        <w:t>who</w:t>
      </w:r>
      <w:r>
        <w:rPr>
          <w:spacing w:val="-8"/>
          <w:sz w:val="28"/>
        </w:rPr>
        <w:t> </w:t>
      </w:r>
      <w:r>
        <w:rPr>
          <w:sz w:val="28"/>
        </w:rPr>
        <w:t>falsifies</w:t>
      </w:r>
      <w:r>
        <w:rPr>
          <w:spacing w:val="-9"/>
          <w:sz w:val="28"/>
        </w:rPr>
        <w:t> </w:t>
      </w:r>
      <w:r>
        <w:rPr>
          <w:sz w:val="28"/>
        </w:rPr>
        <w:t>or</w:t>
      </w:r>
      <w:r>
        <w:rPr>
          <w:spacing w:val="-8"/>
          <w:sz w:val="28"/>
        </w:rPr>
        <w:t> </w:t>
      </w:r>
      <w:r>
        <w:rPr>
          <w:sz w:val="28"/>
        </w:rPr>
        <w:t>makes</w:t>
      </w:r>
      <w:r>
        <w:rPr>
          <w:spacing w:val="-8"/>
          <w:sz w:val="28"/>
        </w:rPr>
        <w:t> </w:t>
      </w:r>
      <w:r>
        <w:rPr>
          <w:sz w:val="28"/>
        </w:rPr>
        <w:t>a</w:t>
      </w:r>
      <w:r>
        <w:rPr>
          <w:spacing w:val="-9"/>
          <w:sz w:val="28"/>
        </w:rPr>
        <w:t> </w:t>
      </w:r>
      <w:r>
        <w:rPr>
          <w:sz w:val="28"/>
        </w:rPr>
        <w:t>material</w:t>
      </w:r>
      <w:r>
        <w:rPr>
          <w:spacing w:val="-8"/>
          <w:sz w:val="28"/>
        </w:rPr>
        <w:t> </w:t>
      </w:r>
      <w:r>
        <w:rPr>
          <w:sz w:val="28"/>
        </w:rPr>
        <w:t>misrepresentation</w:t>
      </w:r>
      <w:r>
        <w:rPr>
          <w:spacing w:val="-9"/>
          <w:sz w:val="28"/>
        </w:rPr>
        <w:t> </w:t>
      </w:r>
      <w:r>
        <w:rPr>
          <w:sz w:val="28"/>
        </w:rPr>
        <w:t>of</w:t>
      </w:r>
      <w:r>
        <w:rPr>
          <w:spacing w:val="-8"/>
          <w:sz w:val="28"/>
        </w:rPr>
        <w:t> </w:t>
      </w:r>
      <w:r>
        <w:rPr>
          <w:sz w:val="28"/>
        </w:rPr>
        <w:t>fact when applying for license renewal or who cannot verify completion of continuing education by producing a record of course completion, upon request by the board, is subject to disciplinary action under Sections 4982(b), 4989.54 (b), 4992.3(b), and 4999.90(b) of the Code.</w:t>
      </w:r>
    </w:p>
    <w:p>
      <w:pPr>
        <w:pStyle w:val="BodyText"/>
        <w:spacing w:line="237" w:lineRule="auto"/>
        <w:ind w:right="1693"/>
        <w:jc w:val="both"/>
      </w:pPr>
      <w:r>
        <w:rPr/>
        <w:t>Note:</w:t>
      </w:r>
      <w:r>
        <w:rPr>
          <w:spacing w:val="-18"/>
        </w:rPr>
        <w:t> </w:t>
      </w:r>
      <w:r>
        <w:rPr/>
        <w:t>Authority</w:t>
      </w:r>
      <w:r>
        <w:rPr>
          <w:spacing w:val="-17"/>
        </w:rPr>
        <w:t> </w:t>
      </w:r>
      <w:r>
        <w:rPr/>
        <w:t>cited:</w:t>
      </w:r>
      <w:r>
        <w:rPr>
          <w:spacing w:val="-18"/>
        </w:rPr>
        <w:t> </w:t>
      </w:r>
      <w:r>
        <w:rPr/>
        <w:t>Sections</w:t>
      </w:r>
      <w:r>
        <w:rPr>
          <w:spacing w:val="-17"/>
        </w:rPr>
        <w:t> </w:t>
      </w:r>
      <w:r>
        <w:rPr/>
        <w:t>4980.60,</w:t>
      </w:r>
      <w:r>
        <w:rPr>
          <w:spacing w:val="-10"/>
        </w:rPr>
        <w:t> </w:t>
      </w:r>
      <w:r>
        <w:rPr/>
        <w:t>4989.34,</w:t>
      </w:r>
      <w:r>
        <w:rPr>
          <w:spacing w:val="-10"/>
        </w:rPr>
        <w:t> </w:t>
      </w:r>
      <w:r>
        <w:rPr/>
        <w:t>4990.20</w:t>
      </w:r>
      <w:r>
        <w:rPr>
          <w:spacing w:val="-10"/>
        </w:rPr>
        <w:t> </w:t>
      </w:r>
      <w:r>
        <w:rPr/>
        <w:t>and</w:t>
      </w:r>
      <w:r>
        <w:rPr>
          <w:spacing w:val="-10"/>
        </w:rPr>
        <w:t> </w:t>
      </w:r>
      <w:r>
        <w:rPr/>
        <w:t>4999.76, Business and Professions Code. Reference: Sections 4980.54, 4989.34, 4996.22 and 4999.90, Business and Professions Code.</w:t>
      </w:r>
    </w:p>
    <w:p>
      <w:pPr>
        <w:pStyle w:val="BodyText"/>
        <w:spacing w:before="10"/>
        <w:ind w:left="0"/>
      </w:pPr>
    </w:p>
    <w:p>
      <w:pPr>
        <w:pStyle w:val="Heading2"/>
        <w:spacing w:before="1"/>
        <w:ind w:firstLine="0"/>
      </w:pPr>
      <w:r>
        <w:rPr>
          <w:spacing w:val="-2"/>
        </w:rPr>
        <w:t>§</w:t>
      </w:r>
      <w:r>
        <w:rPr>
          <w:spacing w:val="-8"/>
        </w:rPr>
        <w:t> </w:t>
      </w:r>
      <w:r>
        <w:rPr>
          <w:spacing w:val="-2"/>
        </w:rPr>
        <w:t>1887.2.</w:t>
      </w:r>
      <w:r>
        <w:rPr>
          <w:spacing w:val="-8"/>
        </w:rPr>
        <w:t> </w:t>
      </w:r>
      <w:r>
        <w:rPr>
          <w:spacing w:val="-2"/>
        </w:rPr>
        <w:t>EXCEPTIONS</w:t>
      </w:r>
      <w:r>
        <w:rPr>
          <w:spacing w:val="-8"/>
        </w:rPr>
        <w:t> </w:t>
      </w:r>
      <w:r>
        <w:rPr>
          <w:spacing w:val="-2"/>
        </w:rPr>
        <w:t>FROM</w:t>
      </w:r>
      <w:r>
        <w:rPr>
          <w:spacing w:val="-9"/>
        </w:rPr>
        <w:t> </w:t>
      </w:r>
      <w:r>
        <w:rPr>
          <w:spacing w:val="-2"/>
        </w:rPr>
        <w:t>CONTINUING</w:t>
      </w:r>
      <w:r>
        <w:rPr>
          <w:spacing w:val="-9"/>
        </w:rPr>
        <w:t> </w:t>
      </w:r>
      <w:r>
        <w:rPr>
          <w:spacing w:val="-2"/>
        </w:rPr>
        <w:t>EDUCATION REQUIREMENTS.</w:t>
      </w:r>
    </w:p>
    <w:p>
      <w:pPr>
        <w:pStyle w:val="ListParagraph"/>
        <w:numPr>
          <w:ilvl w:val="0"/>
          <w:numId w:val="86"/>
        </w:numPr>
        <w:tabs>
          <w:tab w:pos="924" w:val="left" w:leader="none"/>
        </w:tabs>
        <w:spacing w:line="235" w:lineRule="auto" w:before="1" w:after="0"/>
        <w:ind w:left="560" w:right="1461" w:firstLine="0"/>
        <w:jc w:val="left"/>
        <w:rPr>
          <w:sz w:val="28"/>
        </w:rPr>
      </w:pPr>
      <w:r>
        <w:rPr>
          <w:sz w:val="28"/>
        </w:rPr>
        <w:t>A</w:t>
      </w:r>
      <w:r>
        <w:rPr>
          <w:spacing w:val="-15"/>
          <w:sz w:val="28"/>
        </w:rPr>
        <w:t> </w:t>
      </w:r>
      <w:r>
        <w:rPr>
          <w:sz w:val="28"/>
        </w:rPr>
        <w:t>licensee in his or her initial renewal period shall complete at least eighteen</w:t>
      </w:r>
      <w:r>
        <w:rPr>
          <w:spacing w:val="-8"/>
          <w:sz w:val="28"/>
        </w:rPr>
        <w:t> </w:t>
      </w:r>
      <w:r>
        <w:rPr>
          <w:sz w:val="28"/>
        </w:rPr>
        <w:t>(18)</w:t>
      </w:r>
      <w:r>
        <w:rPr>
          <w:spacing w:val="-7"/>
          <w:sz w:val="28"/>
        </w:rPr>
        <w:t> </w:t>
      </w:r>
      <w:r>
        <w:rPr>
          <w:sz w:val="28"/>
        </w:rPr>
        <w:t>hours</w:t>
      </w:r>
      <w:r>
        <w:rPr>
          <w:spacing w:val="-7"/>
          <w:sz w:val="28"/>
        </w:rPr>
        <w:t> </w:t>
      </w:r>
      <w:r>
        <w:rPr>
          <w:sz w:val="28"/>
        </w:rPr>
        <w:t>of</w:t>
      </w:r>
      <w:r>
        <w:rPr>
          <w:spacing w:val="-7"/>
          <w:sz w:val="28"/>
        </w:rPr>
        <w:t> </w:t>
      </w:r>
      <w:r>
        <w:rPr>
          <w:sz w:val="28"/>
        </w:rPr>
        <w:t>continuing</w:t>
      </w:r>
      <w:r>
        <w:rPr>
          <w:spacing w:val="-8"/>
          <w:sz w:val="28"/>
        </w:rPr>
        <w:t> </w:t>
      </w:r>
      <w:r>
        <w:rPr>
          <w:sz w:val="28"/>
        </w:rPr>
        <w:t>education</w:t>
      </w:r>
      <w:r>
        <w:rPr>
          <w:spacing w:val="-8"/>
          <w:sz w:val="28"/>
        </w:rPr>
        <w:t> </w:t>
      </w:r>
      <w:r>
        <w:rPr>
          <w:sz w:val="28"/>
        </w:rPr>
        <w:t>prior</w:t>
      </w:r>
      <w:r>
        <w:rPr>
          <w:spacing w:val="-8"/>
          <w:sz w:val="28"/>
        </w:rPr>
        <w:t> </w:t>
      </w:r>
      <w:r>
        <w:rPr>
          <w:sz w:val="28"/>
        </w:rPr>
        <w:t>to</w:t>
      </w:r>
      <w:r>
        <w:rPr>
          <w:spacing w:val="-7"/>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first</w:t>
      </w:r>
      <w:r>
        <w:rPr>
          <w:spacing w:val="-7"/>
          <w:sz w:val="28"/>
        </w:rPr>
        <w:t> </w:t>
      </w:r>
      <w:r>
        <w:rPr>
          <w:sz w:val="28"/>
        </w:rPr>
        <w:t>license </w:t>
      </w:r>
      <w:r>
        <w:rPr>
          <w:spacing w:val="-2"/>
          <w:sz w:val="28"/>
        </w:rPr>
        <w:t>renewal.</w:t>
      </w:r>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86"/>
        </w:numPr>
        <w:tabs>
          <w:tab w:pos="941" w:val="left" w:leader="none"/>
        </w:tabs>
        <w:spacing w:line="240" w:lineRule="auto" w:before="0" w:after="0"/>
        <w:ind w:left="560" w:right="1273" w:firstLine="0"/>
        <w:jc w:val="left"/>
        <w:rPr>
          <w:sz w:val="28"/>
        </w:rPr>
      </w:pPr>
      <w:r>
        <w:rPr>
          <w:sz w:val="28"/>
        </w:rPr>
        <w:t>A</w:t>
      </w:r>
      <w:r>
        <w:rPr>
          <w:spacing w:val="-34"/>
          <w:sz w:val="28"/>
        </w:rPr>
        <w:t> </w:t>
      </w:r>
      <w:r>
        <w:rPr>
          <w:sz w:val="28"/>
        </w:rPr>
        <w:t>licensee</w:t>
      </w:r>
      <w:r>
        <w:rPr>
          <w:spacing w:val="-10"/>
          <w:sz w:val="28"/>
        </w:rPr>
        <w:t> </w:t>
      </w:r>
      <w:r>
        <w:rPr>
          <w:sz w:val="28"/>
        </w:rPr>
        <w:t>is</w:t>
      </w:r>
      <w:r>
        <w:rPr>
          <w:spacing w:val="-7"/>
          <w:sz w:val="28"/>
        </w:rPr>
        <w:t> </w:t>
      </w:r>
      <w:r>
        <w:rPr>
          <w:sz w:val="28"/>
        </w:rPr>
        <w:t>exempt</w:t>
      </w:r>
      <w:r>
        <w:rPr>
          <w:spacing w:val="-9"/>
          <w:sz w:val="28"/>
        </w:rPr>
        <w:t> </w:t>
      </w:r>
      <w:r>
        <w:rPr>
          <w:sz w:val="28"/>
        </w:rPr>
        <w:t>from</w:t>
      </w:r>
      <w:r>
        <w:rPr>
          <w:spacing w:val="-9"/>
          <w:sz w:val="28"/>
        </w:rPr>
        <w:t> </w:t>
      </w:r>
      <w:r>
        <w:rPr>
          <w:sz w:val="28"/>
        </w:rPr>
        <w:t>the</w:t>
      </w:r>
      <w:r>
        <w:rPr>
          <w:spacing w:val="-9"/>
          <w:sz w:val="28"/>
        </w:rPr>
        <w:t> </w:t>
      </w:r>
      <w:r>
        <w:rPr>
          <w:sz w:val="28"/>
        </w:rPr>
        <w:t>continuing</w:t>
      </w:r>
      <w:r>
        <w:rPr>
          <w:spacing w:val="-8"/>
          <w:sz w:val="28"/>
        </w:rPr>
        <w:t> </w:t>
      </w:r>
      <w:r>
        <w:rPr>
          <w:sz w:val="28"/>
        </w:rPr>
        <w:t>education</w:t>
      </w:r>
      <w:r>
        <w:rPr>
          <w:spacing w:val="-8"/>
          <w:sz w:val="28"/>
        </w:rPr>
        <w:t> </w:t>
      </w:r>
      <w:r>
        <w:rPr>
          <w:sz w:val="28"/>
        </w:rPr>
        <w:t>requirement</w:t>
      </w:r>
      <w:r>
        <w:rPr>
          <w:spacing w:val="-9"/>
          <w:sz w:val="28"/>
        </w:rPr>
        <w:t> </w:t>
      </w:r>
      <w:r>
        <w:rPr>
          <w:sz w:val="28"/>
        </w:rPr>
        <w:t>if</w:t>
      </w:r>
      <w:r>
        <w:rPr>
          <w:spacing w:val="-7"/>
          <w:sz w:val="28"/>
        </w:rPr>
        <w:t> </w:t>
      </w:r>
      <w:r>
        <w:rPr>
          <w:sz w:val="28"/>
        </w:rPr>
        <w:t>his</w:t>
      </w:r>
      <w:r>
        <w:rPr>
          <w:spacing w:val="-8"/>
          <w:sz w:val="28"/>
        </w:rPr>
        <w:t> </w:t>
      </w:r>
      <w:r>
        <w:rPr>
          <w:sz w:val="28"/>
        </w:rPr>
        <w:t>or her license is inactive pursuant to Sections 4984.8, 4989.44, 4997 or 4999.112 of the Code.</w:t>
      </w:r>
    </w:p>
    <w:p>
      <w:pPr>
        <w:pStyle w:val="ListParagraph"/>
        <w:numPr>
          <w:ilvl w:val="0"/>
          <w:numId w:val="86"/>
        </w:numPr>
        <w:tabs>
          <w:tab w:pos="924" w:val="left" w:leader="none"/>
        </w:tabs>
        <w:spacing w:line="235" w:lineRule="auto" w:before="0" w:after="0"/>
        <w:ind w:left="560" w:right="1151" w:firstLine="0"/>
        <w:jc w:val="left"/>
        <w:rPr>
          <w:sz w:val="28"/>
        </w:rPr>
      </w:pPr>
      <w:r>
        <w:rPr>
          <w:sz w:val="28"/>
        </w:rPr>
        <w:t>A</w:t>
      </w:r>
      <w:r>
        <w:rPr>
          <w:spacing w:val="-11"/>
          <w:sz w:val="28"/>
        </w:rPr>
        <w:t> </w:t>
      </w:r>
      <w:r>
        <w:rPr>
          <w:sz w:val="28"/>
        </w:rPr>
        <w:t>licensee may submit a written request for exception from, or reasonable accommodation for, the continuing education requirement, on a form entitled “Request for Continuing Education Exception – Licensee Application,” Form No. 1800 37A-635 (Rev 3/10), hereby incorporated by reference,</w:t>
      </w:r>
      <w:r>
        <w:rPr>
          <w:spacing w:val="-7"/>
          <w:sz w:val="28"/>
        </w:rPr>
        <w:t> </w:t>
      </w:r>
      <w:r>
        <w:rPr>
          <w:sz w:val="28"/>
        </w:rPr>
        <w:t>for</w:t>
      </w:r>
      <w:r>
        <w:rPr>
          <w:spacing w:val="-6"/>
          <w:sz w:val="28"/>
        </w:rPr>
        <w:t> </w:t>
      </w:r>
      <w:r>
        <w:rPr>
          <w:sz w:val="28"/>
        </w:rPr>
        <w:t>any</w:t>
      </w:r>
      <w:r>
        <w:rPr>
          <w:spacing w:val="-6"/>
          <w:sz w:val="28"/>
        </w:rPr>
        <w:t> </w:t>
      </w:r>
      <w:r>
        <w:rPr>
          <w:sz w:val="28"/>
        </w:rPr>
        <w:t>of</w:t>
      </w:r>
      <w:r>
        <w:rPr>
          <w:spacing w:val="-6"/>
          <w:sz w:val="28"/>
        </w:rPr>
        <w:t> </w:t>
      </w:r>
      <w:r>
        <w:rPr>
          <w:sz w:val="28"/>
        </w:rPr>
        <w:t>the</w:t>
      </w:r>
      <w:r>
        <w:rPr>
          <w:spacing w:val="-8"/>
          <w:sz w:val="28"/>
        </w:rPr>
        <w:t> </w:t>
      </w:r>
      <w:r>
        <w:rPr>
          <w:sz w:val="28"/>
        </w:rPr>
        <w:t>reasons</w:t>
      </w:r>
      <w:r>
        <w:rPr>
          <w:spacing w:val="-6"/>
          <w:sz w:val="28"/>
        </w:rPr>
        <w:t> </w:t>
      </w:r>
      <w:r>
        <w:rPr>
          <w:sz w:val="28"/>
        </w:rPr>
        <w:t>listed</w:t>
      </w:r>
      <w:r>
        <w:rPr>
          <w:spacing w:val="-6"/>
          <w:sz w:val="28"/>
        </w:rPr>
        <w:t> </w:t>
      </w:r>
      <w:r>
        <w:rPr>
          <w:sz w:val="28"/>
        </w:rPr>
        <w:t>below.</w:t>
      </w:r>
      <w:r>
        <w:rPr>
          <w:spacing w:val="-18"/>
          <w:sz w:val="28"/>
        </w:rPr>
        <w:t> </w:t>
      </w:r>
      <w:r>
        <w:rPr>
          <w:sz w:val="28"/>
        </w:rPr>
        <w:t>The</w:t>
      </w:r>
      <w:r>
        <w:rPr>
          <w:spacing w:val="-7"/>
          <w:sz w:val="28"/>
        </w:rPr>
        <w:t> </w:t>
      </w:r>
      <w:r>
        <w:rPr>
          <w:sz w:val="28"/>
        </w:rPr>
        <w:t>request</w:t>
      </w:r>
      <w:r>
        <w:rPr>
          <w:spacing w:val="-7"/>
          <w:sz w:val="28"/>
        </w:rPr>
        <w:t> </w:t>
      </w:r>
      <w:r>
        <w:rPr>
          <w:sz w:val="28"/>
        </w:rPr>
        <w:t>must</w:t>
      </w:r>
      <w:r>
        <w:rPr>
          <w:spacing w:val="-6"/>
          <w:sz w:val="28"/>
        </w:rPr>
        <w:t> </w:t>
      </w:r>
      <w:r>
        <w:rPr>
          <w:sz w:val="28"/>
        </w:rPr>
        <w:t>be</w:t>
      </w:r>
      <w:r>
        <w:rPr>
          <w:spacing w:val="-8"/>
          <w:sz w:val="28"/>
        </w:rPr>
        <w:t> </w:t>
      </w:r>
      <w:r>
        <w:rPr>
          <w:sz w:val="28"/>
        </w:rPr>
        <w:t>submitted to</w:t>
      </w:r>
      <w:r>
        <w:rPr>
          <w:spacing w:val="-5"/>
          <w:sz w:val="28"/>
        </w:rPr>
        <w:t> </w:t>
      </w:r>
      <w:r>
        <w:rPr>
          <w:sz w:val="28"/>
        </w:rPr>
        <w:t>the</w:t>
      </w:r>
      <w:r>
        <w:rPr>
          <w:spacing w:val="-7"/>
          <w:sz w:val="28"/>
        </w:rPr>
        <w:t> </w:t>
      </w:r>
      <w:r>
        <w:rPr>
          <w:sz w:val="28"/>
        </w:rPr>
        <w:t>board</w:t>
      </w:r>
      <w:r>
        <w:rPr>
          <w:spacing w:val="-6"/>
          <w:sz w:val="28"/>
        </w:rPr>
        <w:t> </w:t>
      </w:r>
      <w:r>
        <w:rPr>
          <w:sz w:val="28"/>
        </w:rPr>
        <w:t>at</w:t>
      </w:r>
      <w:r>
        <w:rPr>
          <w:spacing w:val="-5"/>
          <w:sz w:val="28"/>
        </w:rPr>
        <w:t> </w:t>
      </w:r>
      <w:r>
        <w:rPr>
          <w:sz w:val="28"/>
        </w:rPr>
        <w:t>least</w:t>
      </w:r>
      <w:r>
        <w:rPr>
          <w:spacing w:val="-5"/>
          <w:sz w:val="28"/>
        </w:rPr>
        <w:t> </w:t>
      </w:r>
      <w:r>
        <w:rPr>
          <w:sz w:val="28"/>
        </w:rPr>
        <w:t>sixty</w:t>
      </w:r>
      <w:r>
        <w:rPr>
          <w:spacing w:val="-6"/>
          <w:sz w:val="28"/>
        </w:rPr>
        <w:t> </w:t>
      </w:r>
      <w:r>
        <w:rPr>
          <w:sz w:val="28"/>
        </w:rPr>
        <w:t>(60)</w:t>
      </w:r>
      <w:r>
        <w:rPr>
          <w:spacing w:val="-5"/>
          <w:sz w:val="28"/>
        </w:rPr>
        <w:t> </w:t>
      </w:r>
      <w:r>
        <w:rPr>
          <w:sz w:val="28"/>
        </w:rPr>
        <w:t>days</w:t>
      </w:r>
      <w:r>
        <w:rPr>
          <w:spacing w:val="-5"/>
          <w:sz w:val="28"/>
        </w:rPr>
        <w:t> </w:t>
      </w:r>
      <w:r>
        <w:rPr>
          <w:sz w:val="28"/>
        </w:rPr>
        <w:t>prior</w:t>
      </w:r>
      <w:r>
        <w:rPr>
          <w:spacing w:val="-6"/>
          <w:sz w:val="28"/>
        </w:rPr>
        <w:t> </w:t>
      </w:r>
      <w:r>
        <w:rPr>
          <w:sz w:val="28"/>
        </w:rPr>
        <w:t>to</w:t>
      </w:r>
      <w:r>
        <w:rPr>
          <w:spacing w:val="-5"/>
          <w:sz w:val="28"/>
        </w:rPr>
        <w:t> </w:t>
      </w:r>
      <w:r>
        <w:rPr>
          <w:sz w:val="28"/>
        </w:rPr>
        <w:t>the</w:t>
      </w:r>
      <w:r>
        <w:rPr>
          <w:spacing w:val="-7"/>
          <w:sz w:val="28"/>
        </w:rPr>
        <w:t> </w:t>
      </w:r>
      <w:r>
        <w:rPr>
          <w:sz w:val="28"/>
        </w:rPr>
        <w:t>expiration</w:t>
      </w:r>
      <w:r>
        <w:rPr>
          <w:spacing w:val="-6"/>
          <w:sz w:val="28"/>
        </w:rPr>
        <w:t> </w:t>
      </w:r>
      <w:r>
        <w:rPr>
          <w:sz w:val="28"/>
        </w:rPr>
        <w:t>date</w:t>
      </w:r>
      <w:r>
        <w:rPr>
          <w:spacing w:val="-7"/>
          <w:sz w:val="28"/>
        </w:rPr>
        <w:t> </w:t>
      </w:r>
      <w:r>
        <w:rPr>
          <w:sz w:val="28"/>
        </w:rPr>
        <w:t>of</w:t>
      </w:r>
      <w:r>
        <w:rPr>
          <w:spacing w:val="-5"/>
          <w:sz w:val="28"/>
        </w:rPr>
        <w:t> </w:t>
      </w:r>
      <w:r>
        <w:rPr>
          <w:sz w:val="28"/>
        </w:rPr>
        <w:t>the</w:t>
      </w:r>
      <w:r>
        <w:rPr>
          <w:spacing w:val="-7"/>
          <w:sz w:val="28"/>
        </w:rPr>
        <w:t> </w:t>
      </w:r>
      <w:r>
        <w:rPr>
          <w:sz w:val="28"/>
        </w:rPr>
        <w:t>license. The board will notify the licensee, within thirty (30) working days after receipt of the request for exception or reasonable accommodation, whether the</w:t>
      </w:r>
      <w:r>
        <w:rPr>
          <w:spacing w:val="-3"/>
          <w:sz w:val="28"/>
        </w:rPr>
        <w:t> </w:t>
      </w:r>
      <w:r>
        <w:rPr>
          <w:sz w:val="28"/>
        </w:rPr>
        <w:t>exception</w:t>
      </w:r>
      <w:r>
        <w:rPr>
          <w:spacing w:val="-2"/>
          <w:sz w:val="28"/>
        </w:rPr>
        <w:t> </w:t>
      </w:r>
      <w:r>
        <w:rPr>
          <w:sz w:val="28"/>
        </w:rPr>
        <w:t>or</w:t>
      </w:r>
      <w:r>
        <w:rPr>
          <w:spacing w:val="-2"/>
          <w:sz w:val="28"/>
        </w:rPr>
        <w:t> </w:t>
      </w:r>
      <w:r>
        <w:rPr>
          <w:sz w:val="28"/>
        </w:rPr>
        <w:t>accommodation</w:t>
      </w:r>
      <w:r>
        <w:rPr>
          <w:spacing w:val="-2"/>
          <w:sz w:val="28"/>
        </w:rPr>
        <w:t> </w:t>
      </w:r>
      <w:r>
        <w:rPr>
          <w:sz w:val="28"/>
        </w:rPr>
        <w:t>was</w:t>
      </w:r>
      <w:r>
        <w:rPr>
          <w:spacing w:val="-2"/>
          <w:sz w:val="28"/>
        </w:rPr>
        <w:t> </w:t>
      </w:r>
      <w:r>
        <w:rPr>
          <w:sz w:val="28"/>
        </w:rPr>
        <w:t>granted.</w:t>
      </w:r>
      <w:r>
        <w:rPr>
          <w:spacing w:val="-2"/>
          <w:sz w:val="28"/>
        </w:rPr>
        <w:t> </w:t>
      </w:r>
      <w:r>
        <w:rPr>
          <w:sz w:val="28"/>
        </w:rPr>
        <w:t>If</w:t>
      </w:r>
      <w:r>
        <w:rPr>
          <w:spacing w:val="-2"/>
          <w:sz w:val="28"/>
        </w:rPr>
        <w:t> </w:t>
      </w:r>
      <w:r>
        <w:rPr>
          <w:sz w:val="28"/>
        </w:rPr>
        <w:t>the</w:t>
      </w:r>
      <w:r>
        <w:rPr>
          <w:spacing w:val="-3"/>
          <w:sz w:val="28"/>
        </w:rPr>
        <w:t> </w:t>
      </w:r>
      <w:r>
        <w:rPr>
          <w:sz w:val="28"/>
        </w:rPr>
        <w:t>request</w:t>
      </w:r>
      <w:r>
        <w:rPr>
          <w:spacing w:val="-2"/>
          <w:sz w:val="28"/>
        </w:rPr>
        <w:t> </w:t>
      </w:r>
      <w:r>
        <w:rPr>
          <w:sz w:val="28"/>
        </w:rPr>
        <w:t>for</w:t>
      </w:r>
      <w:r>
        <w:rPr>
          <w:spacing w:val="-2"/>
          <w:sz w:val="28"/>
        </w:rPr>
        <w:t> </w:t>
      </w:r>
      <w:r>
        <w:rPr>
          <w:sz w:val="28"/>
        </w:rPr>
        <w:t>exception</w:t>
      </w:r>
      <w:r>
        <w:rPr>
          <w:spacing w:val="-2"/>
          <w:sz w:val="28"/>
        </w:rPr>
        <w:t> </w:t>
      </w:r>
      <w:r>
        <w:rPr>
          <w:sz w:val="28"/>
        </w:rPr>
        <w:t>or accommodation is denied, the licensee is responsible for completing the full amount of continuing education required for license renewal. If the request for exception or accommodation is approved, it shall be valid for one renewal period.</w:t>
      </w:r>
    </w:p>
    <w:p>
      <w:pPr>
        <w:pStyle w:val="ListParagraph"/>
        <w:numPr>
          <w:ilvl w:val="1"/>
          <w:numId w:val="86"/>
        </w:numPr>
        <w:tabs>
          <w:tab w:pos="951" w:val="left" w:leader="none"/>
        </w:tabs>
        <w:spacing w:line="240" w:lineRule="auto" w:before="13" w:after="0"/>
        <w:ind w:left="560" w:right="1351" w:firstLine="0"/>
        <w:jc w:val="left"/>
        <w:rPr>
          <w:sz w:val="28"/>
        </w:rPr>
      </w:pPr>
      <w:r>
        <w:rPr>
          <w:sz w:val="28"/>
        </w:rPr>
        <w:t>The</w:t>
      </w:r>
      <w:r>
        <w:rPr>
          <w:spacing w:val="-9"/>
          <w:sz w:val="28"/>
        </w:rPr>
        <w:t> </w:t>
      </w:r>
      <w:r>
        <w:rPr>
          <w:sz w:val="28"/>
        </w:rPr>
        <w:t>board</w:t>
      </w:r>
      <w:r>
        <w:rPr>
          <w:spacing w:val="-8"/>
          <w:sz w:val="28"/>
        </w:rPr>
        <w:t> </w:t>
      </w:r>
      <w:r>
        <w:rPr>
          <w:sz w:val="28"/>
        </w:rPr>
        <w:t>shall</w:t>
      </w:r>
      <w:r>
        <w:rPr>
          <w:spacing w:val="-8"/>
          <w:sz w:val="28"/>
        </w:rPr>
        <w:t> </w:t>
      </w:r>
      <w:r>
        <w:rPr>
          <w:sz w:val="28"/>
        </w:rPr>
        <w:t>grant</w:t>
      </w:r>
      <w:r>
        <w:rPr>
          <w:spacing w:val="-9"/>
          <w:sz w:val="28"/>
        </w:rPr>
        <w:t> </w:t>
      </w:r>
      <w:r>
        <w:rPr>
          <w:sz w:val="28"/>
        </w:rPr>
        <w:t>an</w:t>
      </w:r>
      <w:r>
        <w:rPr>
          <w:spacing w:val="-7"/>
          <w:sz w:val="28"/>
        </w:rPr>
        <w:t> </w:t>
      </w:r>
      <w:r>
        <w:rPr>
          <w:sz w:val="28"/>
        </w:rPr>
        <w:t>exception</w:t>
      </w:r>
      <w:r>
        <w:rPr>
          <w:spacing w:val="-8"/>
          <w:sz w:val="28"/>
        </w:rPr>
        <w:t> </w:t>
      </w:r>
      <w:r>
        <w:rPr>
          <w:sz w:val="28"/>
        </w:rPr>
        <w:t>if</w:t>
      </w:r>
      <w:r>
        <w:rPr>
          <w:spacing w:val="-7"/>
          <w:sz w:val="28"/>
        </w:rPr>
        <w:t> </w:t>
      </w:r>
      <w:r>
        <w:rPr>
          <w:sz w:val="28"/>
        </w:rPr>
        <w:t>the</w:t>
      </w:r>
      <w:r>
        <w:rPr>
          <w:spacing w:val="-9"/>
          <w:sz w:val="28"/>
        </w:rPr>
        <w:t> </w:t>
      </w:r>
      <w:r>
        <w:rPr>
          <w:sz w:val="28"/>
        </w:rPr>
        <w:t>licensee</w:t>
      </w:r>
      <w:r>
        <w:rPr>
          <w:spacing w:val="-8"/>
          <w:sz w:val="28"/>
        </w:rPr>
        <w:t> </w:t>
      </w:r>
      <w:r>
        <w:rPr>
          <w:sz w:val="28"/>
        </w:rPr>
        <w:t>can</w:t>
      </w:r>
      <w:r>
        <w:rPr>
          <w:spacing w:val="-7"/>
          <w:sz w:val="28"/>
        </w:rPr>
        <w:t> </w:t>
      </w:r>
      <w:r>
        <w:rPr>
          <w:sz w:val="28"/>
        </w:rPr>
        <w:t>provide</w:t>
      </w:r>
      <w:r>
        <w:rPr>
          <w:spacing w:val="-9"/>
          <w:sz w:val="28"/>
        </w:rPr>
        <w:t> </w:t>
      </w:r>
      <w:r>
        <w:rPr>
          <w:sz w:val="28"/>
        </w:rPr>
        <w:t>evidence, satisfactory to the board, that:</w:t>
      </w:r>
    </w:p>
    <w:p>
      <w:pPr>
        <w:pStyle w:val="ListParagraph"/>
        <w:numPr>
          <w:ilvl w:val="2"/>
          <w:numId w:val="86"/>
        </w:numPr>
        <w:tabs>
          <w:tab w:pos="1017" w:val="left" w:leader="none"/>
        </w:tabs>
        <w:spacing w:line="235" w:lineRule="auto" w:before="2" w:after="0"/>
        <w:ind w:left="560" w:right="1704" w:firstLine="0"/>
        <w:jc w:val="both"/>
        <w:rPr>
          <w:sz w:val="28"/>
        </w:rPr>
      </w:pPr>
      <w:r>
        <w:rPr>
          <w:sz w:val="28"/>
        </w:rPr>
        <w:t>For at least one year during the licensee’s previous license renewal period</w:t>
      </w:r>
      <w:r>
        <w:rPr>
          <w:spacing w:val="-7"/>
          <w:sz w:val="28"/>
        </w:rPr>
        <w:t> </w:t>
      </w:r>
      <w:r>
        <w:rPr>
          <w:sz w:val="28"/>
        </w:rPr>
        <w:t>the</w:t>
      </w:r>
      <w:r>
        <w:rPr>
          <w:spacing w:val="-8"/>
          <w:sz w:val="28"/>
        </w:rPr>
        <w:t> </w:t>
      </w:r>
      <w:r>
        <w:rPr>
          <w:sz w:val="28"/>
        </w:rPr>
        <w:t>licensee</w:t>
      </w:r>
      <w:r>
        <w:rPr>
          <w:spacing w:val="-7"/>
          <w:sz w:val="28"/>
        </w:rPr>
        <w:t> </w:t>
      </w:r>
      <w:r>
        <w:rPr>
          <w:sz w:val="28"/>
        </w:rPr>
        <w:t>was</w:t>
      </w:r>
      <w:r>
        <w:rPr>
          <w:spacing w:val="-7"/>
          <w:sz w:val="28"/>
        </w:rPr>
        <w:t> </w:t>
      </w:r>
      <w:r>
        <w:rPr>
          <w:sz w:val="28"/>
        </w:rPr>
        <w:t>absent</w:t>
      </w:r>
      <w:r>
        <w:rPr>
          <w:spacing w:val="-7"/>
          <w:sz w:val="28"/>
        </w:rPr>
        <w:t> </w:t>
      </w:r>
      <w:r>
        <w:rPr>
          <w:sz w:val="28"/>
        </w:rPr>
        <w:t>from</w:t>
      </w:r>
      <w:r>
        <w:rPr>
          <w:spacing w:val="-8"/>
          <w:sz w:val="28"/>
        </w:rPr>
        <w:t> </w:t>
      </w:r>
      <w:r>
        <w:rPr>
          <w:sz w:val="28"/>
        </w:rPr>
        <w:t>California</w:t>
      </w:r>
      <w:r>
        <w:rPr>
          <w:spacing w:val="-8"/>
          <w:sz w:val="28"/>
        </w:rPr>
        <w:t> </w:t>
      </w:r>
      <w:r>
        <w:rPr>
          <w:sz w:val="28"/>
        </w:rPr>
        <w:t>due</w:t>
      </w:r>
      <w:r>
        <w:rPr>
          <w:spacing w:val="-8"/>
          <w:sz w:val="28"/>
        </w:rPr>
        <w:t> </w:t>
      </w:r>
      <w:r>
        <w:rPr>
          <w:sz w:val="28"/>
        </w:rPr>
        <w:t>to</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military </w:t>
      </w:r>
      <w:r>
        <w:rPr>
          <w:spacing w:val="-2"/>
          <w:sz w:val="28"/>
        </w:rPr>
        <w:t>service;</w:t>
      </w:r>
    </w:p>
    <w:p>
      <w:pPr>
        <w:pStyle w:val="ListParagraph"/>
        <w:numPr>
          <w:ilvl w:val="2"/>
          <w:numId w:val="86"/>
        </w:numPr>
        <w:tabs>
          <w:tab w:pos="1003" w:val="left" w:leader="none"/>
        </w:tabs>
        <w:spacing w:line="237" w:lineRule="auto" w:before="0" w:after="0"/>
        <w:ind w:left="560" w:right="1857" w:firstLine="0"/>
        <w:jc w:val="both"/>
        <w:rPr>
          <w:sz w:val="28"/>
        </w:rPr>
      </w:pPr>
      <w:r>
        <w:rPr>
          <w:sz w:val="28"/>
        </w:rPr>
        <w:t>For</w:t>
      </w:r>
      <w:r>
        <w:rPr>
          <w:spacing w:val="-12"/>
          <w:sz w:val="28"/>
        </w:rPr>
        <w:t> </w:t>
      </w:r>
      <w:r>
        <w:rPr>
          <w:sz w:val="28"/>
        </w:rPr>
        <w:t>at</w:t>
      </w:r>
      <w:r>
        <w:rPr>
          <w:spacing w:val="-11"/>
          <w:sz w:val="28"/>
        </w:rPr>
        <w:t> </w:t>
      </w:r>
      <w:r>
        <w:rPr>
          <w:sz w:val="28"/>
        </w:rPr>
        <w:t>least</w:t>
      </w:r>
      <w:r>
        <w:rPr>
          <w:spacing w:val="-11"/>
          <w:sz w:val="28"/>
        </w:rPr>
        <w:t> </w:t>
      </w:r>
      <w:r>
        <w:rPr>
          <w:sz w:val="28"/>
        </w:rPr>
        <w:t>one</w:t>
      </w:r>
      <w:r>
        <w:rPr>
          <w:spacing w:val="-13"/>
          <w:sz w:val="28"/>
        </w:rPr>
        <w:t> </w:t>
      </w:r>
      <w:r>
        <w:rPr>
          <w:sz w:val="28"/>
        </w:rPr>
        <w:t>year</w:t>
      </w:r>
      <w:r>
        <w:rPr>
          <w:spacing w:val="-12"/>
          <w:sz w:val="28"/>
        </w:rPr>
        <w:t> </w:t>
      </w:r>
      <w:r>
        <w:rPr>
          <w:sz w:val="28"/>
        </w:rPr>
        <w:t>during</w:t>
      </w:r>
      <w:r>
        <w:rPr>
          <w:spacing w:val="-12"/>
          <w:sz w:val="28"/>
        </w:rPr>
        <w:t> </w:t>
      </w:r>
      <w:r>
        <w:rPr>
          <w:sz w:val="28"/>
        </w:rPr>
        <w:t>the</w:t>
      </w:r>
      <w:r>
        <w:rPr>
          <w:spacing w:val="-13"/>
          <w:sz w:val="28"/>
        </w:rPr>
        <w:t> </w:t>
      </w:r>
      <w:r>
        <w:rPr>
          <w:sz w:val="28"/>
        </w:rPr>
        <w:t>licensee’s</w:t>
      </w:r>
      <w:r>
        <w:rPr>
          <w:spacing w:val="-11"/>
          <w:sz w:val="28"/>
        </w:rPr>
        <w:t> </w:t>
      </w:r>
      <w:r>
        <w:rPr>
          <w:sz w:val="28"/>
        </w:rPr>
        <w:t>previous</w:t>
      </w:r>
      <w:r>
        <w:rPr>
          <w:spacing w:val="-12"/>
          <w:sz w:val="28"/>
        </w:rPr>
        <w:t> </w:t>
      </w:r>
      <w:r>
        <w:rPr>
          <w:sz w:val="28"/>
        </w:rPr>
        <w:t>license</w:t>
      </w:r>
      <w:r>
        <w:rPr>
          <w:spacing w:val="-12"/>
          <w:sz w:val="28"/>
        </w:rPr>
        <w:t> </w:t>
      </w:r>
      <w:r>
        <w:rPr>
          <w:sz w:val="28"/>
        </w:rPr>
        <w:t>renewal period the licensee resided in another country; or</w:t>
      </w:r>
    </w:p>
    <w:p>
      <w:pPr>
        <w:pStyle w:val="ListParagraph"/>
        <w:numPr>
          <w:ilvl w:val="1"/>
          <w:numId w:val="86"/>
        </w:numPr>
        <w:tabs>
          <w:tab w:pos="951" w:val="left" w:leader="none"/>
        </w:tabs>
        <w:spacing w:line="235" w:lineRule="auto" w:before="4" w:after="0"/>
        <w:ind w:left="560" w:right="1125" w:firstLine="0"/>
        <w:jc w:val="left"/>
        <w:rPr>
          <w:sz w:val="28"/>
        </w:rPr>
      </w:pPr>
      <w:r>
        <w:rPr>
          <w:sz w:val="28"/>
        </w:rPr>
        <w:t>The board may grant a reasonable accommodation if, for at least one year during the licensee's previous license renewal period, the licensee or an immediate family member, including a domestic partner, where the licensee is the primary caregiver for that family member, had a physical or mental disability or medical condition as defined in Section 12926 of the Government Code. The physical or mental disability or medical condition must</w:t>
      </w:r>
      <w:r>
        <w:rPr>
          <w:spacing w:val="-6"/>
          <w:sz w:val="28"/>
        </w:rPr>
        <w:t> </w:t>
      </w:r>
      <w:r>
        <w:rPr>
          <w:sz w:val="28"/>
        </w:rPr>
        <w:t>be</w:t>
      </w:r>
      <w:r>
        <w:rPr>
          <w:spacing w:val="-8"/>
          <w:sz w:val="28"/>
        </w:rPr>
        <w:t> </w:t>
      </w:r>
      <w:r>
        <w:rPr>
          <w:sz w:val="28"/>
        </w:rPr>
        <w:t>verified</w:t>
      </w:r>
      <w:r>
        <w:rPr>
          <w:spacing w:val="-7"/>
          <w:sz w:val="28"/>
        </w:rPr>
        <w:t> </w:t>
      </w:r>
      <w:r>
        <w:rPr>
          <w:sz w:val="28"/>
        </w:rPr>
        <w:t>by</w:t>
      </w:r>
      <w:r>
        <w:rPr>
          <w:spacing w:val="-6"/>
          <w:sz w:val="28"/>
        </w:rPr>
        <w:t> </w:t>
      </w:r>
      <w:r>
        <w:rPr>
          <w:sz w:val="28"/>
        </w:rPr>
        <w:t>a</w:t>
      </w:r>
      <w:r>
        <w:rPr>
          <w:spacing w:val="-7"/>
          <w:sz w:val="28"/>
        </w:rPr>
        <w:t> </w:t>
      </w:r>
      <w:r>
        <w:rPr>
          <w:sz w:val="28"/>
        </w:rPr>
        <w:t>licensed</w:t>
      </w:r>
      <w:r>
        <w:rPr>
          <w:spacing w:val="-6"/>
          <w:sz w:val="28"/>
        </w:rPr>
        <w:t> </w:t>
      </w:r>
      <w:r>
        <w:rPr>
          <w:sz w:val="28"/>
        </w:rPr>
        <w:t>physician</w:t>
      </w:r>
      <w:r>
        <w:rPr>
          <w:spacing w:val="-6"/>
          <w:sz w:val="28"/>
        </w:rPr>
        <w:t> </w:t>
      </w:r>
      <w:r>
        <w:rPr>
          <w:sz w:val="28"/>
        </w:rPr>
        <w:t>or</w:t>
      </w:r>
      <w:r>
        <w:rPr>
          <w:spacing w:val="-6"/>
          <w:sz w:val="28"/>
        </w:rPr>
        <w:t> </w:t>
      </w:r>
      <w:r>
        <w:rPr>
          <w:sz w:val="28"/>
        </w:rPr>
        <w:t>psychologist</w:t>
      </w:r>
      <w:r>
        <w:rPr>
          <w:spacing w:val="-7"/>
          <w:sz w:val="28"/>
        </w:rPr>
        <w:t> </w:t>
      </w:r>
      <w:r>
        <w:rPr>
          <w:sz w:val="28"/>
        </w:rPr>
        <w:t>with</w:t>
      </w:r>
      <w:r>
        <w:rPr>
          <w:spacing w:val="-7"/>
          <w:sz w:val="28"/>
        </w:rPr>
        <w:t> </w:t>
      </w:r>
      <w:r>
        <w:rPr>
          <w:sz w:val="28"/>
        </w:rPr>
        <w:t>expertise</w:t>
      </w:r>
      <w:r>
        <w:rPr>
          <w:spacing w:val="-8"/>
          <w:sz w:val="28"/>
        </w:rPr>
        <w:t> </w:t>
      </w:r>
      <w:r>
        <w:rPr>
          <w:sz w:val="28"/>
        </w:rPr>
        <w:t>in</w:t>
      </w:r>
      <w:r>
        <w:rPr>
          <w:spacing w:val="-6"/>
          <w:sz w:val="28"/>
        </w:rPr>
        <w:t> </w:t>
      </w:r>
      <w:r>
        <w:rPr>
          <w:sz w:val="28"/>
        </w:rPr>
        <w:t>the area</w:t>
      </w:r>
      <w:r>
        <w:rPr>
          <w:spacing w:val="-6"/>
          <w:sz w:val="28"/>
        </w:rPr>
        <w:t> </w:t>
      </w:r>
      <w:r>
        <w:rPr>
          <w:sz w:val="28"/>
        </w:rPr>
        <w:t>of</w:t>
      </w:r>
      <w:r>
        <w:rPr>
          <w:spacing w:val="-4"/>
          <w:sz w:val="28"/>
        </w:rPr>
        <w:t> </w:t>
      </w:r>
      <w:r>
        <w:rPr>
          <w:sz w:val="28"/>
        </w:rPr>
        <w:t>the</w:t>
      </w:r>
      <w:r>
        <w:rPr>
          <w:spacing w:val="-6"/>
          <w:sz w:val="28"/>
        </w:rPr>
        <w:t> </w:t>
      </w:r>
      <w:r>
        <w:rPr>
          <w:sz w:val="28"/>
        </w:rPr>
        <w:t>physical</w:t>
      </w:r>
      <w:r>
        <w:rPr>
          <w:spacing w:val="-4"/>
          <w:sz w:val="28"/>
        </w:rPr>
        <w:t> </w:t>
      </w:r>
      <w:r>
        <w:rPr>
          <w:sz w:val="28"/>
        </w:rPr>
        <w:t>or</w:t>
      </w:r>
      <w:r>
        <w:rPr>
          <w:spacing w:val="-4"/>
          <w:sz w:val="28"/>
        </w:rPr>
        <w:t> </w:t>
      </w:r>
      <w:r>
        <w:rPr>
          <w:sz w:val="28"/>
        </w:rPr>
        <w:t>mental</w:t>
      </w:r>
      <w:r>
        <w:rPr>
          <w:spacing w:val="-4"/>
          <w:sz w:val="28"/>
        </w:rPr>
        <w:t> </w:t>
      </w:r>
      <w:r>
        <w:rPr>
          <w:sz w:val="28"/>
        </w:rPr>
        <w:t>disability</w:t>
      </w:r>
      <w:r>
        <w:rPr>
          <w:spacing w:val="-5"/>
          <w:sz w:val="28"/>
        </w:rPr>
        <w:t> </w:t>
      </w:r>
      <w:r>
        <w:rPr>
          <w:sz w:val="28"/>
        </w:rPr>
        <w:t>or</w:t>
      </w:r>
      <w:r>
        <w:rPr>
          <w:spacing w:val="-4"/>
          <w:sz w:val="28"/>
        </w:rPr>
        <w:t> </w:t>
      </w:r>
      <w:r>
        <w:rPr>
          <w:sz w:val="28"/>
        </w:rPr>
        <w:t>medical</w:t>
      </w:r>
      <w:r>
        <w:rPr>
          <w:spacing w:val="-4"/>
          <w:sz w:val="28"/>
        </w:rPr>
        <w:t> </w:t>
      </w:r>
      <w:r>
        <w:rPr>
          <w:sz w:val="28"/>
        </w:rPr>
        <w:t>condition.</w:t>
      </w:r>
      <w:r>
        <w:rPr>
          <w:spacing w:val="-16"/>
          <w:sz w:val="28"/>
        </w:rPr>
        <w:t> </w:t>
      </w:r>
      <w:r>
        <w:rPr>
          <w:sz w:val="28"/>
        </w:rPr>
        <w:t>Verification</w:t>
      </w:r>
      <w:r>
        <w:rPr>
          <w:spacing w:val="-5"/>
          <w:sz w:val="28"/>
        </w:rPr>
        <w:t> </w:t>
      </w:r>
      <w:r>
        <w:rPr>
          <w:sz w:val="28"/>
        </w:rPr>
        <w:t>of the physical or mental disability or medical</w:t>
      </w:r>
    </w:p>
    <w:p>
      <w:pPr>
        <w:pStyle w:val="BodyText"/>
        <w:spacing w:before="7"/>
        <w:ind w:right="785"/>
      </w:pPr>
      <w:r>
        <w:rPr/>
        <w:t>condition</w:t>
      </w:r>
      <w:r>
        <w:rPr>
          <w:spacing w:val="-7"/>
        </w:rPr>
        <w:t> </w:t>
      </w:r>
      <w:r>
        <w:rPr/>
        <w:t>must</w:t>
      </w:r>
      <w:r>
        <w:rPr>
          <w:spacing w:val="-6"/>
        </w:rPr>
        <w:t> </w:t>
      </w:r>
      <w:r>
        <w:rPr/>
        <w:t>be</w:t>
      </w:r>
      <w:r>
        <w:rPr>
          <w:spacing w:val="-8"/>
        </w:rPr>
        <w:t> </w:t>
      </w:r>
      <w:r>
        <w:rPr/>
        <w:t>submitted</w:t>
      </w:r>
      <w:r>
        <w:rPr>
          <w:spacing w:val="-7"/>
        </w:rPr>
        <w:t> </w:t>
      </w:r>
      <w:r>
        <w:rPr/>
        <w:t>by</w:t>
      </w:r>
      <w:r>
        <w:rPr>
          <w:spacing w:val="-6"/>
        </w:rPr>
        <w:t> </w:t>
      </w:r>
      <w:r>
        <w:rPr/>
        <w:t>the</w:t>
      </w:r>
      <w:r>
        <w:rPr>
          <w:spacing w:val="-8"/>
        </w:rPr>
        <w:t> </w:t>
      </w:r>
      <w:r>
        <w:rPr/>
        <w:t>licensee</w:t>
      </w:r>
      <w:r>
        <w:rPr>
          <w:spacing w:val="-7"/>
        </w:rPr>
        <w:t> </w:t>
      </w:r>
      <w:r>
        <w:rPr/>
        <w:t>on</w:t>
      </w:r>
      <w:r>
        <w:rPr>
          <w:spacing w:val="-6"/>
        </w:rPr>
        <w:t> </w:t>
      </w:r>
      <w:r>
        <w:rPr/>
        <w:t>a</w:t>
      </w:r>
      <w:r>
        <w:rPr>
          <w:spacing w:val="-7"/>
        </w:rPr>
        <w:t> </w:t>
      </w:r>
      <w:r>
        <w:rPr/>
        <w:t>form</w:t>
      </w:r>
      <w:r>
        <w:rPr>
          <w:spacing w:val="-8"/>
        </w:rPr>
        <w:t> </w:t>
      </w:r>
      <w:r>
        <w:rPr/>
        <w:t>entitled</w:t>
      </w:r>
      <w:r>
        <w:rPr>
          <w:spacing w:val="-6"/>
        </w:rPr>
        <w:t> </w:t>
      </w:r>
      <w:r>
        <w:rPr/>
        <w:t>“Request</w:t>
      </w:r>
      <w:r>
        <w:rPr>
          <w:spacing w:val="-7"/>
        </w:rPr>
        <w:t> </w:t>
      </w:r>
      <w:r>
        <w:rPr/>
        <w:t>for Continuing Education Exception – Verification of Disability or Medical Condition,”</w:t>
      </w:r>
      <w:r>
        <w:rPr>
          <w:spacing w:val="-2"/>
        </w:rPr>
        <w:t> </w:t>
      </w:r>
      <w:r>
        <w:rPr/>
        <w:t>Form</w:t>
      </w:r>
      <w:r>
        <w:rPr>
          <w:spacing w:val="-1"/>
        </w:rPr>
        <w:t> </w:t>
      </w:r>
      <w:r>
        <w:rPr/>
        <w:t>No.</w:t>
      </w:r>
      <w:r>
        <w:rPr>
          <w:spacing w:val="-1"/>
        </w:rPr>
        <w:t> </w:t>
      </w:r>
      <w:r>
        <w:rPr/>
        <w:t>1800</w:t>
      </w:r>
      <w:r>
        <w:rPr>
          <w:spacing w:val="-1"/>
        </w:rPr>
        <w:t> </w:t>
      </w:r>
      <w:r>
        <w:rPr/>
        <w:t>37A-636</w:t>
      </w:r>
      <w:r>
        <w:rPr>
          <w:spacing w:val="-1"/>
        </w:rPr>
        <w:t> </w:t>
      </w:r>
      <w:r>
        <w:rPr/>
        <w:t>(New</w:t>
      </w:r>
      <w:r>
        <w:rPr>
          <w:spacing w:val="-1"/>
        </w:rPr>
        <w:t> </w:t>
      </w:r>
      <w:r>
        <w:rPr/>
        <w:t>03/10),</w:t>
      </w:r>
      <w:r>
        <w:rPr>
          <w:spacing w:val="-1"/>
        </w:rPr>
        <w:t> </w:t>
      </w:r>
      <w:r>
        <w:rPr/>
        <w:t>hereby</w:t>
      </w:r>
      <w:r>
        <w:rPr>
          <w:spacing w:val="-1"/>
        </w:rPr>
        <w:t> </w:t>
      </w:r>
      <w:r>
        <w:rPr/>
        <w:t>incorporated</w:t>
      </w:r>
      <w:r>
        <w:rPr>
          <w:spacing w:val="-1"/>
        </w:rPr>
        <w:t> </w:t>
      </w:r>
      <w:r>
        <w:rPr/>
        <w:t>by </w:t>
      </w:r>
      <w:r>
        <w:rPr>
          <w:spacing w:val="-2"/>
        </w:rPr>
        <w:t>reference.</w:t>
      </w:r>
    </w:p>
    <w:p>
      <w:pPr>
        <w:pStyle w:val="BodyText"/>
        <w:spacing w:line="235" w:lineRule="auto"/>
        <w:ind w:right="1140"/>
      </w:pPr>
      <w:r>
        <w:rPr/>
        <w:t>Note: Authority cited: Sections 4980.54, 4980.60, 4989.34, 4990.20(a), 4996.22</w:t>
      </w:r>
      <w:r>
        <w:rPr>
          <w:spacing w:val="-9"/>
        </w:rPr>
        <w:t> </w:t>
      </w:r>
      <w:r>
        <w:rPr/>
        <w:t>and</w:t>
      </w:r>
      <w:r>
        <w:rPr>
          <w:spacing w:val="-9"/>
        </w:rPr>
        <w:t> </w:t>
      </w:r>
      <w:r>
        <w:rPr/>
        <w:t>4999.76,</w:t>
      </w:r>
      <w:r>
        <w:rPr>
          <w:spacing w:val="-9"/>
        </w:rPr>
        <w:t> </w:t>
      </w:r>
      <w:r>
        <w:rPr/>
        <w:t>Business</w:t>
      </w:r>
      <w:r>
        <w:rPr>
          <w:spacing w:val="-9"/>
        </w:rPr>
        <w:t> </w:t>
      </w:r>
      <w:r>
        <w:rPr/>
        <w:t>and</w:t>
      </w:r>
      <w:r>
        <w:rPr>
          <w:spacing w:val="-9"/>
        </w:rPr>
        <w:t> </w:t>
      </w:r>
      <w:r>
        <w:rPr/>
        <w:t>Professions</w:t>
      </w:r>
      <w:r>
        <w:rPr>
          <w:spacing w:val="-10"/>
        </w:rPr>
        <w:t> </w:t>
      </w:r>
      <w:r>
        <w:rPr/>
        <w:t>Code;</w:t>
      </w:r>
      <w:r>
        <w:rPr>
          <w:spacing w:val="-10"/>
        </w:rPr>
        <w:t> </w:t>
      </w:r>
      <w:r>
        <w:rPr/>
        <w:t>and</w:t>
      </w:r>
      <w:r>
        <w:rPr>
          <w:spacing w:val="-9"/>
        </w:rPr>
        <w:t> </w:t>
      </w:r>
      <w:r>
        <w:rPr/>
        <w:t>Sections</w:t>
      </w:r>
      <w:r>
        <w:rPr>
          <w:spacing w:val="-9"/>
        </w:rPr>
        <w:t> </w:t>
      </w:r>
      <w:r>
        <w:rPr/>
        <w:t>12926 </w:t>
      </w:r>
      <w:r>
        <w:rPr>
          <w:spacing w:val="-4"/>
        </w:rPr>
        <w:t>and</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12944,</w:t>
      </w:r>
      <w:r>
        <w:rPr>
          <w:spacing w:val="-12"/>
        </w:rPr>
        <w:t> </w:t>
      </w:r>
      <w:r>
        <w:rPr/>
        <w:t>Government</w:t>
      </w:r>
      <w:r>
        <w:rPr>
          <w:spacing w:val="-13"/>
        </w:rPr>
        <w:t> </w:t>
      </w:r>
      <w:r>
        <w:rPr/>
        <w:t>Code.</w:t>
      </w:r>
      <w:r>
        <w:rPr>
          <w:spacing w:val="-12"/>
        </w:rPr>
        <w:t> </w:t>
      </w:r>
      <w:r>
        <w:rPr/>
        <w:t>Reference:</w:t>
      </w:r>
      <w:r>
        <w:rPr>
          <w:spacing w:val="-12"/>
        </w:rPr>
        <w:t> </w:t>
      </w:r>
      <w:r>
        <w:rPr/>
        <w:t>Sections</w:t>
      </w:r>
      <w:r>
        <w:rPr>
          <w:spacing w:val="-12"/>
        </w:rPr>
        <w:t> </w:t>
      </w:r>
      <w:r>
        <w:rPr/>
        <w:t>4980.54,</w:t>
      </w:r>
      <w:r>
        <w:rPr>
          <w:spacing w:val="-12"/>
        </w:rPr>
        <w:t> </w:t>
      </w:r>
      <w:r>
        <w:rPr/>
        <w:t>4989.34,</w:t>
      </w:r>
      <w:r>
        <w:rPr>
          <w:spacing w:val="-12"/>
        </w:rPr>
        <w:t> </w:t>
      </w:r>
      <w:r>
        <w:rPr/>
        <w:t>4996.22 and 4999.76, Business and Professions Code.</w:t>
      </w:r>
    </w:p>
    <w:p>
      <w:pPr>
        <w:pStyle w:val="BodyText"/>
        <w:ind w:left="0"/>
      </w:pPr>
    </w:p>
    <w:p>
      <w:pPr>
        <w:pStyle w:val="Heading2"/>
        <w:ind w:firstLine="0"/>
      </w:pPr>
      <w:r>
        <w:rPr/>
        <w:t>§</w:t>
      </w:r>
      <w:r>
        <w:rPr>
          <w:spacing w:val="-14"/>
        </w:rPr>
        <w:t> </w:t>
      </w:r>
      <w:r>
        <w:rPr/>
        <w:t>1887.3.</w:t>
      </w:r>
      <w:r>
        <w:rPr>
          <w:spacing w:val="-9"/>
        </w:rPr>
        <w:t> </w:t>
      </w:r>
      <w:r>
        <w:rPr/>
        <w:t>CONTINUING</w:t>
      </w:r>
      <w:r>
        <w:rPr>
          <w:spacing w:val="-10"/>
        </w:rPr>
        <w:t> </w:t>
      </w:r>
      <w:r>
        <w:rPr/>
        <w:t>EDUCATION</w:t>
      </w:r>
      <w:r>
        <w:rPr>
          <w:spacing w:val="-9"/>
        </w:rPr>
        <w:t> </w:t>
      </w:r>
      <w:r>
        <w:rPr/>
        <w:t>COURSE</w:t>
      </w:r>
      <w:r>
        <w:rPr>
          <w:spacing w:val="-9"/>
        </w:rPr>
        <w:t> </w:t>
      </w:r>
      <w:r>
        <w:rPr>
          <w:spacing w:val="-2"/>
        </w:rPr>
        <w:t>REQUIREMENTS.</w:t>
      </w:r>
    </w:p>
    <w:p>
      <w:pPr>
        <w:pStyle w:val="BodyText"/>
        <w:spacing w:before="3"/>
        <w:ind w:left="0"/>
        <w:rPr>
          <w:b/>
        </w:rPr>
      </w:pPr>
    </w:p>
    <w:p>
      <w:pPr>
        <w:pStyle w:val="Heading3"/>
        <w:ind w:right="785"/>
      </w:pPr>
      <w:r>
        <w:rPr/>
        <w:t>Please</w:t>
      </w:r>
      <w:r>
        <w:rPr>
          <w:spacing w:val="-18"/>
        </w:rPr>
        <w:t> </w:t>
      </w:r>
      <w:r>
        <w:rPr/>
        <w:t>also</w:t>
      </w:r>
      <w:r>
        <w:rPr>
          <w:spacing w:val="-16"/>
        </w:rPr>
        <w:t> </w:t>
      </w:r>
      <w:r>
        <w:rPr/>
        <w:t>refer</w:t>
      </w:r>
      <w:r>
        <w:rPr>
          <w:spacing w:val="-18"/>
        </w:rPr>
        <w:t> </w:t>
      </w:r>
      <w:r>
        <w:rPr/>
        <w:t>to</w:t>
      </w:r>
      <w:r>
        <w:rPr>
          <w:spacing w:val="-14"/>
        </w:rPr>
        <w:t> </w:t>
      </w:r>
      <w:r>
        <w:rPr/>
        <w:t>the</w:t>
      </w:r>
      <w:r>
        <w:rPr>
          <w:spacing w:val="-15"/>
        </w:rPr>
        <w:t> </w:t>
      </w:r>
      <w:r>
        <w:rPr/>
        <w:t>updated</w:t>
      </w:r>
      <w:r>
        <w:rPr>
          <w:spacing w:val="-15"/>
        </w:rPr>
        <w:t> </w:t>
      </w:r>
      <w:r>
        <w:rPr/>
        <w:t>continuing</w:t>
      </w:r>
      <w:r>
        <w:rPr>
          <w:spacing w:val="-15"/>
        </w:rPr>
        <w:t> </w:t>
      </w:r>
      <w:r>
        <w:rPr/>
        <w:t>education</w:t>
      </w:r>
      <w:r>
        <w:rPr>
          <w:spacing w:val="-15"/>
        </w:rPr>
        <w:t> </w:t>
      </w:r>
      <w:r>
        <w:rPr/>
        <w:t>requirements discussed in chapter six</w:t>
      </w:r>
    </w:p>
    <w:p>
      <w:pPr>
        <w:pStyle w:val="BodyText"/>
        <w:ind w:left="0"/>
        <w:rPr>
          <w:b/>
        </w:rPr>
      </w:pPr>
    </w:p>
    <w:p>
      <w:pPr>
        <w:pStyle w:val="ListParagraph"/>
        <w:numPr>
          <w:ilvl w:val="0"/>
          <w:numId w:val="87"/>
        </w:numPr>
        <w:tabs>
          <w:tab w:pos="939" w:val="left" w:leader="none"/>
        </w:tabs>
        <w:spacing w:line="240" w:lineRule="auto" w:before="1" w:after="0"/>
        <w:ind w:left="560" w:right="1143" w:firstLine="0"/>
        <w:jc w:val="left"/>
        <w:rPr>
          <w:sz w:val="28"/>
        </w:rPr>
      </w:pPr>
      <w:r>
        <w:rPr>
          <w:sz w:val="28"/>
        </w:rPr>
        <w:t>During</w:t>
      </w:r>
      <w:r>
        <w:rPr>
          <w:spacing w:val="-8"/>
          <w:sz w:val="28"/>
        </w:rPr>
        <w:t> </w:t>
      </w:r>
      <w:r>
        <w:rPr>
          <w:sz w:val="28"/>
        </w:rPr>
        <w:t>each</w:t>
      </w:r>
      <w:r>
        <w:rPr>
          <w:spacing w:val="-7"/>
          <w:sz w:val="28"/>
        </w:rPr>
        <w:t> </w:t>
      </w:r>
      <w:r>
        <w:rPr>
          <w:sz w:val="28"/>
        </w:rPr>
        <w:t>renewal</w:t>
      </w:r>
      <w:r>
        <w:rPr>
          <w:spacing w:val="-8"/>
          <w:sz w:val="28"/>
        </w:rPr>
        <w:t> </w:t>
      </w:r>
      <w:r>
        <w:rPr>
          <w:sz w:val="28"/>
        </w:rPr>
        <w:t>period,</w:t>
      </w:r>
      <w:r>
        <w:rPr>
          <w:spacing w:val="-8"/>
          <w:sz w:val="28"/>
        </w:rPr>
        <w:t> </w:t>
      </w:r>
      <w:r>
        <w:rPr>
          <w:sz w:val="28"/>
        </w:rPr>
        <w:t>a</w:t>
      </w:r>
      <w:r>
        <w:rPr>
          <w:spacing w:val="-8"/>
          <w:sz w:val="28"/>
        </w:rPr>
        <w:t> </w:t>
      </w:r>
      <w:r>
        <w:rPr>
          <w:sz w:val="28"/>
        </w:rPr>
        <w:t>licensee</w:t>
      </w:r>
      <w:r>
        <w:rPr>
          <w:spacing w:val="-8"/>
          <w:sz w:val="28"/>
        </w:rPr>
        <w:t> </w:t>
      </w:r>
      <w:r>
        <w:rPr>
          <w:sz w:val="28"/>
        </w:rPr>
        <w:t>shall</w:t>
      </w:r>
      <w:r>
        <w:rPr>
          <w:spacing w:val="-8"/>
          <w:sz w:val="28"/>
        </w:rPr>
        <w:t> </w:t>
      </w:r>
      <w:r>
        <w:rPr>
          <w:sz w:val="28"/>
        </w:rPr>
        <w:t>accrue</w:t>
      </w:r>
      <w:r>
        <w:rPr>
          <w:spacing w:val="-9"/>
          <w:sz w:val="28"/>
        </w:rPr>
        <w:t> </w:t>
      </w:r>
      <w:r>
        <w:rPr>
          <w:sz w:val="28"/>
        </w:rPr>
        <w:t>at</w:t>
      </w:r>
      <w:r>
        <w:rPr>
          <w:spacing w:val="-7"/>
          <w:sz w:val="28"/>
        </w:rPr>
        <w:t> </w:t>
      </w:r>
      <w:r>
        <w:rPr>
          <w:sz w:val="28"/>
        </w:rPr>
        <w:t>least</w:t>
      </w:r>
      <w:r>
        <w:rPr>
          <w:spacing w:val="-7"/>
          <w:sz w:val="28"/>
        </w:rPr>
        <w:t> </w:t>
      </w:r>
      <w:r>
        <w:rPr>
          <w:sz w:val="28"/>
        </w:rPr>
        <w:t>thirty-six</w:t>
      </w:r>
      <w:r>
        <w:rPr>
          <w:spacing w:val="-7"/>
          <w:sz w:val="28"/>
        </w:rPr>
        <w:t> </w:t>
      </w:r>
      <w:r>
        <w:rPr>
          <w:sz w:val="28"/>
        </w:rPr>
        <w:t>(36) hours of continuing education coursework as defined in Section 1887.4.0.</w:t>
      </w:r>
    </w:p>
    <w:p>
      <w:pPr>
        <w:pStyle w:val="ListParagraph"/>
        <w:numPr>
          <w:ilvl w:val="0"/>
          <w:numId w:val="87"/>
        </w:numPr>
        <w:tabs>
          <w:tab w:pos="956" w:val="left" w:leader="none"/>
        </w:tabs>
        <w:spacing w:line="235" w:lineRule="auto" w:before="1" w:after="0"/>
        <w:ind w:left="560" w:right="1159" w:firstLine="0"/>
        <w:jc w:val="left"/>
        <w:rPr>
          <w:sz w:val="28"/>
        </w:rPr>
      </w:pPr>
      <w:r>
        <w:rPr>
          <w:sz w:val="28"/>
        </w:rPr>
        <w:t>Marriage and family therapists and clinical social workers who started graduate study prior to January 1, 1986, shall take a continuing education course in the detection and treatment of alcohol and other chemical substance dependency during their first renewal period after the effective date of these regulations. The course shall be at least seven (7) hours in length and its content shall comply with the requirements of Section 29 of the</w:t>
      </w:r>
      <w:r>
        <w:rPr>
          <w:spacing w:val="-8"/>
          <w:sz w:val="28"/>
        </w:rPr>
        <w:t> </w:t>
      </w:r>
      <w:r>
        <w:rPr>
          <w:sz w:val="28"/>
        </w:rPr>
        <w:t>Code.</w:t>
      </w:r>
      <w:r>
        <w:rPr>
          <w:spacing w:val="-18"/>
          <w:sz w:val="28"/>
        </w:rPr>
        <w:t> </w:t>
      </w:r>
      <w:r>
        <w:rPr>
          <w:sz w:val="28"/>
        </w:rPr>
        <w:t>This</w:t>
      </w:r>
      <w:r>
        <w:rPr>
          <w:spacing w:val="-7"/>
          <w:sz w:val="28"/>
        </w:rPr>
        <w:t> </w:t>
      </w:r>
      <w:r>
        <w:rPr>
          <w:sz w:val="28"/>
        </w:rPr>
        <w:t>is</w:t>
      </w:r>
      <w:r>
        <w:rPr>
          <w:spacing w:val="-6"/>
          <w:sz w:val="28"/>
        </w:rPr>
        <w:t> </w:t>
      </w:r>
      <w:r>
        <w:rPr>
          <w:sz w:val="28"/>
        </w:rPr>
        <w:t>a</w:t>
      </w:r>
      <w:r>
        <w:rPr>
          <w:spacing w:val="-7"/>
          <w:sz w:val="28"/>
        </w:rPr>
        <w:t> </w:t>
      </w:r>
      <w:r>
        <w:rPr>
          <w:sz w:val="28"/>
        </w:rPr>
        <w:t>one-time</w:t>
      </w:r>
      <w:r>
        <w:rPr>
          <w:spacing w:val="-8"/>
          <w:sz w:val="28"/>
        </w:rPr>
        <w:t> </w:t>
      </w:r>
      <w:r>
        <w:rPr>
          <w:sz w:val="28"/>
        </w:rPr>
        <w:t>requirement</w:t>
      </w:r>
      <w:r>
        <w:rPr>
          <w:spacing w:val="-8"/>
          <w:sz w:val="28"/>
        </w:rPr>
        <w:t> </w:t>
      </w:r>
      <w:r>
        <w:rPr>
          <w:sz w:val="28"/>
        </w:rPr>
        <w:t>for</w:t>
      </w:r>
      <w:r>
        <w:rPr>
          <w:spacing w:val="-6"/>
          <w:sz w:val="28"/>
        </w:rPr>
        <w:t> </w:t>
      </w:r>
      <w:r>
        <w:rPr>
          <w:sz w:val="28"/>
        </w:rPr>
        <w:t>those</w:t>
      </w:r>
      <w:r>
        <w:rPr>
          <w:spacing w:val="-7"/>
          <w:sz w:val="28"/>
        </w:rPr>
        <w:t> </w:t>
      </w:r>
      <w:r>
        <w:rPr>
          <w:sz w:val="28"/>
        </w:rPr>
        <w:t>licensees</w:t>
      </w:r>
      <w:r>
        <w:rPr>
          <w:spacing w:val="-6"/>
          <w:sz w:val="28"/>
        </w:rPr>
        <w:t> </w:t>
      </w:r>
      <w:r>
        <w:rPr>
          <w:sz w:val="28"/>
        </w:rPr>
        <w:t>specified</w:t>
      </w:r>
      <w:r>
        <w:rPr>
          <w:spacing w:val="-7"/>
          <w:sz w:val="28"/>
        </w:rPr>
        <w:t> </w:t>
      </w:r>
      <w:r>
        <w:rPr>
          <w:sz w:val="28"/>
        </w:rPr>
        <w:t>above. Equivalent alcohol and other chemical substance dependency courses taken prior to the effective date of these regulations, or proof of equivalent teaching or practice experience, may be submitted to the board for approval in</w:t>
      </w:r>
      <w:r>
        <w:rPr>
          <w:spacing w:val="-3"/>
          <w:sz w:val="28"/>
        </w:rPr>
        <w:t> </w:t>
      </w:r>
      <w:r>
        <w:rPr>
          <w:sz w:val="28"/>
        </w:rPr>
        <w:t>lieu</w:t>
      </w:r>
      <w:r>
        <w:rPr>
          <w:spacing w:val="-3"/>
          <w:sz w:val="28"/>
        </w:rPr>
        <w:t> </w:t>
      </w:r>
      <w:r>
        <w:rPr>
          <w:sz w:val="28"/>
        </w:rPr>
        <w:t>of</w:t>
      </w:r>
      <w:r>
        <w:rPr>
          <w:spacing w:val="-3"/>
          <w:sz w:val="28"/>
        </w:rPr>
        <w:t> </w:t>
      </w:r>
      <w:r>
        <w:rPr>
          <w:sz w:val="28"/>
        </w:rPr>
        <w:t>this</w:t>
      </w:r>
      <w:r>
        <w:rPr>
          <w:spacing w:val="-3"/>
          <w:sz w:val="28"/>
        </w:rPr>
        <w:t> </w:t>
      </w:r>
      <w:r>
        <w:rPr>
          <w:sz w:val="28"/>
        </w:rPr>
        <w:t>requirement;</w:t>
      </w:r>
      <w:r>
        <w:rPr>
          <w:spacing w:val="-3"/>
          <w:sz w:val="28"/>
        </w:rPr>
        <w:t> </w:t>
      </w:r>
      <w:r>
        <w:rPr>
          <w:sz w:val="28"/>
        </w:rPr>
        <w:t>however,</w:t>
      </w:r>
      <w:r>
        <w:rPr>
          <w:spacing w:val="-3"/>
          <w:sz w:val="28"/>
        </w:rPr>
        <w:t> </w:t>
      </w:r>
      <w:r>
        <w:rPr>
          <w:sz w:val="28"/>
        </w:rPr>
        <w:t>this</w:t>
      </w:r>
      <w:r>
        <w:rPr>
          <w:spacing w:val="-3"/>
          <w:sz w:val="28"/>
        </w:rPr>
        <w:t> </w:t>
      </w:r>
      <w:r>
        <w:rPr>
          <w:sz w:val="28"/>
        </w:rPr>
        <w:t>coursework</w:t>
      </w:r>
      <w:r>
        <w:rPr>
          <w:spacing w:val="-3"/>
          <w:sz w:val="28"/>
        </w:rPr>
        <w:t> </w:t>
      </w:r>
      <w:r>
        <w:rPr>
          <w:sz w:val="28"/>
        </w:rPr>
        <w:t>or</w:t>
      </w:r>
      <w:r>
        <w:rPr>
          <w:spacing w:val="-3"/>
          <w:sz w:val="28"/>
        </w:rPr>
        <w:t> </w:t>
      </w:r>
      <w:r>
        <w:rPr>
          <w:sz w:val="28"/>
        </w:rPr>
        <w:t>experience</w:t>
      </w:r>
      <w:r>
        <w:rPr>
          <w:spacing w:val="-4"/>
          <w:sz w:val="28"/>
        </w:rPr>
        <w:t> </w:t>
      </w:r>
      <w:r>
        <w:rPr>
          <w:sz w:val="28"/>
        </w:rPr>
        <w:t>shall</w:t>
      </w:r>
      <w:r>
        <w:rPr>
          <w:spacing w:val="-3"/>
          <w:sz w:val="28"/>
        </w:rPr>
        <w:t> </w:t>
      </w:r>
      <w:r>
        <w:rPr>
          <w:sz w:val="28"/>
        </w:rPr>
        <w:t>not be credited as hours towards the continuing education requirements.</w:t>
      </w:r>
    </w:p>
    <w:p>
      <w:pPr>
        <w:pStyle w:val="ListParagraph"/>
        <w:numPr>
          <w:ilvl w:val="0"/>
          <w:numId w:val="87"/>
        </w:numPr>
        <w:tabs>
          <w:tab w:pos="924" w:val="left" w:leader="none"/>
        </w:tabs>
        <w:spacing w:line="240" w:lineRule="auto" w:before="13" w:after="0"/>
        <w:ind w:left="560" w:right="1143" w:firstLine="0"/>
        <w:jc w:val="left"/>
        <w:rPr>
          <w:sz w:val="28"/>
        </w:rPr>
      </w:pPr>
      <w:r>
        <w:rPr>
          <w:sz w:val="28"/>
        </w:rPr>
        <w:t>A</w:t>
      </w:r>
      <w:r>
        <w:rPr>
          <w:spacing w:val="-16"/>
          <w:sz w:val="28"/>
        </w:rPr>
        <w:t> </w:t>
      </w:r>
      <w:r>
        <w:rPr>
          <w:sz w:val="28"/>
        </w:rPr>
        <w:t>marriage and family therapist, clinical social worker, and professional clinical counselor licensee shall take a continuing education course in the characteristics and methods of assessment and treatment of people living with</w:t>
      </w:r>
      <w:r>
        <w:rPr>
          <w:spacing w:val="-11"/>
          <w:sz w:val="28"/>
        </w:rPr>
        <w:t> </w:t>
      </w:r>
      <w:r>
        <w:rPr>
          <w:sz w:val="28"/>
        </w:rPr>
        <w:t>human</w:t>
      </w:r>
      <w:r>
        <w:rPr>
          <w:spacing w:val="-11"/>
          <w:sz w:val="28"/>
        </w:rPr>
        <w:t> </w:t>
      </w:r>
      <w:r>
        <w:rPr>
          <w:sz w:val="28"/>
        </w:rPr>
        <w:t>immunodeficiency</w:t>
      </w:r>
      <w:r>
        <w:rPr>
          <w:spacing w:val="-11"/>
          <w:sz w:val="28"/>
        </w:rPr>
        <w:t> </w:t>
      </w:r>
      <w:r>
        <w:rPr>
          <w:sz w:val="28"/>
        </w:rPr>
        <w:t>virus</w:t>
      </w:r>
      <w:r>
        <w:rPr>
          <w:spacing w:val="-10"/>
          <w:sz w:val="28"/>
        </w:rPr>
        <w:t> </w:t>
      </w:r>
      <w:r>
        <w:rPr>
          <w:sz w:val="28"/>
        </w:rPr>
        <w:t>(HIV)</w:t>
      </w:r>
      <w:r>
        <w:rPr>
          <w:spacing w:val="-10"/>
          <w:sz w:val="28"/>
        </w:rPr>
        <w:t> </w:t>
      </w:r>
      <w:r>
        <w:rPr>
          <w:sz w:val="28"/>
        </w:rPr>
        <w:t>and</w:t>
      </w:r>
      <w:r>
        <w:rPr>
          <w:spacing w:val="-10"/>
          <w:sz w:val="28"/>
        </w:rPr>
        <w:t> </w:t>
      </w:r>
      <w:r>
        <w:rPr>
          <w:sz w:val="28"/>
        </w:rPr>
        <w:t>acquired</w:t>
      </w:r>
      <w:r>
        <w:rPr>
          <w:spacing w:val="-11"/>
          <w:sz w:val="28"/>
        </w:rPr>
        <w:t> </w:t>
      </w:r>
      <w:r>
        <w:rPr>
          <w:sz w:val="28"/>
        </w:rPr>
        <w:t>immune</w:t>
      </w:r>
      <w:r>
        <w:rPr>
          <w:spacing w:val="-11"/>
          <w:sz w:val="28"/>
        </w:rPr>
        <w:t> </w:t>
      </w:r>
      <w:r>
        <w:rPr>
          <w:sz w:val="28"/>
        </w:rPr>
        <w:t>deficiency syndrome</w:t>
      </w:r>
      <w:r>
        <w:rPr>
          <w:spacing w:val="-2"/>
          <w:sz w:val="28"/>
        </w:rPr>
        <w:t> </w:t>
      </w:r>
      <w:r>
        <w:rPr>
          <w:sz w:val="28"/>
        </w:rPr>
        <w:t>(AIDS)</w:t>
      </w:r>
      <w:r>
        <w:rPr>
          <w:spacing w:val="-1"/>
          <w:sz w:val="28"/>
        </w:rPr>
        <w:t> </w:t>
      </w:r>
      <w:r>
        <w:rPr>
          <w:sz w:val="28"/>
        </w:rPr>
        <w:t>during</w:t>
      </w:r>
      <w:r>
        <w:rPr>
          <w:spacing w:val="-1"/>
          <w:sz w:val="28"/>
        </w:rPr>
        <w:t> </w:t>
      </w:r>
      <w:r>
        <w:rPr>
          <w:sz w:val="28"/>
        </w:rPr>
        <w:t>their</w:t>
      </w:r>
      <w:r>
        <w:rPr>
          <w:spacing w:val="-1"/>
          <w:sz w:val="28"/>
        </w:rPr>
        <w:t> </w:t>
      </w:r>
      <w:r>
        <w:rPr>
          <w:sz w:val="28"/>
        </w:rPr>
        <w:t>first</w:t>
      </w:r>
      <w:r>
        <w:rPr>
          <w:spacing w:val="-1"/>
          <w:sz w:val="28"/>
        </w:rPr>
        <w:t> </w:t>
      </w:r>
      <w:r>
        <w:rPr>
          <w:sz w:val="28"/>
        </w:rPr>
        <w:t>renewal</w:t>
      </w:r>
      <w:r>
        <w:rPr>
          <w:spacing w:val="-1"/>
          <w:sz w:val="28"/>
        </w:rPr>
        <w:t> </w:t>
      </w:r>
      <w:r>
        <w:rPr>
          <w:sz w:val="28"/>
        </w:rPr>
        <w:t>period</w:t>
      </w:r>
      <w:r>
        <w:rPr>
          <w:spacing w:val="-1"/>
          <w:sz w:val="28"/>
        </w:rPr>
        <w:t> </w:t>
      </w:r>
      <w:r>
        <w:rPr>
          <w:sz w:val="28"/>
        </w:rPr>
        <w:t>after</w:t>
      </w:r>
      <w:r>
        <w:rPr>
          <w:spacing w:val="-1"/>
          <w:sz w:val="28"/>
        </w:rPr>
        <w:t> </w:t>
      </w:r>
      <w:r>
        <w:rPr>
          <w:sz w:val="28"/>
        </w:rPr>
        <w:t>the</w:t>
      </w:r>
      <w:r>
        <w:rPr>
          <w:spacing w:val="-2"/>
          <w:sz w:val="28"/>
        </w:rPr>
        <w:t> </w:t>
      </w:r>
      <w:r>
        <w:rPr>
          <w:sz w:val="28"/>
        </w:rPr>
        <w:t>effective</w:t>
      </w:r>
      <w:r>
        <w:rPr>
          <w:spacing w:val="-2"/>
          <w:sz w:val="28"/>
        </w:rPr>
        <w:t> </w:t>
      </w:r>
      <w:r>
        <w:rPr>
          <w:sz w:val="28"/>
        </w:rPr>
        <w:t>date</w:t>
      </w:r>
      <w:r>
        <w:rPr>
          <w:spacing w:val="-2"/>
          <w:sz w:val="28"/>
        </w:rPr>
        <w:t> </w:t>
      </w:r>
      <w:r>
        <w:rPr>
          <w:sz w:val="28"/>
        </w:rPr>
        <w:t>of these regulations. The course shall be at least seven (7) hours in length and its content shall comply with the requirements of Section 32 of the Code. This is a one-time requirement for all licensees.</w:t>
      </w:r>
    </w:p>
    <w:p>
      <w:pPr>
        <w:pStyle w:val="BodyText"/>
        <w:spacing w:before="309"/>
        <w:ind w:right="785"/>
      </w:pPr>
      <w:r>
        <w:rPr/>
        <w:t>Equivalent HIV and</w:t>
      </w:r>
      <w:r>
        <w:rPr>
          <w:spacing w:val="-17"/>
        </w:rPr>
        <w:t> </w:t>
      </w:r>
      <w:r>
        <w:rPr/>
        <w:t>AIDS courses taken prior to the effective date of these regulations, or proof of equivalent teaching or practice experience, may be submitted</w:t>
      </w:r>
      <w:r>
        <w:rPr>
          <w:spacing w:val="-10"/>
        </w:rPr>
        <w:t> </w:t>
      </w:r>
      <w:r>
        <w:rPr/>
        <w:t>to</w:t>
      </w:r>
      <w:r>
        <w:rPr>
          <w:spacing w:val="-9"/>
        </w:rPr>
        <w:t> </w:t>
      </w:r>
      <w:r>
        <w:rPr/>
        <w:t>the</w:t>
      </w:r>
      <w:r>
        <w:rPr>
          <w:spacing w:val="-10"/>
        </w:rPr>
        <w:t> </w:t>
      </w:r>
      <w:r>
        <w:rPr/>
        <w:t>board</w:t>
      </w:r>
      <w:r>
        <w:rPr>
          <w:spacing w:val="-10"/>
        </w:rPr>
        <w:t> </w:t>
      </w:r>
      <w:r>
        <w:rPr/>
        <w:t>for</w:t>
      </w:r>
      <w:r>
        <w:rPr>
          <w:spacing w:val="-9"/>
        </w:rPr>
        <w:t> </w:t>
      </w:r>
      <w:r>
        <w:rPr/>
        <w:t>approval</w:t>
      </w:r>
      <w:r>
        <w:rPr>
          <w:spacing w:val="-10"/>
        </w:rPr>
        <w:t> </w:t>
      </w:r>
      <w:r>
        <w:rPr/>
        <w:t>in</w:t>
      </w:r>
      <w:r>
        <w:rPr>
          <w:spacing w:val="-9"/>
        </w:rPr>
        <w:t> </w:t>
      </w:r>
      <w:r>
        <w:rPr/>
        <w:t>lieu</w:t>
      </w:r>
      <w:r>
        <w:rPr>
          <w:spacing w:val="-9"/>
        </w:rPr>
        <w:t> </w:t>
      </w:r>
      <w:r>
        <w:rPr/>
        <w:t>of</w:t>
      </w:r>
      <w:r>
        <w:rPr>
          <w:spacing w:val="-9"/>
        </w:rPr>
        <w:t> </w:t>
      </w:r>
      <w:r>
        <w:rPr/>
        <w:t>this</w:t>
      </w:r>
      <w:r>
        <w:rPr>
          <w:spacing w:val="-10"/>
        </w:rPr>
        <w:t> </w:t>
      </w:r>
      <w:r>
        <w:rPr/>
        <w:t>requirement;</w:t>
      </w:r>
      <w:r>
        <w:rPr>
          <w:spacing w:val="-10"/>
        </w:rPr>
        <w:t> </w:t>
      </w:r>
      <w:r>
        <w:rPr/>
        <w:t>however,</w:t>
      </w:r>
      <w:r>
        <w:rPr>
          <w:spacing w:val="-9"/>
        </w:rPr>
        <w:t> </w:t>
      </w:r>
      <w:r>
        <w:rPr/>
        <w:t>this coursework or experience shall not be credited as hours towards</w:t>
      </w:r>
    </w:p>
    <w:p>
      <w:pPr>
        <w:pStyle w:val="BodyText"/>
        <w:spacing w:line="235" w:lineRule="auto"/>
        <w:ind w:right="985"/>
      </w:pPr>
      <w:r>
        <w:rPr/>
        <w:t>the continuing education requirements. (d)</w:t>
      </w:r>
      <w:r>
        <w:rPr>
          <w:spacing w:val="-11"/>
        </w:rPr>
        <w:t> </w:t>
      </w:r>
      <w:r>
        <w:rPr/>
        <w:t>Any person renewing his or her license</w:t>
      </w:r>
      <w:r>
        <w:rPr>
          <w:spacing w:val="-7"/>
        </w:rPr>
        <w:t> </w:t>
      </w:r>
      <w:r>
        <w:rPr/>
        <w:t>shall</w:t>
      </w:r>
      <w:r>
        <w:rPr>
          <w:spacing w:val="-7"/>
        </w:rPr>
        <w:t> </w:t>
      </w:r>
      <w:r>
        <w:rPr/>
        <w:t>complete</w:t>
      </w:r>
      <w:r>
        <w:rPr>
          <w:spacing w:val="-8"/>
        </w:rPr>
        <w:t> </w:t>
      </w:r>
      <w:r>
        <w:rPr/>
        <w:t>a</w:t>
      </w:r>
      <w:r>
        <w:rPr>
          <w:spacing w:val="-7"/>
        </w:rPr>
        <w:t> </w:t>
      </w:r>
      <w:r>
        <w:rPr/>
        <w:t>minimum</w:t>
      </w:r>
      <w:r>
        <w:rPr>
          <w:spacing w:val="-8"/>
        </w:rPr>
        <w:t> </w:t>
      </w:r>
      <w:r>
        <w:rPr/>
        <w:t>of</w:t>
      </w:r>
      <w:r>
        <w:rPr>
          <w:spacing w:val="-6"/>
        </w:rPr>
        <w:t> </w:t>
      </w:r>
      <w:r>
        <w:rPr/>
        <w:t>six</w:t>
      </w:r>
      <w:r>
        <w:rPr>
          <w:spacing w:val="-7"/>
        </w:rPr>
        <w:t> </w:t>
      </w:r>
      <w:r>
        <w:rPr/>
        <w:t>(6)</w:t>
      </w:r>
      <w:r>
        <w:rPr>
          <w:spacing w:val="-6"/>
        </w:rPr>
        <w:t> </w:t>
      </w:r>
      <w:r>
        <w:rPr/>
        <w:t>hours</w:t>
      </w:r>
      <w:r>
        <w:rPr>
          <w:spacing w:val="-6"/>
        </w:rPr>
        <w:t> </w:t>
      </w:r>
      <w:r>
        <w:rPr/>
        <w:t>of</w:t>
      </w:r>
      <w:r>
        <w:rPr>
          <w:spacing w:val="-6"/>
        </w:rPr>
        <w:t> </w:t>
      </w:r>
      <w:r>
        <w:rPr/>
        <w:t>continuing</w:t>
      </w:r>
      <w:r>
        <w:rPr>
          <w:spacing w:val="-7"/>
        </w:rPr>
        <w:t> </w:t>
      </w:r>
      <w:r>
        <w:rPr/>
        <w:t>education</w:t>
      </w:r>
      <w:r>
        <w:rPr>
          <w:spacing w:val="-7"/>
        </w:rPr>
        <w:t> </w:t>
      </w:r>
      <w:r>
        <w:rPr/>
        <w:t>in the</w:t>
      </w:r>
      <w:r>
        <w:rPr>
          <w:spacing w:val="-1"/>
        </w:rPr>
        <w:t> </w:t>
      </w:r>
      <w:r>
        <w:rPr/>
        <w:t>subject of law and ethics for each renewal period.</w:t>
      </w:r>
      <w:r>
        <w:rPr>
          <w:spacing w:val="-10"/>
        </w:rPr>
        <w:t> </w:t>
      </w:r>
      <w:r>
        <w:rPr/>
        <w:t>The</w:t>
      </w:r>
      <w:r>
        <w:rPr>
          <w:spacing w:val="-1"/>
        </w:rPr>
        <w:t> </w:t>
      </w:r>
      <w:r>
        <w:rPr/>
        <w:t>six (6) hours shall be considered part of the thirty-six (36) hour continuing education </w:t>
      </w:r>
      <w:r>
        <w:rPr>
          <w:spacing w:val="-2"/>
        </w:rPr>
        <w:t>requirement.</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88"/>
        </w:numPr>
        <w:tabs>
          <w:tab w:pos="939" w:val="left" w:leader="none"/>
        </w:tabs>
        <w:spacing w:line="240" w:lineRule="auto" w:before="0" w:after="0"/>
        <w:ind w:left="560" w:right="1126" w:firstLine="0"/>
        <w:jc w:val="left"/>
        <w:rPr>
          <w:sz w:val="28"/>
        </w:rPr>
      </w:pPr>
      <w:r>
        <w:rPr>
          <w:sz w:val="28"/>
        </w:rPr>
        <w:t>If</w:t>
      </w:r>
      <w:r>
        <w:rPr>
          <w:spacing w:val="-6"/>
          <w:sz w:val="28"/>
        </w:rPr>
        <w:t> </w:t>
      </w:r>
      <w:r>
        <w:rPr>
          <w:sz w:val="28"/>
        </w:rPr>
        <w:t>a</w:t>
      </w:r>
      <w:r>
        <w:rPr>
          <w:spacing w:val="-7"/>
          <w:sz w:val="28"/>
        </w:rPr>
        <w:t> </w:t>
      </w:r>
      <w:r>
        <w:rPr>
          <w:sz w:val="28"/>
        </w:rPr>
        <w:t>licensee</w:t>
      </w:r>
      <w:r>
        <w:rPr>
          <w:spacing w:val="-7"/>
          <w:sz w:val="28"/>
        </w:rPr>
        <w:t> </w:t>
      </w:r>
      <w:r>
        <w:rPr>
          <w:sz w:val="28"/>
        </w:rPr>
        <w:t>teaches</w:t>
      </w:r>
      <w:r>
        <w:rPr>
          <w:spacing w:val="-6"/>
          <w:sz w:val="28"/>
        </w:rPr>
        <w:t> </w:t>
      </w:r>
      <w:r>
        <w:rPr>
          <w:sz w:val="28"/>
        </w:rPr>
        <w:t>a</w:t>
      </w:r>
      <w:r>
        <w:rPr>
          <w:spacing w:val="-7"/>
          <w:sz w:val="28"/>
        </w:rPr>
        <w:t> </w:t>
      </w:r>
      <w:r>
        <w:rPr>
          <w:sz w:val="28"/>
        </w:rPr>
        <w:t>course,</w:t>
      </w:r>
      <w:r>
        <w:rPr>
          <w:spacing w:val="-6"/>
          <w:sz w:val="28"/>
        </w:rPr>
        <w:t> </w:t>
      </w:r>
      <w:r>
        <w:rPr>
          <w:sz w:val="28"/>
        </w:rPr>
        <w:t>the</w:t>
      </w:r>
      <w:r>
        <w:rPr>
          <w:spacing w:val="-8"/>
          <w:sz w:val="28"/>
        </w:rPr>
        <w:t> </w:t>
      </w:r>
      <w:r>
        <w:rPr>
          <w:sz w:val="28"/>
        </w:rPr>
        <w:t>licensee</w:t>
      </w:r>
      <w:r>
        <w:rPr>
          <w:spacing w:val="-7"/>
          <w:sz w:val="28"/>
        </w:rPr>
        <w:t> </w:t>
      </w:r>
      <w:r>
        <w:rPr>
          <w:sz w:val="28"/>
        </w:rPr>
        <w:t>may</w:t>
      </w:r>
      <w:r>
        <w:rPr>
          <w:spacing w:val="-6"/>
          <w:sz w:val="28"/>
        </w:rPr>
        <w:t> </w:t>
      </w:r>
      <w:r>
        <w:rPr>
          <w:sz w:val="28"/>
        </w:rPr>
        <w:t>claim</w:t>
      </w:r>
      <w:r>
        <w:rPr>
          <w:spacing w:val="-6"/>
          <w:sz w:val="28"/>
        </w:rPr>
        <w:t> </w:t>
      </w:r>
      <w:r>
        <w:rPr>
          <w:sz w:val="28"/>
        </w:rPr>
        <w:t>credit</w:t>
      </w:r>
      <w:r>
        <w:rPr>
          <w:spacing w:val="-7"/>
          <w:sz w:val="28"/>
        </w:rPr>
        <w:t> </w:t>
      </w:r>
      <w:r>
        <w:rPr>
          <w:sz w:val="28"/>
        </w:rPr>
        <w:t>for</w:t>
      </w:r>
      <w:r>
        <w:rPr>
          <w:spacing w:val="-6"/>
          <w:sz w:val="28"/>
        </w:rPr>
        <w:t> </w:t>
      </w:r>
      <w:r>
        <w:rPr>
          <w:sz w:val="28"/>
        </w:rPr>
        <w:t>the</w:t>
      </w:r>
      <w:r>
        <w:rPr>
          <w:spacing w:val="-8"/>
          <w:sz w:val="28"/>
        </w:rPr>
        <w:t> </w:t>
      </w:r>
      <w:r>
        <w:rPr>
          <w:sz w:val="28"/>
        </w:rPr>
        <w:t>course only one time during a single renewal period, receiving the same amount of hours of continuing education credit as a licensee who attended the course.</w:t>
      </w:r>
    </w:p>
    <w:p>
      <w:pPr>
        <w:pStyle w:val="ListParagraph"/>
        <w:numPr>
          <w:ilvl w:val="0"/>
          <w:numId w:val="88"/>
        </w:numPr>
        <w:tabs>
          <w:tab w:pos="894" w:val="left" w:leader="none"/>
        </w:tabs>
        <w:spacing w:line="235" w:lineRule="auto" w:before="0" w:after="0"/>
        <w:ind w:left="560" w:right="1226" w:firstLine="0"/>
        <w:jc w:val="both"/>
        <w:rPr>
          <w:sz w:val="28"/>
        </w:rPr>
      </w:pPr>
      <w:r>
        <w:rPr>
          <w:sz w:val="28"/>
        </w:rPr>
        <w:t>A</w:t>
      </w:r>
      <w:r>
        <w:rPr>
          <w:spacing w:val="-18"/>
          <w:sz w:val="28"/>
        </w:rPr>
        <w:t> </w:t>
      </w:r>
      <w:r>
        <w:rPr>
          <w:sz w:val="28"/>
        </w:rPr>
        <w:t>licensee</w:t>
      </w:r>
      <w:r>
        <w:rPr>
          <w:spacing w:val="-17"/>
          <w:sz w:val="28"/>
        </w:rPr>
        <w:t> </w:t>
      </w:r>
      <w:r>
        <w:rPr>
          <w:sz w:val="28"/>
        </w:rPr>
        <w:t>may</w:t>
      </w:r>
      <w:r>
        <w:rPr>
          <w:spacing w:val="-12"/>
          <w:sz w:val="28"/>
        </w:rPr>
        <w:t> </w:t>
      </w:r>
      <w:r>
        <w:rPr>
          <w:sz w:val="28"/>
        </w:rPr>
        <w:t>not</w:t>
      </w:r>
      <w:r>
        <w:rPr>
          <w:spacing w:val="-8"/>
          <w:sz w:val="28"/>
        </w:rPr>
        <w:t> </w:t>
      </w:r>
      <w:r>
        <w:rPr>
          <w:sz w:val="28"/>
        </w:rPr>
        <w:t>claim</w:t>
      </w:r>
      <w:r>
        <w:rPr>
          <w:spacing w:val="-6"/>
          <w:sz w:val="28"/>
        </w:rPr>
        <w:t> </w:t>
      </w:r>
      <w:r>
        <w:rPr>
          <w:sz w:val="28"/>
        </w:rPr>
        <w:t>the</w:t>
      </w:r>
      <w:r>
        <w:rPr>
          <w:spacing w:val="-8"/>
          <w:sz w:val="28"/>
        </w:rPr>
        <w:t> </w:t>
      </w:r>
      <w:r>
        <w:rPr>
          <w:sz w:val="28"/>
        </w:rPr>
        <w:t>same</w:t>
      </w:r>
      <w:r>
        <w:rPr>
          <w:spacing w:val="-8"/>
          <w:sz w:val="28"/>
        </w:rPr>
        <w:t> </w:t>
      </w:r>
      <w:r>
        <w:rPr>
          <w:sz w:val="28"/>
        </w:rPr>
        <w:t>course</w:t>
      </w:r>
      <w:r>
        <w:rPr>
          <w:spacing w:val="-7"/>
          <w:sz w:val="28"/>
        </w:rPr>
        <w:t> </w:t>
      </w:r>
      <w:r>
        <w:rPr>
          <w:sz w:val="28"/>
        </w:rPr>
        <w:t>more</w:t>
      </w:r>
      <w:r>
        <w:rPr>
          <w:spacing w:val="-8"/>
          <w:sz w:val="28"/>
        </w:rPr>
        <w:t> </w:t>
      </w:r>
      <w:r>
        <w:rPr>
          <w:sz w:val="28"/>
        </w:rPr>
        <w:t>than</w:t>
      </w:r>
      <w:r>
        <w:rPr>
          <w:spacing w:val="-7"/>
          <w:sz w:val="28"/>
        </w:rPr>
        <w:t> </w:t>
      </w:r>
      <w:r>
        <w:rPr>
          <w:sz w:val="28"/>
        </w:rPr>
        <w:t>once</w:t>
      </w:r>
      <w:r>
        <w:rPr>
          <w:spacing w:val="-8"/>
          <w:sz w:val="28"/>
        </w:rPr>
        <w:t> </w:t>
      </w:r>
      <w:r>
        <w:rPr>
          <w:sz w:val="28"/>
        </w:rPr>
        <w:t>during</w:t>
      </w:r>
      <w:r>
        <w:rPr>
          <w:spacing w:val="-7"/>
          <w:sz w:val="28"/>
        </w:rPr>
        <w:t> </w:t>
      </w:r>
      <w:r>
        <w:rPr>
          <w:sz w:val="28"/>
        </w:rPr>
        <w:t>a</w:t>
      </w:r>
      <w:r>
        <w:rPr>
          <w:spacing w:val="-7"/>
          <w:sz w:val="28"/>
        </w:rPr>
        <w:t> </w:t>
      </w:r>
      <w:r>
        <w:rPr>
          <w:sz w:val="28"/>
        </w:rPr>
        <w:t>single renewal period for hours of continuing education credit.</w:t>
      </w:r>
    </w:p>
    <w:p>
      <w:pPr>
        <w:pStyle w:val="ListParagraph"/>
        <w:numPr>
          <w:ilvl w:val="0"/>
          <w:numId w:val="88"/>
        </w:numPr>
        <w:tabs>
          <w:tab w:pos="941" w:val="left" w:leader="none"/>
        </w:tabs>
        <w:spacing w:line="237" w:lineRule="auto" w:before="0" w:after="0"/>
        <w:ind w:left="560" w:right="1247" w:firstLine="0"/>
        <w:jc w:val="both"/>
        <w:rPr>
          <w:sz w:val="28"/>
        </w:rPr>
      </w:pPr>
      <w:r>
        <w:rPr>
          <w:sz w:val="28"/>
        </w:rPr>
        <w:t>A</w:t>
      </w:r>
      <w:r>
        <w:rPr>
          <w:spacing w:val="-18"/>
          <w:sz w:val="28"/>
        </w:rPr>
        <w:t> </w:t>
      </w:r>
      <w:r>
        <w:rPr>
          <w:sz w:val="28"/>
        </w:rPr>
        <w:t>licensee</w:t>
      </w:r>
      <w:r>
        <w:rPr>
          <w:spacing w:val="-16"/>
          <w:sz w:val="28"/>
        </w:rPr>
        <w:t> </w:t>
      </w:r>
      <w:r>
        <w:rPr>
          <w:sz w:val="28"/>
        </w:rPr>
        <w:t>who</w:t>
      </w:r>
      <w:r>
        <w:rPr>
          <w:spacing w:val="-2"/>
          <w:sz w:val="28"/>
        </w:rPr>
        <w:t> </w:t>
      </w:r>
      <w:r>
        <w:rPr>
          <w:sz w:val="28"/>
        </w:rPr>
        <w:t>takes</w:t>
      </w:r>
      <w:r>
        <w:rPr>
          <w:spacing w:val="-2"/>
          <w:sz w:val="28"/>
        </w:rPr>
        <w:t> </w:t>
      </w:r>
      <w:r>
        <w:rPr>
          <w:sz w:val="28"/>
        </w:rPr>
        <w:t>a</w:t>
      </w:r>
      <w:r>
        <w:rPr>
          <w:spacing w:val="-3"/>
          <w:sz w:val="28"/>
        </w:rPr>
        <w:t> </w:t>
      </w:r>
      <w:r>
        <w:rPr>
          <w:sz w:val="28"/>
        </w:rPr>
        <w:t>course</w:t>
      </w:r>
      <w:r>
        <w:rPr>
          <w:spacing w:val="-3"/>
          <w:sz w:val="28"/>
        </w:rPr>
        <w:t> </w:t>
      </w:r>
      <w:r>
        <w:rPr>
          <w:sz w:val="28"/>
        </w:rPr>
        <w:t>as</w:t>
      </w:r>
      <w:r>
        <w:rPr>
          <w:spacing w:val="-2"/>
          <w:sz w:val="28"/>
        </w:rPr>
        <w:t> </w:t>
      </w:r>
      <w:r>
        <w:rPr>
          <w:sz w:val="28"/>
        </w:rPr>
        <w:t>a</w:t>
      </w:r>
      <w:r>
        <w:rPr>
          <w:spacing w:val="-3"/>
          <w:sz w:val="28"/>
        </w:rPr>
        <w:t> </w:t>
      </w:r>
      <w:r>
        <w:rPr>
          <w:sz w:val="28"/>
        </w:rPr>
        <w:t>condition</w:t>
      </w:r>
      <w:r>
        <w:rPr>
          <w:spacing w:val="-2"/>
          <w:sz w:val="28"/>
        </w:rPr>
        <w:t> </w:t>
      </w:r>
      <w:r>
        <w:rPr>
          <w:sz w:val="28"/>
        </w:rPr>
        <w:t>of</w:t>
      </w:r>
      <w:r>
        <w:rPr>
          <w:spacing w:val="-2"/>
          <w:sz w:val="28"/>
        </w:rPr>
        <w:t> </w:t>
      </w:r>
      <w:r>
        <w:rPr>
          <w:sz w:val="28"/>
        </w:rPr>
        <w:t>probation</w:t>
      </w:r>
      <w:r>
        <w:rPr>
          <w:spacing w:val="-2"/>
          <w:sz w:val="28"/>
        </w:rPr>
        <w:t> </w:t>
      </w:r>
      <w:r>
        <w:rPr>
          <w:sz w:val="28"/>
        </w:rPr>
        <w:t>resulting</w:t>
      </w:r>
      <w:r>
        <w:rPr>
          <w:spacing w:val="-2"/>
          <w:sz w:val="28"/>
        </w:rPr>
        <w:t> </w:t>
      </w:r>
      <w:r>
        <w:rPr>
          <w:sz w:val="28"/>
        </w:rPr>
        <w:t>from disciplinary action by the board may not apply the course as credit towards the continuing education requirement.</w:t>
      </w:r>
    </w:p>
    <w:p>
      <w:pPr>
        <w:pStyle w:val="ListParagraph"/>
        <w:numPr>
          <w:ilvl w:val="0"/>
          <w:numId w:val="88"/>
        </w:numPr>
        <w:tabs>
          <w:tab w:pos="941" w:val="left" w:leader="none"/>
        </w:tabs>
        <w:spacing w:line="235" w:lineRule="auto" w:before="5" w:after="0"/>
        <w:ind w:left="560" w:right="1295" w:firstLine="0"/>
        <w:jc w:val="both"/>
        <w:rPr>
          <w:sz w:val="28"/>
        </w:rPr>
      </w:pPr>
      <w:r>
        <w:rPr>
          <w:sz w:val="28"/>
        </w:rPr>
        <w:t>A</w:t>
      </w:r>
      <w:r>
        <w:rPr>
          <w:spacing w:val="-18"/>
          <w:sz w:val="28"/>
        </w:rPr>
        <w:t> </w:t>
      </w:r>
      <w:r>
        <w:rPr>
          <w:sz w:val="28"/>
        </w:rPr>
        <w:t>licensee</w:t>
      </w:r>
      <w:r>
        <w:rPr>
          <w:spacing w:val="-15"/>
          <w:sz w:val="28"/>
        </w:rPr>
        <w:t> </w:t>
      </w:r>
      <w:r>
        <w:rPr>
          <w:sz w:val="28"/>
        </w:rPr>
        <w:t>who</w:t>
      </w:r>
      <w:r>
        <w:rPr>
          <w:spacing w:val="-3"/>
          <w:sz w:val="28"/>
        </w:rPr>
        <w:t> </w:t>
      </w:r>
      <w:r>
        <w:rPr>
          <w:sz w:val="28"/>
        </w:rPr>
        <w:t>attends</w:t>
      </w:r>
      <w:r>
        <w:rPr>
          <w:spacing w:val="-2"/>
          <w:sz w:val="28"/>
        </w:rPr>
        <w:t> </w:t>
      </w:r>
      <w:r>
        <w:rPr>
          <w:sz w:val="28"/>
        </w:rPr>
        <w:t>the</w:t>
      </w:r>
      <w:r>
        <w:rPr>
          <w:spacing w:val="-4"/>
          <w:sz w:val="28"/>
        </w:rPr>
        <w:t> </w:t>
      </w:r>
      <w:r>
        <w:rPr>
          <w:sz w:val="28"/>
        </w:rPr>
        <w:t>board</w:t>
      </w:r>
      <w:r>
        <w:rPr>
          <w:spacing w:val="-3"/>
          <w:sz w:val="28"/>
        </w:rPr>
        <w:t> </w:t>
      </w:r>
      <w:r>
        <w:rPr>
          <w:sz w:val="28"/>
        </w:rPr>
        <w:t>enforcement</w:t>
      </w:r>
      <w:r>
        <w:rPr>
          <w:spacing w:val="-4"/>
          <w:sz w:val="28"/>
        </w:rPr>
        <w:t> </w:t>
      </w:r>
      <w:r>
        <w:rPr>
          <w:sz w:val="28"/>
        </w:rPr>
        <w:t>case</w:t>
      </w:r>
      <w:r>
        <w:rPr>
          <w:spacing w:val="-3"/>
          <w:sz w:val="28"/>
        </w:rPr>
        <w:t> </w:t>
      </w:r>
      <w:r>
        <w:rPr>
          <w:sz w:val="28"/>
        </w:rPr>
        <w:t>review</w:t>
      </w:r>
      <w:r>
        <w:rPr>
          <w:spacing w:val="-3"/>
          <w:sz w:val="28"/>
        </w:rPr>
        <w:t> </w:t>
      </w:r>
      <w:r>
        <w:rPr>
          <w:sz w:val="28"/>
        </w:rPr>
        <w:t>training</w:t>
      </w:r>
      <w:r>
        <w:rPr>
          <w:spacing w:val="-3"/>
          <w:sz w:val="28"/>
        </w:rPr>
        <w:t> </w:t>
      </w:r>
      <w:r>
        <w:rPr>
          <w:sz w:val="28"/>
        </w:rPr>
        <w:t>may be awarded up to six hours of continuing education in the renewal cycle in which the case review training was attended.</w:t>
      </w:r>
    </w:p>
    <w:p>
      <w:pPr>
        <w:pStyle w:val="BodyText"/>
        <w:spacing w:line="237" w:lineRule="auto"/>
        <w:ind w:right="1312"/>
      </w:pPr>
      <w:r>
        <w:rPr/>
        <w:t>The continuing education hours earned by attending a board enforcement case</w:t>
      </w:r>
      <w:r>
        <w:rPr>
          <w:spacing w:val="-7"/>
        </w:rPr>
        <w:t> </w:t>
      </w:r>
      <w:r>
        <w:rPr/>
        <w:t>review</w:t>
      </w:r>
      <w:r>
        <w:rPr>
          <w:spacing w:val="-7"/>
        </w:rPr>
        <w:t> </w:t>
      </w:r>
      <w:r>
        <w:rPr/>
        <w:t>training</w:t>
      </w:r>
      <w:r>
        <w:rPr>
          <w:spacing w:val="-7"/>
        </w:rPr>
        <w:t> </w:t>
      </w:r>
      <w:r>
        <w:rPr/>
        <w:t>may</w:t>
      </w:r>
      <w:r>
        <w:rPr>
          <w:spacing w:val="-6"/>
        </w:rPr>
        <w:t> </w:t>
      </w:r>
      <w:r>
        <w:rPr/>
        <w:t>only</w:t>
      </w:r>
      <w:r>
        <w:rPr>
          <w:spacing w:val="-7"/>
        </w:rPr>
        <w:t> </w:t>
      </w:r>
      <w:r>
        <w:rPr/>
        <w:t>be</w:t>
      </w:r>
      <w:r>
        <w:rPr>
          <w:spacing w:val="-8"/>
        </w:rPr>
        <w:t> </w:t>
      </w:r>
      <w:r>
        <w:rPr/>
        <w:t>used</w:t>
      </w:r>
      <w:r>
        <w:rPr>
          <w:spacing w:val="-6"/>
        </w:rPr>
        <w:t> </w:t>
      </w:r>
      <w:r>
        <w:rPr/>
        <w:t>to</w:t>
      </w:r>
      <w:r>
        <w:rPr>
          <w:spacing w:val="-6"/>
        </w:rPr>
        <w:t> </w:t>
      </w:r>
      <w:r>
        <w:rPr/>
        <w:t>satisfy</w:t>
      </w:r>
      <w:r>
        <w:rPr>
          <w:spacing w:val="-6"/>
        </w:rPr>
        <w:t> </w:t>
      </w:r>
      <w:r>
        <w:rPr/>
        <w:t>the</w:t>
      </w:r>
      <w:r>
        <w:rPr>
          <w:spacing w:val="-8"/>
        </w:rPr>
        <w:t> </w:t>
      </w:r>
      <w:r>
        <w:rPr/>
        <w:t>law</w:t>
      </w:r>
      <w:r>
        <w:rPr>
          <w:spacing w:val="-6"/>
        </w:rPr>
        <w:t> </w:t>
      </w:r>
      <w:r>
        <w:rPr/>
        <w:t>and</w:t>
      </w:r>
      <w:r>
        <w:rPr>
          <w:spacing w:val="-6"/>
        </w:rPr>
        <w:t> </w:t>
      </w:r>
      <w:r>
        <w:rPr/>
        <w:t>ethics</w:t>
      </w:r>
      <w:r>
        <w:rPr>
          <w:spacing w:val="-6"/>
        </w:rPr>
        <w:t> </w:t>
      </w:r>
      <w:r>
        <w:rPr/>
        <w:t>portion of the continuing education requirement.</w:t>
      </w:r>
    </w:p>
    <w:p>
      <w:pPr>
        <w:pStyle w:val="ListParagraph"/>
        <w:numPr>
          <w:ilvl w:val="0"/>
          <w:numId w:val="88"/>
        </w:numPr>
        <w:tabs>
          <w:tab w:pos="878" w:val="left" w:leader="none"/>
        </w:tabs>
        <w:spacing w:line="235" w:lineRule="auto" w:before="5" w:after="0"/>
        <w:ind w:left="560" w:right="1255" w:firstLine="0"/>
        <w:jc w:val="left"/>
        <w:rPr>
          <w:sz w:val="28"/>
        </w:rPr>
      </w:pPr>
      <w:r>
        <w:rPr>
          <w:sz w:val="28"/>
        </w:rPr>
        <w:t>A</w:t>
      </w:r>
      <w:r>
        <w:rPr>
          <w:spacing w:val="-15"/>
          <w:sz w:val="28"/>
        </w:rPr>
        <w:t> </w:t>
      </w:r>
      <w:r>
        <w:rPr>
          <w:sz w:val="28"/>
        </w:rPr>
        <w:t>licensee who acts as a board subject matter expert (SME) for an enforcement</w:t>
      </w:r>
      <w:r>
        <w:rPr>
          <w:spacing w:val="-10"/>
          <w:sz w:val="28"/>
        </w:rPr>
        <w:t> </w:t>
      </w:r>
      <w:r>
        <w:rPr>
          <w:sz w:val="28"/>
        </w:rPr>
        <w:t>case</w:t>
      </w:r>
      <w:r>
        <w:rPr>
          <w:spacing w:val="-9"/>
          <w:sz w:val="28"/>
        </w:rPr>
        <w:t> </w:t>
      </w:r>
      <w:r>
        <w:rPr>
          <w:sz w:val="28"/>
        </w:rPr>
        <w:t>review</w:t>
      </w:r>
      <w:r>
        <w:rPr>
          <w:spacing w:val="-9"/>
          <w:sz w:val="28"/>
        </w:rPr>
        <w:t> </w:t>
      </w:r>
      <w:r>
        <w:rPr>
          <w:sz w:val="28"/>
        </w:rPr>
        <w:t>may</w:t>
      </w:r>
      <w:r>
        <w:rPr>
          <w:spacing w:val="-8"/>
          <w:sz w:val="28"/>
        </w:rPr>
        <w:t> </w:t>
      </w:r>
      <w:r>
        <w:rPr>
          <w:sz w:val="28"/>
        </w:rPr>
        <w:t>be</w:t>
      </w:r>
      <w:r>
        <w:rPr>
          <w:spacing w:val="-10"/>
          <w:sz w:val="28"/>
        </w:rPr>
        <w:t> </w:t>
      </w:r>
      <w:r>
        <w:rPr>
          <w:sz w:val="28"/>
        </w:rPr>
        <w:t>awarded</w:t>
      </w:r>
      <w:r>
        <w:rPr>
          <w:spacing w:val="-9"/>
          <w:sz w:val="28"/>
        </w:rPr>
        <w:t> </w:t>
      </w:r>
      <w:r>
        <w:rPr>
          <w:sz w:val="28"/>
        </w:rPr>
        <w:t>six</w:t>
      </w:r>
      <w:r>
        <w:rPr>
          <w:spacing w:val="-9"/>
          <w:sz w:val="28"/>
        </w:rPr>
        <w:t> </w:t>
      </w:r>
      <w:r>
        <w:rPr>
          <w:sz w:val="28"/>
        </w:rPr>
        <w:t>hours</w:t>
      </w:r>
      <w:r>
        <w:rPr>
          <w:spacing w:val="-8"/>
          <w:sz w:val="28"/>
        </w:rPr>
        <w:t> </w:t>
      </w:r>
      <w:r>
        <w:rPr>
          <w:sz w:val="28"/>
        </w:rPr>
        <w:t>of</w:t>
      </w:r>
      <w:r>
        <w:rPr>
          <w:spacing w:val="-8"/>
          <w:sz w:val="28"/>
        </w:rPr>
        <w:t> </w:t>
      </w:r>
      <w:r>
        <w:rPr>
          <w:sz w:val="28"/>
        </w:rPr>
        <w:t>continuing</w:t>
      </w:r>
      <w:r>
        <w:rPr>
          <w:spacing w:val="-9"/>
          <w:sz w:val="28"/>
        </w:rPr>
        <w:t> </w:t>
      </w:r>
      <w:r>
        <w:rPr>
          <w:sz w:val="28"/>
        </w:rPr>
        <w:t>education in the renewal cycle in which the enforcement case review was performed. The continuing education hours earned by acting as a board enforcement case SME may only be used to satisfy the law and ethics portion of the continuing education requirement.</w:t>
      </w:r>
    </w:p>
    <w:p>
      <w:pPr>
        <w:pStyle w:val="ListParagraph"/>
        <w:numPr>
          <w:ilvl w:val="0"/>
          <w:numId w:val="88"/>
        </w:numPr>
        <w:tabs>
          <w:tab w:pos="878" w:val="left" w:leader="none"/>
        </w:tabs>
        <w:spacing w:line="240" w:lineRule="auto" w:before="0" w:after="0"/>
        <w:ind w:left="560" w:right="1280" w:firstLine="0"/>
        <w:jc w:val="left"/>
        <w:rPr>
          <w:sz w:val="28"/>
        </w:rPr>
      </w:pPr>
      <w:r>
        <w:rPr>
          <w:sz w:val="28"/>
        </w:rPr>
        <w:t>A</w:t>
      </w:r>
      <w:r>
        <w:rPr>
          <w:spacing w:val="-5"/>
          <w:sz w:val="28"/>
        </w:rPr>
        <w:t> </w:t>
      </w:r>
      <w:r>
        <w:rPr>
          <w:sz w:val="28"/>
        </w:rPr>
        <w:t>licensee who participates in a board examination development workshop</w:t>
      </w:r>
      <w:r>
        <w:rPr>
          <w:spacing w:val="-7"/>
          <w:sz w:val="28"/>
        </w:rPr>
        <w:t> </w:t>
      </w:r>
      <w:r>
        <w:rPr>
          <w:sz w:val="28"/>
        </w:rPr>
        <w:t>may</w:t>
      </w:r>
      <w:r>
        <w:rPr>
          <w:spacing w:val="-7"/>
          <w:sz w:val="28"/>
        </w:rPr>
        <w:t> </w:t>
      </w:r>
      <w:r>
        <w:rPr>
          <w:sz w:val="28"/>
        </w:rPr>
        <w:t>be</w:t>
      </w:r>
      <w:r>
        <w:rPr>
          <w:spacing w:val="-9"/>
          <w:sz w:val="28"/>
        </w:rPr>
        <w:t> </w:t>
      </w:r>
      <w:r>
        <w:rPr>
          <w:sz w:val="28"/>
        </w:rPr>
        <w:t>awarded</w:t>
      </w:r>
      <w:r>
        <w:rPr>
          <w:spacing w:val="-8"/>
          <w:sz w:val="28"/>
        </w:rPr>
        <w:t> </w:t>
      </w:r>
      <w:r>
        <w:rPr>
          <w:sz w:val="28"/>
        </w:rPr>
        <w:t>six</w:t>
      </w:r>
      <w:r>
        <w:rPr>
          <w:spacing w:val="-8"/>
          <w:sz w:val="28"/>
        </w:rPr>
        <w:t> </w:t>
      </w:r>
      <w:r>
        <w:rPr>
          <w:sz w:val="28"/>
        </w:rPr>
        <w:t>hours</w:t>
      </w:r>
      <w:r>
        <w:rPr>
          <w:spacing w:val="-7"/>
          <w:sz w:val="28"/>
        </w:rPr>
        <w:t> </w:t>
      </w:r>
      <w:r>
        <w:rPr>
          <w:sz w:val="28"/>
        </w:rPr>
        <w:t>of</w:t>
      </w:r>
      <w:r>
        <w:rPr>
          <w:spacing w:val="-7"/>
          <w:sz w:val="28"/>
        </w:rPr>
        <w:t> </w:t>
      </w:r>
      <w:r>
        <w:rPr>
          <w:sz w:val="28"/>
        </w:rPr>
        <w:t>continuing</w:t>
      </w:r>
      <w:r>
        <w:rPr>
          <w:spacing w:val="-8"/>
          <w:sz w:val="28"/>
        </w:rPr>
        <w:t> </w:t>
      </w:r>
      <w:r>
        <w:rPr>
          <w:sz w:val="28"/>
        </w:rPr>
        <w:t>education</w:t>
      </w:r>
      <w:r>
        <w:rPr>
          <w:spacing w:val="-8"/>
          <w:sz w:val="28"/>
        </w:rPr>
        <w:t> </w:t>
      </w:r>
      <w:r>
        <w:rPr>
          <w:sz w:val="28"/>
        </w:rPr>
        <w:t>in</w:t>
      </w:r>
      <w:r>
        <w:rPr>
          <w:spacing w:val="-7"/>
          <w:sz w:val="28"/>
        </w:rPr>
        <w:t> </w:t>
      </w:r>
      <w:r>
        <w:rPr>
          <w:sz w:val="28"/>
        </w:rPr>
        <w:t>the</w:t>
      </w:r>
      <w:r>
        <w:rPr>
          <w:spacing w:val="-9"/>
          <w:sz w:val="28"/>
        </w:rPr>
        <w:t> </w:t>
      </w:r>
      <w:r>
        <w:rPr>
          <w:sz w:val="28"/>
        </w:rPr>
        <w:t>renewal cycle in which the examination development workshop was attended. The continuing education hours earned by participating in a board examination development workshop may only be used to satisfy the law and ethics portion of the continuing education requirement.</w:t>
      </w:r>
    </w:p>
    <w:p>
      <w:pPr>
        <w:pStyle w:val="ListParagraph"/>
        <w:numPr>
          <w:ilvl w:val="0"/>
          <w:numId w:val="88"/>
        </w:numPr>
        <w:tabs>
          <w:tab w:pos="941" w:val="left" w:leader="none"/>
        </w:tabs>
        <w:spacing w:line="235" w:lineRule="auto" w:before="0" w:after="0"/>
        <w:ind w:left="560" w:right="1204" w:firstLine="0"/>
        <w:jc w:val="left"/>
        <w:rPr>
          <w:sz w:val="28"/>
        </w:rPr>
      </w:pPr>
      <w:r>
        <w:rPr>
          <w:sz w:val="28"/>
        </w:rPr>
        <w:t>A</w:t>
      </w:r>
      <w:r>
        <w:rPr>
          <w:spacing w:val="-13"/>
          <w:sz w:val="28"/>
        </w:rPr>
        <w:t> </w:t>
      </w:r>
      <w:r>
        <w:rPr>
          <w:sz w:val="28"/>
        </w:rPr>
        <w:t>licensee who participates in a professional organization’s law and ethics review committee may</w:t>
      </w:r>
      <w:r>
        <w:rPr>
          <w:spacing w:val="40"/>
          <w:sz w:val="28"/>
        </w:rPr>
        <w:t> </w:t>
      </w:r>
      <w:r>
        <w:rPr>
          <w:sz w:val="28"/>
        </w:rPr>
        <w:t>be awarded up to six hours of continuing education in the renewal cycle in which the participation occurred. The continuing</w:t>
      </w:r>
      <w:r>
        <w:rPr>
          <w:spacing w:val="-16"/>
          <w:sz w:val="28"/>
        </w:rPr>
        <w:t> </w:t>
      </w:r>
      <w:r>
        <w:rPr>
          <w:sz w:val="28"/>
        </w:rPr>
        <w:t>education</w:t>
      </w:r>
      <w:r>
        <w:rPr>
          <w:spacing w:val="-16"/>
          <w:sz w:val="28"/>
        </w:rPr>
        <w:t> </w:t>
      </w:r>
      <w:r>
        <w:rPr>
          <w:sz w:val="28"/>
        </w:rPr>
        <w:t>earned</w:t>
      </w:r>
      <w:r>
        <w:rPr>
          <w:spacing w:val="-16"/>
          <w:sz w:val="28"/>
        </w:rPr>
        <w:t> </w:t>
      </w:r>
      <w:r>
        <w:rPr>
          <w:sz w:val="28"/>
        </w:rPr>
        <w:t>by</w:t>
      </w:r>
      <w:r>
        <w:rPr>
          <w:spacing w:val="-15"/>
          <w:sz w:val="28"/>
        </w:rPr>
        <w:t> </w:t>
      </w:r>
      <w:r>
        <w:rPr>
          <w:sz w:val="28"/>
        </w:rPr>
        <w:t>participating</w:t>
      </w:r>
      <w:r>
        <w:rPr>
          <w:spacing w:val="-16"/>
          <w:sz w:val="28"/>
        </w:rPr>
        <w:t> </w:t>
      </w:r>
      <w:r>
        <w:rPr>
          <w:sz w:val="28"/>
        </w:rPr>
        <w:t>in</w:t>
      </w:r>
      <w:r>
        <w:rPr>
          <w:spacing w:val="-15"/>
          <w:sz w:val="28"/>
        </w:rPr>
        <w:t> </w:t>
      </w:r>
      <w:r>
        <w:rPr>
          <w:sz w:val="28"/>
        </w:rPr>
        <w:t>a</w:t>
      </w:r>
      <w:r>
        <w:rPr>
          <w:spacing w:val="-16"/>
          <w:sz w:val="28"/>
        </w:rPr>
        <w:t> </w:t>
      </w:r>
      <w:r>
        <w:rPr>
          <w:sz w:val="28"/>
        </w:rPr>
        <w:t>professional</w:t>
      </w:r>
      <w:r>
        <w:rPr>
          <w:spacing w:val="-16"/>
          <w:sz w:val="28"/>
        </w:rPr>
        <w:t> </w:t>
      </w:r>
      <w:r>
        <w:rPr>
          <w:sz w:val="28"/>
        </w:rPr>
        <w:t>organization’s law and ethics review committee may only be used to satisfy the law and ethics portion of the continuing education requirement.</w:t>
      </w:r>
    </w:p>
    <w:p>
      <w:pPr>
        <w:pStyle w:val="BodyText"/>
        <w:spacing w:line="321" w:lineRule="exact"/>
      </w:pPr>
      <w:r>
        <w:rPr/>
        <w:t>Note:</w:t>
      </w:r>
      <w:r>
        <w:rPr>
          <w:spacing w:val="-33"/>
        </w:rPr>
        <w:t> </w:t>
      </w:r>
      <w:r>
        <w:rPr/>
        <w:t>Authority</w:t>
      </w:r>
      <w:r>
        <w:rPr>
          <w:spacing w:val="-5"/>
        </w:rPr>
        <w:t> </w:t>
      </w:r>
      <w:r>
        <w:rPr/>
        <w:t>cited:</w:t>
      </w:r>
      <w:r>
        <w:rPr>
          <w:spacing w:val="-3"/>
        </w:rPr>
        <w:t> </w:t>
      </w:r>
      <w:r>
        <w:rPr/>
        <w:t>Sections</w:t>
      </w:r>
      <w:r>
        <w:rPr>
          <w:spacing w:val="-2"/>
        </w:rPr>
        <w:t> </w:t>
      </w:r>
      <w:r>
        <w:rPr/>
        <w:t>4980.60,</w:t>
      </w:r>
      <w:r>
        <w:rPr>
          <w:spacing w:val="-2"/>
        </w:rPr>
        <w:t> </w:t>
      </w:r>
      <w:r>
        <w:rPr/>
        <w:t>4989.34,</w:t>
      </w:r>
      <w:r>
        <w:rPr>
          <w:spacing w:val="-2"/>
        </w:rPr>
        <w:t> </w:t>
      </w:r>
      <w:r>
        <w:rPr/>
        <w:t>4990.20</w:t>
      </w:r>
      <w:r>
        <w:rPr>
          <w:spacing w:val="-2"/>
        </w:rPr>
        <w:t> </w:t>
      </w:r>
      <w:r>
        <w:rPr/>
        <w:t>and</w:t>
      </w:r>
      <w:r>
        <w:rPr>
          <w:spacing w:val="-2"/>
        </w:rPr>
        <w:t> 4999.76,</w:t>
      </w:r>
    </w:p>
    <w:p>
      <w:pPr>
        <w:pStyle w:val="BodyText"/>
        <w:spacing w:line="320" w:lineRule="exact"/>
      </w:pPr>
      <w:r>
        <w:rPr/>
        <w:t>Business</w:t>
      </w:r>
      <w:r>
        <w:rPr>
          <w:spacing w:val="-7"/>
        </w:rPr>
        <w:t> </w:t>
      </w:r>
      <w:r>
        <w:rPr/>
        <w:t>and</w:t>
      </w:r>
      <w:r>
        <w:rPr>
          <w:spacing w:val="-3"/>
        </w:rPr>
        <w:t> </w:t>
      </w:r>
      <w:r>
        <w:rPr/>
        <w:t>Professions</w:t>
      </w:r>
      <w:r>
        <w:rPr>
          <w:spacing w:val="-5"/>
        </w:rPr>
        <w:t> </w:t>
      </w:r>
      <w:r>
        <w:rPr/>
        <w:t>Code.</w:t>
      </w:r>
      <w:r>
        <w:rPr>
          <w:spacing w:val="-4"/>
        </w:rPr>
        <w:t> </w:t>
      </w:r>
      <w:r>
        <w:rPr/>
        <w:t>Reference:</w:t>
      </w:r>
      <w:r>
        <w:rPr>
          <w:spacing w:val="-4"/>
        </w:rPr>
        <w:t> </w:t>
      </w:r>
      <w:r>
        <w:rPr/>
        <w:t>Sections</w:t>
      </w:r>
      <w:r>
        <w:rPr>
          <w:spacing w:val="-4"/>
        </w:rPr>
        <w:t> </w:t>
      </w:r>
      <w:r>
        <w:rPr/>
        <w:t>29,</w:t>
      </w:r>
      <w:r>
        <w:rPr>
          <w:spacing w:val="-3"/>
        </w:rPr>
        <w:t> </w:t>
      </w:r>
      <w:r>
        <w:rPr/>
        <w:t>32,</w:t>
      </w:r>
      <w:r>
        <w:rPr>
          <w:spacing w:val="-3"/>
        </w:rPr>
        <w:t> </w:t>
      </w:r>
      <w:r>
        <w:rPr>
          <w:spacing w:val="-2"/>
        </w:rPr>
        <w:t>4980.54,</w:t>
      </w:r>
    </w:p>
    <w:p>
      <w:pPr>
        <w:pStyle w:val="BodyText"/>
        <w:spacing w:line="320" w:lineRule="exact"/>
      </w:pPr>
      <w:r>
        <w:rPr>
          <w:spacing w:val="-2"/>
        </w:rPr>
        <w:t>4989.34,</w:t>
      </w:r>
    </w:p>
    <w:p>
      <w:pPr>
        <w:pStyle w:val="BodyText"/>
        <w:spacing w:line="321" w:lineRule="exact"/>
      </w:pPr>
      <w:r>
        <w:rPr/>
        <w:t>4996.22</w:t>
      </w:r>
      <w:r>
        <w:rPr>
          <w:spacing w:val="-7"/>
        </w:rPr>
        <w:t> </w:t>
      </w:r>
      <w:r>
        <w:rPr/>
        <w:t>and</w:t>
      </w:r>
      <w:r>
        <w:rPr>
          <w:spacing w:val="-2"/>
        </w:rPr>
        <w:t> </w:t>
      </w:r>
      <w:r>
        <w:rPr/>
        <w:t>4999.76,</w:t>
      </w:r>
      <w:r>
        <w:rPr>
          <w:spacing w:val="-1"/>
        </w:rPr>
        <w:t> </w:t>
      </w:r>
      <w:r>
        <w:rPr/>
        <w:t>Business</w:t>
      </w:r>
      <w:r>
        <w:rPr>
          <w:spacing w:val="-3"/>
        </w:rPr>
        <w:t> </w:t>
      </w:r>
      <w:r>
        <w:rPr/>
        <w:t>and</w:t>
      </w:r>
      <w:r>
        <w:rPr>
          <w:spacing w:val="-2"/>
        </w:rPr>
        <w:t> </w:t>
      </w:r>
      <w:r>
        <w:rPr/>
        <w:t>Professions</w:t>
      </w:r>
      <w:r>
        <w:rPr>
          <w:spacing w:val="-2"/>
        </w:rPr>
        <w:t> Code.</w:t>
      </w:r>
    </w:p>
    <w:p>
      <w:pPr>
        <w:pStyle w:val="BodyText"/>
        <w:spacing w:before="8"/>
        <w:ind w:left="0"/>
      </w:pPr>
    </w:p>
    <w:p>
      <w:pPr>
        <w:pStyle w:val="Heading2"/>
        <w:spacing w:line="317" w:lineRule="exact"/>
        <w:ind w:firstLine="0"/>
      </w:pPr>
      <w:r>
        <w:rPr/>
        <w:t>§</w:t>
      </w:r>
      <w:r>
        <w:rPr>
          <w:spacing w:val="-17"/>
        </w:rPr>
        <w:t> </w:t>
      </w:r>
      <w:r>
        <w:rPr/>
        <w:t>1887.5.</w:t>
      </w:r>
      <w:r>
        <w:rPr>
          <w:spacing w:val="-9"/>
        </w:rPr>
        <w:t> </w:t>
      </w:r>
      <w:r>
        <w:rPr/>
        <w:t>HOURS</w:t>
      </w:r>
      <w:r>
        <w:rPr>
          <w:spacing w:val="-8"/>
        </w:rPr>
        <w:t> </w:t>
      </w:r>
      <w:r>
        <w:rPr/>
        <w:t>OF</w:t>
      </w:r>
      <w:r>
        <w:rPr>
          <w:spacing w:val="-25"/>
        </w:rPr>
        <w:t> </w:t>
      </w:r>
      <w:r>
        <w:rPr/>
        <w:t>CONTINUING</w:t>
      </w:r>
      <w:r>
        <w:rPr>
          <w:spacing w:val="-10"/>
        </w:rPr>
        <w:t> </w:t>
      </w:r>
      <w:r>
        <w:rPr/>
        <w:t>EDUCATION</w:t>
      </w:r>
      <w:r>
        <w:rPr>
          <w:spacing w:val="-8"/>
        </w:rPr>
        <w:t> </w:t>
      </w:r>
      <w:r>
        <w:rPr>
          <w:spacing w:val="-2"/>
        </w:rPr>
        <w:t>CREDIT.</w:t>
      </w:r>
    </w:p>
    <w:p>
      <w:pPr>
        <w:pStyle w:val="ListParagraph"/>
        <w:numPr>
          <w:ilvl w:val="0"/>
          <w:numId w:val="89"/>
        </w:numPr>
        <w:tabs>
          <w:tab w:pos="939" w:val="left" w:leader="none"/>
        </w:tabs>
        <w:spacing w:line="237" w:lineRule="auto" w:before="0" w:after="0"/>
        <w:ind w:left="560" w:right="1754" w:firstLine="0"/>
        <w:jc w:val="left"/>
        <w:rPr>
          <w:sz w:val="28"/>
        </w:rPr>
      </w:pPr>
      <w:r>
        <w:rPr>
          <w:sz w:val="28"/>
        </w:rPr>
        <w:t>One</w:t>
      </w:r>
      <w:r>
        <w:rPr>
          <w:spacing w:val="-9"/>
          <w:sz w:val="28"/>
        </w:rPr>
        <w:t> </w:t>
      </w:r>
      <w:r>
        <w:rPr>
          <w:sz w:val="28"/>
        </w:rPr>
        <w:t>hour</w:t>
      </w:r>
      <w:r>
        <w:rPr>
          <w:spacing w:val="-7"/>
          <w:sz w:val="28"/>
        </w:rPr>
        <w:t> </w:t>
      </w:r>
      <w:r>
        <w:rPr>
          <w:sz w:val="28"/>
        </w:rPr>
        <w:t>of</w:t>
      </w:r>
      <w:r>
        <w:rPr>
          <w:spacing w:val="-7"/>
          <w:sz w:val="28"/>
        </w:rPr>
        <w:t> </w:t>
      </w:r>
      <w:r>
        <w:rPr>
          <w:sz w:val="28"/>
        </w:rPr>
        <w:t>instruction</w:t>
      </w:r>
      <w:r>
        <w:rPr>
          <w:spacing w:val="-7"/>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one</w:t>
      </w:r>
      <w:r>
        <w:rPr>
          <w:spacing w:val="-9"/>
          <w:sz w:val="28"/>
        </w:rPr>
        <w:t> </w:t>
      </w:r>
      <w:r>
        <w:rPr>
          <w:sz w:val="28"/>
        </w:rPr>
        <w:t>hour</w:t>
      </w:r>
      <w:r>
        <w:rPr>
          <w:spacing w:val="-7"/>
          <w:sz w:val="28"/>
        </w:rPr>
        <w:t> </w:t>
      </w:r>
      <w:r>
        <w:rPr>
          <w:sz w:val="28"/>
        </w:rPr>
        <w:t>of</w:t>
      </w:r>
      <w:r>
        <w:rPr>
          <w:spacing w:val="-7"/>
          <w:sz w:val="28"/>
        </w:rPr>
        <w:t> </w:t>
      </w:r>
      <w:r>
        <w:rPr>
          <w:sz w:val="28"/>
        </w:rPr>
        <w:t>continuing</w:t>
      </w:r>
      <w:r>
        <w:rPr>
          <w:spacing w:val="-8"/>
          <w:sz w:val="28"/>
        </w:rPr>
        <w:t> </w:t>
      </w:r>
      <w:r>
        <w:rPr>
          <w:sz w:val="28"/>
        </w:rPr>
        <w:t>education </w:t>
      </w:r>
      <w:r>
        <w:rPr>
          <w:spacing w:val="-2"/>
          <w:sz w:val="28"/>
        </w:rPr>
        <w:t>credit.</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89"/>
        </w:numPr>
        <w:tabs>
          <w:tab w:pos="956" w:val="left" w:leader="none"/>
        </w:tabs>
        <w:spacing w:line="240" w:lineRule="auto" w:before="0" w:after="0"/>
        <w:ind w:left="560" w:right="1972" w:firstLine="0"/>
        <w:jc w:val="left"/>
        <w:rPr>
          <w:sz w:val="28"/>
        </w:rPr>
      </w:pPr>
      <w:r>
        <w:rPr>
          <w:sz w:val="28"/>
        </w:rPr>
        <w:t>One</w:t>
      </w:r>
      <w:r>
        <w:rPr>
          <w:spacing w:val="-9"/>
          <w:sz w:val="28"/>
        </w:rPr>
        <w:t> </w:t>
      </w:r>
      <w:r>
        <w:rPr>
          <w:sz w:val="28"/>
        </w:rPr>
        <w:t>academic</w:t>
      </w:r>
      <w:r>
        <w:rPr>
          <w:spacing w:val="-8"/>
          <w:sz w:val="28"/>
        </w:rPr>
        <w:t> </w:t>
      </w:r>
      <w:r>
        <w:rPr>
          <w:sz w:val="28"/>
        </w:rPr>
        <w:t>quarter</w:t>
      </w:r>
      <w:r>
        <w:rPr>
          <w:spacing w:val="-8"/>
          <w:sz w:val="28"/>
        </w:rPr>
        <w:t> </w:t>
      </w:r>
      <w:r>
        <w:rPr>
          <w:sz w:val="28"/>
        </w:rPr>
        <w:t>unit</w:t>
      </w:r>
      <w:r>
        <w:rPr>
          <w:spacing w:val="-8"/>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ten</w:t>
      </w:r>
      <w:r>
        <w:rPr>
          <w:spacing w:val="-7"/>
          <w:sz w:val="28"/>
        </w:rPr>
        <w:t> </w:t>
      </w:r>
      <w:r>
        <w:rPr>
          <w:sz w:val="28"/>
        </w:rPr>
        <w:t>(10)</w:t>
      </w:r>
      <w:r>
        <w:rPr>
          <w:spacing w:val="-7"/>
          <w:sz w:val="28"/>
        </w:rPr>
        <w:t> </w:t>
      </w:r>
      <w:r>
        <w:rPr>
          <w:sz w:val="28"/>
        </w:rPr>
        <w:t>hours</w:t>
      </w:r>
      <w:r>
        <w:rPr>
          <w:spacing w:val="-7"/>
          <w:sz w:val="28"/>
        </w:rPr>
        <w:t> </w:t>
      </w:r>
      <w:r>
        <w:rPr>
          <w:sz w:val="28"/>
        </w:rPr>
        <w:t>of</w:t>
      </w:r>
      <w:r>
        <w:rPr>
          <w:spacing w:val="-7"/>
          <w:sz w:val="28"/>
        </w:rPr>
        <w:t> </w:t>
      </w:r>
      <w:r>
        <w:rPr>
          <w:sz w:val="28"/>
        </w:rPr>
        <w:t>continuing education credit.</w:t>
      </w:r>
    </w:p>
    <w:p>
      <w:pPr>
        <w:pStyle w:val="ListParagraph"/>
        <w:numPr>
          <w:ilvl w:val="0"/>
          <w:numId w:val="89"/>
        </w:numPr>
        <w:tabs>
          <w:tab w:pos="939" w:val="left" w:leader="none"/>
        </w:tabs>
        <w:spacing w:line="235" w:lineRule="auto" w:before="2" w:after="0"/>
        <w:ind w:left="560" w:right="1413" w:firstLine="0"/>
        <w:jc w:val="left"/>
        <w:rPr>
          <w:sz w:val="28"/>
        </w:rPr>
      </w:pPr>
      <w:r>
        <w:rPr>
          <w:sz w:val="28"/>
        </w:rPr>
        <w:t>One</w:t>
      </w:r>
      <w:r>
        <w:rPr>
          <w:spacing w:val="-9"/>
          <w:sz w:val="28"/>
        </w:rPr>
        <w:t> </w:t>
      </w:r>
      <w:r>
        <w:rPr>
          <w:sz w:val="28"/>
        </w:rPr>
        <w:t>academic</w:t>
      </w:r>
      <w:r>
        <w:rPr>
          <w:spacing w:val="-8"/>
          <w:sz w:val="28"/>
        </w:rPr>
        <w:t> </w:t>
      </w:r>
      <w:r>
        <w:rPr>
          <w:sz w:val="28"/>
        </w:rPr>
        <w:t>semester</w:t>
      </w:r>
      <w:r>
        <w:rPr>
          <w:spacing w:val="-8"/>
          <w:sz w:val="28"/>
        </w:rPr>
        <w:t> </w:t>
      </w:r>
      <w:r>
        <w:rPr>
          <w:sz w:val="28"/>
        </w:rPr>
        <w:t>unit</w:t>
      </w:r>
      <w:r>
        <w:rPr>
          <w:spacing w:val="-8"/>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fifteen</w:t>
      </w:r>
      <w:r>
        <w:rPr>
          <w:spacing w:val="-8"/>
          <w:sz w:val="28"/>
        </w:rPr>
        <w:t> </w:t>
      </w:r>
      <w:r>
        <w:rPr>
          <w:sz w:val="28"/>
        </w:rPr>
        <w:t>(15)</w:t>
      </w:r>
      <w:r>
        <w:rPr>
          <w:spacing w:val="-7"/>
          <w:sz w:val="28"/>
        </w:rPr>
        <w:t> </w:t>
      </w:r>
      <w:r>
        <w:rPr>
          <w:sz w:val="28"/>
        </w:rPr>
        <w:t>hours</w:t>
      </w:r>
      <w:r>
        <w:rPr>
          <w:spacing w:val="-7"/>
          <w:sz w:val="28"/>
        </w:rPr>
        <w:t> </w:t>
      </w:r>
      <w:r>
        <w:rPr>
          <w:sz w:val="28"/>
        </w:rPr>
        <w:t>of</w:t>
      </w:r>
      <w:r>
        <w:rPr>
          <w:spacing w:val="-7"/>
          <w:sz w:val="28"/>
        </w:rPr>
        <w:t> </w:t>
      </w:r>
      <w:r>
        <w:rPr>
          <w:sz w:val="28"/>
        </w:rPr>
        <w:t>continuing education credit.</w:t>
      </w:r>
    </w:p>
    <w:p>
      <w:pPr>
        <w:pStyle w:val="BodyText"/>
        <w:spacing w:line="237" w:lineRule="auto"/>
        <w:ind w:right="852"/>
      </w:pPr>
      <w:r>
        <w:rPr/>
        <w:t>Note:</w:t>
      </w:r>
      <w:r>
        <w:rPr>
          <w:spacing w:val="-34"/>
        </w:rPr>
        <w:t> </w:t>
      </w:r>
      <w:r>
        <w:rPr/>
        <w:t>Authority</w:t>
      </w:r>
      <w:r>
        <w:rPr>
          <w:spacing w:val="-16"/>
        </w:rPr>
        <w:t> </w:t>
      </w:r>
      <w:r>
        <w:rPr/>
        <w:t>Cited:</w:t>
      </w:r>
      <w:r>
        <w:rPr>
          <w:spacing w:val="-12"/>
        </w:rPr>
        <w:t> </w:t>
      </w:r>
      <w:r>
        <w:rPr/>
        <w:t>Sections</w:t>
      </w:r>
      <w:r>
        <w:rPr>
          <w:spacing w:val="-10"/>
        </w:rPr>
        <w:t> </w:t>
      </w:r>
      <w:r>
        <w:rPr/>
        <w:t>4980.60,</w:t>
      </w:r>
      <w:r>
        <w:rPr>
          <w:spacing w:val="-10"/>
        </w:rPr>
        <w:t> </w:t>
      </w:r>
      <w:r>
        <w:rPr/>
        <w:t>4989.34,</w:t>
      </w:r>
      <w:r>
        <w:rPr>
          <w:spacing w:val="-10"/>
        </w:rPr>
        <w:t> </w:t>
      </w:r>
      <w:r>
        <w:rPr/>
        <w:t>4990.20,</w:t>
      </w:r>
      <w:r>
        <w:rPr>
          <w:spacing w:val="-10"/>
        </w:rPr>
        <w:t> </w:t>
      </w:r>
      <w:r>
        <w:rPr/>
        <w:t>and</w:t>
      </w:r>
      <w:r>
        <w:rPr>
          <w:spacing w:val="-10"/>
        </w:rPr>
        <w:t> </w:t>
      </w:r>
      <w:r>
        <w:rPr/>
        <w:t>4999.76, Business and Professions Code. Reference: Sections 4980.54, 4989.34, 4996.22, and 4999.76, Business and Professions Code.</w:t>
      </w:r>
    </w:p>
    <w:p>
      <w:pPr>
        <w:pStyle w:val="BodyText"/>
        <w:spacing w:before="9"/>
        <w:ind w:left="0"/>
      </w:pPr>
    </w:p>
    <w:p>
      <w:pPr>
        <w:pStyle w:val="Heading2"/>
        <w:spacing w:line="317" w:lineRule="exact" w:before="1"/>
        <w:ind w:firstLine="0"/>
      </w:pPr>
      <w:r>
        <w:rPr/>
        <w:t>§</w:t>
      </w:r>
      <w:r>
        <w:rPr>
          <w:spacing w:val="-2"/>
        </w:rPr>
        <w:t> </w:t>
      </w:r>
      <w:r>
        <w:rPr/>
        <w:t>25.</w:t>
      </w:r>
      <w:r>
        <w:rPr>
          <w:spacing w:val="-12"/>
        </w:rPr>
        <w:t> </w:t>
      </w:r>
      <w:r>
        <w:rPr/>
        <w:t>TRAINING</w:t>
      </w:r>
      <w:r>
        <w:rPr>
          <w:spacing w:val="-1"/>
        </w:rPr>
        <w:t> </w:t>
      </w:r>
      <w:r>
        <w:rPr/>
        <w:t>IN HUMAN</w:t>
      </w:r>
      <w:r>
        <w:rPr>
          <w:spacing w:val="-1"/>
        </w:rPr>
        <w:t> </w:t>
      </w:r>
      <w:r>
        <w:rPr>
          <w:spacing w:val="-2"/>
        </w:rPr>
        <w:t>SEXUALITY</w:t>
      </w:r>
    </w:p>
    <w:p>
      <w:pPr>
        <w:pStyle w:val="BodyText"/>
        <w:spacing w:line="237" w:lineRule="auto"/>
        <w:ind w:right="1140"/>
      </w:pPr>
      <w:r>
        <w:rPr/>
        <w:t>Any person applying for a license, registration, or the first renewal of a license, after the effective date of this section, as a licensed marriage and family</w:t>
      </w:r>
      <w:r>
        <w:rPr>
          <w:spacing w:val="-9"/>
        </w:rPr>
        <w:t> </w:t>
      </w:r>
      <w:r>
        <w:rPr/>
        <w:t>therapist,</w:t>
      </w:r>
      <w:r>
        <w:rPr>
          <w:spacing w:val="-10"/>
        </w:rPr>
        <w:t> </w:t>
      </w:r>
      <w:r>
        <w:rPr/>
        <w:t>a</w:t>
      </w:r>
      <w:r>
        <w:rPr>
          <w:spacing w:val="-10"/>
        </w:rPr>
        <w:t> </w:t>
      </w:r>
      <w:r>
        <w:rPr/>
        <w:t>licensed</w:t>
      </w:r>
      <w:r>
        <w:rPr>
          <w:spacing w:val="-9"/>
        </w:rPr>
        <w:t> </w:t>
      </w:r>
      <w:r>
        <w:rPr/>
        <w:t>clinical</w:t>
      </w:r>
      <w:r>
        <w:rPr>
          <w:spacing w:val="-9"/>
        </w:rPr>
        <w:t> </w:t>
      </w:r>
      <w:r>
        <w:rPr/>
        <w:t>social</w:t>
      </w:r>
      <w:r>
        <w:rPr>
          <w:spacing w:val="-10"/>
        </w:rPr>
        <w:t> </w:t>
      </w:r>
      <w:r>
        <w:rPr/>
        <w:t>worker,</w:t>
      </w:r>
      <w:r>
        <w:rPr>
          <w:spacing w:val="-10"/>
        </w:rPr>
        <w:t> </w:t>
      </w:r>
      <w:r>
        <w:rPr/>
        <w:t>a</w:t>
      </w:r>
      <w:r>
        <w:rPr>
          <w:spacing w:val="-10"/>
        </w:rPr>
        <w:t> </w:t>
      </w:r>
      <w:r>
        <w:rPr/>
        <w:t>licensed</w:t>
      </w:r>
      <w:r>
        <w:rPr>
          <w:spacing w:val="-9"/>
        </w:rPr>
        <w:t> </w:t>
      </w:r>
      <w:r>
        <w:rPr/>
        <w:t>psychologist,</w:t>
      </w:r>
      <w:r>
        <w:rPr>
          <w:spacing w:val="-10"/>
        </w:rPr>
        <w:t> </w:t>
      </w:r>
      <w:r>
        <w:rPr/>
        <w:t>or a licensed professional clinical counselor shall, in addition to any other requirements, show by evidence satisfactory to the agency regulating the business</w:t>
      </w:r>
      <w:r>
        <w:rPr>
          <w:spacing w:val="-6"/>
        </w:rPr>
        <w:t> </w:t>
      </w:r>
      <w:r>
        <w:rPr/>
        <w:t>or</w:t>
      </w:r>
      <w:r>
        <w:rPr>
          <w:spacing w:val="-6"/>
        </w:rPr>
        <w:t> </w:t>
      </w:r>
      <w:r>
        <w:rPr/>
        <w:t>profession,</w:t>
      </w:r>
      <w:r>
        <w:rPr>
          <w:spacing w:val="-7"/>
        </w:rPr>
        <w:t> </w:t>
      </w:r>
      <w:r>
        <w:rPr/>
        <w:t>that</w:t>
      </w:r>
      <w:r>
        <w:rPr>
          <w:spacing w:val="-7"/>
        </w:rPr>
        <w:t> </w:t>
      </w:r>
      <w:r>
        <w:rPr/>
        <w:t>they</w:t>
      </w:r>
      <w:r>
        <w:rPr>
          <w:spacing w:val="-7"/>
        </w:rPr>
        <w:t> </w:t>
      </w:r>
      <w:r>
        <w:rPr/>
        <w:t>have</w:t>
      </w:r>
      <w:r>
        <w:rPr>
          <w:spacing w:val="-7"/>
        </w:rPr>
        <w:t> </w:t>
      </w:r>
      <w:r>
        <w:rPr/>
        <w:t>completed</w:t>
      </w:r>
      <w:r>
        <w:rPr>
          <w:spacing w:val="-7"/>
        </w:rPr>
        <w:t> </w:t>
      </w:r>
      <w:r>
        <w:rPr/>
        <w:t>training</w:t>
      </w:r>
      <w:r>
        <w:rPr>
          <w:spacing w:val="-7"/>
        </w:rPr>
        <w:t> </w:t>
      </w:r>
      <w:r>
        <w:rPr/>
        <w:t>in</w:t>
      </w:r>
      <w:r>
        <w:rPr>
          <w:spacing w:val="-6"/>
        </w:rPr>
        <w:t> </w:t>
      </w:r>
      <w:r>
        <w:rPr/>
        <w:t>human</w:t>
      </w:r>
      <w:r>
        <w:rPr>
          <w:spacing w:val="-7"/>
        </w:rPr>
        <w:t> </w:t>
      </w:r>
      <w:r>
        <w:rPr/>
        <w:t>sexuality as a condition of licensure. The training shall be creditable toward continuing education requirements as deemed appropriate by the agency regulating the business or profession, and the course shall not exceed more than 50 contact hours.</w:t>
      </w:r>
    </w:p>
    <w:p>
      <w:pPr>
        <w:pStyle w:val="BodyText"/>
        <w:spacing w:before="5"/>
        <w:ind w:left="0"/>
      </w:pPr>
    </w:p>
    <w:p>
      <w:pPr>
        <w:pStyle w:val="Heading2"/>
        <w:ind w:right="1546" w:firstLine="0"/>
      </w:pPr>
      <w:r>
        <w:rPr/>
        <w:t>§</w:t>
      </w:r>
      <w:r>
        <w:rPr>
          <w:spacing w:val="-18"/>
        </w:rPr>
        <w:t> </w:t>
      </w:r>
      <w:r>
        <w:rPr/>
        <w:t>28.</w:t>
      </w:r>
      <w:r>
        <w:rPr>
          <w:spacing w:val="-21"/>
        </w:rPr>
        <w:t> </w:t>
      </w:r>
      <w:r>
        <w:rPr/>
        <w:t>TRAINING</w:t>
      </w:r>
      <w:r>
        <w:rPr>
          <w:spacing w:val="-18"/>
        </w:rPr>
        <w:t> </w:t>
      </w:r>
      <w:r>
        <w:rPr/>
        <w:t>FOR</w:t>
      </w:r>
      <w:r>
        <w:rPr>
          <w:spacing w:val="-17"/>
        </w:rPr>
        <w:t> </w:t>
      </w:r>
      <w:r>
        <w:rPr/>
        <w:t>CHILD,</w:t>
      </w:r>
      <w:r>
        <w:rPr>
          <w:spacing w:val="-18"/>
        </w:rPr>
        <w:t> </w:t>
      </w:r>
      <w:r>
        <w:rPr/>
        <w:t>ELDER</w:t>
      </w:r>
      <w:r>
        <w:rPr>
          <w:spacing w:val="-34"/>
        </w:rPr>
        <w:t> </w:t>
      </w:r>
      <w:r>
        <w:rPr/>
        <w:t>AND</w:t>
      </w:r>
      <w:r>
        <w:rPr>
          <w:spacing w:val="-17"/>
        </w:rPr>
        <w:t> </w:t>
      </w:r>
      <w:r>
        <w:rPr/>
        <w:t>DEPENDENT</w:t>
      </w:r>
      <w:r>
        <w:rPr>
          <w:spacing w:val="-42"/>
        </w:rPr>
        <w:t> </w:t>
      </w:r>
      <w:r>
        <w:rPr/>
        <w:t>ADULT ABUSE ASSESSMENT AND REPORTING; LICENSING </w:t>
      </w:r>
      <w:r>
        <w:rPr>
          <w:spacing w:val="-2"/>
        </w:rPr>
        <w:t>PREREQUISITES</w:t>
      </w:r>
    </w:p>
    <w:p>
      <w:pPr>
        <w:pStyle w:val="ListParagraph"/>
        <w:numPr>
          <w:ilvl w:val="0"/>
          <w:numId w:val="90"/>
        </w:numPr>
        <w:tabs>
          <w:tab w:pos="934" w:val="left" w:leader="none"/>
        </w:tabs>
        <w:spacing w:line="235" w:lineRule="auto" w:before="0" w:after="0"/>
        <w:ind w:left="560" w:right="1207" w:firstLine="0"/>
        <w:jc w:val="left"/>
        <w:rPr>
          <w:sz w:val="28"/>
        </w:rPr>
      </w:pPr>
      <w:r>
        <w:rPr>
          <w:sz w:val="28"/>
        </w:rPr>
        <w:t>The Legislature finds that there is a need to ensure that professionals of the healing arts who have demonstrable contact with victims and potential victims</w:t>
      </w:r>
      <w:r>
        <w:rPr>
          <w:spacing w:val="-6"/>
          <w:sz w:val="28"/>
        </w:rPr>
        <w:t> </w:t>
      </w:r>
      <w:r>
        <w:rPr>
          <w:sz w:val="28"/>
        </w:rPr>
        <w:t>of</w:t>
      </w:r>
      <w:r>
        <w:rPr>
          <w:spacing w:val="-6"/>
          <w:sz w:val="28"/>
        </w:rPr>
        <w:t> </w:t>
      </w:r>
      <w:r>
        <w:rPr>
          <w:sz w:val="28"/>
        </w:rPr>
        <w:t>child,</w:t>
      </w:r>
      <w:r>
        <w:rPr>
          <w:spacing w:val="-7"/>
          <w:sz w:val="28"/>
        </w:rPr>
        <w:t> </w:t>
      </w:r>
      <w:r>
        <w:rPr>
          <w:sz w:val="28"/>
        </w:rPr>
        <w:t>elder,</w:t>
      </w:r>
      <w:r>
        <w:rPr>
          <w:spacing w:val="-7"/>
          <w:sz w:val="28"/>
        </w:rPr>
        <w:t> </w:t>
      </w:r>
      <w:r>
        <w:rPr>
          <w:sz w:val="28"/>
        </w:rPr>
        <w:t>and</w:t>
      </w:r>
      <w:r>
        <w:rPr>
          <w:spacing w:val="-6"/>
          <w:sz w:val="28"/>
        </w:rPr>
        <w:t> </w:t>
      </w:r>
      <w:r>
        <w:rPr>
          <w:sz w:val="28"/>
        </w:rPr>
        <w:t>dependent</w:t>
      </w:r>
      <w:r>
        <w:rPr>
          <w:spacing w:val="-8"/>
          <w:sz w:val="28"/>
        </w:rPr>
        <w:t> </w:t>
      </w:r>
      <w:r>
        <w:rPr>
          <w:sz w:val="28"/>
        </w:rPr>
        <w:t>adult</w:t>
      </w:r>
      <w:r>
        <w:rPr>
          <w:spacing w:val="-7"/>
          <w:sz w:val="28"/>
        </w:rPr>
        <w:t> </w:t>
      </w:r>
      <w:r>
        <w:rPr>
          <w:sz w:val="28"/>
        </w:rPr>
        <w:t>abuse,</w:t>
      </w:r>
      <w:r>
        <w:rPr>
          <w:spacing w:val="-6"/>
          <w:sz w:val="28"/>
        </w:rPr>
        <w:t> </w:t>
      </w:r>
      <w:r>
        <w:rPr>
          <w:sz w:val="28"/>
        </w:rPr>
        <w:t>and</w:t>
      </w:r>
      <w:r>
        <w:rPr>
          <w:spacing w:val="-6"/>
          <w:sz w:val="28"/>
        </w:rPr>
        <w:t> </w:t>
      </w:r>
      <w:r>
        <w:rPr>
          <w:sz w:val="28"/>
        </w:rPr>
        <w:t>abusers</w:t>
      </w:r>
      <w:r>
        <w:rPr>
          <w:spacing w:val="-6"/>
          <w:sz w:val="28"/>
        </w:rPr>
        <w:t> </w:t>
      </w:r>
      <w:r>
        <w:rPr>
          <w:sz w:val="28"/>
        </w:rPr>
        <w:t>and</w:t>
      </w:r>
      <w:r>
        <w:rPr>
          <w:spacing w:val="-6"/>
          <w:sz w:val="28"/>
        </w:rPr>
        <w:t> </w:t>
      </w:r>
      <w:r>
        <w:rPr>
          <w:sz w:val="28"/>
        </w:rPr>
        <w:t>potential abusers</w:t>
      </w:r>
      <w:r>
        <w:rPr>
          <w:spacing w:val="-8"/>
          <w:sz w:val="28"/>
        </w:rPr>
        <w:t> </w:t>
      </w:r>
      <w:r>
        <w:rPr>
          <w:sz w:val="28"/>
        </w:rPr>
        <w:t>of</w:t>
      </w:r>
      <w:r>
        <w:rPr>
          <w:spacing w:val="-8"/>
          <w:sz w:val="28"/>
        </w:rPr>
        <w:t> </w:t>
      </w:r>
      <w:r>
        <w:rPr>
          <w:sz w:val="28"/>
        </w:rPr>
        <w:t>children,</w:t>
      </w:r>
      <w:r>
        <w:rPr>
          <w:spacing w:val="-9"/>
          <w:sz w:val="28"/>
        </w:rPr>
        <w:t> </w:t>
      </w:r>
      <w:r>
        <w:rPr>
          <w:sz w:val="28"/>
        </w:rPr>
        <w:t>elders,</w:t>
      </w:r>
      <w:r>
        <w:rPr>
          <w:spacing w:val="-8"/>
          <w:sz w:val="28"/>
        </w:rPr>
        <w:t> </w:t>
      </w:r>
      <w:r>
        <w:rPr>
          <w:sz w:val="28"/>
        </w:rPr>
        <w:t>and</w:t>
      </w:r>
      <w:r>
        <w:rPr>
          <w:spacing w:val="-8"/>
          <w:sz w:val="28"/>
        </w:rPr>
        <w:t> </w:t>
      </w:r>
      <w:r>
        <w:rPr>
          <w:sz w:val="28"/>
        </w:rPr>
        <w:t>dependent</w:t>
      </w:r>
      <w:r>
        <w:rPr>
          <w:spacing w:val="-10"/>
          <w:sz w:val="28"/>
        </w:rPr>
        <w:t> </w:t>
      </w:r>
      <w:r>
        <w:rPr>
          <w:sz w:val="28"/>
        </w:rPr>
        <w:t>adults</w:t>
      </w:r>
      <w:r>
        <w:rPr>
          <w:spacing w:val="-9"/>
          <w:sz w:val="28"/>
        </w:rPr>
        <w:t> </w:t>
      </w:r>
      <w:r>
        <w:rPr>
          <w:sz w:val="28"/>
        </w:rPr>
        <w:t>are</w:t>
      </w:r>
      <w:r>
        <w:rPr>
          <w:spacing w:val="-10"/>
          <w:sz w:val="28"/>
        </w:rPr>
        <w:t> </w:t>
      </w:r>
      <w:r>
        <w:rPr>
          <w:sz w:val="28"/>
        </w:rPr>
        <w:t>provided</w:t>
      </w:r>
      <w:r>
        <w:rPr>
          <w:spacing w:val="-9"/>
          <w:sz w:val="28"/>
        </w:rPr>
        <w:t> </w:t>
      </w:r>
      <w:r>
        <w:rPr>
          <w:sz w:val="28"/>
        </w:rPr>
        <w:t>with</w:t>
      </w:r>
      <w:r>
        <w:rPr>
          <w:spacing w:val="-9"/>
          <w:sz w:val="28"/>
        </w:rPr>
        <w:t> </w:t>
      </w:r>
      <w:r>
        <w:rPr>
          <w:sz w:val="28"/>
        </w:rPr>
        <w:t>adequate and appropriate training regarding the assessment and reporting of child, elder, and dependent adult abuse that will ameliorate, reduce, and eliminate the trauma of abuse and neglect and ensure the reporting of abuse in a timely manner to prevent additional occurrences.</w:t>
      </w:r>
    </w:p>
    <w:p>
      <w:pPr>
        <w:pStyle w:val="ListParagraph"/>
        <w:numPr>
          <w:ilvl w:val="0"/>
          <w:numId w:val="90"/>
        </w:numPr>
        <w:tabs>
          <w:tab w:pos="951" w:val="left" w:leader="none"/>
        </w:tabs>
        <w:spacing w:line="235" w:lineRule="auto" w:before="4" w:after="0"/>
        <w:ind w:left="560" w:right="1441" w:firstLine="0"/>
        <w:jc w:val="left"/>
        <w:rPr>
          <w:sz w:val="28"/>
        </w:rPr>
      </w:pPr>
      <w:r>
        <w:rPr>
          <w:sz w:val="28"/>
        </w:rPr>
        <w:t>The Board of Psychology and the Board of Behavioral Sciences shall establish required training in the area of child abuse assessment and reporting for all persons applying for initial licensure and renewal of a license as a psychologist, clinical social worker, professional clinical counselor,</w:t>
      </w:r>
      <w:r>
        <w:rPr>
          <w:spacing w:val="-13"/>
          <w:sz w:val="28"/>
        </w:rPr>
        <w:t> </w:t>
      </w:r>
      <w:r>
        <w:rPr>
          <w:sz w:val="28"/>
        </w:rPr>
        <w:t>or</w:t>
      </w:r>
      <w:r>
        <w:rPr>
          <w:spacing w:val="-10"/>
          <w:sz w:val="28"/>
        </w:rPr>
        <w:t> </w:t>
      </w:r>
      <w:r>
        <w:rPr>
          <w:sz w:val="28"/>
        </w:rPr>
        <w:t>marriage</w:t>
      </w:r>
      <w:r>
        <w:rPr>
          <w:spacing w:val="-12"/>
          <w:sz w:val="28"/>
        </w:rPr>
        <w:t> </w:t>
      </w:r>
      <w:r>
        <w:rPr>
          <w:sz w:val="28"/>
        </w:rPr>
        <w:t>and</w:t>
      </w:r>
      <w:r>
        <w:rPr>
          <w:spacing w:val="-10"/>
          <w:sz w:val="28"/>
        </w:rPr>
        <w:t> </w:t>
      </w:r>
      <w:r>
        <w:rPr>
          <w:sz w:val="28"/>
        </w:rPr>
        <w:t>family</w:t>
      </w:r>
      <w:r>
        <w:rPr>
          <w:spacing w:val="-10"/>
          <w:sz w:val="28"/>
        </w:rPr>
        <w:t> </w:t>
      </w:r>
      <w:r>
        <w:rPr>
          <w:sz w:val="28"/>
        </w:rPr>
        <w:t>therapist.</w:t>
      </w:r>
      <w:r>
        <w:rPr>
          <w:spacing w:val="-18"/>
          <w:sz w:val="28"/>
        </w:rPr>
        <w:t> </w:t>
      </w:r>
      <w:r>
        <w:rPr>
          <w:sz w:val="28"/>
        </w:rPr>
        <w:t>This</w:t>
      </w:r>
      <w:r>
        <w:rPr>
          <w:spacing w:val="-10"/>
          <w:sz w:val="28"/>
        </w:rPr>
        <w:t> </w:t>
      </w:r>
      <w:r>
        <w:rPr>
          <w:sz w:val="28"/>
        </w:rPr>
        <w:t>training</w:t>
      </w:r>
      <w:r>
        <w:rPr>
          <w:spacing w:val="-11"/>
          <w:sz w:val="28"/>
        </w:rPr>
        <w:t> </w:t>
      </w:r>
      <w:r>
        <w:rPr>
          <w:sz w:val="28"/>
        </w:rPr>
        <w:t>shall</w:t>
      </w:r>
      <w:r>
        <w:rPr>
          <w:spacing w:val="-11"/>
          <w:sz w:val="28"/>
        </w:rPr>
        <w:t> </w:t>
      </w:r>
      <w:r>
        <w:rPr>
          <w:sz w:val="28"/>
        </w:rPr>
        <w:t>be</w:t>
      </w:r>
      <w:r>
        <w:rPr>
          <w:spacing w:val="-12"/>
          <w:sz w:val="28"/>
        </w:rPr>
        <w:t> </w:t>
      </w:r>
      <w:r>
        <w:rPr>
          <w:sz w:val="28"/>
        </w:rPr>
        <w:t>required one</w:t>
      </w:r>
      <w:r>
        <w:rPr>
          <w:spacing w:val="-2"/>
          <w:sz w:val="28"/>
        </w:rPr>
        <w:t> </w:t>
      </w:r>
      <w:r>
        <w:rPr>
          <w:sz w:val="28"/>
        </w:rPr>
        <w:t>time</w:t>
      </w:r>
      <w:r>
        <w:rPr>
          <w:spacing w:val="-2"/>
          <w:sz w:val="28"/>
        </w:rPr>
        <w:t> </w:t>
      </w:r>
      <w:r>
        <w:rPr>
          <w:sz w:val="28"/>
        </w:rPr>
        <w:t>only</w:t>
      </w:r>
      <w:r>
        <w:rPr>
          <w:spacing w:val="-1"/>
          <w:sz w:val="28"/>
        </w:rPr>
        <w:t> </w:t>
      </w:r>
      <w:r>
        <w:rPr>
          <w:sz w:val="28"/>
        </w:rPr>
        <w:t>for</w:t>
      </w:r>
      <w:r>
        <w:rPr>
          <w:spacing w:val="-1"/>
          <w:sz w:val="28"/>
        </w:rPr>
        <w:t> </w:t>
      </w:r>
      <w:r>
        <w:rPr>
          <w:sz w:val="28"/>
        </w:rPr>
        <w:t>all</w:t>
      </w:r>
      <w:r>
        <w:rPr>
          <w:spacing w:val="-1"/>
          <w:sz w:val="28"/>
        </w:rPr>
        <w:t> </w:t>
      </w:r>
      <w:r>
        <w:rPr>
          <w:sz w:val="28"/>
        </w:rPr>
        <w:t>persons</w:t>
      </w:r>
      <w:r>
        <w:rPr>
          <w:spacing w:val="-1"/>
          <w:sz w:val="28"/>
        </w:rPr>
        <w:t> </w:t>
      </w:r>
      <w:r>
        <w:rPr>
          <w:sz w:val="28"/>
        </w:rPr>
        <w:t>applying</w:t>
      </w:r>
      <w:r>
        <w:rPr>
          <w:spacing w:val="-1"/>
          <w:sz w:val="28"/>
        </w:rPr>
        <w:t> </w:t>
      </w:r>
      <w:r>
        <w:rPr>
          <w:sz w:val="28"/>
        </w:rPr>
        <w:t>for</w:t>
      </w:r>
      <w:r>
        <w:rPr>
          <w:spacing w:val="-1"/>
          <w:sz w:val="28"/>
        </w:rPr>
        <w:t> </w:t>
      </w:r>
      <w:r>
        <w:rPr>
          <w:sz w:val="28"/>
        </w:rPr>
        <w:t>initial</w:t>
      </w:r>
      <w:r>
        <w:rPr>
          <w:spacing w:val="-1"/>
          <w:sz w:val="28"/>
        </w:rPr>
        <w:t> </w:t>
      </w:r>
      <w:r>
        <w:rPr>
          <w:sz w:val="28"/>
        </w:rPr>
        <w:t>licensure</w:t>
      </w:r>
      <w:r>
        <w:rPr>
          <w:spacing w:val="-2"/>
          <w:sz w:val="28"/>
        </w:rPr>
        <w:t> </w:t>
      </w:r>
      <w:r>
        <w:rPr>
          <w:sz w:val="28"/>
        </w:rPr>
        <w:t>or</w:t>
      </w:r>
      <w:r>
        <w:rPr>
          <w:spacing w:val="-1"/>
          <w:sz w:val="28"/>
        </w:rPr>
        <w:t> </w:t>
      </w:r>
      <w:r>
        <w:rPr>
          <w:sz w:val="28"/>
        </w:rPr>
        <w:t>for</w:t>
      </w:r>
      <w:r>
        <w:rPr>
          <w:spacing w:val="-1"/>
          <w:sz w:val="28"/>
        </w:rPr>
        <w:t> </w:t>
      </w:r>
      <w:r>
        <w:rPr>
          <w:sz w:val="28"/>
        </w:rPr>
        <w:t>licensure </w:t>
      </w:r>
      <w:r>
        <w:rPr>
          <w:spacing w:val="-2"/>
          <w:sz w:val="28"/>
        </w:rPr>
        <w:t>renewal.</w:t>
      </w:r>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90"/>
        </w:numPr>
        <w:tabs>
          <w:tab w:pos="924" w:val="left" w:leader="none"/>
        </w:tabs>
        <w:spacing w:line="240" w:lineRule="auto" w:before="0" w:after="0"/>
        <w:ind w:left="560" w:right="1299" w:firstLine="0"/>
        <w:jc w:val="left"/>
        <w:rPr>
          <w:sz w:val="28"/>
        </w:rPr>
      </w:pPr>
      <w:r>
        <w:rPr>
          <w:sz w:val="28"/>
        </w:rPr>
        <w:t>All persons applying for initial licensure or renewal of a license as a psychologist, clinical social worker, professional clinical counselor, or marriage</w:t>
      </w:r>
      <w:r>
        <w:rPr>
          <w:spacing w:val="-9"/>
          <w:sz w:val="28"/>
        </w:rPr>
        <w:t> </w:t>
      </w:r>
      <w:r>
        <w:rPr>
          <w:sz w:val="28"/>
        </w:rPr>
        <w:t>and</w:t>
      </w:r>
      <w:r>
        <w:rPr>
          <w:spacing w:val="-7"/>
          <w:sz w:val="28"/>
        </w:rPr>
        <w:t> </w:t>
      </w:r>
      <w:r>
        <w:rPr>
          <w:sz w:val="28"/>
        </w:rPr>
        <w:t>family</w:t>
      </w:r>
      <w:r>
        <w:rPr>
          <w:spacing w:val="-7"/>
          <w:sz w:val="28"/>
        </w:rPr>
        <w:t> </w:t>
      </w:r>
      <w:r>
        <w:rPr>
          <w:sz w:val="28"/>
        </w:rPr>
        <w:t>therapist</w:t>
      </w:r>
      <w:r>
        <w:rPr>
          <w:spacing w:val="-8"/>
          <w:sz w:val="28"/>
        </w:rPr>
        <w:t> </w:t>
      </w:r>
      <w:r>
        <w:rPr>
          <w:sz w:val="28"/>
        </w:rPr>
        <w:t>shall,</w:t>
      </w:r>
      <w:r>
        <w:rPr>
          <w:spacing w:val="-8"/>
          <w:sz w:val="28"/>
        </w:rPr>
        <w:t> </w:t>
      </w:r>
      <w:r>
        <w:rPr>
          <w:sz w:val="28"/>
        </w:rPr>
        <w:t>in</w:t>
      </w:r>
      <w:r>
        <w:rPr>
          <w:spacing w:val="-7"/>
          <w:sz w:val="28"/>
        </w:rPr>
        <w:t> </w:t>
      </w:r>
      <w:r>
        <w:rPr>
          <w:sz w:val="28"/>
        </w:rPr>
        <w:t>addition</w:t>
      </w:r>
      <w:r>
        <w:rPr>
          <w:spacing w:val="-8"/>
          <w:sz w:val="28"/>
        </w:rPr>
        <w:t> </w:t>
      </w:r>
      <w:r>
        <w:rPr>
          <w:sz w:val="28"/>
        </w:rPr>
        <w:t>to</w:t>
      </w:r>
      <w:r>
        <w:rPr>
          <w:spacing w:val="-7"/>
          <w:sz w:val="28"/>
        </w:rPr>
        <w:t> </w:t>
      </w:r>
      <w:r>
        <w:rPr>
          <w:sz w:val="28"/>
        </w:rPr>
        <w:t>all</w:t>
      </w:r>
      <w:r>
        <w:rPr>
          <w:spacing w:val="-7"/>
          <w:sz w:val="28"/>
        </w:rPr>
        <w:t> </w:t>
      </w:r>
      <w:r>
        <w:rPr>
          <w:sz w:val="28"/>
        </w:rPr>
        <w:t>other</w:t>
      </w:r>
      <w:r>
        <w:rPr>
          <w:spacing w:val="-8"/>
          <w:sz w:val="28"/>
        </w:rPr>
        <w:t> </w:t>
      </w:r>
      <w:r>
        <w:rPr>
          <w:sz w:val="28"/>
        </w:rPr>
        <w:t>requirements</w:t>
      </w:r>
      <w:r>
        <w:rPr>
          <w:spacing w:val="-8"/>
          <w:sz w:val="28"/>
        </w:rPr>
        <w:t> </w:t>
      </w:r>
      <w:r>
        <w:rPr>
          <w:sz w:val="28"/>
        </w:rPr>
        <w:t>for licensure</w:t>
      </w:r>
      <w:r>
        <w:rPr>
          <w:spacing w:val="-5"/>
          <w:sz w:val="28"/>
        </w:rPr>
        <w:t> </w:t>
      </w:r>
      <w:r>
        <w:rPr>
          <w:sz w:val="28"/>
        </w:rPr>
        <w:t>or</w:t>
      </w:r>
      <w:r>
        <w:rPr>
          <w:spacing w:val="-4"/>
          <w:sz w:val="28"/>
        </w:rPr>
        <w:t> </w:t>
      </w:r>
      <w:r>
        <w:rPr>
          <w:sz w:val="28"/>
        </w:rPr>
        <w:t>renewal,</w:t>
      </w:r>
      <w:r>
        <w:rPr>
          <w:spacing w:val="-4"/>
          <w:sz w:val="28"/>
        </w:rPr>
        <w:t> </w:t>
      </w:r>
      <w:r>
        <w:rPr>
          <w:sz w:val="28"/>
        </w:rPr>
        <w:t>have</w:t>
      </w:r>
      <w:r>
        <w:rPr>
          <w:spacing w:val="-6"/>
          <w:sz w:val="28"/>
        </w:rPr>
        <w:t> </w:t>
      </w:r>
      <w:r>
        <w:rPr>
          <w:sz w:val="28"/>
        </w:rPr>
        <w:t>completed</w:t>
      </w:r>
      <w:r>
        <w:rPr>
          <w:spacing w:val="-4"/>
          <w:sz w:val="28"/>
        </w:rPr>
        <w:t> </w:t>
      </w:r>
      <w:r>
        <w:rPr>
          <w:sz w:val="28"/>
        </w:rPr>
        <w:t>coursework</w:t>
      </w:r>
      <w:r>
        <w:rPr>
          <w:spacing w:val="-4"/>
          <w:sz w:val="28"/>
        </w:rPr>
        <w:t> </w:t>
      </w:r>
      <w:r>
        <w:rPr>
          <w:sz w:val="28"/>
        </w:rPr>
        <w:t>or</w:t>
      </w:r>
      <w:r>
        <w:rPr>
          <w:spacing w:val="-4"/>
          <w:sz w:val="28"/>
        </w:rPr>
        <w:t> </w:t>
      </w:r>
      <w:r>
        <w:rPr>
          <w:sz w:val="28"/>
        </w:rPr>
        <w:t>training</w:t>
      </w:r>
      <w:r>
        <w:rPr>
          <w:spacing w:val="-4"/>
          <w:sz w:val="28"/>
        </w:rPr>
        <w:t> </w:t>
      </w:r>
      <w:r>
        <w:rPr>
          <w:sz w:val="28"/>
        </w:rPr>
        <w:t>in</w:t>
      </w:r>
      <w:r>
        <w:rPr>
          <w:spacing w:val="-4"/>
          <w:sz w:val="28"/>
        </w:rPr>
        <w:t> </w:t>
      </w:r>
      <w:r>
        <w:rPr>
          <w:sz w:val="28"/>
        </w:rPr>
        <w:t>child</w:t>
      </w:r>
      <w:r>
        <w:rPr>
          <w:spacing w:val="-4"/>
          <w:sz w:val="28"/>
        </w:rPr>
        <w:t> </w:t>
      </w:r>
      <w:r>
        <w:rPr>
          <w:sz w:val="28"/>
        </w:rPr>
        <w:t>abuse assessment and reporting that meets the requirements of this section, including detailed knowledge of the Child</w:t>
      </w:r>
      <w:r>
        <w:rPr>
          <w:spacing w:val="-9"/>
          <w:sz w:val="28"/>
        </w:rPr>
        <w:t> </w:t>
      </w:r>
      <w:r>
        <w:rPr>
          <w:sz w:val="28"/>
        </w:rPr>
        <w:t>Abuse and Neglect Reporting Act (Article 2.5 (commencing with Section 11164) of Chapter 2 of</w:t>
      </w:r>
      <w:r>
        <w:rPr>
          <w:spacing w:val="-10"/>
          <w:sz w:val="28"/>
        </w:rPr>
        <w:t> </w:t>
      </w:r>
      <w:r>
        <w:rPr>
          <w:sz w:val="28"/>
        </w:rPr>
        <w:t>Title 1 of Part 4 of the Penal Code). The training shall meet all of the following </w:t>
      </w:r>
      <w:r>
        <w:rPr>
          <w:spacing w:val="-2"/>
          <w:sz w:val="28"/>
        </w:rPr>
        <w:t>requirements:</w:t>
      </w:r>
    </w:p>
    <w:p>
      <w:pPr>
        <w:pStyle w:val="ListParagraph"/>
        <w:numPr>
          <w:ilvl w:val="1"/>
          <w:numId w:val="90"/>
        </w:numPr>
        <w:tabs>
          <w:tab w:pos="955" w:val="left" w:leader="none"/>
        </w:tabs>
        <w:spacing w:line="308" w:lineRule="exact" w:before="0" w:after="0"/>
        <w:ind w:left="955" w:right="0" w:hanging="396"/>
        <w:jc w:val="left"/>
        <w:rPr>
          <w:sz w:val="28"/>
        </w:rPr>
      </w:pPr>
      <w:r>
        <w:rPr>
          <w:sz w:val="28"/>
        </w:rPr>
        <w:t>Be</w:t>
      </w:r>
      <w:r>
        <w:rPr>
          <w:spacing w:val="-6"/>
          <w:sz w:val="28"/>
        </w:rPr>
        <w:t> </w:t>
      </w:r>
      <w:r>
        <w:rPr>
          <w:sz w:val="28"/>
        </w:rPr>
        <w:t>obtained</w:t>
      </w:r>
      <w:r>
        <w:rPr>
          <w:spacing w:val="-2"/>
          <w:sz w:val="28"/>
        </w:rPr>
        <w:t> </w:t>
      </w:r>
      <w:r>
        <w:rPr>
          <w:sz w:val="28"/>
        </w:rPr>
        <w:t>from</w:t>
      </w:r>
      <w:r>
        <w:rPr>
          <w:spacing w:val="-3"/>
          <w:sz w:val="28"/>
        </w:rPr>
        <w:t> </w:t>
      </w:r>
      <w:r>
        <w:rPr>
          <w:sz w:val="28"/>
        </w:rPr>
        <w:t>one</w:t>
      </w:r>
      <w:r>
        <w:rPr>
          <w:spacing w:val="-3"/>
          <w:sz w:val="28"/>
        </w:rPr>
        <w:t> </w:t>
      </w:r>
      <w:r>
        <w:rPr>
          <w:sz w:val="28"/>
        </w:rPr>
        <w:t>of</w:t>
      </w:r>
      <w:r>
        <w:rPr>
          <w:spacing w:val="-1"/>
          <w:sz w:val="28"/>
        </w:rPr>
        <w:t> </w:t>
      </w:r>
      <w:r>
        <w:rPr>
          <w:sz w:val="28"/>
        </w:rPr>
        <w:t>the</w:t>
      </w:r>
      <w:r>
        <w:rPr>
          <w:spacing w:val="-3"/>
          <w:sz w:val="28"/>
        </w:rPr>
        <w:t> </w:t>
      </w:r>
      <w:r>
        <w:rPr>
          <w:sz w:val="28"/>
        </w:rPr>
        <w:t>following</w:t>
      </w:r>
      <w:r>
        <w:rPr>
          <w:spacing w:val="-1"/>
          <w:sz w:val="28"/>
        </w:rPr>
        <w:t> </w:t>
      </w:r>
      <w:r>
        <w:rPr>
          <w:spacing w:val="-2"/>
          <w:sz w:val="28"/>
        </w:rPr>
        <w:t>sources:</w:t>
      </w:r>
    </w:p>
    <w:p>
      <w:pPr>
        <w:pStyle w:val="ListParagraph"/>
        <w:numPr>
          <w:ilvl w:val="2"/>
          <w:numId w:val="90"/>
        </w:numPr>
        <w:tabs>
          <w:tab w:pos="1002" w:val="left" w:leader="none"/>
        </w:tabs>
        <w:spacing w:line="237" w:lineRule="auto" w:before="0" w:after="0"/>
        <w:ind w:left="560" w:right="1186" w:firstLine="0"/>
        <w:jc w:val="left"/>
        <w:rPr>
          <w:sz w:val="28"/>
        </w:rPr>
      </w:pPr>
      <w:r>
        <w:rPr>
          <w:sz w:val="28"/>
        </w:rPr>
        <w:t>An</w:t>
      </w:r>
      <w:r>
        <w:rPr>
          <w:spacing w:val="-10"/>
          <w:sz w:val="28"/>
        </w:rPr>
        <w:t> </w:t>
      </w:r>
      <w:r>
        <w:rPr>
          <w:sz w:val="28"/>
        </w:rPr>
        <w:t>accredited</w:t>
      </w:r>
      <w:r>
        <w:rPr>
          <w:spacing w:val="-9"/>
          <w:sz w:val="28"/>
        </w:rPr>
        <w:t> </w:t>
      </w:r>
      <w:r>
        <w:rPr>
          <w:sz w:val="28"/>
        </w:rPr>
        <w:t>or</w:t>
      </w:r>
      <w:r>
        <w:rPr>
          <w:spacing w:val="-9"/>
          <w:sz w:val="28"/>
        </w:rPr>
        <w:t> </w:t>
      </w:r>
      <w:r>
        <w:rPr>
          <w:sz w:val="28"/>
        </w:rPr>
        <w:t>approved</w:t>
      </w:r>
      <w:r>
        <w:rPr>
          <w:spacing w:val="-10"/>
          <w:sz w:val="28"/>
        </w:rPr>
        <w:t> </w:t>
      </w:r>
      <w:r>
        <w:rPr>
          <w:sz w:val="28"/>
        </w:rPr>
        <w:t>educational</w:t>
      </w:r>
      <w:r>
        <w:rPr>
          <w:spacing w:val="-10"/>
          <w:sz w:val="28"/>
        </w:rPr>
        <w:t> </w:t>
      </w:r>
      <w:r>
        <w:rPr>
          <w:sz w:val="28"/>
        </w:rPr>
        <w:t>institution,</w:t>
      </w:r>
      <w:r>
        <w:rPr>
          <w:spacing w:val="-9"/>
          <w:sz w:val="28"/>
        </w:rPr>
        <w:t> </w:t>
      </w:r>
      <w:r>
        <w:rPr>
          <w:sz w:val="28"/>
        </w:rPr>
        <w:t>as</w:t>
      </w:r>
      <w:r>
        <w:rPr>
          <w:spacing w:val="-9"/>
          <w:sz w:val="28"/>
        </w:rPr>
        <w:t> </w:t>
      </w:r>
      <w:r>
        <w:rPr>
          <w:sz w:val="28"/>
        </w:rPr>
        <w:t>defined</w:t>
      </w:r>
      <w:r>
        <w:rPr>
          <w:spacing w:val="-10"/>
          <w:sz w:val="28"/>
        </w:rPr>
        <w:t> </w:t>
      </w:r>
      <w:r>
        <w:rPr>
          <w:sz w:val="28"/>
        </w:rPr>
        <w:t>in</w:t>
      </w:r>
      <w:r>
        <w:rPr>
          <w:spacing w:val="-9"/>
          <w:sz w:val="28"/>
        </w:rPr>
        <w:t> </w:t>
      </w:r>
      <w:r>
        <w:rPr>
          <w:sz w:val="28"/>
        </w:rPr>
        <w:t>Sections 2902, 4980.36, 4980.37, 4996.18, and 4999.12, including extension courses offered by those institutions.</w:t>
      </w:r>
    </w:p>
    <w:p>
      <w:pPr>
        <w:pStyle w:val="ListParagraph"/>
        <w:numPr>
          <w:ilvl w:val="2"/>
          <w:numId w:val="90"/>
        </w:numPr>
        <w:tabs>
          <w:tab w:pos="987" w:val="left" w:leader="none"/>
        </w:tabs>
        <w:spacing w:line="240" w:lineRule="auto" w:before="0" w:after="0"/>
        <w:ind w:left="560" w:right="1166" w:firstLine="0"/>
        <w:jc w:val="left"/>
        <w:rPr>
          <w:sz w:val="28"/>
        </w:rPr>
      </w:pPr>
      <w:r>
        <w:rPr>
          <w:sz w:val="28"/>
        </w:rPr>
        <w:t>A</w:t>
      </w:r>
      <w:r>
        <w:rPr>
          <w:spacing w:val="-34"/>
          <w:sz w:val="28"/>
        </w:rPr>
        <w:t> </w:t>
      </w:r>
      <w:r>
        <w:rPr>
          <w:sz w:val="28"/>
        </w:rPr>
        <w:t>continuing</w:t>
      </w:r>
      <w:r>
        <w:rPr>
          <w:spacing w:val="-11"/>
          <w:sz w:val="28"/>
        </w:rPr>
        <w:t> </w:t>
      </w:r>
      <w:r>
        <w:rPr>
          <w:sz w:val="28"/>
        </w:rPr>
        <w:t>education</w:t>
      </w:r>
      <w:r>
        <w:rPr>
          <w:spacing w:val="-9"/>
          <w:sz w:val="28"/>
        </w:rPr>
        <w:t> </w:t>
      </w:r>
      <w:r>
        <w:rPr>
          <w:sz w:val="28"/>
        </w:rPr>
        <w:t>provider</w:t>
      </w:r>
      <w:r>
        <w:rPr>
          <w:spacing w:val="-9"/>
          <w:sz w:val="28"/>
        </w:rPr>
        <w:t> </w:t>
      </w:r>
      <w:r>
        <w:rPr>
          <w:sz w:val="28"/>
        </w:rPr>
        <w:t>as</w:t>
      </w:r>
      <w:r>
        <w:rPr>
          <w:spacing w:val="-8"/>
          <w:sz w:val="28"/>
        </w:rPr>
        <w:t> </w:t>
      </w:r>
      <w:r>
        <w:rPr>
          <w:sz w:val="28"/>
        </w:rPr>
        <w:t>specified</w:t>
      </w:r>
      <w:r>
        <w:rPr>
          <w:spacing w:val="-9"/>
          <w:sz w:val="28"/>
        </w:rPr>
        <w:t> </w:t>
      </w:r>
      <w:r>
        <w:rPr>
          <w:sz w:val="28"/>
        </w:rPr>
        <w:t>by</w:t>
      </w:r>
      <w:r>
        <w:rPr>
          <w:spacing w:val="-8"/>
          <w:sz w:val="28"/>
        </w:rPr>
        <w:t> </w:t>
      </w:r>
      <w:r>
        <w:rPr>
          <w:sz w:val="28"/>
        </w:rPr>
        <w:t>the</w:t>
      </w:r>
      <w:r>
        <w:rPr>
          <w:spacing w:val="-10"/>
          <w:sz w:val="28"/>
        </w:rPr>
        <w:t> </w:t>
      </w:r>
      <w:r>
        <w:rPr>
          <w:sz w:val="28"/>
        </w:rPr>
        <w:t>responsible</w:t>
      </w:r>
      <w:r>
        <w:rPr>
          <w:spacing w:val="-9"/>
          <w:sz w:val="28"/>
        </w:rPr>
        <w:t> </w:t>
      </w:r>
      <w:r>
        <w:rPr>
          <w:sz w:val="28"/>
        </w:rPr>
        <w:t>board</w:t>
      </w:r>
      <w:r>
        <w:rPr>
          <w:spacing w:val="-9"/>
          <w:sz w:val="28"/>
        </w:rPr>
        <w:t> </w:t>
      </w:r>
      <w:r>
        <w:rPr>
          <w:sz w:val="28"/>
        </w:rPr>
        <w:t>by </w:t>
      </w:r>
      <w:r>
        <w:rPr>
          <w:spacing w:val="-2"/>
          <w:sz w:val="28"/>
        </w:rPr>
        <w:t>regulation.</w:t>
      </w:r>
    </w:p>
    <w:p>
      <w:pPr>
        <w:pStyle w:val="ListParagraph"/>
        <w:numPr>
          <w:ilvl w:val="2"/>
          <w:numId w:val="90"/>
        </w:numPr>
        <w:tabs>
          <w:tab w:pos="987" w:val="left" w:leader="none"/>
        </w:tabs>
        <w:spacing w:line="235" w:lineRule="auto" w:before="0" w:after="0"/>
        <w:ind w:left="560" w:right="1503" w:firstLine="0"/>
        <w:jc w:val="left"/>
        <w:rPr>
          <w:sz w:val="28"/>
        </w:rPr>
      </w:pPr>
      <w:r>
        <w:rPr>
          <w:sz w:val="28"/>
        </w:rPr>
        <w:t>A</w:t>
      </w:r>
      <w:r>
        <w:rPr>
          <w:spacing w:val="-34"/>
          <w:sz w:val="28"/>
        </w:rPr>
        <w:t> </w:t>
      </w:r>
      <w:r>
        <w:rPr>
          <w:sz w:val="28"/>
        </w:rPr>
        <w:t>course</w:t>
      </w:r>
      <w:r>
        <w:rPr>
          <w:spacing w:val="-12"/>
          <w:sz w:val="28"/>
        </w:rPr>
        <w:t> </w:t>
      </w:r>
      <w:r>
        <w:rPr>
          <w:sz w:val="28"/>
        </w:rPr>
        <w:t>sponsored</w:t>
      </w:r>
      <w:r>
        <w:rPr>
          <w:spacing w:val="-8"/>
          <w:sz w:val="28"/>
        </w:rPr>
        <w:t> </w:t>
      </w:r>
      <w:r>
        <w:rPr>
          <w:sz w:val="28"/>
        </w:rPr>
        <w:t>or</w:t>
      </w:r>
      <w:r>
        <w:rPr>
          <w:spacing w:val="-8"/>
          <w:sz w:val="28"/>
        </w:rPr>
        <w:t> </w:t>
      </w:r>
      <w:r>
        <w:rPr>
          <w:sz w:val="28"/>
        </w:rPr>
        <w:t>offered</w:t>
      </w:r>
      <w:r>
        <w:rPr>
          <w:spacing w:val="-9"/>
          <w:sz w:val="28"/>
        </w:rPr>
        <w:t> </w:t>
      </w:r>
      <w:r>
        <w:rPr>
          <w:sz w:val="28"/>
        </w:rPr>
        <w:t>by</w:t>
      </w:r>
      <w:r>
        <w:rPr>
          <w:spacing w:val="-8"/>
          <w:sz w:val="28"/>
        </w:rPr>
        <w:t> </w:t>
      </w:r>
      <w:r>
        <w:rPr>
          <w:sz w:val="28"/>
        </w:rPr>
        <w:t>a</w:t>
      </w:r>
      <w:r>
        <w:rPr>
          <w:spacing w:val="-9"/>
          <w:sz w:val="28"/>
        </w:rPr>
        <w:t> </w:t>
      </w:r>
      <w:r>
        <w:rPr>
          <w:sz w:val="28"/>
        </w:rPr>
        <w:t>professional</w:t>
      </w:r>
      <w:r>
        <w:rPr>
          <w:spacing w:val="-9"/>
          <w:sz w:val="28"/>
        </w:rPr>
        <w:t> </w:t>
      </w:r>
      <w:r>
        <w:rPr>
          <w:sz w:val="28"/>
        </w:rPr>
        <w:t>association</w:t>
      </w:r>
      <w:r>
        <w:rPr>
          <w:spacing w:val="-8"/>
          <w:sz w:val="28"/>
        </w:rPr>
        <w:t> </w:t>
      </w:r>
      <w:r>
        <w:rPr>
          <w:sz w:val="28"/>
        </w:rPr>
        <w:t>or</w:t>
      </w:r>
      <w:r>
        <w:rPr>
          <w:spacing w:val="-8"/>
          <w:sz w:val="28"/>
        </w:rPr>
        <w:t> </w:t>
      </w:r>
      <w:r>
        <w:rPr>
          <w:sz w:val="28"/>
        </w:rPr>
        <w:t>a</w:t>
      </w:r>
      <w:r>
        <w:rPr>
          <w:spacing w:val="-9"/>
          <w:sz w:val="28"/>
        </w:rPr>
        <w:t> </w:t>
      </w:r>
      <w:r>
        <w:rPr>
          <w:sz w:val="28"/>
        </w:rPr>
        <w:t>local, county, or state department of health or mental health for continuing education and approved or accepted by the responsible board.</w:t>
      </w:r>
    </w:p>
    <w:p>
      <w:pPr>
        <w:pStyle w:val="ListParagraph"/>
        <w:numPr>
          <w:ilvl w:val="1"/>
          <w:numId w:val="90"/>
        </w:numPr>
        <w:tabs>
          <w:tab w:pos="955" w:val="left" w:leader="none"/>
        </w:tabs>
        <w:spacing w:line="317" w:lineRule="exact" w:before="6" w:after="0"/>
        <w:ind w:left="955" w:right="0" w:hanging="396"/>
        <w:jc w:val="left"/>
        <w:rPr>
          <w:sz w:val="28"/>
        </w:rPr>
      </w:pPr>
      <w:r>
        <w:rPr>
          <w:sz w:val="28"/>
        </w:rPr>
        <w:t>Have</w:t>
      </w:r>
      <w:r>
        <w:rPr>
          <w:spacing w:val="-7"/>
          <w:sz w:val="28"/>
        </w:rPr>
        <w:t> </w:t>
      </w:r>
      <w:r>
        <w:rPr>
          <w:sz w:val="28"/>
        </w:rPr>
        <w:t>a</w:t>
      </w:r>
      <w:r>
        <w:rPr>
          <w:spacing w:val="-3"/>
          <w:sz w:val="28"/>
        </w:rPr>
        <w:t> </w:t>
      </w:r>
      <w:r>
        <w:rPr>
          <w:sz w:val="28"/>
        </w:rPr>
        <w:t>minimum</w:t>
      </w:r>
      <w:r>
        <w:rPr>
          <w:spacing w:val="-4"/>
          <w:sz w:val="28"/>
        </w:rPr>
        <w:t> </w:t>
      </w:r>
      <w:r>
        <w:rPr>
          <w:sz w:val="28"/>
        </w:rPr>
        <w:t>of</w:t>
      </w:r>
      <w:r>
        <w:rPr>
          <w:spacing w:val="-3"/>
          <w:sz w:val="28"/>
        </w:rPr>
        <w:t> </w:t>
      </w:r>
      <w:r>
        <w:rPr>
          <w:sz w:val="28"/>
        </w:rPr>
        <w:t>seven</w:t>
      </w:r>
      <w:r>
        <w:rPr>
          <w:spacing w:val="-3"/>
          <w:sz w:val="28"/>
        </w:rPr>
        <w:t> </w:t>
      </w:r>
      <w:r>
        <w:rPr>
          <w:sz w:val="28"/>
        </w:rPr>
        <w:t>contact</w:t>
      </w:r>
      <w:r>
        <w:rPr>
          <w:spacing w:val="-3"/>
          <w:sz w:val="28"/>
        </w:rPr>
        <w:t> </w:t>
      </w:r>
      <w:r>
        <w:rPr>
          <w:spacing w:val="-2"/>
          <w:sz w:val="28"/>
        </w:rPr>
        <w:t>hours.</w:t>
      </w:r>
    </w:p>
    <w:p>
      <w:pPr>
        <w:pStyle w:val="ListParagraph"/>
        <w:numPr>
          <w:ilvl w:val="1"/>
          <w:numId w:val="90"/>
        </w:numPr>
        <w:tabs>
          <w:tab w:pos="956" w:val="left" w:leader="none"/>
        </w:tabs>
        <w:spacing w:line="237" w:lineRule="auto" w:before="0" w:after="0"/>
        <w:ind w:left="560" w:right="1527" w:firstLine="0"/>
        <w:jc w:val="left"/>
        <w:rPr>
          <w:sz w:val="28"/>
        </w:rPr>
      </w:pPr>
      <w:r>
        <w:rPr>
          <w:sz w:val="28"/>
        </w:rPr>
        <w:t>Include</w:t>
      </w:r>
      <w:r>
        <w:rPr>
          <w:spacing w:val="-8"/>
          <w:sz w:val="28"/>
        </w:rPr>
        <w:t> </w:t>
      </w:r>
      <w:r>
        <w:rPr>
          <w:sz w:val="28"/>
        </w:rPr>
        <w:t>the</w:t>
      </w:r>
      <w:r>
        <w:rPr>
          <w:spacing w:val="-8"/>
          <w:sz w:val="28"/>
        </w:rPr>
        <w:t> </w:t>
      </w:r>
      <w:r>
        <w:rPr>
          <w:sz w:val="28"/>
        </w:rPr>
        <w:t>study</w:t>
      </w:r>
      <w:r>
        <w:rPr>
          <w:spacing w:val="-6"/>
          <w:sz w:val="28"/>
        </w:rPr>
        <w:t> </w:t>
      </w:r>
      <w:r>
        <w:rPr>
          <w:sz w:val="28"/>
        </w:rPr>
        <w:t>of</w:t>
      </w:r>
      <w:r>
        <w:rPr>
          <w:spacing w:val="-6"/>
          <w:sz w:val="28"/>
        </w:rPr>
        <w:t> </w:t>
      </w:r>
      <w:r>
        <w:rPr>
          <w:sz w:val="28"/>
        </w:rPr>
        <w:t>the</w:t>
      </w:r>
      <w:r>
        <w:rPr>
          <w:spacing w:val="-8"/>
          <w:sz w:val="28"/>
        </w:rPr>
        <w:t> </w:t>
      </w:r>
      <w:r>
        <w:rPr>
          <w:sz w:val="28"/>
        </w:rPr>
        <w:t>assessment</w:t>
      </w:r>
      <w:r>
        <w:rPr>
          <w:spacing w:val="-8"/>
          <w:sz w:val="28"/>
        </w:rPr>
        <w:t> </w:t>
      </w:r>
      <w:r>
        <w:rPr>
          <w:sz w:val="28"/>
        </w:rPr>
        <w:t>and</w:t>
      </w:r>
      <w:r>
        <w:rPr>
          <w:spacing w:val="-6"/>
          <w:sz w:val="28"/>
        </w:rPr>
        <w:t> </w:t>
      </w:r>
      <w:r>
        <w:rPr>
          <w:sz w:val="28"/>
        </w:rPr>
        <w:t>method</w:t>
      </w:r>
      <w:r>
        <w:rPr>
          <w:spacing w:val="-6"/>
          <w:sz w:val="28"/>
        </w:rPr>
        <w:t> </w:t>
      </w:r>
      <w:r>
        <w:rPr>
          <w:sz w:val="28"/>
        </w:rPr>
        <w:t>of</w:t>
      </w:r>
      <w:r>
        <w:rPr>
          <w:spacing w:val="-6"/>
          <w:sz w:val="28"/>
        </w:rPr>
        <w:t> </w:t>
      </w:r>
      <w:r>
        <w:rPr>
          <w:sz w:val="28"/>
        </w:rPr>
        <w:t>reporting</w:t>
      </w:r>
      <w:r>
        <w:rPr>
          <w:spacing w:val="-7"/>
          <w:sz w:val="28"/>
        </w:rPr>
        <w:t> </w:t>
      </w:r>
      <w:r>
        <w:rPr>
          <w:sz w:val="28"/>
        </w:rPr>
        <w:t>of</w:t>
      </w:r>
      <w:r>
        <w:rPr>
          <w:spacing w:val="-6"/>
          <w:sz w:val="28"/>
        </w:rPr>
        <w:t> </w:t>
      </w:r>
      <w:r>
        <w:rPr>
          <w:sz w:val="28"/>
        </w:rPr>
        <w:t>sexual assault, neglect, severe neglect, general neglect, willful cruelty or unjustifiable punishment, corporal punishment or injury, and abuse in out-of-home</w:t>
      </w:r>
      <w:r>
        <w:rPr>
          <w:spacing w:val="-5"/>
          <w:sz w:val="28"/>
        </w:rPr>
        <w:t> </w:t>
      </w:r>
      <w:r>
        <w:rPr>
          <w:sz w:val="28"/>
        </w:rPr>
        <w:t>care.</w:t>
      </w:r>
      <w:r>
        <w:rPr>
          <w:spacing w:val="-10"/>
          <w:sz w:val="28"/>
        </w:rPr>
        <w:t> </w:t>
      </w:r>
      <w:r>
        <w:rPr>
          <w:sz w:val="28"/>
        </w:rPr>
        <w:t>The</w:t>
      </w:r>
      <w:r>
        <w:rPr>
          <w:spacing w:val="-5"/>
          <w:sz w:val="28"/>
        </w:rPr>
        <w:t> </w:t>
      </w:r>
      <w:r>
        <w:rPr>
          <w:sz w:val="28"/>
        </w:rPr>
        <w:t>training</w:t>
      </w:r>
      <w:r>
        <w:rPr>
          <w:spacing w:val="-4"/>
          <w:sz w:val="28"/>
        </w:rPr>
        <w:t> </w:t>
      </w:r>
      <w:r>
        <w:rPr>
          <w:sz w:val="28"/>
        </w:rPr>
        <w:t>shall</w:t>
      </w:r>
      <w:r>
        <w:rPr>
          <w:spacing w:val="-4"/>
          <w:sz w:val="28"/>
        </w:rPr>
        <w:t> </w:t>
      </w:r>
      <w:r>
        <w:rPr>
          <w:sz w:val="28"/>
        </w:rPr>
        <w:t>also</w:t>
      </w:r>
      <w:r>
        <w:rPr>
          <w:spacing w:val="-4"/>
          <w:sz w:val="28"/>
        </w:rPr>
        <w:t> </w:t>
      </w:r>
      <w:r>
        <w:rPr>
          <w:sz w:val="28"/>
        </w:rPr>
        <w:t>include</w:t>
      </w:r>
      <w:r>
        <w:rPr>
          <w:spacing w:val="-5"/>
          <w:sz w:val="28"/>
        </w:rPr>
        <w:t> </w:t>
      </w:r>
      <w:r>
        <w:rPr>
          <w:sz w:val="28"/>
        </w:rPr>
        <w:t>physical</w:t>
      </w:r>
      <w:r>
        <w:rPr>
          <w:spacing w:val="-4"/>
          <w:sz w:val="28"/>
        </w:rPr>
        <w:t> </w:t>
      </w:r>
      <w:r>
        <w:rPr>
          <w:sz w:val="28"/>
        </w:rPr>
        <w:t>and</w:t>
      </w:r>
      <w:r>
        <w:rPr>
          <w:spacing w:val="-4"/>
          <w:sz w:val="28"/>
        </w:rPr>
        <w:t> </w:t>
      </w:r>
      <w:r>
        <w:rPr>
          <w:sz w:val="28"/>
        </w:rPr>
        <w:t>behavioral indicators of abuse, crisis counseling techniques, community resources, rights and responsibilities of reporting,</w:t>
      </w:r>
      <w:r>
        <w:rPr>
          <w:spacing w:val="-4"/>
          <w:sz w:val="28"/>
        </w:rPr>
        <w:t> </w:t>
      </w:r>
      <w:r>
        <w:rPr>
          <w:sz w:val="28"/>
        </w:rPr>
        <w:t>consequences</w:t>
      </w:r>
      <w:r>
        <w:rPr>
          <w:spacing w:val="-3"/>
          <w:sz w:val="28"/>
        </w:rPr>
        <w:t> </w:t>
      </w:r>
      <w:r>
        <w:rPr>
          <w:sz w:val="28"/>
        </w:rPr>
        <w:t>of</w:t>
      </w:r>
      <w:r>
        <w:rPr>
          <w:spacing w:val="-3"/>
          <w:sz w:val="28"/>
        </w:rPr>
        <w:t> </w:t>
      </w:r>
      <w:r>
        <w:rPr>
          <w:sz w:val="28"/>
        </w:rPr>
        <w:t>failure</w:t>
      </w:r>
      <w:r>
        <w:rPr>
          <w:spacing w:val="-5"/>
          <w:sz w:val="28"/>
        </w:rPr>
        <w:t> </w:t>
      </w:r>
      <w:r>
        <w:rPr>
          <w:sz w:val="28"/>
        </w:rPr>
        <w:t>to</w:t>
      </w:r>
      <w:r>
        <w:rPr>
          <w:spacing w:val="-3"/>
          <w:sz w:val="28"/>
        </w:rPr>
        <w:t> </w:t>
      </w:r>
      <w:r>
        <w:rPr>
          <w:sz w:val="28"/>
        </w:rPr>
        <w:t>report, caring for a child’s needs after a report is made, sensitivity to previously abused children and adults, and implications and methods of treatment for children and adults.</w:t>
      </w:r>
    </w:p>
    <w:p>
      <w:pPr>
        <w:pStyle w:val="ListParagraph"/>
        <w:numPr>
          <w:ilvl w:val="1"/>
          <w:numId w:val="90"/>
        </w:numPr>
        <w:tabs>
          <w:tab w:pos="941" w:val="left" w:leader="none"/>
        </w:tabs>
        <w:spacing w:line="240" w:lineRule="auto" w:before="6" w:after="0"/>
        <w:ind w:left="560" w:right="1343" w:firstLine="0"/>
        <w:jc w:val="left"/>
        <w:rPr>
          <w:sz w:val="28"/>
        </w:rPr>
      </w:pPr>
      <w:r>
        <w:rPr>
          <w:sz w:val="28"/>
        </w:rPr>
        <w:t>An</w:t>
      </w:r>
      <w:r>
        <w:rPr>
          <w:spacing w:val="-9"/>
          <w:sz w:val="28"/>
        </w:rPr>
        <w:t> </w:t>
      </w:r>
      <w:r>
        <w:rPr>
          <w:sz w:val="28"/>
        </w:rPr>
        <w:t>applicant</w:t>
      </w:r>
      <w:r>
        <w:rPr>
          <w:spacing w:val="-9"/>
          <w:sz w:val="28"/>
        </w:rPr>
        <w:t> </w:t>
      </w:r>
      <w:r>
        <w:rPr>
          <w:sz w:val="28"/>
        </w:rPr>
        <w:t>shall</w:t>
      </w:r>
      <w:r>
        <w:rPr>
          <w:spacing w:val="-9"/>
          <w:sz w:val="28"/>
        </w:rPr>
        <w:t> </w:t>
      </w:r>
      <w:r>
        <w:rPr>
          <w:sz w:val="28"/>
        </w:rPr>
        <w:t>provide</w:t>
      </w:r>
      <w:r>
        <w:rPr>
          <w:spacing w:val="-9"/>
          <w:sz w:val="28"/>
        </w:rPr>
        <w:t> </w:t>
      </w:r>
      <w:r>
        <w:rPr>
          <w:sz w:val="28"/>
        </w:rPr>
        <w:t>the</w:t>
      </w:r>
      <w:r>
        <w:rPr>
          <w:spacing w:val="-10"/>
          <w:sz w:val="28"/>
        </w:rPr>
        <w:t> </w:t>
      </w:r>
      <w:r>
        <w:rPr>
          <w:sz w:val="28"/>
        </w:rPr>
        <w:t>appropriate</w:t>
      </w:r>
      <w:r>
        <w:rPr>
          <w:spacing w:val="-9"/>
          <w:sz w:val="28"/>
        </w:rPr>
        <w:t> </w:t>
      </w:r>
      <w:r>
        <w:rPr>
          <w:sz w:val="28"/>
        </w:rPr>
        <w:t>board</w:t>
      </w:r>
      <w:r>
        <w:rPr>
          <w:spacing w:val="-9"/>
          <w:sz w:val="28"/>
        </w:rPr>
        <w:t> </w:t>
      </w:r>
      <w:r>
        <w:rPr>
          <w:sz w:val="28"/>
        </w:rPr>
        <w:t>with</w:t>
      </w:r>
      <w:r>
        <w:rPr>
          <w:spacing w:val="-9"/>
          <w:sz w:val="28"/>
        </w:rPr>
        <w:t> </w:t>
      </w:r>
      <w:r>
        <w:rPr>
          <w:sz w:val="28"/>
        </w:rPr>
        <w:t>documentation</w:t>
      </w:r>
      <w:r>
        <w:rPr>
          <w:spacing w:val="-9"/>
          <w:sz w:val="28"/>
        </w:rPr>
        <w:t> </w:t>
      </w:r>
      <w:r>
        <w:rPr>
          <w:sz w:val="28"/>
        </w:rPr>
        <w:t>of completion of the required child abuse training.</w:t>
      </w:r>
    </w:p>
    <w:p>
      <w:pPr>
        <w:pStyle w:val="ListParagraph"/>
        <w:numPr>
          <w:ilvl w:val="0"/>
          <w:numId w:val="90"/>
        </w:numPr>
        <w:tabs>
          <w:tab w:pos="951" w:val="left" w:leader="none"/>
        </w:tabs>
        <w:spacing w:line="235" w:lineRule="auto" w:before="2" w:after="0"/>
        <w:ind w:left="560" w:right="1125" w:firstLine="0"/>
        <w:jc w:val="left"/>
        <w:rPr>
          <w:sz w:val="28"/>
        </w:rPr>
      </w:pPr>
      <w:r>
        <w:rPr>
          <w:sz w:val="28"/>
        </w:rPr>
        <w:t>The Board of Psychology and the Board of Behavioral Sciences shall exempt</w:t>
      </w:r>
      <w:r>
        <w:rPr>
          <w:spacing w:val="-8"/>
          <w:sz w:val="28"/>
        </w:rPr>
        <w:t> </w:t>
      </w:r>
      <w:r>
        <w:rPr>
          <w:sz w:val="28"/>
        </w:rPr>
        <w:t>an</w:t>
      </w:r>
      <w:r>
        <w:rPr>
          <w:spacing w:val="-6"/>
          <w:sz w:val="28"/>
        </w:rPr>
        <w:t> </w:t>
      </w:r>
      <w:r>
        <w:rPr>
          <w:sz w:val="28"/>
        </w:rPr>
        <w:t>applicant</w:t>
      </w:r>
      <w:r>
        <w:rPr>
          <w:spacing w:val="-8"/>
          <w:sz w:val="28"/>
        </w:rPr>
        <w:t> </w:t>
      </w:r>
      <w:r>
        <w:rPr>
          <w:sz w:val="28"/>
        </w:rPr>
        <w:t>who</w:t>
      </w:r>
      <w:r>
        <w:rPr>
          <w:spacing w:val="-6"/>
          <w:sz w:val="28"/>
        </w:rPr>
        <w:t> </w:t>
      </w:r>
      <w:r>
        <w:rPr>
          <w:sz w:val="28"/>
        </w:rPr>
        <w:t>applies</w:t>
      </w:r>
      <w:r>
        <w:rPr>
          <w:spacing w:val="-7"/>
          <w:sz w:val="28"/>
        </w:rPr>
        <w:t> </w:t>
      </w:r>
      <w:r>
        <w:rPr>
          <w:sz w:val="28"/>
        </w:rPr>
        <w:t>for</w:t>
      </w:r>
      <w:r>
        <w:rPr>
          <w:spacing w:val="-6"/>
          <w:sz w:val="28"/>
        </w:rPr>
        <w:t> </w:t>
      </w:r>
      <w:r>
        <w:rPr>
          <w:sz w:val="28"/>
        </w:rPr>
        <w:t>an</w:t>
      </w:r>
      <w:r>
        <w:rPr>
          <w:spacing w:val="-6"/>
          <w:sz w:val="28"/>
        </w:rPr>
        <w:t> </w:t>
      </w:r>
      <w:r>
        <w:rPr>
          <w:sz w:val="28"/>
        </w:rPr>
        <w:t>exemption</w:t>
      </w:r>
      <w:r>
        <w:rPr>
          <w:spacing w:val="-7"/>
          <w:sz w:val="28"/>
        </w:rPr>
        <w:t> </w:t>
      </w:r>
      <w:r>
        <w:rPr>
          <w:sz w:val="28"/>
        </w:rPr>
        <w:t>from</w:t>
      </w:r>
      <w:r>
        <w:rPr>
          <w:spacing w:val="-8"/>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who shows to the satisfaction of the board that there would be no need for the training in the applicant’s practice because of the nature of that practice.</w:t>
      </w:r>
    </w:p>
    <w:p>
      <w:pPr>
        <w:pStyle w:val="ListParagraph"/>
        <w:numPr>
          <w:ilvl w:val="0"/>
          <w:numId w:val="90"/>
        </w:numPr>
        <w:tabs>
          <w:tab w:pos="939" w:val="left" w:leader="none"/>
        </w:tabs>
        <w:spacing w:line="237" w:lineRule="auto" w:before="0" w:after="0"/>
        <w:ind w:left="560" w:right="1203" w:firstLine="0"/>
        <w:jc w:val="left"/>
        <w:rPr>
          <w:sz w:val="28"/>
        </w:rPr>
      </w:pPr>
      <w:r>
        <w:rPr>
          <w:sz w:val="28"/>
        </w:rPr>
        <w:t>It</w:t>
      </w:r>
      <w:r>
        <w:rPr>
          <w:spacing w:val="-3"/>
          <w:sz w:val="28"/>
        </w:rPr>
        <w:t> </w:t>
      </w:r>
      <w:r>
        <w:rPr>
          <w:sz w:val="28"/>
        </w:rPr>
        <w:t>is</w:t>
      </w:r>
      <w:r>
        <w:rPr>
          <w:spacing w:val="-3"/>
          <w:sz w:val="28"/>
        </w:rPr>
        <w:t> </w:t>
      </w:r>
      <w:r>
        <w:rPr>
          <w:sz w:val="28"/>
        </w:rPr>
        <w:t>the</w:t>
      </w:r>
      <w:r>
        <w:rPr>
          <w:spacing w:val="-4"/>
          <w:sz w:val="28"/>
        </w:rPr>
        <w:t> </w:t>
      </w:r>
      <w:r>
        <w:rPr>
          <w:sz w:val="28"/>
        </w:rPr>
        <w:t>intent</w:t>
      </w:r>
      <w:r>
        <w:rPr>
          <w:spacing w:val="-3"/>
          <w:sz w:val="28"/>
        </w:rPr>
        <w:t> </w:t>
      </w:r>
      <w:r>
        <w:rPr>
          <w:sz w:val="28"/>
        </w:rPr>
        <w:t>of</w:t>
      </w:r>
      <w:r>
        <w:rPr>
          <w:spacing w:val="-3"/>
          <w:sz w:val="28"/>
        </w:rPr>
        <w:t> </w:t>
      </w:r>
      <w:r>
        <w:rPr>
          <w:sz w:val="28"/>
        </w:rPr>
        <w:t>the</w:t>
      </w:r>
      <w:r>
        <w:rPr>
          <w:spacing w:val="-4"/>
          <w:sz w:val="28"/>
        </w:rPr>
        <w:t> </w:t>
      </w:r>
      <w:r>
        <w:rPr>
          <w:sz w:val="28"/>
        </w:rPr>
        <w:t>Legislature</w:t>
      </w:r>
      <w:r>
        <w:rPr>
          <w:spacing w:val="-4"/>
          <w:sz w:val="28"/>
        </w:rPr>
        <w:t> </w:t>
      </w:r>
      <w:r>
        <w:rPr>
          <w:sz w:val="28"/>
        </w:rPr>
        <w:t>that</w:t>
      </w:r>
      <w:r>
        <w:rPr>
          <w:spacing w:val="-3"/>
          <w:sz w:val="28"/>
        </w:rPr>
        <w:t> </w:t>
      </w:r>
      <w:r>
        <w:rPr>
          <w:sz w:val="28"/>
        </w:rPr>
        <w:t>a</w:t>
      </w:r>
      <w:r>
        <w:rPr>
          <w:spacing w:val="-4"/>
          <w:sz w:val="28"/>
        </w:rPr>
        <w:t> </w:t>
      </w:r>
      <w:r>
        <w:rPr>
          <w:sz w:val="28"/>
        </w:rPr>
        <w:t>person</w:t>
      </w:r>
      <w:r>
        <w:rPr>
          <w:spacing w:val="-3"/>
          <w:sz w:val="28"/>
        </w:rPr>
        <w:t> </w:t>
      </w:r>
      <w:r>
        <w:rPr>
          <w:sz w:val="28"/>
        </w:rPr>
        <w:t>licensed</w:t>
      </w:r>
      <w:r>
        <w:rPr>
          <w:spacing w:val="-3"/>
          <w:sz w:val="28"/>
        </w:rPr>
        <w:t> </w:t>
      </w:r>
      <w:r>
        <w:rPr>
          <w:sz w:val="28"/>
        </w:rPr>
        <w:t>as</w:t>
      </w:r>
      <w:r>
        <w:rPr>
          <w:spacing w:val="-3"/>
          <w:sz w:val="28"/>
        </w:rPr>
        <w:t> </w:t>
      </w:r>
      <w:r>
        <w:rPr>
          <w:sz w:val="28"/>
        </w:rPr>
        <w:t>a</w:t>
      </w:r>
      <w:r>
        <w:rPr>
          <w:spacing w:val="-4"/>
          <w:sz w:val="28"/>
        </w:rPr>
        <w:t> </w:t>
      </w:r>
      <w:r>
        <w:rPr>
          <w:sz w:val="28"/>
        </w:rPr>
        <w:t>psychologist, clinical social worker, professional clinical counselor, or marriage and family therapist have minimal but appropriate training in the areas of child, elder,</w:t>
      </w:r>
      <w:r>
        <w:rPr>
          <w:spacing w:val="-9"/>
          <w:sz w:val="28"/>
        </w:rPr>
        <w:t> </w:t>
      </w:r>
      <w:r>
        <w:rPr>
          <w:sz w:val="28"/>
        </w:rPr>
        <w:t>and</w:t>
      </w:r>
      <w:r>
        <w:rPr>
          <w:spacing w:val="-9"/>
          <w:sz w:val="28"/>
        </w:rPr>
        <w:t> </w:t>
      </w:r>
      <w:r>
        <w:rPr>
          <w:sz w:val="28"/>
        </w:rPr>
        <w:t>dependent</w:t>
      </w:r>
      <w:r>
        <w:rPr>
          <w:spacing w:val="-10"/>
          <w:sz w:val="28"/>
        </w:rPr>
        <w:t> </w:t>
      </w:r>
      <w:r>
        <w:rPr>
          <w:sz w:val="28"/>
        </w:rPr>
        <w:t>adult</w:t>
      </w:r>
      <w:r>
        <w:rPr>
          <w:spacing w:val="-9"/>
          <w:sz w:val="28"/>
        </w:rPr>
        <w:t> </w:t>
      </w:r>
      <w:r>
        <w:rPr>
          <w:sz w:val="28"/>
        </w:rPr>
        <w:t>abuse</w:t>
      </w:r>
      <w:r>
        <w:rPr>
          <w:spacing w:val="-9"/>
          <w:sz w:val="28"/>
        </w:rPr>
        <w:t> </w:t>
      </w:r>
      <w:r>
        <w:rPr>
          <w:sz w:val="28"/>
        </w:rPr>
        <w:t>assessment</w:t>
      </w:r>
      <w:r>
        <w:rPr>
          <w:spacing w:val="-10"/>
          <w:sz w:val="28"/>
        </w:rPr>
        <w:t> </w:t>
      </w:r>
      <w:r>
        <w:rPr>
          <w:sz w:val="28"/>
        </w:rPr>
        <w:t>and</w:t>
      </w:r>
      <w:r>
        <w:rPr>
          <w:spacing w:val="-9"/>
          <w:sz w:val="28"/>
        </w:rPr>
        <w:t> </w:t>
      </w:r>
      <w:r>
        <w:rPr>
          <w:sz w:val="28"/>
        </w:rPr>
        <w:t>reporting.</w:t>
      </w:r>
      <w:r>
        <w:rPr>
          <w:spacing w:val="-9"/>
          <w:sz w:val="28"/>
        </w:rPr>
        <w:t> </w:t>
      </w:r>
      <w:r>
        <w:rPr>
          <w:sz w:val="28"/>
        </w:rPr>
        <w:t>It</w:t>
      </w:r>
      <w:r>
        <w:rPr>
          <w:spacing w:val="-10"/>
          <w:sz w:val="28"/>
        </w:rPr>
        <w:t> </w:t>
      </w:r>
      <w:r>
        <w:rPr>
          <w:sz w:val="28"/>
        </w:rPr>
        <w:t>is</w:t>
      </w:r>
      <w:r>
        <w:rPr>
          <w:spacing w:val="-9"/>
          <w:sz w:val="28"/>
        </w:rPr>
        <w:t> </w:t>
      </w:r>
      <w:r>
        <w:rPr>
          <w:sz w:val="28"/>
        </w:rPr>
        <w:t>not</w:t>
      </w:r>
      <w:r>
        <w:rPr>
          <w:spacing w:val="-10"/>
          <w:sz w:val="28"/>
        </w:rPr>
        <w:t> </w:t>
      </w:r>
      <w:r>
        <w:rPr>
          <w:sz w:val="28"/>
        </w:rPr>
        <w:t>intended</w:t>
      </w:r>
    </w:p>
    <w:p>
      <w:pPr>
        <w:spacing w:after="0" w:line="237"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that,</w:t>
      </w:r>
      <w:r>
        <w:rPr>
          <w:spacing w:val="-8"/>
        </w:rPr>
        <w:t> </w:t>
      </w:r>
      <w:r>
        <w:rPr/>
        <w:t>by</w:t>
      </w:r>
      <w:r>
        <w:rPr>
          <w:spacing w:val="-7"/>
        </w:rPr>
        <w:t> </w:t>
      </w:r>
      <w:r>
        <w:rPr/>
        <w:t>solely</w:t>
      </w:r>
      <w:r>
        <w:rPr>
          <w:spacing w:val="-8"/>
        </w:rPr>
        <w:t> </w:t>
      </w:r>
      <w:r>
        <w:rPr/>
        <w:t>complying</w:t>
      </w:r>
      <w:r>
        <w:rPr>
          <w:spacing w:val="-8"/>
        </w:rPr>
        <w:t> </w:t>
      </w:r>
      <w:r>
        <w:rPr/>
        <w:t>with</w:t>
      </w:r>
      <w:r>
        <w:rPr>
          <w:spacing w:val="-8"/>
        </w:rPr>
        <w:t> </w:t>
      </w:r>
      <w:r>
        <w:rPr/>
        <w:t>this</w:t>
      </w:r>
      <w:r>
        <w:rPr>
          <w:spacing w:val="-8"/>
        </w:rPr>
        <w:t> </w:t>
      </w:r>
      <w:r>
        <w:rPr/>
        <w:t>section,</w:t>
      </w:r>
      <w:r>
        <w:rPr>
          <w:spacing w:val="-7"/>
        </w:rPr>
        <w:t> </w:t>
      </w:r>
      <w:r>
        <w:rPr/>
        <w:t>a</w:t>
      </w:r>
      <w:r>
        <w:rPr>
          <w:spacing w:val="-8"/>
        </w:rPr>
        <w:t> </w:t>
      </w:r>
      <w:r>
        <w:rPr/>
        <w:t>practitioner</w:t>
      </w:r>
      <w:r>
        <w:rPr>
          <w:spacing w:val="-8"/>
        </w:rPr>
        <w:t> </w:t>
      </w:r>
      <w:r>
        <w:rPr/>
        <w:t>is</w:t>
      </w:r>
      <w:r>
        <w:rPr>
          <w:spacing w:val="-7"/>
        </w:rPr>
        <w:t> </w:t>
      </w:r>
      <w:r>
        <w:rPr/>
        <w:t>fully</w:t>
      </w:r>
      <w:r>
        <w:rPr>
          <w:spacing w:val="-8"/>
        </w:rPr>
        <w:t> </w:t>
      </w:r>
      <w:r>
        <w:rPr/>
        <w:t>trained</w:t>
      </w:r>
      <w:r>
        <w:rPr>
          <w:spacing w:val="-8"/>
        </w:rPr>
        <w:t> </w:t>
      </w:r>
      <w:r>
        <w:rPr/>
        <w:t>in the subject of treatment</w:t>
      </w:r>
      <w:r>
        <w:rPr>
          <w:spacing w:val="-3"/>
        </w:rPr>
        <w:t> </w:t>
      </w:r>
      <w:r>
        <w:rPr/>
        <w:t>of child, elder, and dependent</w:t>
      </w:r>
      <w:r>
        <w:rPr>
          <w:spacing w:val="-1"/>
        </w:rPr>
        <w:t> </w:t>
      </w:r>
      <w:r>
        <w:rPr/>
        <w:t>adult abuse victims and abusers.</w:t>
      </w:r>
    </w:p>
    <w:p>
      <w:pPr>
        <w:pStyle w:val="ListParagraph"/>
        <w:numPr>
          <w:ilvl w:val="0"/>
          <w:numId w:val="90"/>
        </w:numPr>
        <w:tabs>
          <w:tab w:pos="904" w:val="left" w:leader="none"/>
        </w:tabs>
        <w:spacing w:line="237" w:lineRule="auto" w:before="0" w:after="0"/>
        <w:ind w:left="560" w:right="1165" w:firstLine="0"/>
        <w:jc w:val="left"/>
        <w:rPr>
          <w:sz w:val="28"/>
        </w:rPr>
      </w:pPr>
      <w:r>
        <w:rPr>
          <w:sz w:val="28"/>
        </w:rPr>
        <w:t>The Board of Psychology and the Board of Behavioral Sciences are encouraged</w:t>
      </w:r>
      <w:r>
        <w:rPr>
          <w:spacing w:val="-9"/>
          <w:sz w:val="28"/>
        </w:rPr>
        <w:t> </w:t>
      </w:r>
      <w:r>
        <w:rPr>
          <w:sz w:val="28"/>
        </w:rPr>
        <w:t>to</w:t>
      </w:r>
      <w:r>
        <w:rPr>
          <w:spacing w:val="-8"/>
          <w:sz w:val="28"/>
        </w:rPr>
        <w:t> </w:t>
      </w:r>
      <w:r>
        <w:rPr>
          <w:sz w:val="28"/>
        </w:rPr>
        <w:t>include</w:t>
      </w:r>
      <w:r>
        <w:rPr>
          <w:spacing w:val="-10"/>
          <w:sz w:val="28"/>
        </w:rPr>
        <w:t> </w:t>
      </w:r>
      <w:r>
        <w:rPr>
          <w:sz w:val="28"/>
        </w:rPr>
        <w:t>coursework</w:t>
      </w:r>
      <w:r>
        <w:rPr>
          <w:spacing w:val="-8"/>
          <w:sz w:val="28"/>
        </w:rPr>
        <w:t> </w:t>
      </w:r>
      <w:r>
        <w:rPr>
          <w:sz w:val="28"/>
        </w:rPr>
        <w:t>regarding</w:t>
      </w:r>
      <w:r>
        <w:rPr>
          <w:spacing w:val="-9"/>
          <w:sz w:val="28"/>
        </w:rPr>
        <w:t> </w:t>
      </w:r>
      <w:r>
        <w:rPr>
          <w:sz w:val="28"/>
        </w:rPr>
        <w:t>the</w:t>
      </w:r>
      <w:r>
        <w:rPr>
          <w:spacing w:val="-10"/>
          <w:sz w:val="28"/>
        </w:rPr>
        <w:t> </w:t>
      </w:r>
      <w:r>
        <w:rPr>
          <w:sz w:val="28"/>
        </w:rPr>
        <w:t>assessment</w:t>
      </w:r>
      <w:r>
        <w:rPr>
          <w:spacing w:val="-10"/>
          <w:sz w:val="28"/>
        </w:rPr>
        <w:t> </w:t>
      </w:r>
      <w:r>
        <w:rPr>
          <w:sz w:val="28"/>
        </w:rPr>
        <w:t>and</w:t>
      </w:r>
      <w:r>
        <w:rPr>
          <w:spacing w:val="-8"/>
          <w:sz w:val="28"/>
        </w:rPr>
        <w:t> </w:t>
      </w:r>
      <w:r>
        <w:rPr>
          <w:sz w:val="28"/>
        </w:rPr>
        <w:t>reporting</w:t>
      </w:r>
      <w:r>
        <w:rPr>
          <w:spacing w:val="-9"/>
          <w:sz w:val="28"/>
        </w:rPr>
        <w:t> </w:t>
      </w:r>
      <w:r>
        <w:rPr>
          <w:sz w:val="28"/>
        </w:rPr>
        <w:t>of elder and dependent adult abuse in the required training on aging and long- term care issues prior to licensure or license renewal.</w:t>
      </w:r>
    </w:p>
    <w:p>
      <w:pPr>
        <w:pStyle w:val="Heading2"/>
        <w:spacing w:before="320"/>
        <w:ind w:right="785" w:firstLine="0"/>
      </w:pPr>
      <w:r>
        <w:rPr>
          <w:spacing w:val="-2"/>
        </w:rPr>
        <w:t>§</w:t>
      </w:r>
      <w:r>
        <w:rPr>
          <w:spacing w:val="-12"/>
        </w:rPr>
        <w:t> </w:t>
      </w:r>
      <w:r>
        <w:rPr>
          <w:spacing w:val="-2"/>
        </w:rPr>
        <w:t>29.</w:t>
      </w:r>
      <w:r>
        <w:rPr>
          <w:spacing w:val="-11"/>
        </w:rPr>
        <w:t> </w:t>
      </w:r>
      <w:r>
        <w:rPr>
          <w:spacing w:val="-2"/>
        </w:rPr>
        <w:t>CHEMICAL</w:t>
      </w:r>
      <w:r>
        <w:rPr>
          <w:spacing w:val="-30"/>
        </w:rPr>
        <w:t> </w:t>
      </w:r>
      <w:r>
        <w:rPr>
          <w:spacing w:val="-2"/>
        </w:rPr>
        <w:t>DEPENDENCYAND</w:t>
      </w:r>
      <w:r>
        <w:rPr>
          <w:spacing w:val="-12"/>
        </w:rPr>
        <w:t> </w:t>
      </w:r>
      <w:r>
        <w:rPr>
          <w:spacing w:val="-2"/>
        </w:rPr>
        <w:t>EARLY</w:t>
      </w:r>
      <w:r>
        <w:rPr>
          <w:spacing w:val="-24"/>
        </w:rPr>
        <w:t> </w:t>
      </w:r>
      <w:r>
        <w:rPr>
          <w:spacing w:val="-2"/>
        </w:rPr>
        <w:t>INTERVENTION </w:t>
      </w:r>
      <w:r>
        <w:rPr/>
        <w:t>TRAINING; CONTINUING EDUCATION REQUIREMENTS</w:t>
      </w:r>
    </w:p>
    <w:p>
      <w:pPr>
        <w:pStyle w:val="ListParagraph"/>
        <w:numPr>
          <w:ilvl w:val="0"/>
          <w:numId w:val="91"/>
        </w:numPr>
        <w:tabs>
          <w:tab w:pos="934" w:val="left" w:leader="none"/>
        </w:tabs>
        <w:spacing w:line="235" w:lineRule="auto" w:before="2" w:after="0"/>
        <w:ind w:left="560" w:right="1142" w:firstLine="0"/>
        <w:jc w:val="left"/>
        <w:rPr>
          <w:sz w:val="28"/>
        </w:rPr>
      </w:pPr>
      <w:r>
        <w:rPr>
          <w:sz w:val="28"/>
        </w:rPr>
        <w:t>The Board of Psychology and the Board of Behavioral Sciences shall consider</w:t>
      </w:r>
      <w:r>
        <w:rPr>
          <w:spacing w:val="-10"/>
          <w:sz w:val="28"/>
        </w:rPr>
        <w:t> </w:t>
      </w:r>
      <w:r>
        <w:rPr>
          <w:sz w:val="28"/>
        </w:rPr>
        <w:t>adoption</w:t>
      </w:r>
      <w:r>
        <w:rPr>
          <w:spacing w:val="-10"/>
          <w:sz w:val="28"/>
        </w:rPr>
        <w:t> </w:t>
      </w:r>
      <w:r>
        <w:rPr>
          <w:sz w:val="28"/>
        </w:rPr>
        <w:t>of</w:t>
      </w:r>
      <w:r>
        <w:rPr>
          <w:spacing w:val="-10"/>
          <w:sz w:val="28"/>
        </w:rPr>
        <w:t> </w:t>
      </w:r>
      <w:r>
        <w:rPr>
          <w:sz w:val="28"/>
        </w:rPr>
        <w:t>continuing</w:t>
      </w:r>
      <w:r>
        <w:rPr>
          <w:spacing w:val="-10"/>
          <w:sz w:val="28"/>
        </w:rPr>
        <w:t> </w:t>
      </w:r>
      <w:r>
        <w:rPr>
          <w:sz w:val="28"/>
        </w:rPr>
        <w:t>education</w:t>
      </w:r>
      <w:r>
        <w:rPr>
          <w:spacing w:val="-10"/>
          <w:sz w:val="28"/>
        </w:rPr>
        <w:t> </w:t>
      </w:r>
      <w:r>
        <w:rPr>
          <w:sz w:val="28"/>
        </w:rPr>
        <w:t>requirements</w:t>
      </w:r>
      <w:r>
        <w:rPr>
          <w:spacing w:val="-10"/>
          <w:sz w:val="28"/>
        </w:rPr>
        <w:t> </w:t>
      </w:r>
      <w:r>
        <w:rPr>
          <w:sz w:val="28"/>
        </w:rPr>
        <w:t>including</w:t>
      </w:r>
      <w:r>
        <w:rPr>
          <w:spacing w:val="-10"/>
          <w:sz w:val="28"/>
        </w:rPr>
        <w:t> </w:t>
      </w:r>
      <w:r>
        <w:rPr>
          <w:sz w:val="28"/>
        </w:rPr>
        <w:t>training</w:t>
      </w:r>
      <w:r>
        <w:rPr>
          <w:spacing w:val="-10"/>
          <w:sz w:val="28"/>
        </w:rPr>
        <w:t> </w:t>
      </w:r>
      <w:r>
        <w:rPr>
          <w:sz w:val="28"/>
        </w:rPr>
        <w:t>in the area of recognizing chemical dependency and early intervention for all persons applying for renewal of a license as a psychologist, clinical social worker, marriage and family therapist, or professional clinical counselor.</w:t>
      </w:r>
    </w:p>
    <w:p>
      <w:pPr>
        <w:pStyle w:val="ListParagraph"/>
        <w:numPr>
          <w:ilvl w:val="0"/>
          <w:numId w:val="91"/>
        </w:numPr>
        <w:tabs>
          <w:tab w:pos="956" w:val="left" w:leader="none"/>
        </w:tabs>
        <w:spacing w:line="240" w:lineRule="auto" w:before="0" w:after="0"/>
        <w:ind w:left="560" w:right="1427" w:firstLine="0"/>
        <w:jc w:val="left"/>
        <w:rPr>
          <w:sz w:val="28"/>
        </w:rPr>
      </w:pPr>
      <w:r>
        <w:rPr>
          <w:sz w:val="28"/>
        </w:rPr>
        <w:t>Prior</w:t>
      </w:r>
      <w:r>
        <w:rPr>
          <w:spacing w:val="-10"/>
          <w:sz w:val="28"/>
        </w:rPr>
        <w:t> </w:t>
      </w:r>
      <w:r>
        <w:rPr>
          <w:sz w:val="28"/>
        </w:rPr>
        <w:t>to</w:t>
      </w:r>
      <w:r>
        <w:rPr>
          <w:spacing w:val="-9"/>
          <w:sz w:val="28"/>
        </w:rPr>
        <w:t> </w:t>
      </w:r>
      <w:r>
        <w:rPr>
          <w:sz w:val="28"/>
        </w:rPr>
        <w:t>the</w:t>
      </w:r>
      <w:r>
        <w:rPr>
          <w:spacing w:val="-11"/>
          <w:sz w:val="28"/>
        </w:rPr>
        <w:t> </w:t>
      </w:r>
      <w:r>
        <w:rPr>
          <w:sz w:val="28"/>
        </w:rPr>
        <w:t>adoption</w:t>
      </w:r>
      <w:r>
        <w:rPr>
          <w:spacing w:val="-10"/>
          <w:sz w:val="28"/>
        </w:rPr>
        <w:t> </w:t>
      </w:r>
      <w:r>
        <w:rPr>
          <w:sz w:val="28"/>
        </w:rPr>
        <w:t>of</w:t>
      </w:r>
      <w:r>
        <w:rPr>
          <w:spacing w:val="-9"/>
          <w:sz w:val="28"/>
        </w:rPr>
        <w:t> </w:t>
      </w:r>
      <w:r>
        <w:rPr>
          <w:sz w:val="28"/>
        </w:rPr>
        <w:t>any</w:t>
      </w:r>
      <w:r>
        <w:rPr>
          <w:spacing w:val="-9"/>
          <w:sz w:val="28"/>
        </w:rPr>
        <w:t> </w:t>
      </w:r>
      <w:r>
        <w:rPr>
          <w:sz w:val="28"/>
        </w:rPr>
        <w:t>regulations</w:t>
      </w:r>
      <w:r>
        <w:rPr>
          <w:spacing w:val="-9"/>
          <w:sz w:val="28"/>
        </w:rPr>
        <w:t> </w:t>
      </w:r>
      <w:r>
        <w:rPr>
          <w:sz w:val="28"/>
        </w:rPr>
        <w:t>imposing</w:t>
      </w:r>
      <w:r>
        <w:rPr>
          <w:spacing w:val="-9"/>
          <w:sz w:val="28"/>
        </w:rPr>
        <w:t> </w:t>
      </w:r>
      <w:r>
        <w:rPr>
          <w:sz w:val="28"/>
        </w:rPr>
        <w:t>continuing</w:t>
      </w:r>
      <w:r>
        <w:rPr>
          <w:spacing w:val="-10"/>
          <w:sz w:val="28"/>
        </w:rPr>
        <w:t> </w:t>
      </w:r>
      <w:r>
        <w:rPr>
          <w:sz w:val="28"/>
        </w:rPr>
        <w:t>education relating</w:t>
      </w:r>
      <w:r>
        <w:rPr>
          <w:spacing w:val="-9"/>
          <w:sz w:val="28"/>
        </w:rPr>
        <w:t> </w:t>
      </w:r>
      <w:r>
        <w:rPr>
          <w:sz w:val="28"/>
        </w:rPr>
        <w:t>to</w:t>
      </w:r>
      <w:r>
        <w:rPr>
          <w:spacing w:val="-9"/>
          <w:sz w:val="28"/>
        </w:rPr>
        <w:t> </w:t>
      </w:r>
      <w:r>
        <w:rPr>
          <w:sz w:val="28"/>
        </w:rPr>
        <w:t>alcohol</w:t>
      </w:r>
      <w:r>
        <w:rPr>
          <w:spacing w:val="-10"/>
          <w:sz w:val="28"/>
        </w:rPr>
        <w:t> </w:t>
      </w:r>
      <w:r>
        <w:rPr>
          <w:sz w:val="28"/>
        </w:rPr>
        <w:t>and</w:t>
      </w:r>
      <w:r>
        <w:rPr>
          <w:spacing w:val="-9"/>
          <w:sz w:val="28"/>
        </w:rPr>
        <w:t> </w:t>
      </w:r>
      <w:r>
        <w:rPr>
          <w:sz w:val="28"/>
        </w:rPr>
        <w:t>other</w:t>
      </w:r>
      <w:r>
        <w:rPr>
          <w:spacing w:val="-9"/>
          <w:sz w:val="28"/>
        </w:rPr>
        <w:t> </w:t>
      </w:r>
      <w:r>
        <w:rPr>
          <w:sz w:val="28"/>
        </w:rPr>
        <w:t>chemical</w:t>
      </w:r>
      <w:r>
        <w:rPr>
          <w:spacing w:val="-9"/>
          <w:sz w:val="28"/>
        </w:rPr>
        <w:t> </w:t>
      </w:r>
      <w:r>
        <w:rPr>
          <w:sz w:val="28"/>
        </w:rPr>
        <w:t>dependency,</w:t>
      </w:r>
      <w:r>
        <w:rPr>
          <w:spacing w:val="-9"/>
          <w:sz w:val="28"/>
        </w:rPr>
        <w:t> </w:t>
      </w:r>
      <w:r>
        <w:rPr>
          <w:sz w:val="28"/>
        </w:rPr>
        <w:t>the</w:t>
      </w:r>
      <w:r>
        <w:rPr>
          <w:spacing w:val="-10"/>
          <w:sz w:val="28"/>
        </w:rPr>
        <w:t> </w:t>
      </w:r>
      <w:r>
        <w:rPr>
          <w:sz w:val="28"/>
        </w:rPr>
        <w:t>boards</w:t>
      </w:r>
      <w:r>
        <w:rPr>
          <w:spacing w:val="-9"/>
          <w:sz w:val="28"/>
        </w:rPr>
        <w:t> </w:t>
      </w:r>
      <w:r>
        <w:rPr>
          <w:sz w:val="28"/>
        </w:rPr>
        <w:t>are</w:t>
      </w:r>
      <w:r>
        <w:rPr>
          <w:spacing w:val="-10"/>
          <w:sz w:val="28"/>
        </w:rPr>
        <w:t> </w:t>
      </w:r>
      <w:r>
        <w:rPr>
          <w:sz w:val="28"/>
        </w:rPr>
        <w:t>urged</w:t>
      </w:r>
      <w:r>
        <w:rPr>
          <w:spacing w:val="-9"/>
          <w:sz w:val="28"/>
        </w:rPr>
        <w:t> </w:t>
      </w:r>
      <w:r>
        <w:rPr>
          <w:sz w:val="28"/>
        </w:rPr>
        <w:t>to consider coursework to include, but not necessarily be limited to, the following topics:</w:t>
      </w:r>
    </w:p>
    <w:p>
      <w:pPr>
        <w:pStyle w:val="ListParagraph"/>
        <w:numPr>
          <w:ilvl w:val="1"/>
          <w:numId w:val="91"/>
        </w:numPr>
        <w:tabs>
          <w:tab w:pos="956" w:val="left" w:leader="none"/>
        </w:tabs>
        <w:spacing w:line="235" w:lineRule="auto" w:before="0" w:after="0"/>
        <w:ind w:left="560" w:right="1757" w:firstLine="0"/>
        <w:jc w:val="left"/>
        <w:rPr>
          <w:sz w:val="28"/>
        </w:rPr>
      </w:pPr>
      <w:r>
        <w:rPr>
          <w:sz w:val="28"/>
        </w:rPr>
        <w:t>Historical</w:t>
      </w:r>
      <w:r>
        <w:rPr>
          <w:spacing w:val="-10"/>
          <w:sz w:val="28"/>
        </w:rPr>
        <w:t> </w:t>
      </w:r>
      <w:r>
        <w:rPr>
          <w:sz w:val="28"/>
        </w:rPr>
        <w:t>and</w:t>
      </w:r>
      <w:r>
        <w:rPr>
          <w:spacing w:val="-9"/>
          <w:sz w:val="28"/>
        </w:rPr>
        <w:t> </w:t>
      </w:r>
      <w:r>
        <w:rPr>
          <w:sz w:val="28"/>
        </w:rPr>
        <w:t>contemporary</w:t>
      </w:r>
      <w:r>
        <w:rPr>
          <w:spacing w:val="-10"/>
          <w:sz w:val="28"/>
        </w:rPr>
        <w:t> </w:t>
      </w:r>
      <w:r>
        <w:rPr>
          <w:sz w:val="28"/>
        </w:rPr>
        <w:t>perspectives</w:t>
      </w:r>
      <w:r>
        <w:rPr>
          <w:spacing w:val="-10"/>
          <w:sz w:val="28"/>
        </w:rPr>
        <w:t> </w:t>
      </w:r>
      <w:r>
        <w:rPr>
          <w:sz w:val="28"/>
        </w:rPr>
        <w:t>on</w:t>
      </w:r>
      <w:r>
        <w:rPr>
          <w:spacing w:val="-9"/>
          <w:sz w:val="28"/>
        </w:rPr>
        <w:t> </w:t>
      </w:r>
      <w:r>
        <w:rPr>
          <w:sz w:val="28"/>
        </w:rPr>
        <w:t>alcohol</w:t>
      </w:r>
      <w:r>
        <w:rPr>
          <w:spacing w:val="-11"/>
          <w:sz w:val="28"/>
        </w:rPr>
        <w:t> </w:t>
      </w:r>
      <w:r>
        <w:rPr>
          <w:sz w:val="28"/>
        </w:rPr>
        <w:t>and</w:t>
      </w:r>
      <w:r>
        <w:rPr>
          <w:spacing w:val="-9"/>
          <w:sz w:val="28"/>
        </w:rPr>
        <w:t> </w:t>
      </w:r>
      <w:r>
        <w:rPr>
          <w:sz w:val="28"/>
        </w:rPr>
        <w:t>other</w:t>
      </w:r>
      <w:r>
        <w:rPr>
          <w:spacing w:val="-10"/>
          <w:sz w:val="28"/>
        </w:rPr>
        <w:t> </w:t>
      </w:r>
      <w:r>
        <w:rPr>
          <w:sz w:val="28"/>
        </w:rPr>
        <w:t>drug </w:t>
      </w:r>
      <w:r>
        <w:rPr>
          <w:spacing w:val="-2"/>
          <w:sz w:val="28"/>
        </w:rPr>
        <w:t>abuse.</w:t>
      </w:r>
    </w:p>
    <w:p>
      <w:pPr>
        <w:pStyle w:val="ListParagraph"/>
        <w:numPr>
          <w:ilvl w:val="1"/>
          <w:numId w:val="91"/>
        </w:numPr>
        <w:tabs>
          <w:tab w:pos="956" w:val="left" w:leader="none"/>
        </w:tabs>
        <w:spacing w:line="237" w:lineRule="auto" w:before="0" w:after="0"/>
        <w:ind w:left="560" w:right="1790" w:firstLine="0"/>
        <w:jc w:val="left"/>
        <w:rPr>
          <w:sz w:val="28"/>
        </w:rPr>
      </w:pPr>
      <w:r>
        <w:rPr>
          <w:sz w:val="28"/>
        </w:rPr>
        <w:t>Extent</w:t>
      </w:r>
      <w:r>
        <w:rPr>
          <w:spacing w:val="-10"/>
          <w:sz w:val="28"/>
        </w:rPr>
        <w:t> </w:t>
      </w:r>
      <w:r>
        <w:rPr>
          <w:sz w:val="28"/>
        </w:rPr>
        <w:t>of</w:t>
      </w:r>
      <w:r>
        <w:rPr>
          <w:spacing w:val="-8"/>
          <w:sz w:val="28"/>
        </w:rPr>
        <w:t> </w:t>
      </w:r>
      <w:r>
        <w:rPr>
          <w:sz w:val="28"/>
        </w:rPr>
        <w:t>the</w:t>
      </w:r>
      <w:r>
        <w:rPr>
          <w:spacing w:val="-10"/>
          <w:sz w:val="28"/>
        </w:rPr>
        <w:t> </w:t>
      </w:r>
      <w:r>
        <w:rPr>
          <w:sz w:val="28"/>
        </w:rPr>
        <w:t>alcohol</w:t>
      </w:r>
      <w:r>
        <w:rPr>
          <w:spacing w:val="-10"/>
          <w:sz w:val="28"/>
        </w:rPr>
        <w:t> </w:t>
      </w:r>
      <w:r>
        <w:rPr>
          <w:sz w:val="28"/>
        </w:rPr>
        <w:t>and</w:t>
      </w:r>
      <w:r>
        <w:rPr>
          <w:spacing w:val="-8"/>
          <w:sz w:val="28"/>
        </w:rPr>
        <w:t> </w:t>
      </w:r>
      <w:r>
        <w:rPr>
          <w:sz w:val="28"/>
        </w:rPr>
        <w:t>drug</w:t>
      </w:r>
      <w:r>
        <w:rPr>
          <w:spacing w:val="-8"/>
          <w:sz w:val="28"/>
        </w:rPr>
        <w:t> </w:t>
      </w:r>
      <w:r>
        <w:rPr>
          <w:sz w:val="28"/>
        </w:rPr>
        <w:t>abuse</w:t>
      </w:r>
      <w:r>
        <w:rPr>
          <w:spacing w:val="-9"/>
          <w:sz w:val="28"/>
        </w:rPr>
        <w:t> </w:t>
      </w:r>
      <w:r>
        <w:rPr>
          <w:sz w:val="28"/>
        </w:rPr>
        <w:t>epidemic</w:t>
      </w:r>
      <w:r>
        <w:rPr>
          <w:spacing w:val="-10"/>
          <w:sz w:val="28"/>
        </w:rPr>
        <w:t> </w:t>
      </w:r>
      <w:r>
        <w:rPr>
          <w:sz w:val="28"/>
        </w:rPr>
        <w:t>and</w:t>
      </w:r>
      <w:r>
        <w:rPr>
          <w:spacing w:val="-8"/>
          <w:sz w:val="28"/>
        </w:rPr>
        <w:t> </w:t>
      </w:r>
      <w:r>
        <w:rPr>
          <w:sz w:val="28"/>
        </w:rPr>
        <w:t>its</w:t>
      </w:r>
      <w:r>
        <w:rPr>
          <w:spacing w:val="-8"/>
          <w:sz w:val="28"/>
        </w:rPr>
        <w:t> </w:t>
      </w:r>
      <w:r>
        <w:rPr>
          <w:sz w:val="28"/>
        </w:rPr>
        <w:t>effects</w:t>
      </w:r>
      <w:r>
        <w:rPr>
          <w:spacing w:val="-8"/>
          <w:sz w:val="28"/>
        </w:rPr>
        <w:t> </w:t>
      </w:r>
      <w:r>
        <w:rPr>
          <w:sz w:val="28"/>
        </w:rPr>
        <w:t>on</w:t>
      </w:r>
      <w:r>
        <w:rPr>
          <w:spacing w:val="-8"/>
          <w:sz w:val="28"/>
        </w:rPr>
        <w:t> </w:t>
      </w:r>
      <w:r>
        <w:rPr>
          <w:sz w:val="28"/>
        </w:rPr>
        <w:t>the individual, family, and community.</w:t>
      </w:r>
    </w:p>
    <w:p>
      <w:pPr>
        <w:pStyle w:val="ListParagraph"/>
        <w:numPr>
          <w:ilvl w:val="1"/>
          <w:numId w:val="91"/>
        </w:numPr>
        <w:tabs>
          <w:tab w:pos="955" w:val="left" w:leader="none"/>
        </w:tabs>
        <w:spacing w:line="321" w:lineRule="exact" w:before="1" w:after="0"/>
        <w:ind w:left="955" w:right="0" w:hanging="396"/>
        <w:jc w:val="left"/>
        <w:rPr>
          <w:sz w:val="28"/>
        </w:rPr>
      </w:pPr>
      <w:r>
        <w:rPr>
          <w:sz w:val="28"/>
        </w:rPr>
        <w:t>Recognizing</w:t>
      </w:r>
      <w:r>
        <w:rPr>
          <w:spacing w:val="-6"/>
          <w:sz w:val="28"/>
        </w:rPr>
        <w:t> </w:t>
      </w:r>
      <w:r>
        <w:rPr>
          <w:sz w:val="28"/>
        </w:rPr>
        <w:t>the</w:t>
      </w:r>
      <w:r>
        <w:rPr>
          <w:spacing w:val="-5"/>
          <w:sz w:val="28"/>
        </w:rPr>
        <w:t> </w:t>
      </w:r>
      <w:r>
        <w:rPr>
          <w:sz w:val="28"/>
        </w:rPr>
        <w:t>symptoms</w:t>
      </w:r>
      <w:r>
        <w:rPr>
          <w:spacing w:val="-3"/>
          <w:sz w:val="28"/>
        </w:rPr>
        <w:t> </w:t>
      </w:r>
      <w:r>
        <w:rPr>
          <w:sz w:val="28"/>
        </w:rPr>
        <w:t>of</w:t>
      </w:r>
      <w:r>
        <w:rPr>
          <w:spacing w:val="-3"/>
          <w:sz w:val="28"/>
        </w:rPr>
        <w:t> </w:t>
      </w:r>
      <w:r>
        <w:rPr>
          <w:sz w:val="28"/>
        </w:rPr>
        <w:t>alcoholism</w:t>
      </w:r>
      <w:r>
        <w:rPr>
          <w:spacing w:val="-3"/>
          <w:sz w:val="28"/>
        </w:rPr>
        <w:t> </w:t>
      </w:r>
      <w:r>
        <w:rPr>
          <w:sz w:val="28"/>
        </w:rPr>
        <w:t>and</w:t>
      </w:r>
      <w:r>
        <w:rPr>
          <w:spacing w:val="-3"/>
          <w:sz w:val="28"/>
        </w:rPr>
        <w:t> </w:t>
      </w:r>
      <w:r>
        <w:rPr>
          <w:sz w:val="28"/>
        </w:rPr>
        <w:t>drug</w:t>
      </w:r>
      <w:r>
        <w:rPr>
          <w:spacing w:val="-1"/>
          <w:sz w:val="28"/>
        </w:rPr>
        <w:t> </w:t>
      </w:r>
      <w:r>
        <w:rPr>
          <w:spacing w:val="-2"/>
          <w:sz w:val="28"/>
        </w:rPr>
        <w:t>addiction.</w:t>
      </w:r>
    </w:p>
    <w:p>
      <w:pPr>
        <w:pStyle w:val="ListParagraph"/>
        <w:numPr>
          <w:ilvl w:val="1"/>
          <w:numId w:val="91"/>
        </w:numPr>
        <w:tabs>
          <w:tab w:pos="955" w:val="left" w:leader="none"/>
        </w:tabs>
        <w:spacing w:line="320" w:lineRule="exact" w:before="0" w:after="0"/>
        <w:ind w:left="955" w:right="0" w:hanging="396"/>
        <w:jc w:val="left"/>
        <w:rPr>
          <w:sz w:val="28"/>
        </w:rPr>
      </w:pPr>
      <w:r>
        <w:rPr>
          <w:sz w:val="28"/>
        </w:rPr>
        <w:t>Making</w:t>
      </w:r>
      <w:r>
        <w:rPr>
          <w:spacing w:val="-9"/>
          <w:sz w:val="28"/>
        </w:rPr>
        <w:t> </w:t>
      </w:r>
      <w:r>
        <w:rPr>
          <w:sz w:val="28"/>
        </w:rPr>
        <w:t>appropriate</w:t>
      </w:r>
      <w:r>
        <w:rPr>
          <w:spacing w:val="-8"/>
          <w:sz w:val="28"/>
        </w:rPr>
        <w:t> </w:t>
      </w:r>
      <w:r>
        <w:rPr>
          <w:sz w:val="28"/>
        </w:rPr>
        <w:t>interpretations,</w:t>
      </w:r>
      <w:r>
        <w:rPr>
          <w:spacing w:val="-6"/>
          <w:sz w:val="28"/>
        </w:rPr>
        <w:t> </w:t>
      </w:r>
      <w:r>
        <w:rPr>
          <w:sz w:val="28"/>
        </w:rPr>
        <w:t>interventions,</w:t>
      </w:r>
      <w:r>
        <w:rPr>
          <w:spacing w:val="-7"/>
          <w:sz w:val="28"/>
        </w:rPr>
        <w:t> </w:t>
      </w:r>
      <w:r>
        <w:rPr>
          <w:sz w:val="28"/>
        </w:rPr>
        <w:t>and</w:t>
      </w:r>
      <w:r>
        <w:rPr>
          <w:spacing w:val="-4"/>
          <w:sz w:val="28"/>
        </w:rPr>
        <w:t> </w:t>
      </w:r>
      <w:r>
        <w:rPr>
          <w:spacing w:val="-2"/>
          <w:sz w:val="28"/>
        </w:rPr>
        <w:t>referrals.</w:t>
      </w:r>
    </w:p>
    <w:p>
      <w:pPr>
        <w:pStyle w:val="ListParagraph"/>
        <w:numPr>
          <w:ilvl w:val="1"/>
          <w:numId w:val="91"/>
        </w:numPr>
        <w:tabs>
          <w:tab w:pos="955" w:val="left" w:leader="none"/>
        </w:tabs>
        <w:spacing w:line="316" w:lineRule="exact" w:before="0" w:after="0"/>
        <w:ind w:left="955" w:right="0" w:hanging="396"/>
        <w:jc w:val="left"/>
        <w:rPr>
          <w:sz w:val="28"/>
        </w:rPr>
      </w:pPr>
      <w:r>
        <w:rPr>
          <w:sz w:val="28"/>
        </w:rPr>
        <w:t>Recognizing</w:t>
      </w:r>
      <w:r>
        <w:rPr>
          <w:spacing w:val="-10"/>
          <w:sz w:val="28"/>
        </w:rPr>
        <w:t> </w:t>
      </w:r>
      <w:r>
        <w:rPr>
          <w:sz w:val="28"/>
        </w:rPr>
        <w:t>and</w:t>
      </w:r>
      <w:r>
        <w:rPr>
          <w:spacing w:val="-6"/>
          <w:sz w:val="28"/>
        </w:rPr>
        <w:t> </w:t>
      </w:r>
      <w:r>
        <w:rPr>
          <w:sz w:val="28"/>
        </w:rPr>
        <w:t>intervening</w:t>
      </w:r>
      <w:r>
        <w:rPr>
          <w:spacing w:val="-7"/>
          <w:sz w:val="28"/>
        </w:rPr>
        <w:t> </w:t>
      </w:r>
      <w:r>
        <w:rPr>
          <w:sz w:val="28"/>
        </w:rPr>
        <w:t>with</w:t>
      </w:r>
      <w:r>
        <w:rPr>
          <w:spacing w:val="-8"/>
          <w:sz w:val="28"/>
        </w:rPr>
        <w:t> </w:t>
      </w:r>
      <w:r>
        <w:rPr>
          <w:sz w:val="28"/>
        </w:rPr>
        <w:t>affected</w:t>
      </w:r>
      <w:r>
        <w:rPr>
          <w:spacing w:val="-6"/>
          <w:sz w:val="28"/>
        </w:rPr>
        <w:t> </w:t>
      </w:r>
      <w:r>
        <w:rPr>
          <w:sz w:val="28"/>
        </w:rPr>
        <w:t>family</w:t>
      </w:r>
      <w:r>
        <w:rPr>
          <w:spacing w:val="-5"/>
          <w:sz w:val="28"/>
        </w:rPr>
        <w:t> </w:t>
      </w:r>
      <w:r>
        <w:rPr>
          <w:spacing w:val="-2"/>
          <w:sz w:val="28"/>
        </w:rPr>
        <w:t>members.</w:t>
      </w:r>
    </w:p>
    <w:p>
      <w:pPr>
        <w:pStyle w:val="ListParagraph"/>
        <w:numPr>
          <w:ilvl w:val="1"/>
          <w:numId w:val="91"/>
        </w:numPr>
        <w:tabs>
          <w:tab w:pos="956" w:val="left" w:leader="none"/>
        </w:tabs>
        <w:spacing w:line="237" w:lineRule="auto" w:before="0" w:after="0"/>
        <w:ind w:left="560" w:right="1330" w:firstLine="0"/>
        <w:jc w:val="left"/>
        <w:rPr>
          <w:sz w:val="28"/>
        </w:rPr>
      </w:pPr>
      <w:r>
        <w:rPr>
          <w:sz w:val="28"/>
        </w:rPr>
        <w:t>Learning</w:t>
      </w:r>
      <w:r>
        <w:rPr>
          <w:spacing w:val="-12"/>
          <w:sz w:val="28"/>
        </w:rPr>
        <w:t> </w:t>
      </w:r>
      <w:r>
        <w:rPr>
          <w:sz w:val="28"/>
        </w:rPr>
        <w:t>about</w:t>
      </w:r>
      <w:r>
        <w:rPr>
          <w:spacing w:val="-13"/>
          <w:sz w:val="28"/>
        </w:rPr>
        <w:t> </w:t>
      </w:r>
      <w:r>
        <w:rPr>
          <w:sz w:val="28"/>
        </w:rPr>
        <w:t>current</w:t>
      </w:r>
      <w:r>
        <w:rPr>
          <w:spacing w:val="-13"/>
          <w:sz w:val="28"/>
        </w:rPr>
        <w:t> </w:t>
      </w:r>
      <w:r>
        <w:rPr>
          <w:sz w:val="28"/>
        </w:rPr>
        <w:t>programs</w:t>
      </w:r>
      <w:r>
        <w:rPr>
          <w:spacing w:val="-12"/>
          <w:sz w:val="28"/>
        </w:rPr>
        <w:t> </w:t>
      </w:r>
      <w:r>
        <w:rPr>
          <w:sz w:val="28"/>
        </w:rPr>
        <w:t>of</w:t>
      </w:r>
      <w:r>
        <w:rPr>
          <w:spacing w:val="-11"/>
          <w:sz w:val="28"/>
        </w:rPr>
        <w:t> </w:t>
      </w:r>
      <w:r>
        <w:rPr>
          <w:sz w:val="28"/>
        </w:rPr>
        <w:t>recovery,</w:t>
      </w:r>
      <w:r>
        <w:rPr>
          <w:spacing w:val="-12"/>
          <w:sz w:val="28"/>
        </w:rPr>
        <w:t> </w:t>
      </w:r>
      <w:r>
        <w:rPr>
          <w:sz w:val="28"/>
        </w:rPr>
        <w:t>such</w:t>
      </w:r>
      <w:r>
        <w:rPr>
          <w:spacing w:val="-12"/>
          <w:sz w:val="28"/>
        </w:rPr>
        <w:t> </w:t>
      </w:r>
      <w:r>
        <w:rPr>
          <w:sz w:val="28"/>
        </w:rPr>
        <w:t>as</w:t>
      </w:r>
      <w:r>
        <w:rPr>
          <w:spacing w:val="-11"/>
          <w:sz w:val="28"/>
        </w:rPr>
        <w:t> </w:t>
      </w:r>
      <w:r>
        <w:rPr>
          <w:sz w:val="28"/>
        </w:rPr>
        <w:t>12</w:t>
      </w:r>
      <w:r>
        <w:rPr>
          <w:spacing w:val="-11"/>
          <w:sz w:val="28"/>
        </w:rPr>
        <w:t> </w:t>
      </w:r>
      <w:r>
        <w:rPr>
          <w:sz w:val="28"/>
        </w:rPr>
        <w:t>step</w:t>
      </w:r>
      <w:r>
        <w:rPr>
          <w:spacing w:val="-12"/>
          <w:sz w:val="28"/>
        </w:rPr>
        <w:t> </w:t>
      </w:r>
      <w:r>
        <w:rPr>
          <w:sz w:val="28"/>
        </w:rPr>
        <w:t>programs, and how therapists can effectively utilize these programs.</w:t>
      </w:r>
    </w:p>
    <w:p>
      <w:pPr>
        <w:pStyle w:val="BodyText"/>
        <w:spacing w:before="7"/>
        <w:ind w:left="0"/>
      </w:pPr>
    </w:p>
    <w:p>
      <w:pPr>
        <w:pStyle w:val="Heading2"/>
        <w:ind w:firstLine="0"/>
      </w:pPr>
      <w:r>
        <w:rPr/>
        <w:t>§</w:t>
      </w:r>
      <w:r>
        <w:rPr>
          <w:spacing w:val="-18"/>
        </w:rPr>
        <w:t> </w:t>
      </w:r>
      <w:r>
        <w:rPr/>
        <w:t>32.</w:t>
      </w:r>
      <w:r>
        <w:rPr>
          <w:spacing w:val="-17"/>
        </w:rPr>
        <w:t> </w:t>
      </w:r>
      <w:r>
        <w:rPr/>
        <w:t>LEGISLATIVE</w:t>
      </w:r>
      <w:r>
        <w:rPr>
          <w:spacing w:val="-18"/>
        </w:rPr>
        <w:t> </w:t>
      </w:r>
      <w:r>
        <w:rPr/>
        <w:t>FINDINGS;</w:t>
      </w:r>
      <w:r>
        <w:rPr>
          <w:spacing w:val="-33"/>
        </w:rPr>
        <w:t> </w:t>
      </w:r>
      <w:r>
        <w:rPr/>
        <w:t>AIDS</w:t>
      </w:r>
      <w:r>
        <w:rPr>
          <w:spacing w:val="-20"/>
        </w:rPr>
        <w:t> </w:t>
      </w:r>
      <w:r>
        <w:rPr/>
        <w:t>TRAINING</w:t>
      </w:r>
      <w:r>
        <w:rPr>
          <w:spacing w:val="-17"/>
        </w:rPr>
        <w:t> </w:t>
      </w:r>
      <w:r>
        <w:rPr/>
        <w:t>IN</w:t>
      </w:r>
      <w:r>
        <w:rPr>
          <w:spacing w:val="-18"/>
        </w:rPr>
        <w:t> </w:t>
      </w:r>
      <w:r>
        <w:rPr/>
        <w:t>CONTINUING EDUCATION REQUIREMENTS FOR SPECIFIED LICENSES</w:t>
      </w:r>
    </w:p>
    <w:p>
      <w:pPr>
        <w:pStyle w:val="ListParagraph"/>
        <w:numPr>
          <w:ilvl w:val="2"/>
          <w:numId w:val="91"/>
        </w:numPr>
        <w:tabs>
          <w:tab w:pos="934" w:val="left" w:leader="none"/>
        </w:tabs>
        <w:spacing w:line="235" w:lineRule="auto" w:before="1" w:after="0"/>
        <w:ind w:left="560" w:right="1298" w:firstLine="0"/>
        <w:jc w:val="left"/>
        <w:rPr>
          <w:sz w:val="28"/>
        </w:rPr>
      </w:pPr>
      <w:r>
        <w:rPr>
          <w:sz w:val="28"/>
        </w:rPr>
        <w:t>The Legislature finds that there is a need to ensure that professionals of the</w:t>
      </w:r>
      <w:r>
        <w:rPr>
          <w:spacing w:val="-8"/>
          <w:sz w:val="28"/>
        </w:rPr>
        <w:t> </w:t>
      </w:r>
      <w:r>
        <w:rPr>
          <w:sz w:val="28"/>
        </w:rPr>
        <w:t>healing</w:t>
      </w:r>
      <w:r>
        <w:rPr>
          <w:spacing w:val="-6"/>
          <w:sz w:val="28"/>
        </w:rPr>
        <w:t> </w:t>
      </w:r>
      <w:r>
        <w:rPr>
          <w:sz w:val="28"/>
        </w:rPr>
        <w:t>arts</w:t>
      </w:r>
      <w:r>
        <w:rPr>
          <w:spacing w:val="-7"/>
          <w:sz w:val="28"/>
        </w:rPr>
        <w:t> </w:t>
      </w:r>
      <w:r>
        <w:rPr>
          <w:sz w:val="28"/>
        </w:rPr>
        <w:t>who</w:t>
      </w:r>
      <w:r>
        <w:rPr>
          <w:spacing w:val="-6"/>
          <w:sz w:val="28"/>
        </w:rPr>
        <w:t> </w:t>
      </w:r>
      <w:r>
        <w:rPr>
          <w:sz w:val="28"/>
        </w:rPr>
        <w:t>have</w:t>
      </w:r>
      <w:r>
        <w:rPr>
          <w:spacing w:val="-8"/>
          <w:sz w:val="28"/>
        </w:rPr>
        <w:t> </w:t>
      </w:r>
      <w:r>
        <w:rPr>
          <w:sz w:val="28"/>
        </w:rPr>
        <w:t>or</w:t>
      </w:r>
      <w:r>
        <w:rPr>
          <w:spacing w:val="-6"/>
          <w:sz w:val="28"/>
        </w:rPr>
        <w:t> </w:t>
      </w:r>
      <w:r>
        <w:rPr>
          <w:sz w:val="28"/>
        </w:rPr>
        <w:t>intend</w:t>
      </w:r>
      <w:r>
        <w:rPr>
          <w:spacing w:val="-7"/>
          <w:sz w:val="28"/>
        </w:rPr>
        <w:t> </w:t>
      </w:r>
      <w:r>
        <w:rPr>
          <w:sz w:val="28"/>
        </w:rPr>
        <w:t>to</w:t>
      </w:r>
      <w:r>
        <w:rPr>
          <w:spacing w:val="-6"/>
          <w:sz w:val="28"/>
        </w:rPr>
        <w:t> </w:t>
      </w:r>
      <w:r>
        <w:rPr>
          <w:sz w:val="28"/>
        </w:rPr>
        <w:t>have</w:t>
      </w:r>
      <w:r>
        <w:rPr>
          <w:spacing w:val="-8"/>
          <w:sz w:val="28"/>
        </w:rPr>
        <w:t> </w:t>
      </w:r>
      <w:r>
        <w:rPr>
          <w:sz w:val="28"/>
        </w:rPr>
        <w:t>significant</w:t>
      </w:r>
      <w:r>
        <w:rPr>
          <w:spacing w:val="-8"/>
          <w:sz w:val="28"/>
        </w:rPr>
        <w:t> </w:t>
      </w:r>
      <w:r>
        <w:rPr>
          <w:sz w:val="28"/>
        </w:rPr>
        <w:t>contact</w:t>
      </w:r>
      <w:r>
        <w:rPr>
          <w:spacing w:val="-7"/>
          <w:sz w:val="28"/>
        </w:rPr>
        <w:t> </w:t>
      </w:r>
      <w:r>
        <w:rPr>
          <w:sz w:val="28"/>
        </w:rPr>
        <w:t>with</w:t>
      </w:r>
      <w:r>
        <w:rPr>
          <w:spacing w:val="-7"/>
          <w:sz w:val="28"/>
        </w:rPr>
        <w:t> </w:t>
      </w:r>
      <w:r>
        <w:rPr>
          <w:sz w:val="28"/>
        </w:rPr>
        <w:t>patients who have, or are at risk to be exposed to, acquired immune deficiency syndrome (AIDS) are provided with training in the form of continuing education regarding the characteristics and methods of assessment and treatment of the condition.</w:t>
      </w:r>
    </w:p>
    <w:p>
      <w:pPr>
        <w:pStyle w:val="ListParagraph"/>
        <w:numPr>
          <w:ilvl w:val="2"/>
          <w:numId w:val="91"/>
        </w:numPr>
        <w:tabs>
          <w:tab w:pos="941" w:val="left" w:leader="none"/>
        </w:tabs>
        <w:spacing w:line="240" w:lineRule="auto" w:before="2" w:after="0"/>
        <w:ind w:left="560" w:right="1362" w:firstLine="0"/>
        <w:jc w:val="left"/>
        <w:rPr>
          <w:sz w:val="28"/>
        </w:rPr>
      </w:pPr>
      <w:r>
        <w:rPr>
          <w:sz w:val="28"/>
        </w:rPr>
        <w:t>A</w:t>
      </w:r>
      <w:r>
        <w:rPr>
          <w:spacing w:val="-7"/>
          <w:sz w:val="28"/>
        </w:rPr>
        <w:t> </w:t>
      </w:r>
      <w:r>
        <w:rPr>
          <w:sz w:val="28"/>
        </w:rPr>
        <w:t>board vested with the responsibility of regulating the following licensees</w:t>
      </w:r>
      <w:r>
        <w:rPr>
          <w:spacing w:val="-10"/>
          <w:sz w:val="28"/>
        </w:rPr>
        <w:t> </w:t>
      </w:r>
      <w:r>
        <w:rPr>
          <w:sz w:val="28"/>
        </w:rPr>
        <w:t>shall</w:t>
      </w:r>
      <w:r>
        <w:rPr>
          <w:spacing w:val="-11"/>
          <w:sz w:val="28"/>
        </w:rPr>
        <w:t> </w:t>
      </w:r>
      <w:r>
        <w:rPr>
          <w:sz w:val="28"/>
        </w:rPr>
        <w:t>consider</w:t>
      </w:r>
      <w:r>
        <w:rPr>
          <w:spacing w:val="-10"/>
          <w:sz w:val="28"/>
        </w:rPr>
        <w:t> </w:t>
      </w:r>
      <w:r>
        <w:rPr>
          <w:sz w:val="28"/>
        </w:rPr>
        <w:t>including</w:t>
      </w:r>
      <w:r>
        <w:rPr>
          <w:spacing w:val="-11"/>
          <w:sz w:val="28"/>
        </w:rPr>
        <w:t> </w:t>
      </w:r>
      <w:r>
        <w:rPr>
          <w:sz w:val="28"/>
        </w:rPr>
        <w:t>training</w:t>
      </w:r>
      <w:r>
        <w:rPr>
          <w:spacing w:val="-11"/>
          <w:sz w:val="28"/>
        </w:rPr>
        <w:t> </w:t>
      </w:r>
      <w:r>
        <w:rPr>
          <w:sz w:val="28"/>
        </w:rPr>
        <w:t>regarding</w:t>
      </w:r>
      <w:r>
        <w:rPr>
          <w:spacing w:val="-11"/>
          <w:sz w:val="28"/>
        </w:rPr>
        <w:t> </w:t>
      </w:r>
      <w:r>
        <w:rPr>
          <w:sz w:val="28"/>
        </w:rPr>
        <w:t>the</w:t>
      </w:r>
      <w:r>
        <w:rPr>
          <w:spacing w:val="-11"/>
          <w:sz w:val="28"/>
        </w:rPr>
        <w:t> </w:t>
      </w:r>
      <w:r>
        <w:rPr>
          <w:sz w:val="28"/>
        </w:rPr>
        <w:t>characteristics</w:t>
      </w:r>
      <w:r>
        <w:rPr>
          <w:spacing w:val="-11"/>
          <w:sz w:val="28"/>
        </w:rPr>
        <w:t> </w:t>
      </w:r>
      <w:r>
        <w:rPr>
          <w:sz w:val="28"/>
        </w:rPr>
        <w:t>and method of assessment and treatment of acquired immune deficiency</w:t>
      </w:r>
    </w:p>
    <w:p>
      <w:pPr>
        <w:spacing w:after="0" w:line="240"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syndrome</w:t>
      </w:r>
      <w:r>
        <w:rPr>
          <w:spacing w:val="-11"/>
        </w:rPr>
        <w:t> </w:t>
      </w:r>
      <w:r>
        <w:rPr/>
        <w:t>(AIDS)</w:t>
      </w:r>
      <w:r>
        <w:rPr>
          <w:spacing w:val="-9"/>
        </w:rPr>
        <w:t> </w:t>
      </w:r>
      <w:r>
        <w:rPr/>
        <w:t>in</w:t>
      </w:r>
      <w:r>
        <w:rPr>
          <w:spacing w:val="-9"/>
        </w:rPr>
        <w:t> </w:t>
      </w:r>
      <w:r>
        <w:rPr/>
        <w:t>any</w:t>
      </w:r>
      <w:r>
        <w:rPr>
          <w:spacing w:val="-9"/>
        </w:rPr>
        <w:t> </w:t>
      </w:r>
      <w:r>
        <w:rPr/>
        <w:t>continuing</w:t>
      </w:r>
      <w:r>
        <w:rPr>
          <w:spacing w:val="-10"/>
        </w:rPr>
        <w:t> </w:t>
      </w:r>
      <w:r>
        <w:rPr/>
        <w:t>education</w:t>
      </w:r>
      <w:r>
        <w:rPr>
          <w:spacing w:val="-10"/>
        </w:rPr>
        <w:t> </w:t>
      </w:r>
      <w:r>
        <w:rPr/>
        <w:t>or</w:t>
      </w:r>
      <w:r>
        <w:rPr>
          <w:spacing w:val="-9"/>
        </w:rPr>
        <w:t> </w:t>
      </w:r>
      <w:r>
        <w:rPr/>
        <w:t>training</w:t>
      </w:r>
      <w:r>
        <w:rPr>
          <w:spacing w:val="-10"/>
        </w:rPr>
        <w:t> </w:t>
      </w:r>
      <w:r>
        <w:rPr/>
        <w:t>requirements</w:t>
      </w:r>
      <w:r>
        <w:rPr>
          <w:spacing w:val="-10"/>
        </w:rPr>
        <w:t> </w:t>
      </w:r>
      <w:r>
        <w:rPr/>
        <w:t>for those licensees: chiropractors, medical laboratory technicians, dentists, dental hygienists, dental assistants, physicians and surgeons, podiatrists, registered nurses, licensed vocational nurses,</w:t>
      </w:r>
    </w:p>
    <w:p>
      <w:pPr>
        <w:pStyle w:val="BodyText"/>
        <w:spacing w:line="235" w:lineRule="auto"/>
        <w:ind w:right="785"/>
      </w:pPr>
      <w:r>
        <w:rPr/>
        <w:t>psychologists, physician assistants, respiratory therapists, acupuncturists, marriage</w:t>
      </w:r>
      <w:r>
        <w:rPr>
          <w:spacing w:val="-13"/>
        </w:rPr>
        <w:t> </w:t>
      </w:r>
      <w:r>
        <w:rPr/>
        <w:t>and</w:t>
      </w:r>
      <w:r>
        <w:rPr>
          <w:spacing w:val="-11"/>
        </w:rPr>
        <w:t> </w:t>
      </w:r>
      <w:r>
        <w:rPr/>
        <w:t>family</w:t>
      </w:r>
      <w:r>
        <w:rPr>
          <w:spacing w:val="-11"/>
        </w:rPr>
        <w:t> </w:t>
      </w:r>
      <w:r>
        <w:rPr/>
        <w:t>therapists,</w:t>
      </w:r>
      <w:r>
        <w:rPr>
          <w:spacing w:val="-12"/>
        </w:rPr>
        <w:t> </w:t>
      </w:r>
      <w:r>
        <w:rPr/>
        <w:t>licensed</w:t>
      </w:r>
      <w:r>
        <w:rPr>
          <w:spacing w:val="-11"/>
        </w:rPr>
        <w:t> </w:t>
      </w:r>
      <w:r>
        <w:rPr/>
        <w:t>educational</w:t>
      </w:r>
      <w:r>
        <w:rPr>
          <w:spacing w:val="-12"/>
        </w:rPr>
        <w:t> </w:t>
      </w:r>
      <w:r>
        <w:rPr/>
        <w:t>psychologists,</w:t>
      </w:r>
      <w:r>
        <w:rPr>
          <w:spacing w:val="-12"/>
        </w:rPr>
        <w:t> </w:t>
      </w:r>
      <w:r>
        <w:rPr/>
        <w:t>clinical social workers, and professional clinical counselors.</w:t>
      </w:r>
    </w:p>
    <w:p>
      <w:pPr>
        <w:pStyle w:val="Heading2"/>
        <w:spacing w:before="320"/>
        <w:ind w:right="1140" w:firstLine="0"/>
      </w:pPr>
      <w:r>
        <w:rPr>
          <w:spacing w:val="-2"/>
        </w:rPr>
        <w:t>§</w:t>
      </w:r>
      <w:r>
        <w:rPr>
          <w:spacing w:val="-8"/>
        </w:rPr>
        <w:t> </w:t>
      </w:r>
      <w:r>
        <w:rPr>
          <w:spacing w:val="-2"/>
        </w:rPr>
        <w:t>4980.39.</w:t>
      </w:r>
      <w:r>
        <w:rPr>
          <w:spacing w:val="-26"/>
        </w:rPr>
        <w:t> </w:t>
      </w:r>
      <w:r>
        <w:rPr>
          <w:spacing w:val="-2"/>
        </w:rPr>
        <w:t>ADDITIONAL</w:t>
      </w:r>
      <w:r>
        <w:rPr>
          <w:spacing w:val="-27"/>
        </w:rPr>
        <w:t> </w:t>
      </w:r>
      <w:r>
        <w:rPr>
          <w:spacing w:val="-2"/>
        </w:rPr>
        <w:t>COURSEWORK:</w:t>
      </w:r>
      <w:r>
        <w:rPr>
          <w:spacing w:val="-26"/>
        </w:rPr>
        <w:t> </w:t>
      </w:r>
      <w:r>
        <w:rPr>
          <w:spacing w:val="-2"/>
        </w:rPr>
        <w:t>AGING</w:t>
      </w:r>
      <w:r>
        <w:rPr>
          <w:spacing w:val="-27"/>
        </w:rPr>
        <w:t> </w:t>
      </w:r>
      <w:r>
        <w:rPr>
          <w:spacing w:val="-2"/>
        </w:rPr>
        <w:t>AND </w:t>
      </w:r>
      <w:r>
        <w:rPr>
          <w:spacing w:val="-2"/>
        </w:rPr>
        <w:t>LONG- </w:t>
      </w:r>
      <w:r>
        <w:rPr/>
        <w:t>TERM CARE</w:t>
      </w:r>
    </w:p>
    <w:p>
      <w:pPr>
        <w:pStyle w:val="ListParagraph"/>
        <w:numPr>
          <w:ilvl w:val="0"/>
          <w:numId w:val="92"/>
        </w:numPr>
        <w:tabs>
          <w:tab w:pos="924" w:val="left" w:leader="none"/>
        </w:tabs>
        <w:spacing w:line="235" w:lineRule="auto" w:before="2" w:after="0"/>
        <w:ind w:left="560" w:right="1158" w:firstLine="0"/>
        <w:jc w:val="left"/>
        <w:rPr>
          <w:sz w:val="28"/>
        </w:rPr>
      </w:pPr>
      <w:r>
        <w:rPr>
          <w:sz w:val="28"/>
        </w:rPr>
        <w:t>An applicant for licensure whose education qualifies him or her under Section 4980.37 shall complete, as a condition of licensure, a minimum of 10 contact hours of coursework in aging and long-term care, which may include, but is not limited to, the biological, social, and psychological aspects</w:t>
      </w:r>
      <w:r>
        <w:rPr>
          <w:spacing w:val="-7"/>
          <w:sz w:val="28"/>
        </w:rPr>
        <w:t> </w:t>
      </w:r>
      <w:r>
        <w:rPr>
          <w:sz w:val="28"/>
        </w:rPr>
        <w:t>of</w:t>
      </w:r>
      <w:r>
        <w:rPr>
          <w:spacing w:val="-7"/>
          <w:sz w:val="28"/>
        </w:rPr>
        <w:t> </w:t>
      </w:r>
      <w:r>
        <w:rPr>
          <w:sz w:val="28"/>
        </w:rPr>
        <w:t>aging.</w:t>
      </w:r>
      <w:r>
        <w:rPr>
          <w:spacing w:val="-8"/>
          <w:sz w:val="28"/>
        </w:rPr>
        <w:t> </w:t>
      </w:r>
      <w:r>
        <w:rPr>
          <w:sz w:val="28"/>
        </w:rPr>
        <w:t>On</w:t>
      </w:r>
      <w:r>
        <w:rPr>
          <w:spacing w:val="-8"/>
          <w:sz w:val="28"/>
        </w:rPr>
        <w:t> </w:t>
      </w:r>
      <w:r>
        <w:rPr>
          <w:sz w:val="28"/>
        </w:rPr>
        <w:t>and</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2012,</w:t>
      </w:r>
      <w:r>
        <w:rPr>
          <w:spacing w:val="-7"/>
          <w:sz w:val="28"/>
        </w:rPr>
        <w:t> </w:t>
      </w:r>
      <w:r>
        <w:rPr>
          <w:sz w:val="28"/>
        </w:rPr>
        <w:t>this</w:t>
      </w:r>
      <w:r>
        <w:rPr>
          <w:spacing w:val="-8"/>
          <w:sz w:val="28"/>
        </w:rPr>
        <w:t> </w:t>
      </w:r>
      <w:r>
        <w:rPr>
          <w:sz w:val="28"/>
        </w:rPr>
        <w:t>coursework</w:t>
      </w:r>
      <w:r>
        <w:rPr>
          <w:spacing w:val="-7"/>
          <w:sz w:val="28"/>
        </w:rPr>
        <w:t> </w:t>
      </w:r>
      <w:r>
        <w:rPr>
          <w:sz w:val="28"/>
        </w:rPr>
        <w:t>shall</w:t>
      </w:r>
      <w:r>
        <w:rPr>
          <w:spacing w:val="-8"/>
          <w:sz w:val="28"/>
        </w:rPr>
        <w:t> </w:t>
      </w:r>
      <w:r>
        <w:rPr>
          <w:sz w:val="28"/>
        </w:rPr>
        <w:t>include instruction on the assessment and reporting of, as well as treatment related to, elder and dependent adult abuse</w:t>
      </w:r>
    </w:p>
    <w:p>
      <w:pPr>
        <w:pStyle w:val="BodyText"/>
        <w:spacing w:line="317" w:lineRule="exact" w:before="13"/>
      </w:pPr>
      <w:r>
        <w:rPr/>
        <w:t>and</w:t>
      </w:r>
      <w:r>
        <w:rPr>
          <w:spacing w:val="-2"/>
        </w:rPr>
        <w:t> neglect.</w:t>
      </w:r>
    </w:p>
    <w:p>
      <w:pPr>
        <w:pStyle w:val="ListParagraph"/>
        <w:numPr>
          <w:ilvl w:val="0"/>
          <w:numId w:val="92"/>
        </w:numPr>
        <w:tabs>
          <w:tab w:pos="956" w:val="left" w:leader="none"/>
        </w:tabs>
        <w:spacing w:line="237" w:lineRule="auto" w:before="0" w:after="0"/>
        <w:ind w:left="560" w:right="1475" w:firstLine="0"/>
        <w:jc w:val="both"/>
        <w:rPr>
          <w:sz w:val="28"/>
        </w:rPr>
      </w:pPr>
      <w:r>
        <w:rPr>
          <w:sz w:val="28"/>
        </w:rPr>
        <w:t>Coursework</w:t>
      </w:r>
      <w:r>
        <w:rPr>
          <w:spacing w:val="-4"/>
          <w:sz w:val="28"/>
        </w:rPr>
        <w:t> </w:t>
      </w:r>
      <w:r>
        <w:rPr>
          <w:sz w:val="28"/>
        </w:rPr>
        <w:t>taken</w:t>
      </w:r>
      <w:r>
        <w:rPr>
          <w:spacing w:val="-4"/>
          <w:sz w:val="28"/>
        </w:rPr>
        <w:t> </w:t>
      </w:r>
      <w:r>
        <w:rPr>
          <w:sz w:val="28"/>
        </w:rPr>
        <w:t>in</w:t>
      </w:r>
      <w:r>
        <w:rPr>
          <w:spacing w:val="-4"/>
          <w:sz w:val="28"/>
        </w:rPr>
        <w:t> </w:t>
      </w:r>
      <w:r>
        <w:rPr>
          <w:sz w:val="28"/>
        </w:rPr>
        <w:t>fulfillment</w:t>
      </w:r>
      <w:r>
        <w:rPr>
          <w:spacing w:val="-5"/>
          <w:sz w:val="28"/>
        </w:rPr>
        <w:t> </w:t>
      </w:r>
      <w:r>
        <w:rPr>
          <w:sz w:val="28"/>
        </w:rPr>
        <w:t>of</w:t>
      </w:r>
      <w:r>
        <w:rPr>
          <w:spacing w:val="-4"/>
          <w:sz w:val="28"/>
        </w:rPr>
        <w:t> </w:t>
      </w:r>
      <w:r>
        <w:rPr>
          <w:sz w:val="28"/>
        </w:rPr>
        <w:t>other</w:t>
      </w:r>
      <w:r>
        <w:rPr>
          <w:spacing w:val="-4"/>
          <w:sz w:val="28"/>
        </w:rPr>
        <w:t> </w:t>
      </w:r>
      <w:r>
        <w:rPr>
          <w:sz w:val="28"/>
        </w:rPr>
        <w:t>educational</w:t>
      </w:r>
      <w:r>
        <w:rPr>
          <w:spacing w:val="-4"/>
          <w:sz w:val="28"/>
        </w:rPr>
        <w:t> </w:t>
      </w:r>
      <w:r>
        <w:rPr>
          <w:sz w:val="28"/>
        </w:rPr>
        <w:t>requirements</w:t>
      </w:r>
      <w:r>
        <w:rPr>
          <w:spacing w:val="-4"/>
          <w:sz w:val="28"/>
        </w:rPr>
        <w:t> </w:t>
      </w:r>
      <w:r>
        <w:rPr>
          <w:sz w:val="28"/>
        </w:rPr>
        <w:t>for licensure</w:t>
      </w:r>
      <w:r>
        <w:rPr>
          <w:spacing w:val="-7"/>
          <w:sz w:val="28"/>
        </w:rPr>
        <w:t> </w:t>
      </w:r>
      <w:r>
        <w:rPr>
          <w:sz w:val="28"/>
        </w:rPr>
        <w:t>pursuant</w:t>
      </w:r>
      <w:r>
        <w:rPr>
          <w:spacing w:val="-7"/>
          <w:sz w:val="28"/>
        </w:rPr>
        <w:t> </w:t>
      </w:r>
      <w:r>
        <w:rPr>
          <w:sz w:val="28"/>
        </w:rPr>
        <w:t>to</w:t>
      </w:r>
      <w:r>
        <w:rPr>
          <w:spacing w:val="-7"/>
          <w:sz w:val="28"/>
        </w:rPr>
        <w:t> </w:t>
      </w:r>
      <w:r>
        <w:rPr>
          <w:sz w:val="28"/>
        </w:rPr>
        <w:t>this</w:t>
      </w:r>
      <w:r>
        <w:rPr>
          <w:spacing w:val="-7"/>
          <w:sz w:val="28"/>
        </w:rPr>
        <w:t> </w:t>
      </w:r>
      <w:r>
        <w:rPr>
          <w:sz w:val="28"/>
        </w:rPr>
        <w:t>chapter,</w:t>
      </w:r>
      <w:r>
        <w:rPr>
          <w:spacing w:val="-7"/>
          <w:sz w:val="28"/>
        </w:rPr>
        <w:t> </w:t>
      </w:r>
      <w:r>
        <w:rPr>
          <w:sz w:val="28"/>
        </w:rPr>
        <w:t>or</w:t>
      </w:r>
      <w:r>
        <w:rPr>
          <w:spacing w:val="-7"/>
          <w:sz w:val="28"/>
        </w:rPr>
        <w:t> </w:t>
      </w:r>
      <w:r>
        <w:rPr>
          <w:sz w:val="28"/>
        </w:rPr>
        <w:t>in</w:t>
      </w:r>
      <w:r>
        <w:rPr>
          <w:spacing w:val="-7"/>
          <w:sz w:val="28"/>
        </w:rPr>
        <w:t> </w:t>
      </w:r>
      <w:r>
        <w:rPr>
          <w:sz w:val="28"/>
        </w:rPr>
        <w:t>a</w:t>
      </w:r>
      <w:r>
        <w:rPr>
          <w:spacing w:val="-7"/>
          <w:sz w:val="28"/>
        </w:rPr>
        <w:t> </w:t>
      </w:r>
      <w:r>
        <w:rPr>
          <w:sz w:val="28"/>
        </w:rPr>
        <w:t>separate</w:t>
      </w:r>
      <w:r>
        <w:rPr>
          <w:spacing w:val="-7"/>
          <w:sz w:val="28"/>
        </w:rPr>
        <w:t> </w:t>
      </w:r>
      <w:r>
        <w:rPr>
          <w:sz w:val="28"/>
        </w:rPr>
        <w:t>course</w:t>
      </w:r>
      <w:r>
        <w:rPr>
          <w:spacing w:val="-7"/>
          <w:sz w:val="28"/>
        </w:rPr>
        <w:t> </w:t>
      </w:r>
      <w:r>
        <w:rPr>
          <w:sz w:val="28"/>
        </w:rPr>
        <w:t>of</w:t>
      </w:r>
      <w:r>
        <w:rPr>
          <w:spacing w:val="-7"/>
          <w:sz w:val="28"/>
        </w:rPr>
        <w:t> </w:t>
      </w:r>
      <w:r>
        <w:rPr>
          <w:sz w:val="28"/>
        </w:rPr>
        <w:t>study,</w:t>
      </w:r>
      <w:r>
        <w:rPr>
          <w:spacing w:val="-7"/>
          <w:sz w:val="28"/>
        </w:rPr>
        <w:t> </w:t>
      </w:r>
      <w:r>
        <w:rPr>
          <w:sz w:val="28"/>
        </w:rPr>
        <w:t>may,</w:t>
      </w:r>
      <w:r>
        <w:rPr>
          <w:spacing w:val="-7"/>
          <w:sz w:val="28"/>
        </w:rPr>
        <w:t> </w:t>
      </w:r>
      <w:r>
        <w:rPr>
          <w:sz w:val="28"/>
        </w:rPr>
        <w:t>at the discretion of the board, fulfill the requirements of this section.</w:t>
      </w:r>
    </w:p>
    <w:p>
      <w:pPr>
        <w:pStyle w:val="ListParagraph"/>
        <w:numPr>
          <w:ilvl w:val="0"/>
          <w:numId w:val="92"/>
        </w:numPr>
        <w:tabs>
          <w:tab w:pos="939" w:val="left" w:leader="none"/>
        </w:tabs>
        <w:spacing w:line="235" w:lineRule="auto" w:before="4" w:after="0"/>
        <w:ind w:left="560" w:right="1458" w:firstLine="0"/>
        <w:jc w:val="left"/>
        <w:rPr>
          <w:sz w:val="28"/>
        </w:rPr>
      </w:pPr>
      <w:r>
        <w:rPr>
          <w:sz w:val="28"/>
        </w:rPr>
        <w:t>In order to satisfy the coursework requirement of this section, the applicant</w:t>
      </w:r>
      <w:r>
        <w:rPr>
          <w:spacing w:val="-5"/>
          <w:sz w:val="28"/>
        </w:rPr>
        <w:t> </w:t>
      </w:r>
      <w:r>
        <w:rPr>
          <w:sz w:val="28"/>
        </w:rPr>
        <w:t>shall</w:t>
      </w:r>
      <w:r>
        <w:rPr>
          <w:spacing w:val="-4"/>
          <w:sz w:val="28"/>
        </w:rPr>
        <w:t> </w:t>
      </w:r>
      <w:r>
        <w:rPr>
          <w:sz w:val="28"/>
        </w:rPr>
        <w:t>submit</w:t>
      </w:r>
      <w:r>
        <w:rPr>
          <w:spacing w:val="-4"/>
          <w:sz w:val="28"/>
        </w:rPr>
        <w:t> </w:t>
      </w:r>
      <w:r>
        <w:rPr>
          <w:sz w:val="28"/>
        </w:rPr>
        <w:t>to</w:t>
      </w:r>
      <w:r>
        <w:rPr>
          <w:spacing w:val="-4"/>
          <w:sz w:val="28"/>
        </w:rPr>
        <w:t> </w:t>
      </w:r>
      <w:r>
        <w:rPr>
          <w:sz w:val="28"/>
        </w:rPr>
        <w:t>the</w:t>
      </w:r>
      <w:r>
        <w:rPr>
          <w:spacing w:val="-5"/>
          <w:sz w:val="28"/>
        </w:rPr>
        <w:t> </w:t>
      </w:r>
      <w:r>
        <w:rPr>
          <w:sz w:val="28"/>
        </w:rPr>
        <w:t>board</w:t>
      </w:r>
      <w:r>
        <w:rPr>
          <w:spacing w:val="-4"/>
          <w:sz w:val="28"/>
        </w:rPr>
        <w:t> </w:t>
      </w:r>
      <w:r>
        <w:rPr>
          <w:sz w:val="28"/>
        </w:rPr>
        <w:t>a</w:t>
      </w:r>
      <w:r>
        <w:rPr>
          <w:spacing w:val="-5"/>
          <w:sz w:val="28"/>
        </w:rPr>
        <w:t> </w:t>
      </w:r>
      <w:r>
        <w:rPr>
          <w:sz w:val="28"/>
        </w:rPr>
        <w:t>certification</w:t>
      </w:r>
      <w:r>
        <w:rPr>
          <w:spacing w:val="-4"/>
          <w:sz w:val="28"/>
        </w:rPr>
        <w:t> </w:t>
      </w:r>
      <w:r>
        <w:rPr>
          <w:sz w:val="28"/>
        </w:rPr>
        <w:t>from</w:t>
      </w:r>
      <w:r>
        <w:rPr>
          <w:spacing w:val="-5"/>
          <w:sz w:val="28"/>
        </w:rPr>
        <w:t> </w:t>
      </w:r>
      <w:r>
        <w:rPr>
          <w:sz w:val="28"/>
        </w:rPr>
        <w:t>the</w:t>
      </w:r>
      <w:r>
        <w:rPr>
          <w:spacing w:val="-5"/>
          <w:sz w:val="28"/>
        </w:rPr>
        <w:t> </w:t>
      </w:r>
      <w:r>
        <w:rPr>
          <w:sz w:val="28"/>
        </w:rPr>
        <w:t>chief</w:t>
      </w:r>
      <w:r>
        <w:rPr>
          <w:spacing w:val="-4"/>
          <w:sz w:val="28"/>
        </w:rPr>
        <w:t> </w:t>
      </w:r>
      <w:r>
        <w:rPr>
          <w:sz w:val="28"/>
        </w:rPr>
        <w:t>academic officer of the educational institution from which the applicant graduated stating that the coursework required by this section is included within the institution’s</w:t>
      </w:r>
      <w:r>
        <w:rPr>
          <w:spacing w:val="-12"/>
          <w:sz w:val="28"/>
        </w:rPr>
        <w:t> </w:t>
      </w:r>
      <w:r>
        <w:rPr>
          <w:sz w:val="28"/>
        </w:rPr>
        <w:t>required</w:t>
      </w:r>
      <w:r>
        <w:rPr>
          <w:spacing w:val="-13"/>
          <w:sz w:val="28"/>
        </w:rPr>
        <w:t> </w:t>
      </w:r>
      <w:r>
        <w:rPr>
          <w:sz w:val="28"/>
        </w:rPr>
        <w:t>curriculum</w:t>
      </w:r>
      <w:r>
        <w:rPr>
          <w:spacing w:val="-14"/>
          <w:sz w:val="28"/>
        </w:rPr>
        <w:t> </w:t>
      </w:r>
      <w:r>
        <w:rPr>
          <w:sz w:val="28"/>
        </w:rPr>
        <w:t>for</w:t>
      </w:r>
      <w:r>
        <w:rPr>
          <w:spacing w:val="-12"/>
          <w:sz w:val="28"/>
        </w:rPr>
        <w:t> </w:t>
      </w:r>
      <w:r>
        <w:rPr>
          <w:sz w:val="28"/>
        </w:rPr>
        <w:t>graduation,</w:t>
      </w:r>
      <w:r>
        <w:rPr>
          <w:spacing w:val="-13"/>
          <w:sz w:val="28"/>
        </w:rPr>
        <w:t> </w:t>
      </w:r>
      <w:r>
        <w:rPr>
          <w:sz w:val="28"/>
        </w:rPr>
        <w:t>or</w:t>
      </w:r>
      <w:r>
        <w:rPr>
          <w:spacing w:val="-12"/>
          <w:sz w:val="28"/>
        </w:rPr>
        <w:t> </w:t>
      </w:r>
      <w:r>
        <w:rPr>
          <w:sz w:val="28"/>
        </w:rPr>
        <w:t>within</w:t>
      </w:r>
      <w:r>
        <w:rPr>
          <w:spacing w:val="-13"/>
          <w:sz w:val="28"/>
        </w:rPr>
        <w:t> </w:t>
      </w:r>
      <w:r>
        <w:rPr>
          <w:sz w:val="28"/>
        </w:rPr>
        <w:t>the</w:t>
      </w:r>
      <w:r>
        <w:rPr>
          <w:spacing w:val="-14"/>
          <w:sz w:val="28"/>
        </w:rPr>
        <w:t> </w:t>
      </w:r>
      <w:r>
        <w:rPr>
          <w:sz w:val="28"/>
        </w:rPr>
        <w:t>coursework, that was completed by the applicant.</w:t>
      </w:r>
    </w:p>
    <w:p>
      <w:pPr>
        <w:pStyle w:val="ListParagraph"/>
        <w:numPr>
          <w:ilvl w:val="0"/>
          <w:numId w:val="92"/>
        </w:numPr>
        <w:tabs>
          <w:tab w:pos="951" w:val="left" w:leader="none"/>
        </w:tabs>
        <w:spacing w:line="240" w:lineRule="auto" w:before="0" w:after="0"/>
        <w:ind w:left="560" w:right="1201" w:firstLine="0"/>
        <w:jc w:val="left"/>
        <w:rPr>
          <w:sz w:val="28"/>
        </w:rPr>
      </w:pPr>
      <w:r>
        <w:rPr>
          <w:sz w:val="28"/>
        </w:rPr>
        <w:t>The</w:t>
      </w:r>
      <w:r>
        <w:rPr>
          <w:spacing w:val="-7"/>
          <w:sz w:val="28"/>
        </w:rPr>
        <w:t> </w:t>
      </w:r>
      <w:r>
        <w:rPr>
          <w:sz w:val="28"/>
        </w:rPr>
        <w:t>board</w:t>
      </w:r>
      <w:r>
        <w:rPr>
          <w:spacing w:val="-7"/>
          <w:sz w:val="28"/>
        </w:rPr>
        <w:t> </w:t>
      </w:r>
      <w:r>
        <w:rPr>
          <w:sz w:val="28"/>
        </w:rPr>
        <w:t>shall</w:t>
      </w:r>
      <w:r>
        <w:rPr>
          <w:spacing w:val="-7"/>
          <w:sz w:val="28"/>
        </w:rPr>
        <w:t> </w:t>
      </w:r>
      <w:r>
        <w:rPr>
          <w:sz w:val="28"/>
        </w:rPr>
        <w:t>not</w:t>
      </w:r>
      <w:r>
        <w:rPr>
          <w:spacing w:val="-7"/>
          <w:sz w:val="28"/>
        </w:rPr>
        <w:t> </w:t>
      </w:r>
      <w:r>
        <w:rPr>
          <w:sz w:val="28"/>
        </w:rPr>
        <w:t>issue</w:t>
      </w:r>
      <w:r>
        <w:rPr>
          <w:spacing w:val="-8"/>
          <w:sz w:val="28"/>
        </w:rPr>
        <w:t> </w:t>
      </w:r>
      <w:r>
        <w:rPr>
          <w:sz w:val="28"/>
        </w:rPr>
        <w:t>a</w:t>
      </w:r>
      <w:r>
        <w:rPr>
          <w:spacing w:val="-7"/>
          <w:sz w:val="28"/>
        </w:rPr>
        <w:t> </w:t>
      </w:r>
      <w:r>
        <w:rPr>
          <w:sz w:val="28"/>
        </w:rPr>
        <w:t>license</w:t>
      </w:r>
      <w:r>
        <w:rPr>
          <w:spacing w:val="-7"/>
          <w:sz w:val="28"/>
        </w:rPr>
        <w:t> </w:t>
      </w:r>
      <w:r>
        <w:rPr>
          <w:sz w:val="28"/>
        </w:rPr>
        <w:t>to</w:t>
      </w:r>
      <w:r>
        <w:rPr>
          <w:spacing w:val="-6"/>
          <w:sz w:val="28"/>
        </w:rPr>
        <w:t> </w:t>
      </w:r>
      <w:r>
        <w:rPr>
          <w:sz w:val="28"/>
        </w:rPr>
        <w:t>the</w:t>
      </w:r>
      <w:r>
        <w:rPr>
          <w:spacing w:val="-7"/>
          <w:sz w:val="28"/>
        </w:rPr>
        <w:t> </w:t>
      </w:r>
      <w:r>
        <w:rPr>
          <w:sz w:val="28"/>
        </w:rPr>
        <w:t>applicant</w:t>
      </w:r>
      <w:r>
        <w:rPr>
          <w:spacing w:val="-8"/>
          <w:sz w:val="28"/>
        </w:rPr>
        <w:t> </w:t>
      </w:r>
      <w:r>
        <w:rPr>
          <w:sz w:val="28"/>
        </w:rPr>
        <w:t>until</w:t>
      </w:r>
      <w:r>
        <w:rPr>
          <w:spacing w:val="-7"/>
          <w:sz w:val="28"/>
        </w:rPr>
        <w:t> </w:t>
      </w:r>
      <w:r>
        <w:rPr>
          <w:sz w:val="28"/>
        </w:rPr>
        <w:t>the</w:t>
      </w:r>
      <w:r>
        <w:rPr>
          <w:spacing w:val="-7"/>
          <w:sz w:val="28"/>
        </w:rPr>
        <w:t> </w:t>
      </w:r>
      <w:r>
        <w:rPr>
          <w:sz w:val="28"/>
        </w:rPr>
        <w:t>applicant</w:t>
      </w:r>
      <w:r>
        <w:rPr>
          <w:spacing w:val="-8"/>
          <w:sz w:val="28"/>
        </w:rPr>
        <w:t> </w:t>
      </w:r>
      <w:r>
        <w:rPr>
          <w:sz w:val="28"/>
        </w:rPr>
        <w:t>has met the requirements of this section.</w:t>
      </w:r>
    </w:p>
    <w:p>
      <w:pPr>
        <w:pStyle w:val="Heading2"/>
        <w:spacing w:before="319"/>
        <w:ind w:right="1889" w:firstLine="0"/>
      </w:pPr>
      <w:r>
        <w:rPr/>
        <w:t>§</w:t>
      </w:r>
      <w:r>
        <w:rPr>
          <w:spacing w:val="-18"/>
        </w:rPr>
        <w:t> </w:t>
      </w:r>
      <w:r>
        <w:rPr/>
        <w:t>4980.396.</w:t>
      </w:r>
      <w:r>
        <w:rPr>
          <w:spacing w:val="-17"/>
        </w:rPr>
        <w:t> </w:t>
      </w:r>
      <w:r>
        <w:rPr/>
        <w:t>REQUIRED</w:t>
      </w:r>
      <w:r>
        <w:rPr>
          <w:spacing w:val="-18"/>
        </w:rPr>
        <w:t> </w:t>
      </w:r>
      <w:r>
        <w:rPr/>
        <w:t>COURSEWORK</w:t>
      </w:r>
      <w:r>
        <w:rPr>
          <w:spacing w:val="-17"/>
        </w:rPr>
        <w:t> </w:t>
      </w:r>
      <w:r>
        <w:rPr/>
        <w:t>OR</w:t>
      </w:r>
      <w:r>
        <w:rPr>
          <w:spacing w:val="-18"/>
        </w:rPr>
        <w:t> </w:t>
      </w:r>
      <w:r>
        <w:rPr/>
        <w:t>SUPERVISED EXPERIENCE: SUICIDE RISK ASSESSMENT AND </w:t>
      </w:r>
      <w:r>
        <w:rPr>
          <w:spacing w:val="-2"/>
        </w:rPr>
        <w:t>INTERVENTION</w:t>
      </w:r>
    </w:p>
    <w:p>
      <w:pPr>
        <w:pStyle w:val="ListParagraph"/>
        <w:numPr>
          <w:ilvl w:val="0"/>
          <w:numId w:val="93"/>
        </w:numPr>
        <w:tabs>
          <w:tab w:pos="939" w:val="left" w:leader="none"/>
        </w:tabs>
        <w:spacing w:line="235" w:lineRule="auto" w:before="0" w:after="0"/>
        <w:ind w:left="560" w:right="1286" w:firstLine="0"/>
        <w:jc w:val="left"/>
        <w:rPr>
          <w:sz w:val="28"/>
        </w:rPr>
      </w:pPr>
      <w:r>
        <w:rPr>
          <w:sz w:val="28"/>
        </w:rPr>
        <w:t>On</w:t>
      </w:r>
      <w:r>
        <w:rPr>
          <w:spacing w:val="-7"/>
          <w:sz w:val="28"/>
        </w:rPr>
        <w:t> </w:t>
      </w:r>
      <w:r>
        <w:rPr>
          <w:sz w:val="28"/>
        </w:rPr>
        <w:t>or</w:t>
      </w:r>
      <w:r>
        <w:rPr>
          <w:spacing w:val="-6"/>
          <w:sz w:val="28"/>
        </w:rPr>
        <w:t> </w:t>
      </w:r>
      <w:r>
        <w:rPr>
          <w:sz w:val="28"/>
        </w:rPr>
        <w:t>after</w:t>
      </w:r>
      <w:r>
        <w:rPr>
          <w:spacing w:val="-7"/>
          <w:sz w:val="28"/>
        </w:rPr>
        <w:t> </w:t>
      </w:r>
      <w:r>
        <w:rPr>
          <w:sz w:val="28"/>
        </w:rPr>
        <w:t>January</w:t>
      </w:r>
      <w:r>
        <w:rPr>
          <w:spacing w:val="-7"/>
          <w:sz w:val="28"/>
        </w:rPr>
        <w:t> </w:t>
      </w:r>
      <w:r>
        <w:rPr>
          <w:sz w:val="28"/>
        </w:rPr>
        <w:t>1,</w:t>
      </w:r>
      <w:r>
        <w:rPr>
          <w:spacing w:val="-6"/>
          <w:sz w:val="28"/>
        </w:rPr>
        <w:t> </w:t>
      </w:r>
      <w:r>
        <w:rPr>
          <w:sz w:val="28"/>
        </w:rPr>
        <w:t>2021,</w:t>
      </w:r>
      <w:r>
        <w:rPr>
          <w:spacing w:val="-6"/>
          <w:sz w:val="28"/>
        </w:rPr>
        <w:t> </w:t>
      </w:r>
      <w:r>
        <w:rPr>
          <w:sz w:val="28"/>
        </w:rPr>
        <w:t>an</w:t>
      </w:r>
      <w:r>
        <w:rPr>
          <w:spacing w:val="-6"/>
          <w:sz w:val="28"/>
        </w:rPr>
        <w:t> </w:t>
      </w:r>
      <w:r>
        <w:rPr>
          <w:sz w:val="28"/>
        </w:rPr>
        <w:t>applicant</w:t>
      </w:r>
      <w:r>
        <w:rPr>
          <w:spacing w:val="-8"/>
          <w:sz w:val="28"/>
        </w:rPr>
        <w:t> </w:t>
      </w:r>
      <w:r>
        <w:rPr>
          <w:sz w:val="28"/>
        </w:rPr>
        <w:t>for</w:t>
      </w:r>
      <w:r>
        <w:rPr>
          <w:spacing w:val="-6"/>
          <w:sz w:val="28"/>
        </w:rPr>
        <w:t> </w:t>
      </w:r>
      <w:r>
        <w:rPr>
          <w:sz w:val="28"/>
        </w:rPr>
        <w:t>licensure</w:t>
      </w:r>
      <w:r>
        <w:rPr>
          <w:spacing w:val="-7"/>
          <w:sz w:val="28"/>
        </w:rPr>
        <w:t> </w:t>
      </w:r>
      <w:r>
        <w:rPr>
          <w:sz w:val="28"/>
        </w:rPr>
        <w:t>as</w:t>
      </w:r>
      <w:r>
        <w:rPr>
          <w:spacing w:val="-6"/>
          <w:sz w:val="28"/>
        </w:rPr>
        <w:t> </w:t>
      </w:r>
      <w:r>
        <w:rPr>
          <w:sz w:val="28"/>
        </w:rPr>
        <w:t>a</w:t>
      </w:r>
      <w:r>
        <w:rPr>
          <w:spacing w:val="-7"/>
          <w:sz w:val="28"/>
        </w:rPr>
        <w:t> </w:t>
      </w:r>
      <w:r>
        <w:rPr>
          <w:sz w:val="28"/>
        </w:rPr>
        <w:t>marriage</w:t>
      </w:r>
      <w:r>
        <w:rPr>
          <w:spacing w:val="-8"/>
          <w:sz w:val="28"/>
        </w:rPr>
        <w:t> </w:t>
      </w:r>
      <w:r>
        <w:rPr>
          <w:sz w:val="28"/>
        </w:rPr>
        <w:t>and family therapist shall show, as part of the application, that he or she has completed a minimum of six hours of coursework or applied experience under supervision in suicide risk assessment and intervention.</w:t>
      </w:r>
    </w:p>
    <w:p>
      <w:pPr>
        <w:pStyle w:val="BodyText"/>
        <w:spacing w:before="3"/>
        <w:ind w:left="0"/>
      </w:pPr>
    </w:p>
    <w:p>
      <w:pPr>
        <w:pStyle w:val="BodyText"/>
      </w:pPr>
      <w:r>
        <w:rPr/>
        <w:t>This</w:t>
      </w:r>
      <w:r>
        <w:rPr>
          <w:spacing w:val="-7"/>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4"/>
        </w:rPr>
        <w:t> </w:t>
      </w:r>
      <w:r>
        <w:rPr/>
        <w:t>following</w:t>
      </w:r>
      <w:r>
        <w:rPr>
          <w:spacing w:val="-1"/>
        </w:rPr>
        <w:t> </w:t>
      </w:r>
      <w:r>
        <w:rPr>
          <w:spacing w:val="-2"/>
        </w:rPr>
        <w:t>ways:</w:t>
      </w:r>
    </w:p>
    <w:p>
      <w:pPr>
        <w:pStyle w:val="BodyText"/>
        <w:spacing w:before="108"/>
        <w:ind w:left="0"/>
      </w:pPr>
    </w:p>
    <w:p>
      <w:pPr>
        <w:pStyle w:val="ListParagraph"/>
        <w:numPr>
          <w:ilvl w:val="0"/>
          <w:numId w:val="94"/>
        </w:numPr>
        <w:tabs>
          <w:tab w:pos="956" w:val="left" w:leader="none"/>
        </w:tabs>
        <w:spacing w:line="240" w:lineRule="auto" w:before="0" w:after="0"/>
        <w:ind w:left="560" w:right="1537" w:firstLine="0"/>
        <w:jc w:val="left"/>
        <w:rPr>
          <w:sz w:val="28"/>
        </w:rPr>
      </w:pPr>
      <w:r>
        <w:rPr>
          <w:sz w:val="28"/>
        </w:rPr>
        <w:t>Obtained</w:t>
      </w:r>
      <w:r>
        <w:rPr>
          <w:spacing w:val="-5"/>
          <w:sz w:val="28"/>
        </w:rPr>
        <w:t> </w:t>
      </w:r>
      <w:r>
        <w:rPr>
          <w:sz w:val="28"/>
        </w:rPr>
        <w:t>as</w:t>
      </w:r>
      <w:r>
        <w:rPr>
          <w:spacing w:val="-4"/>
          <w:sz w:val="28"/>
        </w:rPr>
        <w:t> </w:t>
      </w:r>
      <w:r>
        <w:rPr>
          <w:sz w:val="28"/>
        </w:rPr>
        <w:t>part</w:t>
      </w:r>
      <w:r>
        <w:rPr>
          <w:spacing w:val="-6"/>
          <w:sz w:val="28"/>
        </w:rPr>
        <w:t> </w:t>
      </w:r>
      <w:r>
        <w:rPr>
          <w:sz w:val="28"/>
        </w:rPr>
        <w:t>of</w:t>
      </w:r>
      <w:r>
        <w:rPr>
          <w:spacing w:val="-5"/>
          <w:sz w:val="28"/>
        </w:rPr>
        <w:t> </w:t>
      </w:r>
      <w:r>
        <w:rPr>
          <w:sz w:val="28"/>
        </w:rPr>
        <w:t>his</w:t>
      </w:r>
      <w:r>
        <w:rPr>
          <w:spacing w:val="-5"/>
          <w:sz w:val="28"/>
        </w:rPr>
        <w:t> </w:t>
      </w:r>
      <w:r>
        <w:rPr>
          <w:sz w:val="28"/>
        </w:rPr>
        <w:t>or</w:t>
      </w:r>
      <w:r>
        <w:rPr>
          <w:spacing w:val="-5"/>
          <w:sz w:val="28"/>
        </w:rPr>
        <w:t> </w:t>
      </w:r>
      <w:r>
        <w:rPr>
          <w:sz w:val="28"/>
        </w:rPr>
        <w:t>her</w:t>
      </w:r>
      <w:r>
        <w:rPr>
          <w:spacing w:val="-5"/>
          <w:sz w:val="28"/>
        </w:rPr>
        <w:t> </w:t>
      </w:r>
      <w:r>
        <w:rPr>
          <w:sz w:val="28"/>
        </w:rPr>
        <w:t>qualifying</w:t>
      </w:r>
      <w:r>
        <w:rPr>
          <w:spacing w:val="-5"/>
          <w:sz w:val="28"/>
        </w:rPr>
        <w:t> </w:t>
      </w:r>
      <w:r>
        <w:rPr>
          <w:sz w:val="28"/>
        </w:rPr>
        <w:t>graduate</w:t>
      </w:r>
      <w:r>
        <w:rPr>
          <w:spacing w:val="-6"/>
          <w:sz w:val="28"/>
        </w:rPr>
        <w:t> </w:t>
      </w:r>
      <w:r>
        <w:rPr>
          <w:sz w:val="28"/>
        </w:rPr>
        <w:t>degree</w:t>
      </w:r>
      <w:r>
        <w:rPr>
          <w:spacing w:val="-6"/>
          <w:sz w:val="28"/>
        </w:rPr>
        <w:t> </w:t>
      </w:r>
      <w:r>
        <w:rPr>
          <w:sz w:val="28"/>
        </w:rPr>
        <w:t>program.</w:t>
      </w:r>
      <w:r>
        <w:rPr>
          <w:spacing w:val="-15"/>
          <w:sz w:val="28"/>
        </w:rPr>
        <w:t> </w:t>
      </w:r>
      <w:r>
        <w:rPr>
          <w:sz w:val="28"/>
        </w:rPr>
        <w:t>To satisfy this requirement, the applicant shall submit to the board a written</w:t>
      </w:r>
    </w:p>
    <w:p>
      <w:pPr>
        <w:spacing w:after="0" w:line="240" w:lineRule="auto"/>
        <w:jc w:val="left"/>
        <w:rPr>
          <w:sz w:val="28"/>
        </w:rPr>
        <w:sectPr>
          <w:pgSz w:w="12240" w:h="15840"/>
          <w:pgMar w:header="728" w:footer="0" w:top="980" w:bottom="280" w:left="1240" w:right="720"/>
        </w:sectPr>
      </w:pPr>
    </w:p>
    <w:p>
      <w:pPr>
        <w:pStyle w:val="BodyText"/>
        <w:spacing w:before="18"/>
        <w:ind w:right="1541"/>
        <w:jc w:val="both"/>
      </w:pPr>
      <w:r>
        <w:rPr/>
        <w:t>certification from the registrar or training director of the educational institution or program from which the applicant graduated stating that the coursework required by this section is included within the institution’s curriculum required for graduation at the time the applicant graduated, or within the coursework that was completed by the</w:t>
      </w:r>
      <w:r>
        <w:rPr>
          <w:spacing w:val="40"/>
        </w:rPr>
        <w:t> </w:t>
      </w:r>
      <w:r>
        <w:rPr>
          <w:spacing w:val="-2"/>
        </w:rPr>
        <w:t>applicant.</w:t>
      </w:r>
    </w:p>
    <w:p>
      <w:pPr>
        <w:pStyle w:val="ListParagraph"/>
        <w:numPr>
          <w:ilvl w:val="0"/>
          <w:numId w:val="94"/>
        </w:numPr>
        <w:tabs>
          <w:tab w:pos="956" w:val="left" w:leader="none"/>
        </w:tabs>
        <w:spacing w:line="237" w:lineRule="auto" w:before="0" w:after="0"/>
        <w:ind w:left="560" w:right="1156" w:firstLine="0"/>
        <w:jc w:val="left"/>
        <w:rPr>
          <w:sz w:val="28"/>
        </w:rPr>
      </w:pPr>
      <w:r>
        <w:rPr>
          <w:sz w:val="28"/>
        </w:rPr>
        <w:t>Obtained</w:t>
      </w:r>
      <w:r>
        <w:rPr>
          <w:spacing w:val="-9"/>
          <w:sz w:val="28"/>
        </w:rPr>
        <w:t> </w:t>
      </w:r>
      <w:r>
        <w:rPr>
          <w:sz w:val="28"/>
        </w:rPr>
        <w:t>as</w:t>
      </w:r>
      <w:r>
        <w:rPr>
          <w:spacing w:val="-6"/>
          <w:sz w:val="28"/>
        </w:rPr>
        <w:t> </w:t>
      </w:r>
      <w:r>
        <w:rPr>
          <w:sz w:val="28"/>
        </w:rPr>
        <w:t>part</w:t>
      </w:r>
      <w:r>
        <w:rPr>
          <w:spacing w:val="-8"/>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applied</w:t>
      </w:r>
      <w:r>
        <w:rPr>
          <w:spacing w:val="-7"/>
          <w:sz w:val="28"/>
        </w:rPr>
        <w:t> </w:t>
      </w:r>
      <w:r>
        <w:rPr>
          <w:sz w:val="28"/>
        </w:rPr>
        <w:t>experience.</w:t>
      </w:r>
      <w:r>
        <w:rPr>
          <w:spacing w:val="-34"/>
          <w:sz w:val="28"/>
        </w:rPr>
        <w:t> </w:t>
      </w:r>
      <w:r>
        <w:rPr>
          <w:sz w:val="28"/>
        </w:rPr>
        <w:t>Applied</w:t>
      </w:r>
      <w:r>
        <w:rPr>
          <w:spacing w:val="-6"/>
          <w:sz w:val="28"/>
        </w:rPr>
        <w:t> </w:t>
      </w:r>
      <w:r>
        <w:rPr>
          <w:sz w:val="28"/>
        </w:rPr>
        <w:t>experience</w:t>
      </w:r>
      <w:r>
        <w:rPr>
          <w:spacing w:val="-8"/>
          <w:sz w:val="28"/>
        </w:rPr>
        <w:t> </w:t>
      </w:r>
      <w:r>
        <w:rPr>
          <w:sz w:val="28"/>
        </w:rPr>
        <w:t>can be met in any of the following settings: practicum or associateship that meets the requirement of this chapter, formal postdoctoral placement that meets the requirements of Section 2911, or other qualifying supervised experience. To satisfy this requirement, the applicant shall submit to the board a written certification from the director of training for the program or primary</w:t>
      </w:r>
      <w:r>
        <w:rPr>
          <w:spacing w:val="-8"/>
          <w:sz w:val="28"/>
        </w:rPr>
        <w:t> </w:t>
      </w:r>
      <w:r>
        <w:rPr>
          <w:sz w:val="28"/>
        </w:rPr>
        <w:t>supervisor</w:t>
      </w:r>
      <w:r>
        <w:rPr>
          <w:spacing w:val="-8"/>
          <w:sz w:val="28"/>
        </w:rPr>
        <w:t> </w:t>
      </w:r>
      <w:r>
        <w:rPr>
          <w:sz w:val="28"/>
        </w:rPr>
        <w:t>where</w:t>
      </w:r>
      <w:r>
        <w:rPr>
          <w:spacing w:val="-9"/>
          <w:sz w:val="28"/>
        </w:rPr>
        <w:t> </w:t>
      </w:r>
      <w:r>
        <w:rPr>
          <w:sz w:val="28"/>
        </w:rPr>
        <w:t>the</w:t>
      </w:r>
      <w:r>
        <w:rPr>
          <w:spacing w:val="-9"/>
          <w:sz w:val="28"/>
        </w:rPr>
        <w:t> </w:t>
      </w:r>
      <w:r>
        <w:rPr>
          <w:sz w:val="28"/>
        </w:rPr>
        <w:t>qualifying</w:t>
      </w:r>
      <w:r>
        <w:rPr>
          <w:spacing w:val="-8"/>
          <w:sz w:val="28"/>
        </w:rPr>
        <w:t> </w:t>
      </w:r>
      <w:r>
        <w:rPr>
          <w:sz w:val="28"/>
        </w:rPr>
        <w:t>experience</w:t>
      </w:r>
      <w:r>
        <w:rPr>
          <w:spacing w:val="-9"/>
          <w:sz w:val="28"/>
        </w:rPr>
        <w:t> </w:t>
      </w:r>
      <w:r>
        <w:rPr>
          <w:sz w:val="28"/>
        </w:rPr>
        <w:t>has</w:t>
      </w:r>
      <w:r>
        <w:rPr>
          <w:spacing w:val="-8"/>
          <w:sz w:val="28"/>
        </w:rPr>
        <w:t> </w:t>
      </w:r>
      <w:r>
        <w:rPr>
          <w:sz w:val="28"/>
        </w:rPr>
        <w:t>occurred</w:t>
      </w:r>
      <w:r>
        <w:rPr>
          <w:spacing w:val="-8"/>
          <w:sz w:val="28"/>
        </w:rPr>
        <w:t> </w:t>
      </w:r>
      <w:r>
        <w:rPr>
          <w:sz w:val="28"/>
        </w:rPr>
        <w:t>stating</w:t>
      </w:r>
      <w:r>
        <w:rPr>
          <w:spacing w:val="-7"/>
          <w:sz w:val="28"/>
        </w:rPr>
        <w:t> </w:t>
      </w:r>
      <w:r>
        <w:rPr>
          <w:sz w:val="28"/>
        </w:rPr>
        <w:t>that the training required by this section is included within the applied </w:t>
      </w:r>
      <w:r>
        <w:rPr>
          <w:spacing w:val="-2"/>
          <w:sz w:val="28"/>
        </w:rPr>
        <w:t>experience.</w:t>
      </w:r>
    </w:p>
    <w:p>
      <w:pPr>
        <w:pStyle w:val="ListParagraph"/>
        <w:numPr>
          <w:ilvl w:val="0"/>
          <w:numId w:val="94"/>
        </w:numPr>
        <w:tabs>
          <w:tab w:pos="560" w:val="left" w:leader="none"/>
          <w:tab w:pos="955" w:val="left" w:leader="none"/>
        </w:tabs>
        <w:spacing w:line="235" w:lineRule="auto" w:before="0" w:after="0"/>
        <w:ind w:left="560" w:right="1376" w:hanging="1"/>
        <w:jc w:val="left"/>
        <w:rPr>
          <w:sz w:val="28"/>
        </w:rPr>
      </w:pPr>
      <w:r>
        <w:rPr>
          <w:sz w:val="28"/>
        </w:rPr>
        <w:t>By</w:t>
      </w:r>
      <w:r>
        <w:rPr>
          <w:spacing w:val="-9"/>
          <w:sz w:val="28"/>
        </w:rPr>
        <w:t> </w:t>
      </w:r>
      <w:r>
        <w:rPr>
          <w:sz w:val="28"/>
        </w:rPr>
        <w:t>taking</w:t>
      </w:r>
      <w:r>
        <w:rPr>
          <w:spacing w:val="-8"/>
          <w:sz w:val="28"/>
        </w:rPr>
        <w:t> </w:t>
      </w:r>
      <w:r>
        <w:rPr>
          <w:sz w:val="28"/>
        </w:rPr>
        <w:t>a</w:t>
      </w:r>
      <w:r>
        <w:rPr>
          <w:spacing w:val="-8"/>
          <w:sz w:val="28"/>
        </w:rPr>
        <w:t> </w:t>
      </w:r>
      <w:r>
        <w:rPr>
          <w:sz w:val="28"/>
        </w:rPr>
        <w:t>continuing</w:t>
      </w:r>
      <w:r>
        <w:rPr>
          <w:spacing w:val="-7"/>
          <w:sz w:val="28"/>
        </w:rPr>
        <w:t> </w:t>
      </w:r>
      <w:r>
        <w:rPr>
          <w:sz w:val="28"/>
        </w:rPr>
        <w:t>education</w:t>
      </w:r>
      <w:r>
        <w:rPr>
          <w:spacing w:val="-8"/>
          <w:sz w:val="28"/>
        </w:rPr>
        <w:t> </w:t>
      </w:r>
      <w:r>
        <w:rPr>
          <w:sz w:val="28"/>
        </w:rPr>
        <w:t>course</w:t>
      </w:r>
      <w:r>
        <w:rPr>
          <w:spacing w:val="-8"/>
          <w:sz w:val="28"/>
        </w:rPr>
        <w:t> </w:t>
      </w:r>
      <w:r>
        <w:rPr>
          <w:sz w:val="28"/>
        </w:rPr>
        <w:t>that</w:t>
      </w:r>
      <w:r>
        <w:rPr>
          <w:spacing w:val="-7"/>
          <w:sz w:val="28"/>
        </w:rPr>
        <w:t> </w:t>
      </w:r>
      <w:r>
        <w:rPr>
          <w:sz w:val="28"/>
        </w:rPr>
        <w:t>meets</w:t>
      </w:r>
      <w:r>
        <w:rPr>
          <w:spacing w:val="-7"/>
          <w:sz w:val="28"/>
        </w:rPr>
        <w:t> </w:t>
      </w:r>
      <w:r>
        <w:rPr>
          <w:sz w:val="28"/>
        </w:rPr>
        <w:t>the</w:t>
      </w:r>
      <w:r>
        <w:rPr>
          <w:spacing w:val="-9"/>
          <w:sz w:val="28"/>
        </w:rPr>
        <w:t> </w:t>
      </w:r>
      <w:r>
        <w:rPr>
          <w:sz w:val="28"/>
        </w:rPr>
        <w:t>requirements</w:t>
      </w:r>
      <w:r>
        <w:rPr>
          <w:spacing w:val="-7"/>
          <w:sz w:val="28"/>
        </w:rPr>
        <w:t> </w:t>
      </w:r>
      <w:r>
        <w:rPr>
          <w:sz w:val="28"/>
        </w:rPr>
        <w:t>of Section 4980.54.</w:t>
      </w:r>
      <w:r>
        <w:rPr>
          <w:spacing w:val="-9"/>
          <w:sz w:val="28"/>
        </w:rPr>
        <w:t> </w:t>
      </w:r>
      <w:r>
        <w:rPr>
          <w:sz w:val="28"/>
        </w:rPr>
        <w:t>To satisfy this requirement, the applicant shall submit to the board a certification of completion.</w:t>
      </w:r>
    </w:p>
    <w:p>
      <w:pPr>
        <w:pStyle w:val="ListParagraph"/>
        <w:numPr>
          <w:ilvl w:val="0"/>
          <w:numId w:val="93"/>
        </w:numPr>
        <w:tabs>
          <w:tab w:pos="941" w:val="left" w:leader="none"/>
        </w:tabs>
        <w:spacing w:line="235" w:lineRule="auto" w:before="1" w:after="0"/>
        <w:ind w:left="560" w:right="1321" w:firstLine="0"/>
        <w:jc w:val="left"/>
        <w:rPr>
          <w:sz w:val="28"/>
        </w:rPr>
      </w:pPr>
      <w:r>
        <w:rPr>
          <w:sz w:val="28"/>
        </w:rPr>
        <w:t>As</w:t>
      </w:r>
      <w:r>
        <w:rPr>
          <w:spacing w:val="-7"/>
          <w:sz w:val="28"/>
        </w:rPr>
        <w:t> </w:t>
      </w:r>
      <w:r>
        <w:rPr>
          <w:sz w:val="28"/>
        </w:rPr>
        <w:t>a</w:t>
      </w:r>
      <w:r>
        <w:rPr>
          <w:spacing w:val="-7"/>
          <w:sz w:val="28"/>
        </w:rPr>
        <w:t> </w:t>
      </w:r>
      <w:r>
        <w:rPr>
          <w:sz w:val="28"/>
        </w:rPr>
        <w:t>one-time</w:t>
      </w:r>
      <w:r>
        <w:rPr>
          <w:spacing w:val="-8"/>
          <w:sz w:val="28"/>
        </w:rPr>
        <w:t> </w:t>
      </w:r>
      <w:r>
        <w:rPr>
          <w:sz w:val="28"/>
        </w:rPr>
        <w:t>requirement,</w:t>
      </w:r>
      <w:r>
        <w:rPr>
          <w:spacing w:val="-7"/>
          <w:sz w:val="28"/>
        </w:rPr>
        <w:t> </w:t>
      </w:r>
      <w:r>
        <w:rPr>
          <w:sz w:val="28"/>
        </w:rPr>
        <w:t>a</w:t>
      </w:r>
      <w:r>
        <w:rPr>
          <w:spacing w:val="-7"/>
          <w:sz w:val="28"/>
        </w:rPr>
        <w:t> </w:t>
      </w:r>
      <w:r>
        <w:rPr>
          <w:sz w:val="28"/>
        </w:rPr>
        <w:t>licensee</w:t>
      </w:r>
      <w:r>
        <w:rPr>
          <w:spacing w:val="-7"/>
          <w:sz w:val="28"/>
        </w:rPr>
        <w:t> </w:t>
      </w:r>
      <w:r>
        <w:rPr>
          <w:sz w:val="28"/>
        </w:rPr>
        <w:t>prior</w:t>
      </w:r>
      <w:r>
        <w:rPr>
          <w:spacing w:val="-7"/>
          <w:sz w:val="28"/>
        </w:rPr>
        <w:t> </w:t>
      </w:r>
      <w:r>
        <w:rPr>
          <w:sz w:val="28"/>
        </w:rPr>
        <w:t>to</w:t>
      </w:r>
      <w:r>
        <w:rPr>
          <w:spacing w:val="-6"/>
          <w:sz w:val="28"/>
        </w:rPr>
        <w:t> </w:t>
      </w:r>
      <w:r>
        <w:rPr>
          <w:sz w:val="28"/>
        </w:rPr>
        <w:t>the</w:t>
      </w:r>
      <w:r>
        <w:rPr>
          <w:spacing w:val="-8"/>
          <w:sz w:val="28"/>
        </w:rPr>
        <w:t> </w:t>
      </w:r>
      <w:r>
        <w:rPr>
          <w:sz w:val="28"/>
        </w:rPr>
        <w:t>time</w:t>
      </w:r>
      <w:r>
        <w:rPr>
          <w:spacing w:val="-7"/>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first renewal after January 1, 2021, or an applicant for reactivation or reinstatement to an active license status on or after January 1, 2021, shall have completed a minimum of six hours of coursework or applied experience under supervision in suicide risk assessment and intervention, using one of the methods specified in subdivision (a).</w:t>
      </w:r>
    </w:p>
    <w:p>
      <w:pPr>
        <w:pStyle w:val="ListParagraph"/>
        <w:numPr>
          <w:ilvl w:val="0"/>
          <w:numId w:val="93"/>
        </w:numPr>
        <w:tabs>
          <w:tab w:pos="939" w:val="left" w:leader="none"/>
        </w:tabs>
        <w:spacing w:line="240" w:lineRule="auto" w:before="1" w:after="0"/>
        <w:ind w:left="560" w:right="1195" w:firstLine="0"/>
        <w:jc w:val="left"/>
        <w:rPr>
          <w:sz w:val="28"/>
        </w:rPr>
      </w:pPr>
      <w:r>
        <w:rPr>
          <w:sz w:val="28"/>
        </w:rPr>
        <w:t>Proof of compliance with this section shall be certified under penalty of perjury</w:t>
      </w:r>
      <w:r>
        <w:rPr>
          <w:spacing w:val="-7"/>
          <w:sz w:val="28"/>
        </w:rPr>
        <w:t> </w:t>
      </w:r>
      <w:r>
        <w:rPr>
          <w:sz w:val="28"/>
        </w:rPr>
        <w:t>that</w:t>
      </w:r>
      <w:r>
        <w:rPr>
          <w:spacing w:val="-7"/>
          <w:sz w:val="28"/>
        </w:rPr>
        <w:t> </w:t>
      </w:r>
      <w:r>
        <w:rPr>
          <w:sz w:val="28"/>
        </w:rPr>
        <w:t>he</w:t>
      </w:r>
      <w:r>
        <w:rPr>
          <w:spacing w:val="-8"/>
          <w:sz w:val="28"/>
        </w:rPr>
        <w:t> </w:t>
      </w:r>
      <w:r>
        <w:rPr>
          <w:sz w:val="28"/>
        </w:rPr>
        <w:t>or</w:t>
      </w:r>
      <w:r>
        <w:rPr>
          <w:spacing w:val="-6"/>
          <w:sz w:val="28"/>
        </w:rPr>
        <w:t> </w:t>
      </w:r>
      <w:r>
        <w:rPr>
          <w:sz w:val="28"/>
        </w:rPr>
        <w:t>she</w:t>
      </w:r>
      <w:r>
        <w:rPr>
          <w:spacing w:val="-8"/>
          <w:sz w:val="28"/>
        </w:rPr>
        <w:t> </w:t>
      </w:r>
      <w:r>
        <w:rPr>
          <w:sz w:val="28"/>
        </w:rPr>
        <w:t>is</w:t>
      </w:r>
      <w:r>
        <w:rPr>
          <w:spacing w:val="-6"/>
          <w:sz w:val="28"/>
        </w:rPr>
        <w:t> </w:t>
      </w:r>
      <w:r>
        <w:rPr>
          <w:sz w:val="28"/>
        </w:rPr>
        <w:t>in</w:t>
      </w:r>
      <w:r>
        <w:rPr>
          <w:spacing w:val="-6"/>
          <w:sz w:val="28"/>
        </w:rPr>
        <w:t> </w:t>
      </w:r>
      <w:r>
        <w:rPr>
          <w:sz w:val="28"/>
        </w:rPr>
        <w:t>compliance</w:t>
      </w:r>
      <w:r>
        <w:rPr>
          <w:spacing w:val="-8"/>
          <w:sz w:val="28"/>
        </w:rPr>
        <w:t> </w:t>
      </w:r>
      <w:r>
        <w:rPr>
          <w:sz w:val="28"/>
        </w:rPr>
        <w:t>with</w:t>
      </w:r>
      <w:r>
        <w:rPr>
          <w:spacing w:val="-7"/>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shall</w:t>
      </w:r>
      <w:r>
        <w:rPr>
          <w:spacing w:val="-7"/>
          <w:sz w:val="28"/>
        </w:rPr>
        <w:t> </w:t>
      </w:r>
      <w:r>
        <w:rPr>
          <w:sz w:val="28"/>
        </w:rPr>
        <w:t>be</w:t>
      </w:r>
      <w:r>
        <w:rPr>
          <w:spacing w:val="-8"/>
          <w:sz w:val="28"/>
        </w:rPr>
        <w:t> </w:t>
      </w:r>
      <w:r>
        <w:rPr>
          <w:sz w:val="28"/>
        </w:rPr>
        <w:t>retained for submission to the board upon request.</w:t>
      </w:r>
    </w:p>
    <w:p>
      <w:pPr>
        <w:pStyle w:val="Heading2"/>
        <w:spacing w:before="318"/>
        <w:ind w:right="2416" w:firstLine="0"/>
      </w:pPr>
      <w:r>
        <w:rPr/>
        <w:t>§</w:t>
      </w:r>
      <w:r>
        <w:rPr>
          <w:spacing w:val="-18"/>
        </w:rPr>
        <w:t> </w:t>
      </w:r>
      <w:r>
        <w:rPr/>
        <w:t>4980.57.</w:t>
      </w:r>
      <w:r>
        <w:rPr>
          <w:spacing w:val="-17"/>
        </w:rPr>
        <w:t> </w:t>
      </w:r>
      <w:r>
        <w:rPr/>
        <w:t>CONTINUING</w:t>
      </w:r>
      <w:r>
        <w:rPr>
          <w:spacing w:val="-18"/>
        </w:rPr>
        <w:t> </w:t>
      </w:r>
      <w:r>
        <w:rPr/>
        <w:t>EDUCATION</w:t>
      </w:r>
      <w:r>
        <w:rPr>
          <w:spacing w:val="-17"/>
        </w:rPr>
        <w:t> </w:t>
      </w:r>
      <w:r>
        <w:rPr/>
        <w:t>FOR</w:t>
      </w:r>
      <w:r>
        <w:rPr>
          <w:spacing w:val="-18"/>
        </w:rPr>
        <w:t> </w:t>
      </w:r>
      <w:r>
        <w:rPr/>
        <w:t>SPOUSAL</w:t>
      </w:r>
      <w:r>
        <w:rPr>
          <w:spacing w:val="-34"/>
        </w:rPr>
        <w:t> </w:t>
      </w:r>
      <w:r>
        <w:rPr/>
        <w:t>OR PARTNER</w:t>
      </w:r>
      <w:r>
        <w:rPr>
          <w:spacing w:val="-9"/>
        </w:rPr>
        <w:t> </w:t>
      </w:r>
      <w:r>
        <w:rPr/>
        <w:t>ABUSE</w:t>
      </w:r>
    </w:p>
    <w:p>
      <w:pPr>
        <w:pStyle w:val="ListParagraph"/>
        <w:numPr>
          <w:ilvl w:val="0"/>
          <w:numId w:val="95"/>
        </w:numPr>
        <w:tabs>
          <w:tab w:pos="934" w:val="left" w:leader="none"/>
        </w:tabs>
        <w:spacing w:line="235" w:lineRule="auto" w:before="1" w:after="0"/>
        <w:ind w:left="560" w:right="1172" w:firstLine="0"/>
        <w:jc w:val="left"/>
        <w:rPr>
          <w:sz w:val="28"/>
        </w:rPr>
      </w:pPr>
      <w:r>
        <w:rPr>
          <w:sz w:val="28"/>
        </w:rPr>
        <w:t>The board shall require a licensee who began graduate study prior to January</w:t>
      </w:r>
      <w:r>
        <w:rPr>
          <w:spacing w:val="-3"/>
          <w:sz w:val="28"/>
        </w:rPr>
        <w:t> </w:t>
      </w:r>
      <w:r>
        <w:rPr>
          <w:sz w:val="28"/>
        </w:rPr>
        <w:t>1,</w:t>
      </w:r>
      <w:r>
        <w:rPr>
          <w:spacing w:val="-3"/>
          <w:sz w:val="28"/>
        </w:rPr>
        <w:t> </w:t>
      </w:r>
      <w:r>
        <w:rPr>
          <w:sz w:val="28"/>
        </w:rPr>
        <w:t>2004,</w:t>
      </w:r>
      <w:r>
        <w:rPr>
          <w:spacing w:val="-3"/>
          <w:sz w:val="28"/>
        </w:rPr>
        <w:t> </w:t>
      </w:r>
      <w:r>
        <w:rPr>
          <w:sz w:val="28"/>
        </w:rPr>
        <w:t>to</w:t>
      </w:r>
      <w:r>
        <w:rPr>
          <w:spacing w:val="-3"/>
          <w:sz w:val="28"/>
        </w:rPr>
        <w:t> </w:t>
      </w:r>
      <w:r>
        <w:rPr>
          <w:sz w:val="28"/>
        </w:rPr>
        <w:t>take</w:t>
      </w:r>
      <w:r>
        <w:rPr>
          <w:spacing w:val="-5"/>
          <w:sz w:val="28"/>
        </w:rPr>
        <w:t> </w:t>
      </w:r>
      <w:r>
        <w:rPr>
          <w:sz w:val="28"/>
        </w:rPr>
        <w:t>a</w:t>
      </w:r>
      <w:r>
        <w:rPr>
          <w:spacing w:val="-4"/>
          <w:sz w:val="28"/>
        </w:rPr>
        <w:t> </w:t>
      </w:r>
      <w:r>
        <w:rPr>
          <w:sz w:val="28"/>
        </w:rPr>
        <w:t>continuing</w:t>
      </w:r>
      <w:r>
        <w:rPr>
          <w:spacing w:val="-3"/>
          <w:sz w:val="28"/>
        </w:rPr>
        <w:t> </w:t>
      </w:r>
      <w:r>
        <w:rPr>
          <w:sz w:val="28"/>
        </w:rPr>
        <w:t>education</w:t>
      </w:r>
      <w:r>
        <w:rPr>
          <w:spacing w:val="-3"/>
          <w:sz w:val="28"/>
        </w:rPr>
        <w:t> </w:t>
      </w:r>
      <w:r>
        <w:rPr>
          <w:sz w:val="28"/>
        </w:rPr>
        <w:t>course</w:t>
      </w:r>
      <w:r>
        <w:rPr>
          <w:spacing w:val="-5"/>
          <w:sz w:val="28"/>
        </w:rPr>
        <w:t> </w:t>
      </w:r>
      <w:r>
        <w:rPr>
          <w:sz w:val="28"/>
        </w:rPr>
        <w:t>during</w:t>
      </w:r>
      <w:r>
        <w:rPr>
          <w:spacing w:val="-3"/>
          <w:sz w:val="28"/>
        </w:rPr>
        <w:t> </w:t>
      </w:r>
      <w:r>
        <w:rPr>
          <w:sz w:val="28"/>
        </w:rPr>
        <w:t>his</w:t>
      </w:r>
      <w:r>
        <w:rPr>
          <w:spacing w:val="-3"/>
          <w:sz w:val="28"/>
        </w:rPr>
        <w:t> </w:t>
      </w:r>
      <w:r>
        <w:rPr>
          <w:sz w:val="28"/>
        </w:rPr>
        <w:t>or</w:t>
      </w:r>
      <w:r>
        <w:rPr>
          <w:spacing w:val="-3"/>
          <w:sz w:val="28"/>
        </w:rPr>
        <w:t> </w:t>
      </w:r>
      <w:r>
        <w:rPr>
          <w:sz w:val="28"/>
        </w:rPr>
        <w:t>her</w:t>
      </w:r>
      <w:r>
        <w:rPr>
          <w:spacing w:val="-3"/>
          <w:sz w:val="28"/>
        </w:rPr>
        <w:t> </w:t>
      </w:r>
      <w:r>
        <w:rPr>
          <w:sz w:val="28"/>
        </w:rPr>
        <w:t>first renewal period after the operative date of this section in spousal or partner abuse assessment, detection, and intervention strategies, including community</w:t>
      </w:r>
      <w:r>
        <w:rPr>
          <w:spacing w:val="-9"/>
          <w:sz w:val="28"/>
        </w:rPr>
        <w:t> </w:t>
      </w:r>
      <w:r>
        <w:rPr>
          <w:sz w:val="28"/>
        </w:rPr>
        <w:t>resources,</w:t>
      </w:r>
      <w:r>
        <w:rPr>
          <w:spacing w:val="-9"/>
          <w:sz w:val="28"/>
        </w:rPr>
        <w:t> </w:t>
      </w:r>
      <w:r>
        <w:rPr>
          <w:sz w:val="28"/>
        </w:rPr>
        <w:t>cultural</w:t>
      </w:r>
      <w:r>
        <w:rPr>
          <w:spacing w:val="-9"/>
          <w:sz w:val="28"/>
        </w:rPr>
        <w:t> </w:t>
      </w:r>
      <w:r>
        <w:rPr>
          <w:sz w:val="28"/>
        </w:rPr>
        <w:t>factors,</w:t>
      </w:r>
      <w:r>
        <w:rPr>
          <w:spacing w:val="-8"/>
          <w:sz w:val="28"/>
        </w:rPr>
        <w:t> </w:t>
      </w:r>
      <w:r>
        <w:rPr>
          <w:sz w:val="28"/>
        </w:rPr>
        <w:t>and</w:t>
      </w:r>
      <w:r>
        <w:rPr>
          <w:spacing w:val="-8"/>
          <w:sz w:val="28"/>
        </w:rPr>
        <w:t> </w:t>
      </w:r>
      <w:r>
        <w:rPr>
          <w:sz w:val="28"/>
        </w:rPr>
        <w:t>same</w:t>
      </w:r>
      <w:r>
        <w:rPr>
          <w:spacing w:val="-10"/>
          <w:sz w:val="28"/>
        </w:rPr>
        <w:t> </w:t>
      </w:r>
      <w:r>
        <w:rPr>
          <w:sz w:val="28"/>
        </w:rPr>
        <w:t>gender</w:t>
      </w:r>
      <w:r>
        <w:rPr>
          <w:spacing w:val="-9"/>
          <w:sz w:val="28"/>
        </w:rPr>
        <w:t> </w:t>
      </w:r>
      <w:r>
        <w:rPr>
          <w:sz w:val="28"/>
        </w:rPr>
        <w:t>abuse</w:t>
      </w:r>
      <w:r>
        <w:rPr>
          <w:spacing w:val="-9"/>
          <w:sz w:val="28"/>
        </w:rPr>
        <w:t> </w:t>
      </w:r>
      <w:r>
        <w:rPr>
          <w:sz w:val="28"/>
        </w:rPr>
        <w:t>dynamics.</w:t>
      </w:r>
      <w:r>
        <w:rPr>
          <w:spacing w:val="-9"/>
          <w:sz w:val="28"/>
        </w:rPr>
        <w:t> </w:t>
      </w:r>
      <w:r>
        <w:rPr>
          <w:sz w:val="28"/>
        </w:rPr>
        <w:t>On and after January 1, 2005, the course shall consist of not less than seven hours</w:t>
      </w:r>
      <w:r>
        <w:rPr>
          <w:spacing w:val="-8"/>
          <w:sz w:val="28"/>
        </w:rPr>
        <w:t> </w:t>
      </w:r>
      <w:r>
        <w:rPr>
          <w:sz w:val="28"/>
        </w:rPr>
        <w:t>of</w:t>
      </w:r>
      <w:r>
        <w:rPr>
          <w:spacing w:val="-8"/>
          <w:sz w:val="28"/>
        </w:rPr>
        <w:t> </w:t>
      </w:r>
      <w:r>
        <w:rPr>
          <w:sz w:val="28"/>
        </w:rPr>
        <w:t>training.</w:t>
      </w:r>
      <w:r>
        <w:rPr>
          <w:spacing w:val="-9"/>
          <w:sz w:val="28"/>
        </w:rPr>
        <w:t> </w:t>
      </w:r>
      <w:r>
        <w:rPr>
          <w:sz w:val="28"/>
        </w:rPr>
        <w:t>Equivalent</w:t>
      </w:r>
      <w:r>
        <w:rPr>
          <w:spacing w:val="-10"/>
          <w:sz w:val="28"/>
        </w:rPr>
        <w:t> </w:t>
      </w:r>
      <w:r>
        <w:rPr>
          <w:sz w:val="28"/>
        </w:rPr>
        <w:t>courses</w:t>
      </w:r>
      <w:r>
        <w:rPr>
          <w:spacing w:val="-8"/>
          <w:sz w:val="28"/>
        </w:rPr>
        <w:t> </w:t>
      </w:r>
      <w:r>
        <w:rPr>
          <w:sz w:val="28"/>
        </w:rPr>
        <w:t>in</w:t>
      </w:r>
      <w:r>
        <w:rPr>
          <w:spacing w:val="-8"/>
          <w:sz w:val="28"/>
        </w:rPr>
        <w:t> </w:t>
      </w:r>
      <w:r>
        <w:rPr>
          <w:sz w:val="28"/>
        </w:rPr>
        <w:t>spousal</w:t>
      </w:r>
      <w:r>
        <w:rPr>
          <w:spacing w:val="-8"/>
          <w:sz w:val="28"/>
        </w:rPr>
        <w:t> </w:t>
      </w:r>
      <w:r>
        <w:rPr>
          <w:sz w:val="28"/>
        </w:rPr>
        <w:t>or</w:t>
      </w:r>
      <w:r>
        <w:rPr>
          <w:spacing w:val="-8"/>
          <w:sz w:val="28"/>
        </w:rPr>
        <w:t> </w:t>
      </w:r>
      <w:r>
        <w:rPr>
          <w:sz w:val="28"/>
        </w:rPr>
        <w:t>partner</w:t>
      </w:r>
      <w:r>
        <w:rPr>
          <w:spacing w:val="-9"/>
          <w:sz w:val="28"/>
        </w:rPr>
        <w:t> </w:t>
      </w:r>
      <w:r>
        <w:rPr>
          <w:sz w:val="28"/>
        </w:rPr>
        <w:t>abuse</w:t>
      </w:r>
      <w:r>
        <w:rPr>
          <w:spacing w:val="-9"/>
          <w:sz w:val="28"/>
        </w:rPr>
        <w:t> </w:t>
      </w:r>
      <w:r>
        <w:rPr>
          <w:sz w:val="28"/>
        </w:rPr>
        <w:t>assessment, detection,</w:t>
      </w:r>
      <w:r>
        <w:rPr>
          <w:spacing w:val="-3"/>
          <w:sz w:val="28"/>
        </w:rPr>
        <w:t> </w:t>
      </w:r>
      <w:r>
        <w:rPr>
          <w:sz w:val="28"/>
        </w:rPr>
        <w:t>and</w:t>
      </w:r>
      <w:r>
        <w:rPr>
          <w:spacing w:val="-3"/>
          <w:sz w:val="28"/>
        </w:rPr>
        <w:t> </w:t>
      </w:r>
      <w:r>
        <w:rPr>
          <w:sz w:val="28"/>
        </w:rPr>
        <w:t>intervention</w:t>
      </w:r>
      <w:r>
        <w:rPr>
          <w:spacing w:val="-3"/>
          <w:sz w:val="28"/>
        </w:rPr>
        <w:t> </w:t>
      </w:r>
      <w:r>
        <w:rPr>
          <w:sz w:val="28"/>
        </w:rPr>
        <w:t>strategies</w:t>
      </w:r>
      <w:r>
        <w:rPr>
          <w:spacing w:val="-3"/>
          <w:sz w:val="28"/>
        </w:rPr>
        <w:t> </w:t>
      </w:r>
      <w:r>
        <w:rPr>
          <w:sz w:val="28"/>
        </w:rPr>
        <w:t>taken</w:t>
      </w:r>
      <w:r>
        <w:rPr>
          <w:spacing w:val="-3"/>
          <w:sz w:val="28"/>
        </w:rPr>
        <w:t> </w:t>
      </w:r>
      <w:r>
        <w:rPr>
          <w:sz w:val="28"/>
        </w:rPr>
        <w:t>prior</w:t>
      </w:r>
      <w:r>
        <w:rPr>
          <w:spacing w:val="-3"/>
          <w:sz w:val="28"/>
        </w:rPr>
        <w:t> </w:t>
      </w:r>
      <w:r>
        <w:rPr>
          <w:sz w:val="28"/>
        </w:rPr>
        <w:t>to</w:t>
      </w:r>
      <w:r>
        <w:rPr>
          <w:spacing w:val="-3"/>
          <w:sz w:val="28"/>
        </w:rPr>
        <w:t> </w:t>
      </w:r>
      <w:r>
        <w:rPr>
          <w:sz w:val="28"/>
        </w:rPr>
        <w:t>the</w:t>
      </w:r>
      <w:r>
        <w:rPr>
          <w:spacing w:val="-4"/>
          <w:sz w:val="28"/>
        </w:rPr>
        <w:t> </w:t>
      </w:r>
      <w:r>
        <w:rPr>
          <w:sz w:val="28"/>
        </w:rPr>
        <w:t>operative</w:t>
      </w:r>
      <w:r>
        <w:rPr>
          <w:spacing w:val="-4"/>
          <w:sz w:val="28"/>
        </w:rPr>
        <w:t> </w:t>
      </w:r>
      <w:r>
        <w:rPr>
          <w:sz w:val="28"/>
        </w:rPr>
        <w:t>date</w:t>
      </w:r>
      <w:r>
        <w:rPr>
          <w:spacing w:val="-4"/>
          <w:sz w:val="28"/>
        </w:rPr>
        <w:t> </w:t>
      </w:r>
      <w:r>
        <w:rPr>
          <w:sz w:val="28"/>
        </w:rPr>
        <w:t>of</w:t>
      </w:r>
      <w:r>
        <w:rPr>
          <w:spacing w:val="-3"/>
          <w:sz w:val="28"/>
        </w:rPr>
        <w:t> </w:t>
      </w:r>
      <w:r>
        <w:rPr>
          <w:sz w:val="28"/>
        </w:rPr>
        <w:t>this section or proof of equivalent teaching or practice experience may be</w:t>
      </w:r>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BodyText"/>
        <w:ind w:right="1312"/>
      </w:pPr>
      <w:r>
        <w:rPr/>
        <w:t>submitted</w:t>
      </w:r>
      <w:r>
        <w:rPr>
          <w:spacing w:val="-8"/>
        </w:rPr>
        <w:t> </w:t>
      </w:r>
      <w:r>
        <w:rPr/>
        <w:t>to</w:t>
      </w:r>
      <w:r>
        <w:rPr>
          <w:spacing w:val="-7"/>
        </w:rPr>
        <w:t> </w:t>
      </w:r>
      <w:r>
        <w:rPr/>
        <w:t>the</w:t>
      </w:r>
      <w:r>
        <w:rPr>
          <w:spacing w:val="-8"/>
        </w:rPr>
        <w:t> </w:t>
      </w:r>
      <w:r>
        <w:rPr/>
        <w:t>board</w:t>
      </w:r>
      <w:r>
        <w:rPr>
          <w:spacing w:val="-8"/>
        </w:rPr>
        <w:t> </w:t>
      </w:r>
      <w:r>
        <w:rPr/>
        <w:t>and</w:t>
      </w:r>
      <w:r>
        <w:rPr>
          <w:spacing w:val="-7"/>
        </w:rPr>
        <w:t> </w:t>
      </w:r>
      <w:r>
        <w:rPr/>
        <w:t>at</w:t>
      </w:r>
      <w:r>
        <w:rPr>
          <w:spacing w:val="-7"/>
        </w:rPr>
        <w:t> </w:t>
      </w:r>
      <w:r>
        <w:rPr/>
        <w:t>its</w:t>
      </w:r>
      <w:r>
        <w:rPr>
          <w:spacing w:val="-7"/>
        </w:rPr>
        <w:t> </w:t>
      </w:r>
      <w:r>
        <w:rPr/>
        <w:t>discretion,</w:t>
      </w:r>
      <w:r>
        <w:rPr>
          <w:spacing w:val="-8"/>
        </w:rPr>
        <w:t> </w:t>
      </w:r>
      <w:r>
        <w:rPr/>
        <w:t>may</w:t>
      </w:r>
      <w:r>
        <w:rPr>
          <w:spacing w:val="-7"/>
        </w:rPr>
        <w:t> </w:t>
      </w:r>
      <w:r>
        <w:rPr/>
        <w:t>be</w:t>
      </w:r>
      <w:r>
        <w:rPr>
          <w:spacing w:val="-8"/>
        </w:rPr>
        <w:t> </w:t>
      </w:r>
      <w:r>
        <w:rPr/>
        <w:t>accepted</w:t>
      </w:r>
      <w:r>
        <w:rPr>
          <w:spacing w:val="-7"/>
        </w:rPr>
        <w:t> </w:t>
      </w:r>
      <w:r>
        <w:rPr/>
        <w:t>in</w:t>
      </w:r>
      <w:r>
        <w:rPr>
          <w:spacing w:val="-7"/>
        </w:rPr>
        <w:t> </w:t>
      </w:r>
      <w:r>
        <w:rPr/>
        <w:t>satisfaction of this requirement.</w:t>
      </w:r>
    </w:p>
    <w:p>
      <w:pPr>
        <w:pStyle w:val="ListParagraph"/>
        <w:numPr>
          <w:ilvl w:val="0"/>
          <w:numId w:val="95"/>
        </w:numPr>
        <w:tabs>
          <w:tab w:pos="956" w:val="left" w:leader="none"/>
        </w:tabs>
        <w:spacing w:line="235" w:lineRule="auto" w:before="2" w:after="0"/>
        <w:ind w:left="560" w:right="1641" w:firstLine="0"/>
        <w:jc w:val="left"/>
        <w:rPr>
          <w:sz w:val="28"/>
        </w:rPr>
      </w:pPr>
      <w:r>
        <w:rPr>
          <w:sz w:val="28"/>
        </w:rPr>
        <w:t>Continuing education courses taken pursuant to this section shall be applied</w:t>
      </w:r>
      <w:r>
        <w:rPr>
          <w:spacing w:val="-9"/>
          <w:sz w:val="28"/>
        </w:rPr>
        <w:t> </w:t>
      </w:r>
      <w:r>
        <w:rPr>
          <w:sz w:val="28"/>
        </w:rPr>
        <w:t>to</w:t>
      </w:r>
      <w:r>
        <w:rPr>
          <w:spacing w:val="-8"/>
          <w:sz w:val="28"/>
        </w:rPr>
        <w:t> </w:t>
      </w:r>
      <w:r>
        <w:rPr>
          <w:sz w:val="28"/>
        </w:rPr>
        <w:t>the</w:t>
      </w:r>
      <w:r>
        <w:rPr>
          <w:spacing w:val="-10"/>
          <w:sz w:val="28"/>
        </w:rPr>
        <w:t> </w:t>
      </w:r>
      <w:r>
        <w:rPr>
          <w:sz w:val="28"/>
        </w:rPr>
        <w:t>36</w:t>
      </w:r>
      <w:r>
        <w:rPr>
          <w:spacing w:val="-8"/>
          <w:sz w:val="28"/>
        </w:rPr>
        <w:t> </w:t>
      </w:r>
      <w:r>
        <w:rPr>
          <w:sz w:val="28"/>
        </w:rPr>
        <w:t>hours</w:t>
      </w:r>
      <w:r>
        <w:rPr>
          <w:spacing w:val="-8"/>
          <w:sz w:val="28"/>
        </w:rPr>
        <w:t> </w:t>
      </w:r>
      <w:r>
        <w:rPr>
          <w:sz w:val="28"/>
        </w:rPr>
        <w:t>of</w:t>
      </w:r>
      <w:r>
        <w:rPr>
          <w:spacing w:val="-8"/>
          <w:sz w:val="28"/>
        </w:rPr>
        <w:t> </w:t>
      </w:r>
      <w:r>
        <w:rPr>
          <w:sz w:val="28"/>
        </w:rPr>
        <w:t>approved</w:t>
      </w:r>
      <w:r>
        <w:rPr>
          <w:spacing w:val="-9"/>
          <w:sz w:val="28"/>
        </w:rPr>
        <w:t> </w:t>
      </w:r>
      <w:r>
        <w:rPr>
          <w:sz w:val="28"/>
        </w:rPr>
        <w:t>continuing</w:t>
      </w:r>
      <w:r>
        <w:rPr>
          <w:spacing w:val="-9"/>
          <w:sz w:val="28"/>
        </w:rPr>
        <w:t> </w:t>
      </w:r>
      <w:r>
        <w:rPr>
          <w:sz w:val="28"/>
        </w:rPr>
        <w:t>education</w:t>
      </w:r>
      <w:r>
        <w:rPr>
          <w:spacing w:val="-9"/>
          <w:sz w:val="28"/>
        </w:rPr>
        <w:t> </w:t>
      </w:r>
      <w:r>
        <w:rPr>
          <w:sz w:val="28"/>
        </w:rPr>
        <w:t>required</w:t>
      </w:r>
      <w:r>
        <w:rPr>
          <w:spacing w:val="-9"/>
          <w:sz w:val="28"/>
        </w:rPr>
        <w:t> </w:t>
      </w:r>
      <w:r>
        <w:rPr>
          <w:sz w:val="28"/>
        </w:rPr>
        <w:t>under subdivision (c) of Section 4980.54.</w:t>
      </w:r>
    </w:p>
    <w:p>
      <w:pPr>
        <w:pStyle w:val="BodyText"/>
        <w:spacing w:before="4"/>
        <w:ind w:left="0"/>
      </w:pPr>
    </w:p>
    <w:p>
      <w:pPr>
        <w:pStyle w:val="Heading2"/>
        <w:ind w:right="785" w:firstLine="0"/>
      </w:pPr>
      <w:r>
        <w:rPr>
          <w:spacing w:val="-4"/>
        </w:rPr>
        <w:t>§</w:t>
      </w:r>
      <w:r>
        <w:rPr>
          <w:spacing w:val="-12"/>
        </w:rPr>
        <w:t> </w:t>
      </w:r>
      <w:r>
        <w:rPr>
          <w:spacing w:val="-4"/>
        </w:rPr>
        <w:t>4980.72.</w:t>
      </w:r>
      <w:r>
        <w:rPr>
          <w:spacing w:val="-9"/>
        </w:rPr>
        <w:t> </w:t>
      </w:r>
      <w:r>
        <w:rPr>
          <w:spacing w:val="-4"/>
        </w:rPr>
        <w:t>OUT-OF-STATE</w:t>
      </w:r>
      <w:r>
        <w:rPr>
          <w:spacing w:val="-33"/>
        </w:rPr>
        <w:t> </w:t>
      </w:r>
      <w:r>
        <w:rPr>
          <w:spacing w:val="-4"/>
        </w:rPr>
        <w:t>APPLICANTS:</w:t>
      </w:r>
      <w:r>
        <w:rPr>
          <w:spacing w:val="-9"/>
        </w:rPr>
        <w:t> </w:t>
      </w:r>
      <w:r>
        <w:rPr>
          <w:spacing w:val="-4"/>
        </w:rPr>
        <w:t>LICENSURE</w:t>
      </w:r>
      <w:r>
        <w:rPr>
          <w:spacing w:val="-8"/>
        </w:rPr>
        <w:t> </w:t>
      </w:r>
      <w:r>
        <w:rPr>
          <w:spacing w:val="-4"/>
        </w:rPr>
        <w:t>BY </w:t>
      </w:r>
      <w:r>
        <w:rPr>
          <w:spacing w:val="-2"/>
        </w:rPr>
        <w:t>CREDENTIAL</w:t>
      </w:r>
    </w:p>
    <w:p>
      <w:pPr>
        <w:pStyle w:val="BodyText"/>
        <w:spacing w:line="235" w:lineRule="auto" w:before="2"/>
        <w:ind w:right="852"/>
      </w:pPr>
      <w:r>
        <w:rPr/>
        <w:t>The</w:t>
      </w:r>
      <w:r>
        <w:rPr>
          <w:spacing w:val="-8"/>
        </w:rPr>
        <w:t> </w:t>
      </w:r>
      <w:r>
        <w:rPr/>
        <w:t>board</w:t>
      </w:r>
      <w:r>
        <w:rPr>
          <w:spacing w:val="-7"/>
        </w:rPr>
        <w:t> </w:t>
      </w:r>
      <w:r>
        <w:rPr/>
        <w:t>may</w:t>
      </w:r>
      <w:r>
        <w:rPr>
          <w:spacing w:val="-6"/>
        </w:rPr>
        <w:t> </w:t>
      </w:r>
      <w:r>
        <w:rPr/>
        <w:t>issue</w:t>
      </w:r>
      <w:r>
        <w:rPr>
          <w:spacing w:val="-8"/>
        </w:rPr>
        <w:t> </w:t>
      </w:r>
      <w:r>
        <w:rPr/>
        <w:t>a</w:t>
      </w:r>
      <w:r>
        <w:rPr>
          <w:spacing w:val="-7"/>
        </w:rPr>
        <w:t> </w:t>
      </w:r>
      <w:r>
        <w:rPr/>
        <w:t>license</w:t>
      </w:r>
      <w:r>
        <w:rPr>
          <w:spacing w:val="-7"/>
        </w:rPr>
        <w:t> </w:t>
      </w:r>
      <w:r>
        <w:rPr/>
        <w:t>to</w:t>
      </w:r>
      <w:r>
        <w:rPr>
          <w:spacing w:val="-6"/>
        </w:rPr>
        <w:t> </w:t>
      </w:r>
      <w:r>
        <w:rPr/>
        <w:t>a</w:t>
      </w:r>
      <w:r>
        <w:rPr>
          <w:spacing w:val="-7"/>
        </w:rPr>
        <w:t> </w:t>
      </w:r>
      <w:r>
        <w:rPr/>
        <w:t>person</w:t>
      </w:r>
      <w:r>
        <w:rPr>
          <w:spacing w:val="-6"/>
        </w:rPr>
        <w:t> </w:t>
      </w:r>
      <w:r>
        <w:rPr/>
        <w:t>who,</w:t>
      </w:r>
      <w:r>
        <w:rPr>
          <w:spacing w:val="-7"/>
        </w:rPr>
        <w:t> </w:t>
      </w:r>
      <w:r>
        <w:rPr/>
        <w:t>at</w:t>
      </w:r>
      <w:r>
        <w:rPr>
          <w:spacing w:val="-6"/>
        </w:rPr>
        <w:t> </w:t>
      </w:r>
      <w:r>
        <w:rPr/>
        <w:t>the</w:t>
      </w:r>
      <w:r>
        <w:rPr>
          <w:spacing w:val="-8"/>
        </w:rPr>
        <w:t> </w:t>
      </w:r>
      <w:r>
        <w:rPr/>
        <w:t>time</w:t>
      </w:r>
      <w:r>
        <w:rPr>
          <w:spacing w:val="-7"/>
        </w:rPr>
        <w:t> </w:t>
      </w:r>
      <w:r>
        <w:rPr/>
        <w:t>of</w:t>
      </w:r>
      <w:r>
        <w:rPr>
          <w:spacing w:val="-6"/>
        </w:rPr>
        <w:t> </w:t>
      </w:r>
      <w:r>
        <w:rPr/>
        <w:t>submitting</w:t>
      </w:r>
      <w:r>
        <w:rPr>
          <w:spacing w:val="-7"/>
        </w:rPr>
        <w:t> </w:t>
      </w:r>
      <w:r>
        <w:rPr/>
        <w:t>an application for a</w:t>
      </w:r>
      <w:r>
        <w:rPr>
          <w:spacing w:val="-1"/>
        </w:rPr>
        <w:t> </w:t>
      </w:r>
      <w:r>
        <w:rPr/>
        <w:t>license</w:t>
      </w:r>
      <w:r>
        <w:rPr>
          <w:spacing w:val="-1"/>
        </w:rPr>
        <w:t> </w:t>
      </w:r>
      <w:r>
        <w:rPr/>
        <w:t>pursuant to this chapter, holds a</w:t>
      </w:r>
      <w:r>
        <w:rPr>
          <w:spacing w:val="-1"/>
        </w:rPr>
        <w:t> </w:t>
      </w:r>
      <w:r>
        <w:rPr/>
        <w:t>license</w:t>
      </w:r>
      <w:r>
        <w:rPr>
          <w:spacing w:val="-1"/>
        </w:rPr>
        <w:t> </w:t>
      </w:r>
      <w:r>
        <w:rPr/>
        <w:t>in another jurisdiction of the United States as a marriage and family therapist at the highest level for independent clinical practice if all of the following requirements are met:</w:t>
      </w:r>
    </w:p>
    <w:p>
      <w:pPr>
        <w:pStyle w:val="ListParagraph"/>
        <w:numPr>
          <w:ilvl w:val="0"/>
          <w:numId w:val="96"/>
        </w:numPr>
        <w:tabs>
          <w:tab w:pos="934" w:val="left" w:leader="none"/>
        </w:tabs>
        <w:spacing w:line="240" w:lineRule="auto" w:before="0" w:after="0"/>
        <w:ind w:left="560" w:right="1185" w:firstLine="0"/>
        <w:jc w:val="left"/>
        <w:rPr>
          <w:sz w:val="28"/>
        </w:rPr>
      </w:pPr>
      <w:r>
        <w:rPr>
          <w:sz w:val="28"/>
        </w:rPr>
        <w:t>The applicant’s license in the other jurisdiction has been current, active, and</w:t>
      </w:r>
      <w:r>
        <w:rPr>
          <w:spacing w:val="-8"/>
          <w:sz w:val="28"/>
        </w:rPr>
        <w:t> </w:t>
      </w:r>
      <w:r>
        <w:rPr>
          <w:sz w:val="28"/>
        </w:rPr>
        <w:t>unrestricted</w:t>
      </w:r>
      <w:r>
        <w:rPr>
          <w:spacing w:val="-9"/>
          <w:sz w:val="28"/>
        </w:rPr>
        <w:t> </w:t>
      </w:r>
      <w:r>
        <w:rPr>
          <w:sz w:val="28"/>
        </w:rPr>
        <w:t>in</w:t>
      </w:r>
      <w:r>
        <w:rPr>
          <w:spacing w:val="-8"/>
          <w:sz w:val="28"/>
        </w:rPr>
        <w:t> </w:t>
      </w:r>
      <w:r>
        <w:rPr>
          <w:sz w:val="28"/>
        </w:rPr>
        <w:t>that</w:t>
      </w:r>
      <w:r>
        <w:rPr>
          <w:spacing w:val="-9"/>
          <w:sz w:val="28"/>
        </w:rPr>
        <w:t> </w:t>
      </w:r>
      <w:r>
        <w:rPr>
          <w:sz w:val="28"/>
        </w:rPr>
        <w:t>jurisdiction</w:t>
      </w:r>
      <w:r>
        <w:rPr>
          <w:spacing w:val="-9"/>
          <w:sz w:val="28"/>
        </w:rPr>
        <w:t> </w:t>
      </w:r>
      <w:r>
        <w:rPr>
          <w:sz w:val="28"/>
        </w:rPr>
        <w:t>for</w:t>
      </w:r>
      <w:r>
        <w:rPr>
          <w:spacing w:val="-8"/>
          <w:sz w:val="28"/>
        </w:rPr>
        <w:t> </w:t>
      </w:r>
      <w:r>
        <w:rPr>
          <w:sz w:val="28"/>
        </w:rPr>
        <w:t>at</w:t>
      </w:r>
      <w:r>
        <w:rPr>
          <w:spacing w:val="-8"/>
          <w:sz w:val="28"/>
        </w:rPr>
        <w:t> </w:t>
      </w:r>
      <w:r>
        <w:rPr>
          <w:sz w:val="28"/>
        </w:rPr>
        <w:t>least</w:t>
      </w:r>
      <w:r>
        <w:rPr>
          <w:spacing w:val="-8"/>
          <w:sz w:val="28"/>
        </w:rPr>
        <w:t> </w:t>
      </w:r>
      <w:r>
        <w:rPr>
          <w:sz w:val="28"/>
        </w:rPr>
        <w:t>two</w:t>
      </w:r>
      <w:r>
        <w:rPr>
          <w:spacing w:val="-8"/>
          <w:sz w:val="28"/>
        </w:rPr>
        <w:t> </w:t>
      </w:r>
      <w:r>
        <w:rPr>
          <w:sz w:val="28"/>
        </w:rPr>
        <w:t>years</w:t>
      </w:r>
      <w:r>
        <w:rPr>
          <w:spacing w:val="-8"/>
          <w:sz w:val="28"/>
        </w:rPr>
        <w:t> </w:t>
      </w:r>
      <w:r>
        <w:rPr>
          <w:sz w:val="28"/>
        </w:rPr>
        <w:t>immediately</w:t>
      </w:r>
      <w:r>
        <w:rPr>
          <w:spacing w:val="-8"/>
          <w:sz w:val="28"/>
        </w:rPr>
        <w:t> </w:t>
      </w:r>
      <w:r>
        <w:rPr>
          <w:sz w:val="28"/>
        </w:rPr>
        <w:t>before the date the application was received by the board. The applicant shall disclose to the board for review any past restrictions or disciplinary action on an out-of-state license, and the board shall consider these actions in determining whether to issue a license to the applicant.</w:t>
      </w:r>
    </w:p>
    <w:p>
      <w:pPr>
        <w:pStyle w:val="ListParagraph"/>
        <w:numPr>
          <w:ilvl w:val="0"/>
          <w:numId w:val="96"/>
        </w:numPr>
        <w:tabs>
          <w:tab w:pos="951" w:val="left" w:leader="none"/>
        </w:tabs>
        <w:spacing w:line="235" w:lineRule="auto" w:before="0" w:after="0"/>
        <w:ind w:left="560" w:right="1223" w:firstLine="0"/>
        <w:jc w:val="left"/>
        <w:rPr>
          <w:sz w:val="28"/>
        </w:rPr>
      </w:pPr>
      <w:r>
        <w:rPr>
          <w:sz w:val="28"/>
        </w:rPr>
        <w:t>The applicant’s degree that qualified the person for the out-of-state license</w:t>
      </w:r>
      <w:r>
        <w:rPr>
          <w:spacing w:val="-9"/>
          <w:sz w:val="28"/>
        </w:rPr>
        <w:t> </w:t>
      </w:r>
      <w:r>
        <w:rPr>
          <w:sz w:val="28"/>
        </w:rPr>
        <w:t>is</w:t>
      </w:r>
      <w:r>
        <w:rPr>
          <w:spacing w:val="-8"/>
          <w:sz w:val="28"/>
        </w:rPr>
        <w:t> </w:t>
      </w:r>
      <w:r>
        <w:rPr>
          <w:sz w:val="28"/>
        </w:rPr>
        <w:t>a</w:t>
      </w:r>
      <w:r>
        <w:rPr>
          <w:spacing w:val="-9"/>
          <w:sz w:val="28"/>
        </w:rPr>
        <w:t> </w:t>
      </w:r>
      <w:r>
        <w:rPr>
          <w:sz w:val="28"/>
        </w:rPr>
        <w:t>master’s</w:t>
      </w:r>
      <w:r>
        <w:rPr>
          <w:spacing w:val="-8"/>
          <w:sz w:val="28"/>
        </w:rPr>
        <w:t> </w:t>
      </w:r>
      <w:r>
        <w:rPr>
          <w:sz w:val="28"/>
        </w:rPr>
        <w:t>or</w:t>
      </w:r>
      <w:r>
        <w:rPr>
          <w:spacing w:val="-8"/>
          <w:sz w:val="28"/>
        </w:rPr>
        <w:t> </w:t>
      </w:r>
      <w:r>
        <w:rPr>
          <w:sz w:val="28"/>
        </w:rPr>
        <w:t>doctoral</w:t>
      </w:r>
      <w:r>
        <w:rPr>
          <w:spacing w:val="-9"/>
          <w:sz w:val="28"/>
        </w:rPr>
        <w:t> </w:t>
      </w:r>
      <w:r>
        <w:rPr>
          <w:sz w:val="28"/>
        </w:rPr>
        <w:t>degree</w:t>
      </w:r>
      <w:r>
        <w:rPr>
          <w:spacing w:val="-10"/>
          <w:sz w:val="28"/>
        </w:rPr>
        <w:t> </w:t>
      </w:r>
      <w:r>
        <w:rPr>
          <w:sz w:val="28"/>
        </w:rPr>
        <w:t>that</w:t>
      </w:r>
      <w:r>
        <w:rPr>
          <w:spacing w:val="-9"/>
          <w:sz w:val="28"/>
        </w:rPr>
        <w:t> </w:t>
      </w:r>
      <w:r>
        <w:rPr>
          <w:sz w:val="28"/>
        </w:rPr>
        <w:t>was</w:t>
      </w:r>
      <w:r>
        <w:rPr>
          <w:spacing w:val="-9"/>
          <w:sz w:val="28"/>
        </w:rPr>
        <w:t> </w:t>
      </w:r>
      <w:r>
        <w:rPr>
          <w:sz w:val="28"/>
        </w:rPr>
        <w:t>obtained</w:t>
      </w:r>
      <w:r>
        <w:rPr>
          <w:spacing w:val="-9"/>
          <w:sz w:val="28"/>
        </w:rPr>
        <w:t> </w:t>
      </w:r>
      <w:r>
        <w:rPr>
          <w:sz w:val="28"/>
        </w:rPr>
        <w:t>from</w:t>
      </w:r>
      <w:r>
        <w:rPr>
          <w:spacing w:val="-10"/>
          <w:sz w:val="28"/>
        </w:rPr>
        <w:t> </w:t>
      </w:r>
      <w:r>
        <w:rPr>
          <w:sz w:val="28"/>
        </w:rPr>
        <w:t>an</w:t>
      </w:r>
      <w:r>
        <w:rPr>
          <w:spacing w:val="-8"/>
          <w:sz w:val="28"/>
        </w:rPr>
        <w:t> </w:t>
      </w:r>
      <w:r>
        <w:rPr>
          <w:sz w:val="28"/>
        </w:rPr>
        <w:t>accredited or approved institution.</w:t>
      </w:r>
    </w:p>
    <w:p>
      <w:pPr>
        <w:pStyle w:val="ListParagraph"/>
        <w:numPr>
          <w:ilvl w:val="0"/>
          <w:numId w:val="96"/>
        </w:numPr>
        <w:tabs>
          <w:tab w:pos="934" w:val="left" w:leader="none"/>
        </w:tabs>
        <w:spacing w:line="237" w:lineRule="auto" w:before="0" w:after="0"/>
        <w:ind w:left="560" w:right="1330" w:firstLine="0"/>
        <w:jc w:val="left"/>
        <w:rPr>
          <w:sz w:val="28"/>
        </w:rPr>
      </w:pPr>
      <w:r>
        <w:rPr>
          <w:sz w:val="28"/>
        </w:rPr>
        <w:t>The</w:t>
      </w:r>
      <w:r>
        <w:rPr>
          <w:spacing w:val="-11"/>
          <w:sz w:val="28"/>
        </w:rPr>
        <w:t> </w:t>
      </w:r>
      <w:r>
        <w:rPr>
          <w:sz w:val="28"/>
        </w:rPr>
        <w:t>applicant</w:t>
      </w:r>
      <w:r>
        <w:rPr>
          <w:spacing w:val="-11"/>
          <w:sz w:val="28"/>
        </w:rPr>
        <w:t> </w:t>
      </w:r>
      <w:r>
        <w:rPr>
          <w:sz w:val="28"/>
        </w:rPr>
        <w:t>complies</w:t>
      </w:r>
      <w:r>
        <w:rPr>
          <w:spacing w:val="-10"/>
          <w:sz w:val="28"/>
        </w:rPr>
        <w:t> </w:t>
      </w:r>
      <w:r>
        <w:rPr>
          <w:sz w:val="28"/>
        </w:rPr>
        <w:t>with</w:t>
      </w:r>
      <w:r>
        <w:rPr>
          <w:spacing w:val="-10"/>
          <w:sz w:val="28"/>
        </w:rPr>
        <w:t> </w:t>
      </w:r>
      <w:r>
        <w:rPr>
          <w:sz w:val="28"/>
        </w:rPr>
        <w:t>the</w:t>
      </w:r>
      <w:r>
        <w:rPr>
          <w:spacing w:val="-11"/>
          <w:sz w:val="28"/>
        </w:rPr>
        <w:t> </w:t>
      </w:r>
      <w:r>
        <w:rPr>
          <w:sz w:val="28"/>
        </w:rPr>
        <w:t>fingerprint</w:t>
      </w:r>
      <w:r>
        <w:rPr>
          <w:spacing w:val="-11"/>
          <w:sz w:val="28"/>
        </w:rPr>
        <w:t> </w:t>
      </w:r>
      <w:r>
        <w:rPr>
          <w:sz w:val="28"/>
        </w:rPr>
        <w:t>requirements</w:t>
      </w:r>
      <w:r>
        <w:rPr>
          <w:spacing w:val="-10"/>
          <w:sz w:val="28"/>
        </w:rPr>
        <w:t> </w:t>
      </w:r>
      <w:r>
        <w:rPr>
          <w:sz w:val="28"/>
        </w:rPr>
        <w:t>established</w:t>
      </w:r>
      <w:r>
        <w:rPr>
          <w:spacing w:val="-10"/>
          <w:sz w:val="28"/>
        </w:rPr>
        <w:t> </w:t>
      </w:r>
      <w:r>
        <w:rPr>
          <w:sz w:val="28"/>
        </w:rPr>
        <w:t>by Section 144</w:t>
      </w:r>
    </w:p>
    <w:p>
      <w:pPr>
        <w:pStyle w:val="ListParagraph"/>
        <w:numPr>
          <w:ilvl w:val="0"/>
          <w:numId w:val="96"/>
        </w:numPr>
        <w:tabs>
          <w:tab w:pos="950" w:val="left" w:leader="none"/>
        </w:tabs>
        <w:spacing w:line="316" w:lineRule="exact" w:before="0" w:after="0"/>
        <w:ind w:left="950" w:right="0" w:hanging="391"/>
        <w:jc w:val="left"/>
        <w:rPr>
          <w:sz w:val="28"/>
        </w:rPr>
      </w:pPr>
      <w:r>
        <w:rPr>
          <w:sz w:val="28"/>
        </w:rPr>
        <w:t>The</w:t>
      </w:r>
      <w:r>
        <w:rPr>
          <w:spacing w:val="-10"/>
          <w:sz w:val="28"/>
        </w:rPr>
        <w:t> </w:t>
      </w:r>
      <w:r>
        <w:rPr>
          <w:sz w:val="28"/>
        </w:rPr>
        <w:t>applicant</w:t>
      </w:r>
      <w:r>
        <w:rPr>
          <w:spacing w:val="-6"/>
          <w:sz w:val="28"/>
        </w:rPr>
        <w:t> </w:t>
      </w:r>
      <w:r>
        <w:rPr>
          <w:sz w:val="28"/>
        </w:rPr>
        <w:t>completes</w:t>
      </w:r>
      <w:r>
        <w:rPr>
          <w:spacing w:val="-5"/>
          <w:sz w:val="28"/>
        </w:rPr>
        <w:t> </w:t>
      </w:r>
      <w:r>
        <w:rPr>
          <w:sz w:val="28"/>
        </w:rPr>
        <w:t>the</w:t>
      </w:r>
      <w:r>
        <w:rPr>
          <w:spacing w:val="-7"/>
          <w:sz w:val="28"/>
        </w:rPr>
        <w:t> </w:t>
      </w:r>
      <w:r>
        <w:rPr>
          <w:sz w:val="28"/>
        </w:rPr>
        <w:t>coursework</w:t>
      </w:r>
      <w:r>
        <w:rPr>
          <w:spacing w:val="-4"/>
          <w:sz w:val="28"/>
        </w:rPr>
        <w:t> </w:t>
      </w:r>
      <w:r>
        <w:rPr>
          <w:sz w:val="28"/>
        </w:rPr>
        <w:t>specified</w:t>
      </w:r>
      <w:r>
        <w:rPr>
          <w:spacing w:val="-5"/>
          <w:sz w:val="28"/>
        </w:rPr>
        <w:t> </w:t>
      </w:r>
      <w:r>
        <w:rPr>
          <w:sz w:val="28"/>
        </w:rPr>
        <w:t>in</w:t>
      </w:r>
      <w:r>
        <w:rPr>
          <w:spacing w:val="-5"/>
          <w:sz w:val="28"/>
        </w:rPr>
        <w:t> </w:t>
      </w:r>
      <w:r>
        <w:rPr>
          <w:sz w:val="28"/>
        </w:rPr>
        <w:t>paragraphs</w:t>
      </w:r>
      <w:r>
        <w:rPr>
          <w:spacing w:val="-5"/>
          <w:sz w:val="28"/>
        </w:rPr>
        <w:t> </w:t>
      </w:r>
      <w:r>
        <w:rPr>
          <w:sz w:val="28"/>
        </w:rPr>
        <w:t>(1)</w:t>
      </w:r>
      <w:r>
        <w:rPr>
          <w:spacing w:val="-4"/>
          <w:sz w:val="28"/>
        </w:rPr>
        <w:t> </w:t>
      </w:r>
      <w:r>
        <w:rPr>
          <w:spacing w:val="-5"/>
          <w:sz w:val="28"/>
        </w:rPr>
        <w:t>and</w:t>
      </w:r>
    </w:p>
    <w:p>
      <w:pPr>
        <w:pStyle w:val="BodyText"/>
        <w:spacing w:line="237" w:lineRule="auto"/>
        <w:ind w:right="785"/>
      </w:pPr>
      <w:r>
        <w:rPr/>
        <w:t>(2) from an accredited institution or an approved institution or from an acceptable</w:t>
      </w:r>
      <w:r>
        <w:rPr>
          <w:spacing w:val="-10"/>
        </w:rPr>
        <w:t> </w:t>
      </w:r>
      <w:r>
        <w:rPr/>
        <w:t>provider</w:t>
      </w:r>
      <w:r>
        <w:rPr>
          <w:spacing w:val="-10"/>
        </w:rPr>
        <w:t> </w:t>
      </w:r>
      <w:r>
        <w:rPr/>
        <w:t>of</w:t>
      </w:r>
      <w:r>
        <w:rPr>
          <w:spacing w:val="-9"/>
        </w:rPr>
        <w:t> </w:t>
      </w:r>
      <w:r>
        <w:rPr/>
        <w:t>continuing</w:t>
      </w:r>
      <w:r>
        <w:rPr>
          <w:spacing w:val="-10"/>
        </w:rPr>
        <w:t> </w:t>
      </w:r>
      <w:r>
        <w:rPr/>
        <w:t>education</w:t>
      </w:r>
      <w:r>
        <w:rPr>
          <w:spacing w:val="-10"/>
        </w:rPr>
        <w:t> </w:t>
      </w:r>
      <w:r>
        <w:rPr/>
        <w:t>as</w:t>
      </w:r>
      <w:r>
        <w:rPr>
          <w:spacing w:val="-9"/>
        </w:rPr>
        <w:t> </w:t>
      </w:r>
      <w:r>
        <w:rPr/>
        <w:t>specified</w:t>
      </w:r>
      <w:r>
        <w:rPr>
          <w:spacing w:val="-10"/>
        </w:rPr>
        <w:t> </w:t>
      </w:r>
      <w:r>
        <w:rPr/>
        <w:t>in</w:t>
      </w:r>
      <w:r>
        <w:rPr>
          <w:spacing w:val="-9"/>
        </w:rPr>
        <w:t> </w:t>
      </w:r>
      <w:r>
        <w:rPr/>
        <w:t>Section</w:t>
      </w:r>
      <w:r>
        <w:rPr>
          <w:spacing w:val="-9"/>
        </w:rPr>
        <w:t> </w:t>
      </w:r>
      <w:r>
        <w:rPr/>
        <w:t>4980.54. Undergraduate coursework shall not satisfy these requirements.</w:t>
      </w:r>
    </w:p>
    <w:p>
      <w:pPr>
        <w:pStyle w:val="BodyText"/>
        <w:spacing w:line="235" w:lineRule="auto" w:before="1"/>
        <w:ind w:right="1123"/>
      </w:pPr>
      <w:r>
        <w:rPr/>
        <w:t>(1)</w:t>
      </w:r>
      <w:r>
        <w:rPr>
          <w:spacing w:val="-17"/>
        </w:rPr>
        <w:t> </w:t>
      </w:r>
      <w:r>
        <w:rPr/>
        <w:t>A</w:t>
      </w:r>
      <w:r>
        <w:rPr>
          <w:spacing w:val="-34"/>
        </w:rPr>
        <w:t> </w:t>
      </w:r>
      <w:r>
        <w:rPr/>
        <w:t>minimum</w:t>
      </w:r>
      <w:r>
        <w:rPr>
          <w:spacing w:val="-8"/>
        </w:rPr>
        <w:t> </w:t>
      </w:r>
      <w:r>
        <w:rPr/>
        <w:t>of</w:t>
      </w:r>
      <w:r>
        <w:rPr>
          <w:spacing w:val="-6"/>
        </w:rPr>
        <w:t> </w:t>
      </w:r>
      <w:r>
        <w:rPr/>
        <w:t>12</w:t>
      </w:r>
      <w:r>
        <w:rPr>
          <w:spacing w:val="-6"/>
        </w:rPr>
        <w:t> </w:t>
      </w:r>
      <w:r>
        <w:rPr/>
        <w:t>hours</w:t>
      </w:r>
      <w:r>
        <w:rPr>
          <w:spacing w:val="-6"/>
        </w:rPr>
        <w:t> </w:t>
      </w:r>
      <w:r>
        <w:rPr/>
        <w:t>of</w:t>
      </w:r>
      <w:r>
        <w:rPr>
          <w:spacing w:val="-6"/>
        </w:rPr>
        <w:t> </w:t>
      </w:r>
      <w:r>
        <w:rPr/>
        <w:t>coursework</w:t>
      </w:r>
      <w:r>
        <w:rPr>
          <w:spacing w:val="-6"/>
        </w:rPr>
        <w:t> </w:t>
      </w:r>
      <w:r>
        <w:rPr/>
        <w:t>in</w:t>
      </w:r>
      <w:r>
        <w:rPr>
          <w:spacing w:val="-6"/>
        </w:rPr>
        <w:t> </w:t>
      </w:r>
      <w:r>
        <w:rPr/>
        <w:t>California</w:t>
      </w:r>
      <w:r>
        <w:rPr>
          <w:spacing w:val="-8"/>
        </w:rPr>
        <w:t> </w:t>
      </w:r>
      <w:r>
        <w:rPr/>
        <w:t>law</w:t>
      </w:r>
      <w:r>
        <w:rPr>
          <w:spacing w:val="-6"/>
        </w:rPr>
        <w:t> </w:t>
      </w:r>
      <w:r>
        <w:rPr/>
        <w:t>and</w:t>
      </w:r>
      <w:r>
        <w:rPr>
          <w:spacing w:val="-6"/>
        </w:rPr>
        <w:t> </w:t>
      </w:r>
      <w:r>
        <w:rPr/>
        <w:t>professional ethics that includes, but is not limited to, instruction in advertising, scope of practice, scope of competence, treatment of minors, confidentiality, dangerous clients, psychotherapist-client privilege, record keeping, client access to records, state and federal laws relating to confidentiality of patient health</w:t>
      </w:r>
      <w:r>
        <w:rPr>
          <w:spacing w:val="-8"/>
        </w:rPr>
        <w:t> </w:t>
      </w:r>
      <w:r>
        <w:rPr/>
        <w:t>information,</w:t>
      </w:r>
      <w:r>
        <w:rPr>
          <w:spacing w:val="-9"/>
        </w:rPr>
        <w:t> </w:t>
      </w:r>
      <w:r>
        <w:rPr/>
        <w:t>dual</w:t>
      </w:r>
      <w:r>
        <w:rPr>
          <w:spacing w:val="-10"/>
        </w:rPr>
        <w:t> </w:t>
      </w:r>
      <w:r>
        <w:rPr/>
        <w:t>relationships,</w:t>
      </w:r>
      <w:r>
        <w:rPr>
          <w:spacing w:val="-8"/>
        </w:rPr>
        <w:t> </w:t>
      </w:r>
      <w:r>
        <w:rPr/>
        <w:t>child</w:t>
      </w:r>
      <w:r>
        <w:rPr>
          <w:spacing w:val="-9"/>
        </w:rPr>
        <w:t> </w:t>
      </w:r>
      <w:r>
        <w:rPr/>
        <w:t>abuse,</w:t>
      </w:r>
      <w:r>
        <w:rPr>
          <w:spacing w:val="-9"/>
        </w:rPr>
        <w:t> </w:t>
      </w:r>
      <w:r>
        <w:rPr/>
        <w:t>elder</w:t>
      </w:r>
      <w:r>
        <w:rPr>
          <w:spacing w:val="-8"/>
        </w:rPr>
        <w:t> </w:t>
      </w:r>
      <w:r>
        <w:rPr/>
        <w:t>and</w:t>
      </w:r>
      <w:r>
        <w:rPr>
          <w:spacing w:val="-8"/>
        </w:rPr>
        <w:t> </w:t>
      </w:r>
      <w:r>
        <w:rPr/>
        <w:t>dependent</w:t>
      </w:r>
      <w:r>
        <w:rPr>
          <w:spacing w:val="-10"/>
        </w:rPr>
        <w:t> </w:t>
      </w:r>
      <w:r>
        <w:rPr/>
        <w:t>adult abuse, online therapy, insurance reimbursement, civil liability, disciplinary actions and unprofessional conduct, ethics complaints and ethical standards, termination of therapy, standards of care, relevant family law, therapist disclosures to clients, the application of legal and ethical standards in different types of work settings, and licensing law and the</w:t>
      </w:r>
      <w:r>
        <w:rPr>
          <w:spacing w:val="-1"/>
        </w:rPr>
        <w:t> </w:t>
      </w:r>
      <w:r>
        <w:rPr/>
        <w:t>licensing process.</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312"/>
      </w:pPr>
      <w:r>
        <w:rPr/>
        <w:t>(2)</w:t>
      </w:r>
      <w:r>
        <w:rPr>
          <w:spacing w:val="-18"/>
        </w:rPr>
        <w:t> </w:t>
      </w:r>
      <w:r>
        <w:rPr/>
        <w:t>At</w:t>
      </w:r>
      <w:r>
        <w:rPr>
          <w:spacing w:val="-7"/>
        </w:rPr>
        <w:t> </w:t>
      </w:r>
      <w:r>
        <w:rPr/>
        <w:t>least</w:t>
      </w:r>
      <w:r>
        <w:rPr>
          <w:spacing w:val="-7"/>
        </w:rPr>
        <w:t> </w:t>
      </w:r>
      <w:r>
        <w:rPr/>
        <w:t>one</w:t>
      </w:r>
      <w:r>
        <w:rPr>
          <w:spacing w:val="-9"/>
        </w:rPr>
        <w:t> </w:t>
      </w:r>
      <w:r>
        <w:rPr/>
        <w:t>semester</w:t>
      </w:r>
      <w:r>
        <w:rPr>
          <w:spacing w:val="-8"/>
        </w:rPr>
        <w:t> </w:t>
      </w:r>
      <w:r>
        <w:rPr/>
        <w:t>unit,</w:t>
      </w:r>
      <w:r>
        <w:rPr>
          <w:spacing w:val="-8"/>
        </w:rPr>
        <w:t> </w:t>
      </w:r>
      <w:r>
        <w:rPr/>
        <w:t>or</w:t>
      </w:r>
      <w:r>
        <w:rPr>
          <w:spacing w:val="-7"/>
        </w:rPr>
        <w:t> </w:t>
      </w:r>
      <w:r>
        <w:rPr/>
        <w:t>15</w:t>
      </w:r>
      <w:r>
        <w:rPr>
          <w:spacing w:val="-7"/>
        </w:rPr>
        <w:t> </w:t>
      </w:r>
      <w:r>
        <w:rPr/>
        <w:t>hours,</w:t>
      </w:r>
      <w:r>
        <w:rPr>
          <w:spacing w:val="-7"/>
        </w:rPr>
        <w:t> </w:t>
      </w:r>
      <w:r>
        <w:rPr/>
        <w:t>of</w:t>
      </w:r>
      <w:r>
        <w:rPr>
          <w:spacing w:val="-7"/>
        </w:rPr>
        <w:t> </w:t>
      </w:r>
      <w:r>
        <w:rPr/>
        <w:t>instruction</w:t>
      </w:r>
      <w:r>
        <w:rPr>
          <w:spacing w:val="-7"/>
        </w:rPr>
        <w:t> </w:t>
      </w:r>
      <w:r>
        <w:rPr/>
        <w:t>that</w:t>
      </w:r>
      <w:r>
        <w:rPr>
          <w:spacing w:val="-8"/>
        </w:rPr>
        <w:t> </w:t>
      </w:r>
      <w:r>
        <w:rPr/>
        <w:t>includes</w:t>
      </w:r>
      <w:r>
        <w:rPr>
          <w:spacing w:val="-8"/>
        </w:rPr>
        <w:t> </w:t>
      </w:r>
      <w:r>
        <w:rPr/>
        <w:t>an understanding of various California cultures and the social and psychological implications of socioeconomic position.</w:t>
      </w:r>
    </w:p>
    <w:p>
      <w:pPr>
        <w:pStyle w:val="ListParagraph"/>
        <w:numPr>
          <w:ilvl w:val="0"/>
          <w:numId w:val="96"/>
        </w:numPr>
        <w:tabs>
          <w:tab w:pos="934" w:val="left" w:leader="none"/>
        </w:tabs>
        <w:spacing w:line="235" w:lineRule="auto" w:before="0" w:after="0"/>
        <w:ind w:left="560" w:right="1292" w:firstLine="0"/>
        <w:jc w:val="left"/>
        <w:rPr>
          <w:sz w:val="28"/>
        </w:rPr>
      </w:pPr>
      <w:r>
        <w:rPr>
          <w:sz w:val="28"/>
        </w:rPr>
        <w:t>The applicant obtains a minimum of seven contact hours of training or coursework</w:t>
      </w:r>
      <w:r>
        <w:rPr>
          <w:spacing w:val="-8"/>
          <w:sz w:val="28"/>
        </w:rPr>
        <w:t> </w:t>
      </w:r>
      <w:r>
        <w:rPr>
          <w:sz w:val="28"/>
        </w:rPr>
        <w:t>in</w:t>
      </w:r>
      <w:r>
        <w:rPr>
          <w:spacing w:val="-8"/>
          <w:sz w:val="28"/>
        </w:rPr>
        <w:t> </w:t>
      </w:r>
      <w:r>
        <w:rPr>
          <w:sz w:val="28"/>
        </w:rPr>
        <w:t>child</w:t>
      </w:r>
      <w:r>
        <w:rPr>
          <w:spacing w:val="-9"/>
          <w:sz w:val="28"/>
        </w:rPr>
        <w:t> </w:t>
      </w:r>
      <w:r>
        <w:rPr>
          <w:sz w:val="28"/>
        </w:rPr>
        <w:t>abuse</w:t>
      </w:r>
      <w:r>
        <w:rPr>
          <w:spacing w:val="-9"/>
          <w:sz w:val="28"/>
        </w:rPr>
        <w:t> </w:t>
      </w:r>
      <w:r>
        <w:rPr>
          <w:sz w:val="28"/>
        </w:rPr>
        <w:t>assessment</w:t>
      </w:r>
      <w:r>
        <w:rPr>
          <w:spacing w:val="-10"/>
          <w:sz w:val="28"/>
        </w:rPr>
        <w:t> </w:t>
      </w:r>
      <w:r>
        <w:rPr>
          <w:sz w:val="28"/>
        </w:rPr>
        <w:t>and</w:t>
      </w:r>
      <w:r>
        <w:rPr>
          <w:spacing w:val="-8"/>
          <w:sz w:val="28"/>
        </w:rPr>
        <w:t> </w:t>
      </w:r>
      <w:r>
        <w:rPr>
          <w:sz w:val="28"/>
        </w:rPr>
        <w:t>reporting,</w:t>
      </w:r>
      <w:r>
        <w:rPr>
          <w:spacing w:val="-9"/>
          <w:sz w:val="28"/>
        </w:rPr>
        <w:t> </w:t>
      </w:r>
      <w:r>
        <w:rPr>
          <w:sz w:val="28"/>
        </w:rPr>
        <w:t>as</w:t>
      </w:r>
      <w:r>
        <w:rPr>
          <w:spacing w:val="-8"/>
          <w:sz w:val="28"/>
        </w:rPr>
        <w:t> </w:t>
      </w:r>
      <w:r>
        <w:rPr>
          <w:sz w:val="28"/>
        </w:rPr>
        <w:t>specified</w:t>
      </w:r>
      <w:r>
        <w:rPr>
          <w:spacing w:val="-9"/>
          <w:sz w:val="28"/>
        </w:rPr>
        <w:t> </w:t>
      </w:r>
      <w:r>
        <w:rPr>
          <w:sz w:val="28"/>
        </w:rPr>
        <w:t>in</w:t>
      </w:r>
      <w:r>
        <w:rPr>
          <w:spacing w:val="-8"/>
          <w:sz w:val="28"/>
        </w:rPr>
        <w:t> </w:t>
      </w:r>
      <w:r>
        <w:rPr>
          <w:sz w:val="28"/>
        </w:rPr>
        <w:t>Section 28, and any regulations promulgated pursuant to that section.</w:t>
      </w:r>
    </w:p>
    <w:p>
      <w:pPr>
        <w:pStyle w:val="ListParagraph"/>
        <w:numPr>
          <w:ilvl w:val="0"/>
          <w:numId w:val="96"/>
        </w:numPr>
        <w:tabs>
          <w:tab w:pos="909" w:val="left" w:leader="none"/>
        </w:tabs>
        <w:spacing w:line="237" w:lineRule="auto" w:before="0" w:after="0"/>
        <w:ind w:left="560" w:right="1191" w:firstLine="0"/>
        <w:jc w:val="left"/>
        <w:rPr>
          <w:sz w:val="28"/>
        </w:rPr>
      </w:pPr>
      <w:r>
        <w:rPr>
          <w:sz w:val="28"/>
        </w:rPr>
        <w:t>On</w:t>
      </w:r>
      <w:r>
        <w:rPr>
          <w:spacing w:val="-8"/>
          <w:sz w:val="28"/>
        </w:rPr>
        <w:t> </w:t>
      </w:r>
      <w:r>
        <w:rPr>
          <w:sz w:val="28"/>
        </w:rPr>
        <w:t>or</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2021,</w:t>
      </w:r>
      <w:r>
        <w:rPr>
          <w:spacing w:val="-7"/>
          <w:sz w:val="28"/>
        </w:rPr>
        <w:t> </w:t>
      </w:r>
      <w:r>
        <w:rPr>
          <w:sz w:val="28"/>
        </w:rPr>
        <w:t>the</w:t>
      </w:r>
      <w:r>
        <w:rPr>
          <w:spacing w:val="-9"/>
          <w:sz w:val="28"/>
        </w:rPr>
        <w:t> </w:t>
      </w:r>
      <w:r>
        <w:rPr>
          <w:sz w:val="28"/>
        </w:rPr>
        <w:t>applicant</w:t>
      </w:r>
      <w:r>
        <w:rPr>
          <w:spacing w:val="-9"/>
          <w:sz w:val="28"/>
        </w:rPr>
        <w:t> </w:t>
      </w:r>
      <w:r>
        <w:rPr>
          <w:sz w:val="28"/>
        </w:rPr>
        <w:t>shall</w:t>
      </w:r>
      <w:r>
        <w:rPr>
          <w:spacing w:val="-8"/>
          <w:sz w:val="28"/>
        </w:rPr>
        <w:t> </w:t>
      </w:r>
      <w:r>
        <w:rPr>
          <w:sz w:val="28"/>
        </w:rPr>
        <w:t>show</w:t>
      </w:r>
      <w:r>
        <w:rPr>
          <w:spacing w:val="-7"/>
          <w:sz w:val="28"/>
        </w:rPr>
        <w:t> </w:t>
      </w:r>
      <w:r>
        <w:rPr>
          <w:sz w:val="28"/>
        </w:rPr>
        <w:t>proof</w:t>
      </w:r>
      <w:r>
        <w:rPr>
          <w:spacing w:val="-7"/>
          <w:sz w:val="28"/>
        </w:rPr>
        <w:t> </w:t>
      </w:r>
      <w:r>
        <w:rPr>
          <w:sz w:val="28"/>
        </w:rPr>
        <w:t>of</w:t>
      </w:r>
      <w:r>
        <w:rPr>
          <w:spacing w:val="-7"/>
          <w:sz w:val="28"/>
        </w:rPr>
        <w:t> </w:t>
      </w:r>
      <w:r>
        <w:rPr>
          <w:sz w:val="28"/>
        </w:rPr>
        <w:t>completion of at least six hours of coursework or applied experience under supervision in suicide risk assessment and intervention using one of the methods specified in Section 4980.396.</w:t>
      </w:r>
    </w:p>
    <w:p>
      <w:pPr>
        <w:pStyle w:val="ListParagraph"/>
        <w:numPr>
          <w:ilvl w:val="0"/>
          <w:numId w:val="96"/>
        </w:numPr>
        <w:tabs>
          <w:tab w:pos="951" w:val="left" w:leader="none"/>
        </w:tabs>
        <w:spacing w:line="235" w:lineRule="auto" w:before="6" w:after="0"/>
        <w:ind w:left="560" w:right="1244" w:firstLine="0"/>
        <w:jc w:val="left"/>
        <w:rPr>
          <w:sz w:val="28"/>
        </w:rPr>
      </w:pPr>
      <w:r>
        <w:rPr>
          <w:sz w:val="28"/>
        </w:rPr>
        <w:t>The applicant passes the board-administered California law and ethics examination specified in subdivision (d) of Section 4980.40. The clinical examination</w:t>
      </w:r>
      <w:r>
        <w:rPr>
          <w:spacing w:val="-8"/>
          <w:sz w:val="28"/>
        </w:rPr>
        <w:t> </w:t>
      </w:r>
      <w:r>
        <w:rPr>
          <w:sz w:val="28"/>
        </w:rPr>
        <w:t>specified</w:t>
      </w:r>
      <w:r>
        <w:rPr>
          <w:spacing w:val="-9"/>
          <w:sz w:val="28"/>
        </w:rPr>
        <w:t> </w:t>
      </w:r>
      <w:r>
        <w:rPr>
          <w:sz w:val="28"/>
        </w:rPr>
        <w:t>in</w:t>
      </w:r>
      <w:r>
        <w:rPr>
          <w:spacing w:val="-8"/>
          <w:sz w:val="28"/>
        </w:rPr>
        <w:t> </w:t>
      </w:r>
      <w:r>
        <w:rPr>
          <w:sz w:val="28"/>
        </w:rPr>
        <w:t>subdivision</w:t>
      </w:r>
      <w:r>
        <w:rPr>
          <w:spacing w:val="-9"/>
          <w:sz w:val="28"/>
        </w:rPr>
        <w:t> </w:t>
      </w:r>
      <w:r>
        <w:rPr>
          <w:sz w:val="28"/>
        </w:rPr>
        <w:t>(d)</w:t>
      </w:r>
      <w:r>
        <w:rPr>
          <w:spacing w:val="-8"/>
          <w:sz w:val="28"/>
        </w:rPr>
        <w:t> </w:t>
      </w:r>
      <w:r>
        <w:rPr>
          <w:sz w:val="28"/>
        </w:rPr>
        <w:t>of</w:t>
      </w:r>
      <w:r>
        <w:rPr>
          <w:spacing w:val="-8"/>
          <w:sz w:val="28"/>
        </w:rPr>
        <w:t> </w:t>
      </w:r>
      <w:r>
        <w:rPr>
          <w:sz w:val="28"/>
        </w:rPr>
        <w:t>Section</w:t>
      </w:r>
      <w:r>
        <w:rPr>
          <w:spacing w:val="-8"/>
          <w:sz w:val="28"/>
        </w:rPr>
        <w:t> </w:t>
      </w:r>
      <w:r>
        <w:rPr>
          <w:sz w:val="28"/>
        </w:rPr>
        <w:t>4980.40</w:t>
      </w:r>
      <w:r>
        <w:rPr>
          <w:spacing w:val="-8"/>
          <w:sz w:val="28"/>
        </w:rPr>
        <w:t> </w:t>
      </w:r>
      <w:r>
        <w:rPr>
          <w:sz w:val="28"/>
        </w:rPr>
        <w:t>shall</w:t>
      </w:r>
      <w:r>
        <w:rPr>
          <w:spacing w:val="-9"/>
          <w:sz w:val="28"/>
        </w:rPr>
        <w:t> </w:t>
      </w:r>
      <w:r>
        <w:rPr>
          <w:sz w:val="28"/>
        </w:rPr>
        <w:t>be</w:t>
      </w:r>
      <w:r>
        <w:rPr>
          <w:spacing w:val="-10"/>
          <w:sz w:val="28"/>
        </w:rPr>
        <w:t> </w:t>
      </w:r>
      <w:r>
        <w:rPr>
          <w:sz w:val="28"/>
        </w:rPr>
        <w:t>waived for an applicant qualifying under this section.</w:t>
      </w:r>
    </w:p>
    <w:p>
      <w:pPr>
        <w:pStyle w:val="ListParagraph"/>
        <w:numPr>
          <w:ilvl w:val="0"/>
          <w:numId w:val="96"/>
        </w:numPr>
        <w:tabs>
          <w:tab w:pos="951" w:val="left" w:leader="none"/>
        </w:tabs>
        <w:spacing w:line="237" w:lineRule="auto" w:before="0" w:after="0"/>
        <w:ind w:left="560" w:right="1310" w:firstLine="0"/>
        <w:jc w:val="left"/>
        <w:rPr>
          <w:sz w:val="28"/>
        </w:rPr>
      </w:pPr>
      <w:r>
        <w:rPr>
          <w:sz w:val="28"/>
        </w:rPr>
        <w:t>This section was developed based on an examination of the licensure requirements for marriage and family therapists on a national level. This section</w:t>
      </w:r>
      <w:r>
        <w:rPr>
          <w:spacing w:val="-6"/>
          <w:sz w:val="28"/>
        </w:rPr>
        <w:t> </w:t>
      </w:r>
      <w:r>
        <w:rPr>
          <w:sz w:val="28"/>
        </w:rPr>
        <w:t>shall</w:t>
      </w:r>
      <w:r>
        <w:rPr>
          <w:spacing w:val="-7"/>
          <w:sz w:val="28"/>
        </w:rPr>
        <w:t> </w:t>
      </w:r>
      <w:r>
        <w:rPr>
          <w:sz w:val="28"/>
        </w:rPr>
        <w:t>not</w:t>
      </w:r>
      <w:r>
        <w:rPr>
          <w:spacing w:val="-8"/>
          <w:sz w:val="28"/>
        </w:rPr>
        <w:t> </w:t>
      </w:r>
      <w:r>
        <w:rPr>
          <w:sz w:val="28"/>
        </w:rPr>
        <w:t>be</w:t>
      </w:r>
      <w:r>
        <w:rPr>
          <w:spacing w:val="-8"/>
          <w:sz w:val="28"/>
        </w:rPr>
        <w:t> </w:t>
      </w:r>
      <w:r>
        <w:rPr>
          <w:sz w:val="28"/>
        </w:rPr>
        <w:t>construed</w:t>
      </w:r>
      <w:r>
        <w:rPr>
          <w:spacing w:val="-6"/>
          <w:sz w:val="28"/>
        </w:rPr>
        <w:t> </w:t>
      </w:r>
      <w:r>
        <w:rPr>
          <w:sz w:val="28"/>
        </w:rPr>
        <w:t>to</w:t>
      </w:r>
      <w:r>
        <w:rPr>
          <w:spacing w:val="-6"/>
          <w:sz w:val="28"/>
        </w:rPr>
        <w:t> </w:t>
      </w:r>
      <w:r>
        <w:rPr>
          <w:sz w:val="28"/>
        </w:rPr>
        <w:t>apply</w:t>
      </w:r>
      <w:r>
        <w:rPr>
          <w:spacing w:val="-7"/>
          <w:sz w:val="28"/>
        </w:rPr>
        <w:t> </w:t>
      </w:r>
      <w:r>
        <w:rPr>
          <w:sz w:val="28"/>
        </w:rPr>
        <w:t>to</w:t>
      </w:r>
      <w:r>
        <w:rPr>
          <w:spacing w:val="-6"/>
          <w:sz w:val="28"/>
        </w:rPr>
        <w:t> </w:t>
      </w:r>
      <w:r>
        <w:rPr>
          <w:sz w:val="28"/>
        </w:rPr>
        <w:t>any</w:t>
      </w:r>
      <w:r>
        <w:rPr>
          <w:spacing w:val="-6"/>
          <w:sz w:val="28"/>
        </w:rPr>
        <w:t> </w:t>
      </w:r>
      <w:r>
        <w:rPr>
          <w:sz w:val="28"/>
        </w:rPr>
        <w:t>provisions</w:t>
      </w:r>
      <w:r>
        <w:rPr>
          <w:spacing w:val="-7"/>
          <w:sz w:val="28"/>
        </w:rPr>
        <w:t> </w:t>
      </w:r>
      <w:r>
        <w:rPr>
          <w:sz w:val="28"/>
        </w:rPr>
        <w:t>under</w:t>
      </w:r>
      <w:r>
        <w:rPr>
          <w:spacing w:val="-7"/>
          <w:sz w:val="28"/>
        </w:rPr>
        <w:t> </w:t>
      </w:r>
      <w:r>
        <w:rPr>
          <w:sz w:val="28"/>
        </w:rPr>
        <w:t>this</w:t>
      </w:r>
      <w:r>
        <w:rPr>
          <w:spacing w:val="-7"/>
          <w:sz w:val="28"/>
        </w:rPr>
        <w:t> </w:t>
      </w:r>
      <w:r>
        <w:rPr>
          <w:sz w:val="28"/>
        </w:rPr>
        <w:t>division or Division 3 (commencing with Section 5000) other than this act.</w:t>
      </w:r>
    </w:p>
    <w:p>
      <w:pPr>
        <w:pStyle w:val="BodyText"/>
        <w:spacing w:before="7"/>
        <w:ind w:left="0"/>
      </w:pPr>
    </w:p>
    <w:p>
      <w:pPr>
        <w:pStyle w:val="Heading1"/>
        <w:numPr>
          <w:ilvl w:val="0"/>
          <w:numId w:val="82"/>
        </w:numPr>
        <w:tabs>
          <w:tab w:pos="913" w:val="left" w:leader="none"/>
        </w:tabs>
        <w:spacing w:line="240" w:lineRule="auto" w:before="0" w:after="0"/>
        <w:ind w:left="913" w:right="0" w:hanging="354"/>
        <w:jc w:val="left"/>
      </w:pPr>
      <w:bookmarkStart w:name="_TOC_250002" w:id="30"/>
      <w:bookmarkEnd w:id="30"/>
      <w:r>
        <w:rPr>
          <w:spacing w:val="-2"/>
        </w:rPr>
        <w:t>Telehealth</w:t>
      </w:r>
    </w:p>
    <w:p>
      <w:pPr>
        <w:pStyle w:val="BodyText"/>
        <w:spacing w:before="12"/>
        <w:ind w:left="0"/>
        <w:rPr>
          <w:b/>
          <w:sz w:val="36"/>
        </w:rPr>
      </w:pPr>
    </w:p>
    <w:p>
      <w:pPr>
        <w:spacing w:before="0"/>
        <w:ind w:left="560" w:right="0" w:firstLine="0"/>
        <w:jc w:val="left"/>
        <w:rPr>
          <w:b/>
          <w:sz w:val="36"/>
        </w:rPr>
      </w:pPr>
      <w:r>
        <w:rPr>
          <w:b/>
          <w:sz w:val="36"/>
        </w:rPr>
        <w:t>8A.</w:t>
      </w:r>
      <w:r>
        <w:rPr>
          <w:b/>
          <w:spacing w:val="-23"/>
          <w:sz w:val="36"/>
        </w:rPr>
        <w:t> </w:t>
      </w:r>
      <w:r>
        <w:rPr>
          <w:b/>
          <w:sz w:val="36"/>
        </w:rPr>
        <w:t>State</w:t>
      </w:r>
      <w:r>
        <w:rPr>
          <w:b/>
          <w:spacing w:val="-22"/>
          <w:sz w:val="36"/>
        </w:rPr>
        <w:t> </w:t>
      </w:r>
      <w:r>
        <w:rPr>
          <w:b/>
          <w:sz w:val="36"/>
        </w:rPr>
        <w:t>Telehealth</w:t>
      </w:r>
      <w:r>
        <w:rPr>
          <w:b/>
          <w:spacing w:val="-21"/>
          <w:sz w:val="36"/>
        </w:rPr>
        <w:t> </w:t>
      </w:r>
      <w:r>
        <w:rPr>
          <w:b/>
          <w:sz w:val="36"/>
        </w:rPr>
        <w:t>Laws</w:t>
      </w:r>
      <w:r>
        <w:rPr>
          <w:b/>
          <w:spacing w:val="-17"/>
          <w:sz w:val="36"/>
        </w:rPr>
        <w:t> </w:t>
      </w:r>
      <w:r>
        <w:rPr>
          <w:b/>
          <w:sz w:val="36"/>
        </w:rPr>
        <w:t>and</w:t>
      </w:r>
      <w:r>
        <w:rPr>
          <w:b/>
          <w:spacing w:val="-16"/>
          <w:sz w:val="36"/>
        </w:rPr>
        <w:t> </w:t>
      </w:r>
      <w:r>
        <w:rPr>
          <w:b/>
          <w:spacing w:val="-2"/>
          <w:sz w:val="36"/>
        </w:rPr>
        <w:t>Regulations</w:t>
      </w:r>
    </w:p>
    <w:p>
      <w:pPr>
        <w:spacing w:before="324"/>
        <w:ind w:left="560" w:right="985" w:firstLine="0"/>
        <w:jc w:val="left"/>
        <w:rPr>
          <w:i/>
          <w:sz w:val="28"/>
        </w:rPr>
      </w:pPr>
      <w:r>
        <w:rPr>
          <w:i/>
          <w:sz w:val="28"/>
        </w:rPr>
        <w:t>Please</w:t>
      </w:r>
      <w:r>
        <w:rPr>
          <w:i/>
          <w:spacing w:val="-4"/>
          <w:sz w:val="28"/>
        </w:rPr>
        <w:t> </w:t>
      </w:r>
      <w:r>
        <w:rPr>
          <w:i/>
          <w:sz w:val="28"/>
        </w:rPr>
        <w:t>also</w:t>
      </w:r>
      <w:r>
        <w:rPr>
          <w:i/>
          <w:spacing w:val="-3"/>
          <w:sz w:val="28"/>
        </w:rPr>
        <w:t> </w:t>
      </w:r>
      <w:r>
        <w:rPr>
          <w:i/>
          <w:sz w:val="28"/>
        </w:rPr>
        <w:t>see</w:t>
      </w:r>
      <w:r>
        <w:rPr>
          <w:i/>
          <w:spacing w:val="-4"/>
          <w:sz w:val="28"/>
        </w:rPr>
        <w:t> </w:t>
      </w:r>
      <w:r>
        <w:rPr>
          <w:i/>
          <w:sz w:val="28"/>
        </w:rPr>
        <w:t>chapter</w:t>
      </w:r>
      <w:r>
        <w:rPr>
          <w:i/>
          <w:spacing w:val="-3"/>
          <w:sz w:val="28"/>
        </w:rPr>
        <w:t> </w:t>
      </w:r>
      <w:r>
        <w:rPr>
          <w:i/>
          <w:sz w:val="28"/>
        </w:rPr>
        <w:t>6</w:t>
      </w:r>
      <w:r>
        <w:rPr>
          <w:i/>
          <w:spacing w:val="-3"/>
          <w:sz w:val="28"/>
        </w:rPr>
        <w:t> </w:t>
      </w:r>
      <w:r>
        <w:rPr>
          <w:i/>
          <w:sz w:val="28"/>
        </w:rPr>
        <w:t>for</w:t>
      </w:r>
      <w:r>
        <w:rPr>
          <w:i/>
          <w:spacing w:val="-3"/>
          <w:sz w:val="28"/>
        </w:rPr>
        <w:t> </w:t>
      </w:r>
      <w:r>
        <w:rPr>
          <w:i/>
          <w:sz w:val="28"/>
        </w:rPr>
        <w:t>any</w:t>
      </w:r>
      <w:r>
        <w:rPr>
          <w:i/>
          <w:spacing w:val="-4"/>
          <w:sz w:val="28"/>
        </w:rPr>
        <w:t> </w:t>
      </w:r>
      <w:r>
        <w:rPr>
          <w:i/>
          <w:sz w:val="28"/>
        </w:rPr>
        <w:t>updated</w:t>
      </w:r>
      <w:r>
        <w:rPr>
          <w:i/>
          <w:spacing w:val="-3"/>
          <w:sz w:val="28"/>
        </w:rPr>
        <w:t> </w:t>
      </w:r>
      <w:r>
        <w:rPr>
          <w:i/>
          <w:sz w:val="28"/>
        </w:rPr>
        <w:t>telehealth</w:t>
      </w:r>
      <w:r>
        <w:rPr>
          <w:i/>
          <w:spacing w:val="-3"/>
          <w:sz w:val="28"/>
        </w:rPr>
        <w:t> </w:t>
      </w:r>
      <w:r>
        <w:rPr>
          <w:i/>
          <w:sz w:val="28"/>
        </w:rPr>
        <w:t>laws</w:t>
      </w:r>
      <w:r>
        <w:rPr>
          <w:i/>
          <w:spacing w:val="-3"/>
          <w:sz w:val="28"/>
        </w:rPr>
        <w:t> </w:t>
      </w:r>
      <w:r>
        <w:rPr>
          <w:i/>
          <w:sz w:val="28"/>
        </w:rPr>
        <w:t>under</w:t>
      </w:r>
      <w:r>
        <w:rPr>
          <w:i/>
          <w:spacing w:val="-3"/>
          <w:sz w:val="28"/>
        </w:rPr>
        <w:t> </w:t>
      </w:r>
      <w:r>
        <w:rPr>
          <w:i/>
          <w:sz w:val="28"/>
        </w:rPr>
        <w:t>the</w:t>
      </w:r>
      <w:r>
        <w:rPr>
          <w:i/>
          <w:spacing w:val="-4"/>
          <w:sz w:val="28"/>
        </w:rPr>
        <w:t> </w:t>
      </w:r>
      <w:r>
        <w:rPr>
          <w:i/>
          <w:sz w:val="28"/>
        </w:rPr>
        <w:t>section</w:t>
      </w:r>
      <w:r>
        <w:rPr>
          <w:i/>
          <w:sz w:val="28"/>
        </w:rPr>
        <w:t> “other</w:t>
      </w:r>
      <w:r>
        <w:rPr>
          <w:i/>
          <w:spacing w:val="-11"/>
          <w:sz w:val="28"/>
        </w:rPr>
        <w:t> </w:t>
      </w:r>
      <w:r>
        <w:rPr>
          <w:i/>
          <w:sz w:val="28"/>
        </w:rPr>
        <w:t>changes”.</w:t>
      </w:r>
      <w:r>
        <w:rPr>
          <w:i/>
          <w:spacing w:val="-11"/>
          <w:sz w:val="28"/>
        </w:rPr>
        <w:t> </w:t>
      </w:r>
      <w:r>
        <w:rPr>
          <w:i/>
          <w:sz w:val="28"/>
        </w:rPr>
        <w:t>This</w:t>
      </w:r>
      <w:r>
        <w:rPr>
          <w:i/>
          <w:spacing w:val="-11"/>
          <w:sz w:val="28"/>
        </w:rPr>
        <w:t> </w:t>
      </w:r>
      <w:r>
        <w:rPr>
          <w:i/>
          <w:sz w:val="28"/>
        </w:rPr>
        <w:t>section</w:t>
      </w:r>
      <w:r>
        <w:rPr>
          <w:i/>
          <w:spacing w:val="-10"/>
          <w:sz w:val="28"/>
        </w:rPr>
        <w:t> </w:t>
      </w:r>
      <w:r>
        <w:rPr>
          <w:i/>
          <w:sz w:val="28"/>
        </w:rPr>
        <w:t>is</w:t>
      </w:r>
      <w:r>
        <w:rPr>
          <w:i/>
          <w:spacing w:val="-10"/>
          <w:sz w:val="28"/>
        </w:rPr>
        <w:t> </w:t>
      </w:r>
      <w:r>
        <w:rPr>
          <w:i/>
          <w:sz w:val="28"/>
        </w:rPr>
        <w:t>for</w:t>
      </w:r>
      <w:r>
        <w:rPr>
          <w:i/>
          <w:spacing w:val="-10"/>
          <w:sz w:val="28"/>
        </w:rPr>
        <w:t> </w:t>
      </w:r>
      <w:r>
        <w:rPr>
          <w:i/>
          <w:sz w:val="28"/>
        </w:rPr>
        <w:t>informational</w:t>
      </w:r>
      <w:r>
        <w:rPr>
          <w:i/>
          <w:spacing w:val="-12"/>
          <w:sz w:val="28"/>
        </w:rPr>
        <w:t> </w:t>
      </w:r>
      <w:r>
        <w:rPr>
          <w:i/>
          <w:sz w:val="28"/>
        </w:rPr>
        <w:t>purposes</w:t>
      </w:r>
      <w:r>
        <w:rPr>
          <w:i/>
          <w:spacing w:val="-10"/>
          <w:sz w:val="28"/>
        </w:rPr>
        <w:t> </w:t>
      </w:r>
      <w:r>
        <w:rPr>
          <w:i/>
          <w:sz w:val="28"/>
        </w:rPr>
        <w:t>only,</w:t>
      </w:r>
      <w:r>
        <w:rPr>
          <w:i/>
          <w:spacing w:val="-11"/>
          <w:sz w:val="28"/>
        </w:rPr>
        <w:t> </w:t>
      </w:r>
      <w:r>
        <w:rPr>
          <w:i/>
          <w:sz w:val="28"/>
        </w:rPr>
        <w:t>and</w:t>
      </w:r>
      <w:r>
        <w:rPr>
          <w:i/>
          <w:spacing w:val="-10"/>
          <w:sz w:val="28"/>
        </w:rPr>
        <w:t> </w:t>
      </w:r>
      <w:r>
        <w:rPr>
          <w:i/>
          <w:sz w:val="28"/>
        </w:rPr>
        <w:t>is</w:t>
      </w:r>
      <w:r>
        <w:rPr>
          <w:i/>
          <w:spacing w:val="-10"/>
          <w:sz w:val="28"/>
        </w:rPr>
        <w:t> </w:t>
      </w:r>
      <w:r>
        <w:rPr>
          <w:i/>
          <w:sz w:val="28"/>
        </w:rPr>
        <w:t>not intended as a comprehensive statement of the law on this topic, nor to be relied upon as authoritative. Always consult with counsel or appropriate program administrators.</w:t>
      </w:r>
    </w:p>
    <w:p>
      <w:pPr>
        <w:spacing w:before="321"/>
        <w:ind w:left="560" w:right="0" w:firstLine="0"/>
        <w:jc w:val="left"/>
        <w:rPr>
          <w:i/>
          <w:sz w:val="28"/>
        </w:rPr>
      </w:pPr>
      <w:r>
        <w:rPr>
          <w:i/>
          <w:sz w:val="28"/>
        </w:rPr>
        <w:t>State</w:t>
      </w:r>
      <w:r>
        <w:rPr>
          <w:i/>
          <w:spacing w:val="-18"/>
          <w:sz w:val="28"/>
        </w:rPr>
        <w:t> </w:t>
      </w:r>
      <w:r>
        <w:rPr>
          <w:i/>
          <w:sz w:val="28"/>
        </w:rPr>
        <w:t>Telehealth</w:t>
      </w:r>
      <w:r>
        <w:rPr>
          <w:i/>
          <w:spacing w:val="-17"/>
          <w:sz w:val="28"/>
        </w:rPr>
        <w:t> </w:t>
      </w:r>
      <w:r>
        <w:rPr>
          <w:i/>
          <w:sz w:val="28"/>
        </w:rPr>
        <w:t>Laws</w:t>
      </w:r>
      <w:r>
        <w:rPr>
          <w:i/>
          <w:spacing w:val="-16"/>
          <w:sz w:val="28"/>
        </w:rPr>
        <w:t> </w:t>
      </w:r>
      <w:r>
        <w:rPr>
          <w:i/>
          <w:sz w:val="28"/>
        </w:rPr>
        <w:t>and</w:t>
      </w:r>
      <w:r>
        <w:rPr>
          <w:i/>
          <w:spacing w:val="-15"/>
          <w:sz w:val="28"/>
        </w:rPr>
        <w:t> </w:t>
      </w:r>
      <w:r>
        <w:rPr>
          <w:i/>
          <w:spacing w:val="-2"/>
          <w:sz w:val="28"/>
        </w:rPr>
        <w:t>Policies</w:t>
      </w:r>
    </w:p>
    <w:p>
      <w:pPr>
        <w:pStyle w:val="BodyText"/>
        <w:spacing w:before="3"/>
        <w:ind w:left="0"/>
        <w:rPr>
          <w:i/>
        </w:rPr>
      </w:pPr>
    </w:p>
    <w:p>
      <w:pPr>
        <w:pStyle w:val="Heading3"/>
      </w:pPr>
      <w:r>
        <w:rPr>
          <w:spacing w:val="-2"/>
        </w:rPr>
        <w:t>Introduction</w:t>
      </w:r>
    </w:p>
    <w:p>
      <w:pPr>
        <w:pStyle w:val="BodyText"/>
        <w:spacing w:before="4"/>
        <w:ind w:left="0"/>
        <w:rPr>
          <w:b/>
        </w:rPr>
      </w:pPr>
    </w:p>
    <w:p>
      <w:pPr>
        <w:pStyle w:val="BodyText"/>
        <w:ind w:right="1140"/>
      </w:pPr>
      <w:r>
        <w:rPr/>
        <w:t>The Center for Connected Health Policy’s (CCHP) release of the “State Telehealth</w:t>
      </w:r>
      <w:r>
        <w:rPr>
          <w:spacing w:val="-14"/>
        </w:rPr>
        <w:t> </w:t>
      </w:r>
      <w:r>
        <w:rPr/>
        <w:t>Laws</w:t>
      </w:r>
      <w:r>
        <w:rPr>
          <w:spacing w:val="-14"/>
        </w:rPr>
        <w:t> </w:t>
      </w:r>
      <w:r>
        <w:rPr/>
        <w:t>and</w:t>
      </w:r>
      <w:r>
        <w:rPr>
          <w:spacing w:val="-14"/>
        </w:rPr>
        <w:t> </w:t>
      </w:r>
      <w:r>
        <w:rPr/>
        <w:t>Reimbursement</w:t>
      </w:r>
      <w:r>
        <w:rPr>
          <w:spacing w:val="-15"/>
        </w:rPr>
        <w:t> </w:t>
      </w:r>
      <w:r>
        <w:rPr/>
        <w:t>Policies”</w:t>
      </w:r>
      <w:r>
        <w:rPr>
          <w:spacing w:val="-16"/>
        </w:rPr>
        <w:t> </w:t>
      </w:r>
      <w:r>
        <w:rPr/>
        <w:t>report</w:t>
      </w:r>
      <w:r>
        <w:rPr>
          <w:spacing w:val="-16"/>
        </w:rPr>
        <w:t> </w:t>
      </w:r>
      <w:r>
        <w:rPr/>
        <w:t>highlights</w:t>
      </w:r>
      <w:r>
        <w:rPr>
          <w:spacing w:val="-15"/>
        </w:rPr>
        <w:t> </w:t>
      </w:r>
      <w:r>
        <w:rPr/>
        <w:t>the</w:t>
      </w:r>
      <w:r>
        <w:rPr>
          <w:spacing w:val="-16"/>
        </w:rPr>
        <w:t> </w:t>
      </w:r>
      <w:r>
        <w:rPr/>
        <w:t>changes that have taken place in state telehealth policy. The report offers policymakers, health advocates, and other interested health care professionals a summary guide of telehealth-related policies, laws, and regulations for all 50 states and the District of Columbia.</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BodyText"/>
        <w:ind w:right="1140"/>
      </w:pPr>
      <w:r>
        <w:rPr/>
        <w:t>While this guide focuses primarily on Medicaid fee-for-service policies, information</w:t>
      </w:r>
      <w:r>
        <w:rPr>
          <w:spacing w:val="-5"/>
        </w:rPr>
        <w:t> </w:t>
      </w:r>
      <w:r>
        <w:rPr/>
        <w:t>on</w:t>
      </w:r>
      <w:r>
        <w:rPr>
          <w:spacing w:val="-4"/>
        </w:rPr>
        <w:t> </w:t>
      </w:r>
      <w:r>
        <w:rPr/>
        <w:t>managed</w:t>
      </w:r>
      <w:r>
        <w:rPr>
          <w:spacing w:val="-5"/>
        </w:rPr>
        <w:t> </w:t>
      </w:r>
      <w:r>
        <w:rPr/>
        <w:t>care</w:t>
      </w:r>
      <w:r>
        <w:rPr>
          <w:spacing w:val="-6"/>
        </w:rPr>
        <w:t> </w:t>
      </w:r>
      <w:r>
        <w:rPr/>
        <w:t>is</w:t>
      </w:r>
      <w:r>
        <w:rPr>
          <w:spacing w:val="-4"/>
        </w:rPr>
        <w:t> </w:t>
      </w:r>
      <w:r>
        <w:rPr/>
        <w:t>noted</w:t>
      </w:r>
      <w:r>
        <w:rPr>
          <w:spacing w:val="-5"/>
        </w:rPr>
        <w:t> </w:t>
      </w:r>
      <w:r>
        <w:rPr/>
        <w:t>in</w:t>
      </w:r>
      <w:r>
        <w:rPr>
          <w:spacing w:val="-4"/>
        </w:rPr>
        <w:t> </w:t>
      </w:r>
      <w:r>
        <w:rPr/>
        <w:t>the</w:t>
      </w:r>
      <w:r>
        <w:rPr>
          <w:spacing w:val="-6"/>
        </w:rPr>
        <w:t> </w:t>
      </w:r>
      <w:r>
        <w:rPr/>
        <w:t>report</w:t>
      </w:r>
      <w:r>
        <w:rPr>
          <w:spacing w:val="-6"/>
        </w:rPr>
        <w:t> </w:t>
      </w:r>
      <w:r>
        <w:rPr/>
        <w:t>as</w:t>
      </w:r>
      <w:r>
        <w:rPr>
          <w:spacing w:val="-4"/>
        </w:rPr>
        <w:t> </w:t>
      </w:r>
      <w:r>
        <w:rPr/>
        <w:t>well.</w:t>
      </w:r>
      <w:r>
        <w:rPr>
          <w:spacing w:val="-16"/>
        </w:rPr>
        <w:t> </w:t>
      </w:r>
      <w:r>
        <w:rPr/>
        <w:t>The</w:t>
      </w:r>
      <w:r>
        <w:rPr>
          <w:spacing w:val="-6"/>
        </w:rPr>
        <w:t> </w:t>
      </w:r>
      <w:r>
        <w:rPr/>
        <w:t>report</w:t>
      </w:r>
      <w:r>
        <w:rPr>
          <w:spacing w:val="-6"/>
        </w:rPr>
        <w:t> </w:t>
      </w:r>
      <w:r>
        <w:rPr/>
        <w:t>also notes particular areas where</w:t>
      </w:r>
      <w:r>
        <w:rPr>
          <w:spacing w:val="-1"/>
        </w:rPr>
        <w:t> </w:t>
      </w:r>
      <w:r>
        <w:rPr/>
        <w:t>we</w:t>
      </w:r>
      <w:r>
        <w:rPr>
          <w:spacing w:val="-1"/>
        </w:rPr>
        <w:t> </w:t>
      </w:r>
      <w:r>
        <w:rPr/>
        <w:t>were</w:t>
      </w:r>
      <w:r>
        <w:rPr>
          <w:spacing w:val="-1"/>
        </w:rPr>
        <w:t> </w:t>
      </w:r>
      <w:r>
        <w:rPr/>
        <w:t>unable</w:t>
      </w:r>
      <w:r>
        <w:rPr>
          <w:spacing w:val="-1"/>
        </w:rPr>
        <w:t> </w:t>
      </w:r>
      <w:r>
        <w:rPr/>
        <w:t>to find information. Recently passed</w:t>
      </w:r>
      <w:r>
        <w:rPr>
          <w:spacing w:val="-8"/>
        </w:rPr>
        <w:t> </w:t>
      </w:r>
      <w:r>
        <w:rPr/>
        <w:t>legislation</w:t>
      </w:r>
      <w:r>
        <w:rPr>
          <w:spacing w:val="-7"/>
        </w:rPr>
        <w:t> </w:t>
      </w:r>
      <w:r>
        <w:rPr/>
        <w:t>and</w:t>
      </w:r>
      <w:r>
        <w:rPr>
          <w:spacing w:val="-7"/>
        </w:rPr>
        <w:t> </w:t>
      </w:r>
      <w:r>
        <w:rPr/>
        <w:t>regulation</w:t>
      </w:r>
      <w:r>
        <w:rPr>
          <w:spacing w:val="-8"/>
        </w:rPr>
        <w:t> </w:t>
      </w:r>
      <w:r>
        <w:rPr/>
        <w:t>have</w:t>
      </w:r>
      <w:r>
        <w:rPr>
          <w:spacing w:val="-9"/>
        </w:rPr>
        <w:t> </w:t>
      </w:r>
      <w:r>
        <w:rPr/>
        <w:t>also</w:t>
      </w:r>
      <w:r>
        <w:rPr>
          <w:spacing w:val="-7"/>
        </w:rPr>
        <w:t> </w:t>
      </w:r>
      <w:r>
        <w:rPr/>
        <w:t>been</w:t>
      </w:r>
      <w:r>
        <w:rPr>
          <w:spacing w:val="-8"/>
        </w:rPr>
        <w:t> </w:t>
      </w:r>
      <w:r>
        <w:rPr/>
        <w:t>included</w:t>
      </w:r>
      <w:r>
        <w:rPr>
          <w:spacing w:val="-8"/>
        </w:rPr>
        <w:t> </w:t>
      </w:r>
      <w:r>
        <w:rPr/>
        <w:t>in</w:t>
      </w:r>
      <w:r>
        <w:rPr>
          <w:spacing w:val="-7"/>
        </w:rPr>
        <w:t> </w:t>
      </w:r>
      <w:r>
        <w:rPr/>
        <w:t>this</w:t>
      </w:r>
      <w:r>
        <w:rPr>
          <w:spacing w:val="-8"/>
        </w:rPr>
        <w:t> </w:t>
      </w:r>
      <w:r>
        <w:rPr/>
        <w:t>version</w:t>
      </w:r>
      <w:r>
        <w:rPr>
          <w:spacing w:val="-7"/>
        </w:rPr>
        <w:t> </w:t>
      </w:r>
      <w:r>
        <w:rPr/>
        <w:t>of the document with their effective date noted in the report (if applicable).</w:t>
      </w:r>
    </w:p>
    <w:p>
      <w:pPr>
        <w:pStyle w:val="BodyText"/>
        <w:spacing w:line="235" w:lineRule="auto"/>
        <w:ind w:right="852"/>
      </w:pPr>
      <w:r>
        <w:rPr/>
        <w:t>This</w:t>
      </w:r>
      <w:r>
        <w:rPr>
          <w:spacing w:val="-8"/>
        </w:rPr>
        <w:t> </w:t>
      </w:r>
      <w:r>
        <w:rPr/>
        <w:t>information</w:t>
      </w:r>
      <w:r>
        <w:rPr>
          <w:spacing w:val="-8"/>
        </w:rPr>
        <w:t> </w:t>
      </w:r>
      <w:r>
        <w:rPr/>
        <w:t>also</w:t>
      </w:r>
      <w:r>
        <w:rPr>
          <w:spacing w:val="-7"/>
        </w:rPr>
        <w:t> </w:t>
      </w:r>
      <w:r>
        <w:rPr/>
        <w:t>is</w:t>
      </w:r>
      <w:r>
        <w:rPr>
          <w:spacing w:val="-7"/>
        </w:rPr>
        <w:t> </w:t>
      </w:r>
      <w:r>
        <w:rPr/>
        <w:t>available</w:t>
      </w:r>
      <w:r>
        <w:rPr>
          <w:spacing w:val="-9"/>
        </w:rPr>
        <w:t> </w:t>
      </w:r>
      <w:r>
        <w:rPr/>
        <w:t>electronically</w:t>
      </w:r>
      <w:r>
        <w:rPr>
          <w:spacing w:val="-8"/>
        </w:rPr>
        <w:t> </w:t>
      </w:r>
      <w:r>
        <w:rPr/>
        <w:t>in</w:t>
      </w:r>
      <w:r>
        <w:rPr>
          <w:spacing w:val="-7"/>
        </w:rPr>
        <w:t> </w:t>
      </w:r>
      <w:r>
        <w:rPr/>
        <w:t>the</w:t>
      </w:r>
      <w:r>
        <w:rPr>
          <w:spacing w:val="-9"/>
        </w:rPr>
        <w:t> </w:t>
      </w:r>
      <w:r>
        <w:rPr/>
        <w:t>form</w:t>
      </w:r>
      <w:r>
        <w:rPr>
          <w:spacing w:val="-9"/>
        </w:rPr>
        <w:t> </w:t>
      </w:r>
      <w:r>
        <w:rPr/>
        <w:t>of</w:t>
      </w:r>
      <w:r>
        <w:rPr>
          <w:spacing w:val="-7"/>
        </w:rPr>
        <w:t> </w:t>
      </w:r>
      <w:r>
        <w:rPr/>
        <w:t>an</w:t>
      </w:r>
      <w:r>
        <w:rPr>
          <w:spacing w:val="-7"/>
        </w:rPr>
        <w:t> </w:t>
      </w:r>
      <w:r>
        <w:rPr/>
        <w:t>interactive map and search tool accessible on our website cchpca.org. Consistent with previous editions, the information will be updated biannually, as laws, regulations and administrative policies are constantly changing.</w:t>
      </w:r>
    </w:p>
    <w:p>
      <w:pPr>
        <w:pStyle w:val="Heading3"/>
        <w:spacing w:before="318"/>
      </w:pPr>
      <w:r>
        <w:rPr>
          <w:spacing w:val="-4"/>
        </w:rPr>
        <w:t>Telehealth</w:t>
      </w:r>
      <w:r>
        <w:rPr>
          <w:spacing w:val="-2"/>
        </w:rPr>
        <w:t> </w:t>
      </w:r>
      <w:r>
        <w:rPr>
          <w:spacing w:val="-4"/>
        </w:rPr>
        <w:t>Policy</w:t>
      </w:r>
      <w:r>
        <w:rPr>
          <w:spacing w:val="-10"/>
        </w:rPr>
        <w:t> </w:t>
      </w:r>
      <w:r>
        <w:rPr>
          <w:spacing w:val="-4"/>
        </w:rPr>
        <w:t>Trends</w:t>
      </w:r>
    </w:p>
    <w:p>
      <w:pPr>
        <w:pStyle w:val="BodyText"/>
        <w:spacing w:before="4"/>
        <w:ind w:left="0"/>
        <w:rPr>
          <w:b/>
        </w:rPr>
      </w:pPr>
    </w:p>
    <w:p>
      <w:pPr>
        <w:pStyle w:val="BodyText"/>
        <w:ind w:right="1140"/>
      </w:pPr>
      <w:r>
        <w:rPr/>
        <w:t>States continue to refine and expand their telehealth reimbursement policies though</w:t>
      </w:r>
      <w:r>
        <w:rPr>
          <w:spacing w:val="-3"/>
        </w:rPr>
        <w:t> </w:t>
      </w:r>
      <w:r>
        <w:rPr/>
        <w:t>they</w:t>
      </w:r>
      <w:r>
        <w:rPr>
          <w:spacing w:val="-3"/>
        </w:rPr>
        <w:t> </w:t>
      </w:r>
      <w:r>
        <w:rPr/>
        <w:t>are</w:t>
      </w:r>
      <w:r>
        <w:rPr>
          <w:spacing w:val="-5"/>
        </w:rPr>
        <w:t> </w:t>
      </w:r>
      <w:r>
        <w:rPr/>
        <w:t>not</w:t>
      </w:r>
      <w:r>
        <w:rPr>
          <w:spacing w:val="-5"/>
        </w:rPr>
        <w:t> </w:t>
      </w:r>
      <w:r>
        <w:rPr/>
        <w:t>treated</w:t>
      </w:r>
      <w:r>
        <w:rPr>
          <w:spacing w:val="-3"/>
        </w:rPr>
        <w:t> </w:t>
      </w:r>
      <w:r>
        <w:rPr/>
        <w:t>across</w:t>
      </w:r>
      <w:r>
        <w:rPr>
          <w:spacing w:val="-3"/>
        </w:rPr>
        <w:t> </w:t>
      </w:r>
      <w:r>
        <w:rPr/>
        <w:t>the</w:t>
      </w:r>
      <w:r>
        <w:rPr>
          <w:spacing w:val="-4"/>
        </w:rPr>
        <w:t> </w:t>
      </w:r>
      <w:r>
        <w:rPr/>
        <w:t>board</w:t>
      </w:r>
      <w:r>
        <w:rPr>
          <w:spacing w:val="-3"/>
        </w:rPr>
        <w:t> </w:t>
      </w:r>
      <w:r>
        <w:rPr/>
        <w:t>in</w:t>
      </w:r>
      <w:r>
        <w:rPr>
          <w:spacing w:val="-3"/>
        </w:rPr>
        <w:t> </w:t>
      </w:r>
      <w:r>
        <w:rPr/>
        <w:t>the</w:t>
      </w:r>
      <w:r>
        <w:rPr>
          <w:spacing w:val="-5"/>
        </w:rPr>
        <w:t> </w:t>
      </w:r>
      <w:r>
        <w:rPr/>
        <w:t>same</w:t>
      </w:r>
      <w:r>
        <w:rPr>
          <w:spacing w:val="-5"/>
        </w:rPr>
        <w:t> </w:t>
      </w:r>
      <w:r>
        <w:rPr/>
        <w:t>manner</w:t>
      </w:r>
      <w:r>
        <w:rPr>
          <w:spacing w:val="-3"/>
        </w:rPr>
        <w:t> </w:t>
      </w:r>
      <w:r>
        <w:rPr/>
        <w:t>as</w:t>
      </w:r>
      <w:r>
        <w:rPr>
          <w:spacing w:val="-3"/>
        </w:rPr>
        <w:t> </w:t>
      </w:r>
      <w:r>
        <w:rPr/>
        <w:t>in-person delivered</w:t>
      </w:r>
      <w:r>
        <w:rPr>
          <w:spacing w:val="-2"/>
        </w:rPr>
        <w:t> </w:t>
      </w:r>
      <w:r>
        <w:rPr/>
        <w:t>services.</w:t>
      </w:r>
      <w:r>
        <w:rPr>
          <w:spacing w:val="-2"/>
        </w:rPr>
        <w:t> </w:t>
      </w:r>
      <w:r>
        <w:rPr/>
        <w:t>Limitations</w:t>
      </w:r>
      <w:r>
        <w:rPr>
          <w:spacing w:val="-2"/>
        </w:rPr>
        <w:t> </w:t>
      </w:r>
      <w:r>
        <w:rPr/>
        <w:t>in</w:t>
      </w:r>
      <w:r>
        <w:rPr>
          <w:spacing w:val="-2"/>
        </w:rPr>
        <w:t> </w:t>
      </w:r>
      <w:r>
        <w:rPr/>
        <w:t>regards</w:t>
      </w:r>
      <w:r>
        <w:rPr>
          <w:spacing w:val="-2"/>
        </w:rPr>
        <w:t> </w:t>
      </w:r>
      <w:r>
        <w:rPr/>
        <w:t>to</w:t>
      </w:r>
      <w:r>
        <w:rPr>
          <w:spacing w:val="-2"/>
        </w:rPr>
        <w:t> </w:t>
      </w:r>
      <w:r>
        <w:rPr/>
        <w:t>reimbursable</w:t>
      </w:r>
      <w:r>
        <w:rPr>
          <w:spacing w:val="-3"/>
        </w:rPr>
        <w:t> </w:t>
      </w:r>
      <w:r>
        <w:rPr/>
        <w:t>modality,</w:t>
      </w:r>
      <w:r>
        <w:rPr>
          <w:spacing w:val="-2"/>
        </w:rPr>
        <w:t> </w:t>
      </w:r>
      <w:r>
        <w:rPr/>
        <w:t>services and location of the patient continue to be seen.</w:t>
      </w:r>
      <w:r>
        <w:rPr>
          <w:spacing w:val="-17"/>
        </w:rPr>
        <w:t> </w:t>
      </w:r>
      <w:r>
        <w:rPr/>
        <w:t>Although each state’s laws, regulations, and Medicaid program policies differ significantly, certain trends are evident. Live video Medicaid reimbursement, for example, continues to far exceed reimbursement for store-and-forward and remote patient monitoring (RPM). Reimbursement for RPM and store-and- forward continue to be limited. There has been some increased interest in reimbursing for eConsult as California Medicaid joined Connecticut Medicaid in reimbursing for at least one eConsult code. Other noteworthy trends</w:t>
      </w:r>
      <w:r>
        <w:rPr>
          <w:spacing w:val="-6"/>
        </w:rPr>
        <w:t> </w:t>
      </w:r>
      <w:r>
        <w:rPr/>
        <w:t>include</w:t>
      </w:r>
      <w:r>
        <w:rPr>
          <w:spacing w:val="-8"/>
        </w:rPr>
        <w:t> </w:t>
      </w:r>
      <w:r>
        <w:rPr/>
        <w:t>the</w:t>
      </w:r>
      <w:r>
        <w:rPr>
          <w:spacing w:val="-8"/>
        </w:rPr>
        <w:t> </w:t>
      </w:r>
      <w:r>
        <w:rPr/>
        <w:t>addition</w:t>
      </w:r>
      <w:r>
        <w:rPr>
          <w:spacing w:val="-7"/>
        </w:rPr>
        <w:t> </w:t>
      </w:r>
      <w:r>
        <w:rPr/>
        <w:t>of</w:t>
      </w:r>
      <w:r>
        <w:rPr>
          <w:spacing w:val="-6"/>
        </w:rPr>
        <w:t> </w:t>
      </w:r>
      <w:r>
        <w:rPr/>
        <w:t>the</w:t>
      </w:r>
      <w:r>
        <w:rPr>
          <w:spacing w:val="-8"/>
        </w:rPr>
        <w:t> </w:t>
      </w:r>
      <w:r>
        <w:rPr/>
        <w:t>home</w:t>
      </w:r>
      <w:r>
        <w:rPr>
          <w:spacing w:val="-8"/>
        </w:rPr>
        <w:t> </w:t>
      </w:r>
      <w:r>
        <w:rPr/>
        <w:t>and</w:t>
      </w:r>
      <w:r>
        <w:rPr>
          <w:spacing w:val="-6"/>
        </w:rPr>
        <w:t> </w:t>
      </w:r>
      <w:r>
        <w:rPr/>
        <w:t>schools</w:t>
      </w:r>
      <w:r>
        <w:rPr>
          <w:spacing w:val="-7"/>
        </w:rPr>
        <w:t> </w:t>
      </w:r>
      <w:r>
        <w:rPr/>
        <w:t>as</w:t>
      </w:r>
      <w:r>
        <w:rPr>
          <w:spacing w:val="-6"/>
        </w:rPr>
        <w:t> </w:t>
      </w:r>
      <w:r>
        <w:rPr/>
        <w:t>an</w:t>
      </w:r>
      <w:r>
        <w:rPr>
          <w:spacing w:val="-6"/>
        </w:rPr>
        <w:t> </w:t>
      </w:r>
      <w:r>
        <w:rPr/>
        <w:t>eligible</w:t>
      </w:r>
      <w:r>
        <w:rPr>
          <w:spacing w:val="-8"/>
        </w:rPr>
        <w:t> </w:t>
      </w:r>
      <w:r>
        <w:rPr/>
        <w:t>originating site in some states, and the inclusion of teledentistry and substance use disorder services as a specialty qualifying for Medicaid reimbursement and/ or required to be reimbursed by private insurers.</w:t>
      </w:r>
    </w:p>
    <w:p>
      <w:pPr>
        <w:pStyle w:val="BodyText"/>
        <w:spacing w:before="273"/>
        <w:ind w:right="1140"/>
      </w:pPr>
      <w:r>
        <w:rPr/>
        <w:t>The release of the Center for Connected Health Policy’s (CCHP) report of state telehealth laws and Medicaid reimbursement policies is the eighteenth updated version of the report. Like its previous iterations, the report is updated</w:t>
      </w:r>
      <w:r>
        <w:rPr>
          <w:spacing w:val="-9"/>
        </w:rPr>
        <w:t> </w:t>
      </w:r>
      <w:r>
        <w:rPr/>
        <w:t>on</w:t>
      </w:r>
      <w:r>
        <w:rPr>
          <w:spacing w:val="-6"/>
        </w:rPr>
        <w:t> </w:t>
      </w:r>
      <w:r>
        <w:rPr/>
        <w:t>a</w:t>
      </w:r>
      <w:r>
        <w:rPr>
          <w:spacing w:val="-7"/>
        </w:rPr>
        <w:t> </w:t>
      </w:r>
      <w:r>
        <w:rPr/>
        <w:t>biannual</w:t>
      </w:r>
      <w:r>
        <w:rPr>
          <w:spacing w:val="-7"/>
        </w:rPr>
        <w:t> </w:t>
      </w:r>
      <w:r>
        <w:rPr/>
        <w:t>basis,</w:t>
      </w:r>
      <w:r>
        <w:rPr>
          <w:spacing w:val="-7"/>
        </w:rPr>
        <w:t> </w:t>
      </w:r>
      <w:r>
        <w:rPr/>
        <w:t>in</w:t>
      </w:r>
      <w:r>
        <w:rPr>
          <w:spacing w:val="-6"/>
        </w:rPr>
        <w:t> </w:t>
      </w:r>
      <w:r>
        <w:rPr/>
        <w:t>spring</w:t>
      </w:r>
      <w:r>
        <w:rPr>
          <w:spacing w:val="-7"/>
        </w:rPr>
        <w:t> </w:t>
      </w:r>
      <w:r>
        <w:rPr/>
        <w:t>and</w:t>
      </w:r>
      <w:r>
        <w:rPr>
          <w:spacing w:val="-6"/>
        </w:rPr>
        <w:t> </w:t>
      </w:r>
      <w:r>
        <w:rPr/>
        <w:t>fall.</w:t>
      </w:r>
      <w:r>
        <w:rPr>
          <w:spacing w:val="-34"/>
        </w:rPr>
        <w:t> </w:t>
      </w:r>
      <w:r>
        <w:rPr/>
        <w:t>An</w:t>
      </w:r>
      <w:r>
        <w:rPr>
          <w:spacing w:val="-7"/>
        </w:rPr>
        <w:t> </w:t>
      </w:r>
      <w:r>
        <w:rPr/>
        <w:t>interactive</w:t>
      </w:r>
      <w:r>
        <w:rPr>
          <w:spacing w:val="-8"/>
        </w:rPr>
        <w:t> </w:t>
      </w:r>
      <w:r>
        <w:rPr/>
        <w:t>map</w:t>
      </w:r>
      <w:r>
        <w:rPr>
          <w:spacing w:val="-6"/>
        </w:rPr>
        <w:t> </w:t>
      </w:r>
      <w:r>
        <w:rPr/>
        <w:t>version</w:t>
      </w:r>
      <w:r>
        <w:rPr>
          <w:spacing w:val="-6"/>
        </w:rPr>
        <w:t> </w:t>
      </w:r>
      <w:r>
        <w:rPr/>
        <w:t>of the report is available on CCHP’s website, cchpca.org. Due to constant changes</w:t>
      </w:r>
      <w:r>
        <w:rPr>
          <w:spacing w:val="-5"/>
        </w:rPr>
        <w:t> </w:t>
      </w:r>
      <w:r>
        <w:rPr/>
        <w:t>in</w:t>
      </w:r>
      <w:r>
        <w:rPr>
          <w:spacing w:val="-3"/>
        </w:rPr>
        <w:t> </w:t>
      </w:r>
      <w:r>
        <w:rPr/>
        <w:t>laws,</w:t>
      </w:r>
      <w:r>
        <w:rPr>
          <w:spacing w:val="-3"/>
        </w:rPr>
        <w:t> </w:t>
      </w:r>
      <w:r>
        <w:rPr/>
        <w:t>regulations,</w:t>
      </w:r>
      <w:r>
        <w:rPr>
          <w:spacing w:val="-3"/>
        </w:rPr>
        <w:t> </w:t>
      </w:r>
      <w:r>
        <w:rPr/>
        <w:t>and</w:t>
      </w:r>
      <w:r>
        <w:rPr>
          <w:spacing w:val="-3"/>
        </w:rPr>
        <w:t> </w:t>
      </w:r>
      <w:r>
        <w:rPr/>
        <w:t>policies,</w:t>
      </w:r>
      <w:r>
        <w:rPr>
          <w:spacing w:val="-3"/>
        </w:rPr>
        <w:t> </w:t>
      </w:r>
      <w:r>
        <w:rPr/>
        <w:t>CCHP</w:t>
      </w:r>
      <w:r>
        <w:rPr>
          <w:spacing w:val="-21"/>
        </w:rPr>
        <w:t> </w:t>
      </w:r>
      <w:r>
        <w:rPr/>
        <w:t>will</w:t>
      </w:r>
      <w:r>
        <w:rPr>
          <w:spacing w:val="-3"/>
        </w:rPr>
        <w:t> </w:t>
      </w:r>
      <w:r>
        <w:rPr/>
        <w:t>continue</w:t>
      </w:r>
      <w:r>
        <w:rPr>
          <w:spacing w:val="-4"/>
        </w:rPr>
        <w:t> </w:t>
      </w:r>
      <w:r>
        <w:rPr/>
        <w:t>to</w:t>
      </w:r>
      <w:r>
        <w:rPr>
          <w:spacing w:val="-3"/>
        </w:rPr>
        <w:t> </w:t>
      </w:r>
      <w:r>
        <w:rPr/>
        <w:t>update</w:t>
      </w:r>
      <w:r>
        <w:rPr>
          <w:spacing w:val="-4"/>
        </w:rPr>
        <w:t> </w:t>
      </w:r>
      <w:r>
        <w:rPr/>
        <w:t>the information</w:t>
      </w:r>
      <w:r>
        <w:rPr>
          <w:spacing w:val="-3"/>
        </w:rPr>
        <w:t> </w:t>
      </w:r>
      <w:r>
        <w:rPr/>
        <w:t>in</w:t>
      </w:r>
      <w:r>
        <w:rPr>
          <w:spacing w:val="-3"/>
        </w:rPr>
        <w:t> </w:t>
      </w:r>
      <w:r>
        <w:rPr/>
        <w:t>both</w:t>
      </w:r>
      <w:r>
        <w:rPr>
          <w:spacing w:val="-3"/>
        </w:rPr>
        <w:t> </w:t>
      </w:r>
      <w:r>
        <w:rPr/>
        <w:t>PDF</w:t>
      </w:r>
      <w:r>
        <w:rPr>
          <w:spacing w:val="-3"/>
        </w:rPr>
        <w:t> </w:t>
      </w:r>
      <w:r>
        <w:rPr/>
        <w:t>and</w:t>
      </w:r>
      <w:r>
        <w:rPr>
          <w:spacing w:val="-3"/>
        </w:rPr>
        <w:t> </w:t>
      </w:r>
      <w:r>
        <w:rPr/>
        <w:t>map</w:t>
      </w:r>
      <w:r>
        <w:rPr>
          <w:spacing w:val="-3"/>
        </w:rPr>
        <w:t> </w:t>
      </w:r>
      <w:r>
        <w:rPr/>
        <w:t>formats</w:t>
      </w:r>
      <w:r>
        <w:rPr>
          <w:spacing w:val="-3"/>
        </w:rPr>
        <w:t> </w:t>
      </w:r>
      <w:r>
        <w:rPr/>
        <w:t>twice</w:t>
      </w:r>
      <w:r>
        <w:rPr>
          <w:spacing w:val="-4"/>
        </w:rPr>
        <w:t> </w:t>
      </w:r>
      <w:r>
        <w:rPr/>
        <w:t>a</w:t>
      </w:r>
      <w:r>
        <w:rPr>
          <w:spacing w:val="-4"/>
        </w:rPr>
        <w:t> </w:t>
      </w:r>
      <w:r>
        <w:rPr/>
        <w:t>year</w:t>
      </w:r>
      <w:r>
        <w:rPr>
          <w:spacing w:val="-3"/>
        </w:rPr>
        <w:t> </w:t>
      </w:r>
      <w:r>
        <w:rPr/>
        <w:t>to</w:t>
      </w:r>
      <w:r>
        <w:rPr>
          <w:spacing w:val="-3"/>
        </w:rPr>
        <w:t> </w:t>
      </w:r>
      <w:r>
        <w:rPr/>
        <w:t>keep</w:t>
      </w:r>
      <w:r>
        <w:rPr>
          <w:spacing w:val="-3"/>
        </w:rPr>
        <w:t> </w:t>
      </w:r>
      <w:r>
        <w:rPr/>
        <w:t>it</w:t>
      </w:r>
      <w:r>
        <w:rPr>
          <w:spacing w:val="-3"/>
        </w:rPr>
        <w:t> </w:t>
      </w:r>
      <w:r>
        <w:rPr/>
        <w:t>as</w:t>
      </w:r>
      <w:r>
        <w:rPr>
          <w:spacing w:val="-3"/>
        </w:rPr>
        <w:t> </w:t>
      </w:r>
      <w:r>
        <w:rPr/>
        <w:t>accurate and timely as possible.</w:t>
      </w:r>
    </w:p>
    <w:p>
      <w:pPr>
        <w:pStyle w:val="BodyText"/>
        <w:spacing w:before="310"/>
        <w:ind w:right="1140"/>
      </w:pPr>
      <w:r>
        <w:rPr/>
        <w:t>It should be noted that even if a state has enacted telehealth policies in statute</w:t>
      </w:r>
      <w:r>
        <w:rPr>
          <w:spacing w:val="-9"/>
        </w:rPr>
        <w:t> </w:t>
      </w:r>
      <w:r>
        <w:rPr/>
        <w:t>and/or</w:t>
      </w:r>
      <w:r>
        <w:rPr>
          <w:spacing w:val="-8"/>
        </w:rPr>
        <w:t> </w:t>
      </w:r>
      <w:r>
        <w:rPr/>
        <w:t>regulation,</w:t>
      </w:r>
      <w:r>
        <w:rPr>
          <w:spacing w:val="-8"/>
        </w:rPr>
        <w:t> </w:t>
      </w:r>
      <w:r>
        <w:rPr/>
        <w:t>these</w:t>
      </w:r>
      <w:r>
        <w:rPr>
          <w:spacing w:val="-9"/>
        </w:rPr>
        <w:t> </w:t>
      </w:r>
      <w:r>
        <w:rPr/>
        <w:t>policies</w:t>
      </w:r>
      <w:r>
        <w:rPr>
          <w:spacing w:val="-8"/>
        </w:rPr>
        <w:t> </w:t>
      </w:r>
      <w:r>
        <w:rPr/>
        <w:t>may</w:t>
      </w:r>
      <w:r>
        <w:rPr>
          <w:spacing w:val="-7"/>
        </w:rPr>
        <w:t> </w:t>
      </w:r>
      <w:r>
        <w:rPr/>
        <w:t>not</w:t>
      </w:r>
      <w:r>
        <w:rPr>
          <w:spacing w:val="-9"/>
        </w:rPr>
        <w:t> </w:t>
      </w:r>
      <w:r>
        <w:rPr/>
        <w:t>have</w:t>
      </w:r>
      <w:r>
        <w:rPr>
          <w:spacing w:val="-9"/>
        </w:rPr>
        <w:t> </w:t>
      </w:r>
      <w:r>
        <w:rPr/>
        <w:t>been</w:t>
      </w:r>
      <w:r>
        <w:rPr>
          <w:spacing w:val="-8"/>
        </w:rPr>
        <w:t> </w:t>
      </w:r>
      <w:r>
        <w:rPr/>
        <w:t>incorporated</w:t>
      </w:r>
      <w:r>
        <w:rPr>
          <w:spacing w:val="-8"/>
        </w:rPr>
        <w:t> </w:t>
      </w:r>
      <w:r>
        <w:rPr/>
        <w:t>into</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239"/>
        <w:jc w:val="both"/>
      </w:pPr>
      <w:r>
        <w:rPr/>
        <w:t>its</w:t>
      </w:r>
      <w:r>
        <w:rPr>
          <w:spacing w:val="-7"/>
        </w:rPr>
        <w:t> </w:t>
      </w:r>
      <w:r>
        <w:rPr/>
        <w:t>Medicaid</w:t>
      </w:r>
      <w:r>
        <w:rPr>
          <w:spacing w:val="-2"/>
        </w:rPr>
        <w:t> </w:t>
      </w:r>
      <w:r>
        <w:rPr/>
        <w:t>program.</w:t>
      </w:r>
      <w:r>
        <w:rPr>
          <w:spacing w:val="-13"/>
        </w:rPr>
        <w:t> </w:t>
      </w:r>
      <w:r>
        <w:rPr/>
        <w:t>Throughout</w:t>
      </w:r>
      <w:r>
        <w:rPr>
          <w:spacing w:val="-4"/>
        </w:rPr>
        <w:t> </w:t>
      </w:r>
      <w:r>
        <w:rPr/>
        <w:t>the</w:t>
      </w:r>
      <w:r>
        <w:rPr>
          <w:spacing w:val="-3"/>
        </w:rPr>
        <w:t> </w:t>
      </w:r>
      <w:r>
        <w:rPr/>
        <w:t>report,</w:t>
      </w:r>
      <w:r>
        <w:rPr>
          <w:spacing w:val="-3"/>
        </w:rPr>
        <w:t> </w:t>
      </w:r>
      <w:r>
        <w:rPr/>
        <w:t>CCHP</w:t>
      </w:r>
      <w:r>
        <w:rPr>
          <w:spacing w:val="-18"/>
        </w:rPr>
        <w:t> </w:t>
      </w:r>
      <w:r>
        <w:rPr/>
        <w:t>has</w:t>
      </w:r>
      <w:r>
        <w:rPr>
          <w:spacing w:val="-1"/>
        </w:rPr>
        <w:t> </w:t>
      </w:r>
      <w:r>
        <w:rPr/>
        <w:t>notated</w:t>
      </w:r>
      <w:r>
        <w:rPr>
          <w:spacing w:val="-2"/>
        </w:rPr>
        <w:t> </w:t>
      </w:r>
      <w:r>
        <w:rPr/>
        <w:t>changes</w:t>
      </w:r>
      <w:r>
        <w:rPr>
          <w:spacing w:val="-2"/>
        </w:rPr>
        <w:t> </w:t>
      </w:r>
      <w:r>
        <w:rPr/>
        <w:t>in law that have not yet been incorporated into the Medicaid program, as well as laws and regulations that have been approved, but not yet taken effect.</w:t>
      </w:r>
    </w:p>
    <w:p>
      <w:pPr>
        <w:pStyle w:val="Heading2"/>
        <w:spacing w:before="318"/>
        <w:ind w:firstLine="0"/>
      </w:pPr>
      <w:r>
        <w:rPr>
          <w:spacing w:val="-2"/>
        </w:rPr>
        <w:t>METHODOLOGY</w:t>
      </w:r>
    </w:p>
    <w:p>
      <w:pPr>
        <w:pStyle w:val="BodyText"/>
        <w:spacing w:before="4"/>
        <w:ind w:left="0"/>
        <w:rPr>
          <w:b/>
        </w:rPr>
      </w:pPr>
    </w:p>
    <w:p>
      <w:pPr>
        <w:pStyle w:val="BodyText"/>
        <w:ind w:right="1128"/>
      </w:pPr>
      <w:r>
        <w:rPr/>
        <w:t>CCHP examined state law, state administrative codes, and Medicaid provider manuals as the report’s primary resources.</w:t>
      </w:r>
      <w:r>
        <w:rPr>
          <w:spacing w:val="-14"/>
        </w:rPr>
        <w:t> </w:t>
      </w:r>
      <w:r>
        <w:rPr/>
        <w:t>Additionally, other potential sources such as releases from a state’s executive office, Medicaid notices, transmittals or</w:t>
      </w:r>
      <w:r>
        <w:rPr>
          <w:spacing w:val="-14"/>
        </w:rPr>
        <w:t> </w:t>
      </w:r>
      <w:r>
        <w:rPr/>
        <w:t>Agency newsletters were also examined for relevant information. In some cases, CCHP directly contacted state Medicaid personnel in order to clarify specific policy issues. Most of the information contained in this report specifically focuses on fee-for-service; however, information on managed care plans has also been included if available from the utilized sources. Newly approved regulations related to specific telehealth</w:t>
      </w:r>
      <w:r>
        <w:rPr>
          <w:spacing w:val="-5"/>
        </w:rPr>
        <w:t> </w:t>
      </w:r>
      <w:r>
        <w:rPr/>
        <w:t>standards</w:t>
      </w:r>
      <w:r>
        <w:rPr>
          <w:spacing w:val="-5"/>
        </w:rPr>
        <w:t> </w:t>
      </w:r>
      <w:r>
        <w:rPr/>
        <w:t>for</w:t>
      </w:r>
      <w:r>
        <w:rPr>
          <w:spacing w:val="-5"/>
        </w:rPr>
        <w:t> </w:t>
      </w:r>
      <w:r>
        <w:rPr/>
        <w:t>various</w:t>
      </w:r>
      <w:r>
        <w:rPr>
          <w:spacing w:val="-5"/>
        </w:rPr>
        <w:t> </w:t>
      </w:r>
      <w:r>
        <w:rPr/>
        <w:t>professions</w:t>
      </w:r>
      <w:r>
        <w:rPr>
          <w:spacing w:val="-5"/>
        </w:rPr>
        <w:t> </w:t>
      </w:r>
      <w:r>
        <w:rPr/>
        <w:t>are</w:t>
      </w:r>
      <w:r>
        <w:rPr>
          <w:spacing w:val="-6"/>
        </w:rPr>
        <w:t> </w:t>
      </w:r>
      <w:r>
        <w:rPr/>
        <w:t>noted</w:t>
      </w:r>
      <w:r>
        <w:rPr>
          <w:spacing w:val="-5"/>
        </w:rPr>
        <w:t> </w:t>
      </w:r>
      <w:r>
        <w:rPr/>
        <w:t>in</w:t>
      </w:r>
      <w:r>
        <w:rPr>
          <w:spacing w:val="-5"/>
        </w:rPr>
        <w:t> </w:t>
      </w:r>
      <w:r>
        <w:rPr/>
        <w:t>the</w:t>
      </w:r>
      <w:r>
        <w:rPr>
          <w:spacing w:val="-6"/>
        </w:rPr>
        <w:t> </w:t>
      </w:r>
      <w:r>
        <w:rPr/>
        <w:t>“Miscellaneous” section</w:t>
      </w:r>
      <w:r>
        <w:rPr>
          <w:spacing w:val="-4"/>
        </w:rPr>
        <w:t> </w:t>
      </w:r>
      <w:r>
        <w:rPr/>
        <w:t>of</w:t>
      </w:r>
      <w:r>
        <w:rPr>
          <w:spacing w:val="-4"/>
        </w:rPr>
        <w:t> </w:t>
      </w:r>
      <w:r>
        <w:rPr/>
        <w:t>the</w:t>
      </w:r>
      <w:r>
        <w:rPr>
          <w:spacing w:val="-5"/>
        </w:rPr>
        <w:t> </w:t>
      </w:r>
      <w:r>
        <w:rPr/>
        <w:t>state’s</w:t>
      </w:r>
      <w:r>
        <w:rPr>
          <w:spacing w:val="-4"/>
        </w:rPr>
        <w:t> </w:t>
      </w:r>
      <w:r>
        <w:rPr/>
        <w:t>Professional</w:t>
      </w:r>
      <w:r>
        <w:rPr>
          <w:spacing w:val="-4"/>
        </w:rPr>
        <w:t> </w:t>
      </w:r>
      <w:r>
        <w:rPr/>
        <w:t>Regulation/Health</w:t>
      </w:r>
      <w:r>
        <w:rPr>
          <w:spacing w:val="-4"/>
        </w:rPr>
        <w:t> </w:t>
      </w:r>
      <w:r>
        <w:rPr/>
        <w:t>&amp;</w:t>
      </w:r>
      <w:r>
        <w:rPr>
          <w:spacing w:val="-4"/>
        </w:rPr>
        <w:t> </w:t>
      </w:r>
      <w:r>
        <w:rPr/>
        <w:t>Safety</w:t>
      </w:r>
      <w:r>
        <w:rPr>
          <w:spacing w:val="-4"/>
        </w:rPr>
        <w:t> </w:t>
      </w:r>
      <w:r>
        <w:rPr/>
        <w:t>category</w:t>
      </w:r>
      <w:r>
        <w:rPr>
          <w:spacing w:val="-4"/>
        </w:rPr>
        <w:t> </w:t>
      </w:r>
      <w:r>
        <w:rPr/>
        <w:t>area. The survey focused on three primary areas for telehealth policy including Medicaid reimbursement, private payer laws and professional regulation/ health</w:t>
      </w:r>
      <w:r>
        <w:rPr>
          <w:spacing w:val="-14"/>
        </w:rPr>
        <w:t> </w:t>
      </w:r>
      <w:r>
        <w:rPr/>
        <w:t>&amp;</w:t>
      </w:r>
      <w:r>
        <w:rPr>
          <w:spacing w:val="-12"/>
        </w:rPr>
        <w:t> </w:t>
      </w:r>
      <w:r>
        <w:rPr/>
        <w:t>safety</w:t>
      </w:r>
      <w:r>
        <w:rPr>
          <w:spacing w:val="-13"/>
        </w:rPr>
        <w:t> </w:t>
      </w:r>
      <w:r>
        <w:rPr/>
        <w:t>requirements.</w:t>
      </w:r>
      <w:r>
        <w:rPr>
          <w:spacing w:val="-20"/>
        </w:rPr>
        <w:t> </w:t>
      </w:r>
      <w:r>
        <w:rPr/>
        <w:t>Within</w:t>
      </w:r>
      <w:r>
        <w:rPr>
          <w:spacing w:val="-13"/>
        </w:rPr>
        <w:t> </w:t>
      </w:r>
      <w:r>
        <w:rPr/>
        <w:t>each</w:t>
      </w:r>
      <w:r>
        <w:rPr>
          <w:spacing w:val="-12"/>
        </w:rPr>
        <w:t> </w:t>
      </w:r>
      <w:r>
        <w:rPr/>
        <w:t>category,</w:t>
      </w:r>
      <w:r>
        <w:rPr>
          <w:spacing w:val="-12"/>
        </w:rPr>
        <w:t> </w:t>
      </w:r>
      <w:r>
        <w:rPr/>
        <w:t>information</w:t>
      </w:r>
      <w:r>
        <w:rPr>
          <w:spacing w:val="-13"/>
        </w:rPr>
        <w:t> </w:t>
      </w:r>
      <w:r>
        <w:rPr/>
        <w:t>is</w:t>
      </w:r>
      <w:r>
        <w:rPr>
          <w:spacing w:val="-12"/>
        </w:rPr>
        <w:t> </w:t>
      </w:r>
      <w:r>
        <w:rPr/>
        <w:t>organized into various topic and subtopic areas. These topic areas include:</w:t>
      </w:r>
    </w:p>
    <w:p>
      <w:pPr>
        <w:pStyle w:val="BodyText"/>
        <w:spacing w:line="321" w:lineRule="exact" w:before="282"/>
      </w:pPr>
      <w:r>
        <w:rPr/>
        <w:t>Medicaid</w:t>
      </w:r>
      <w:r>
        <w:rPr>
          <w:spacing w:val="-7"/>
        </w:rPr>
        <w:t> </w:t>
      </w:r>
      <w:r>
        <w:rPr>
          <w:spacing w:val="-2"/>
        </w:rPr>
        <w:t>Reimbursement:</w:t>
      </w:r>
    </w:p>
    <w:p>
      <w:pPr>
        <w:pStyle w:val="ListParagraph"/>
        <w:numPr>
          <w:ilvl w:val="0"/>
          <w:numId w:val="97"/>
        </w:numPr>
        <w:tabs>
          <w:tab w:pos="727" w:val="left" w:leader="none"/>
        </w:tabs>
        <w:spacing w:line="320" w:lineRule="exact" w:before="0" w:after="0"/>
        <w:ind w:left="727" w:right="0" w:hanging="168"/>
        <w:jc w:val="left"/>
        <w:rPr>
          <w:sz w:val="28"/>
        </w:rPr>
      </w:pPr>
      <w:r>
        <w:rPr>
          <w:sz w:val="28"/>
        </w:rPr>
        <w:t>Definition</w:t>
      </w:r>
      <w:r>
        <w:rPr>
          <w:spacing w:val="-3"/>
          <w:sz w:val="28"/>
        </w:rPr>
        <w:t> </w:t>
      </w:r>
      <w:r>
        <w:rPr>
          <w:sz w:val="28"/>
        </w:rPr>
        <w:t>of</w:t>
      </w:r>
      <w:r>
        <w:rPr>
          <w:spacing w:val="-2"/>
          <w:sz w:val="28"/>
        </w:rPr>
        <w:t> </w:t>
      </w:r>
      <w:r>
        <w:rPr>
          <w:sz w:val="28"/>
        </w:rPr>
        <w:t>the</w:t>
      </w:r>
      <w:r>
        <w:rPr>
          <w:spacing w:val="-3"/>
          <w:sz w:val="28"/>
        </w:rPr>
        <w:t> </w:t>
      </w:r>
      <w:r>
        <w:rPr>
          <w:sz w:val="28"/>
        </w:rPr>
        <w:t>term</w:t>
      </w:r>
      <w:r>
        <w:rPr>
          <w:spacing w:val="-3"/>
          <w:sz w:val="28"/>
        </w:rPr>
        <w:t> </w:t>
      </w:r>
      <w:r>
        <w:rPr>
          <w:spacing w:val="-2"/>
          <w:sz w:val="28"/>
        </w:rPr>
        <w:t>telemedicine/telehealth</w:t>
      </w:r>
    </w:p>
    <w:p>
      <w:pPr>
        <w:pStyle w:val="ListParagraph"/>
        <w:numPr>
          <w:ilvl w:val="0"/>
          <w:numId w:val="97"/>
        </w:numPr>
        <w:tabs>
          <w:tab w:pos="727" w:val="left" w:leader="none"/>
        </w:tabs>
        <w:spacing w:line="320" w:lineRule="exact" w:before="0" w:after="0"/>
        <w:ind w:left="727" w:right="0" w:hanging="168"/>
        <w:jc w:val="left"/>
        <w:rPr>
          <w:sz w:val="28"/>
        </w:rPr>
      </w:pPr>
      <w:r>
        <w:rPr>
          <w:sz w:val="28"/>
        </w:rPr>
        <w:t>Reimbursement</w:t>
      </w:r>
      <w:r>
        <w:rPr>
          <w:spacing w:val="-4"/>
          <w:sz w:val="28"/>
        </w:rPr>
        <w:t> </w:t>
      </w:r>
      <w:r>
        <w:rPr>
          <w:sz w:val="28"/>
        </w:rPr>
        <w:t>for</w:t>
      </w:r>
      <w:r>
        <w:rPr>
          <w:spacing w:val="-4"/>
          <w:sz w:val="28"/>
        </w:rPr>
        <w:t> </w:t>
      </w:r>
      <w:r>
        <w:rPr>
          <w:sz w:val="28"/>
        </w:rPr>
        <w:t>live</w:t>
      </w:r>
      <w:r>
        <w:rPr>
          <w:spacing w:val="-4"/>
          <w:sz w:val="28"/>
        </w:rPr>
        <w:t> </w:t>
      </w:r>
      <w:r>
        <w:rPr>
          <w:spacing w:val="-2"/>
          <w:sz w:val="28"/>
        </w:rPr>
        <w:t>video</w:t>
      </w:r>
    </w:p>
    <w:p>
      <w:pPr>
        <w:pStyle w:val="ListParagraph"/>
        <w:numPr>
          <w:ilvl w:val="0"/>
          <w:numId w:val="97"/>
        </w:numPr>
        <w:tabs>
          <w:tab w:pos="727" w:val="left" w:leader="none"/>
        </w:tabs>
        <w:spacing w:line="320" w:lineRule="exact" w:before="0" w:after="0"/>
        <w:ind w:left="727" w:right="0" w:hanging="168"/>
        <w:jc w:val="left"/>
        <w:rPr>
          <w:sz w:val="28"/>
        </w:rPr>
      </w:pPr>
      <w:r>
        <w:rPr>
          <w:sz w:val="28"/>
        </w:rPr>
        <w:t>Reimbursement</w:t>
      </w:r>
      <w:r>
        <w:rPr>
          <w:spacing w:val="-11"/>
          <w:sz w:val="28"/>
        </w:rPr>
        <w:t> </w:t>
      </w:r>
      <w:r>
        <w:rPr>
          <w:sz w:val="28"/>
        </w:rPr>
        <w:t>for</w:t>
      </w:r>
      <w:r>
        <w:rPr>
          <w:spacing w:val="-6"/>
          <w:sz w:val="28"/>
        </w:rPr>
        <w:t> </w:t>
      </w:r>
      <w:r>
        <w:rPr>
          <w:sz w:val="28"/>
        </w:rPr>
        <w:t>store-and-</w:t>
      </w:r>
      <w:r>
        <w:rPr>
          <w:spacing w:val="-2"/>
          <w:sz w:val="28"/>
        </w:rPr>
        <w:t>forward</w:t>
      </w:r>
    </w:p>
    <w:p>
      <w:pPr>
        <w:pStyle w:val="ListParagraph"/>
        <w:numPr>
          <w:ilvl w:val="0"/>
          <w:numId w:val="97"/>
        </w:numPr>
        <w:tabs>
          <w:tab w:pos="727" w:val="left" w:leader="none"/>
        </w:tabs>
        <w:spacing w:line="320" w:lineRule="exact" w:before="0" w:after="0"/>
        <w:ind w:left="727" w:right="0" w:hanging="168"/>
        <w:jc w:val="left"/>
        <w:rPr>
          <w:sz w:val="28"/>
        </w:rPr>
      </w:pPr>
      <w:r>
        <w:rPr>
          <w:sz w:val="28"/>
        </w:rPr>
        <w:t>Reimbursement</w:t>
      </w:r>
      <w:r>
        <w:rPr>
          <w:spacing w:val="-7"/>
          <w:sz w:val="28"/>
        </w:rPr>
        <w:t> </w:t>
      </w:r>
      <w:r>
        <w:rPr>
          <w:sz w:val="28"/>
        </w:rPr>
        <w:t>for</w:t>
      </w:r>
      <w:r>
        <w:rPr>
          <w:spacing w:val="-4"/>
          <w:sz w:val="28"/>
        </w:rPr>
        <w:t> </w:t>
      </w:r>
      <w:r>
        <w:rPr>
          <w:sz w:val="28"/>
        </w:rPr>
        <w:t>remote</w:t>
      </w:r>
      <w:r>
        <w:rPr>
          <w:spacing w:val="-6"/>
          <w:sz w:val="28"/>
        </w:rPr>
        <w:t> </w:t>
      </w:r>
      <w:r>
        <w:rPr>
          <w:sz w:val="28"/>
        </w:rPr>
        <w:t>patient</w:t>
      </w:r>
      <w:r>
        <w:rPr>
          <w:spacing w:val="-6"/>
          <w:sz w:val="28"/>
        </w:rPr>
        <w:t> </w:t>
      </w:r>
      <w:r>
        <w:rPr>
          <w:sz w:val="28"/>
        </w:rPr>
        <w:t>monitoring</w:t>
      </w:r>
      <w:r>
        <w:rPr>
          <w:spacing w:val="-3"/>
          <w:sz w:val="28"/>
        </w:rPr>
        <w:t> </w:t>
      </w:r>
      <w:r>
        <w:rPr>
          <w:spacing w:val="-2"/>
          <w:sz w:val="28"/>
        </w:rPr>
        <w:t>(RPM)</w:t>
      </w:r>
    </w:p>
    <w:p>
      <w:pPr>
        <w:pStyle w:val="ListParagraph"/>
        <w:numPr>
          <w:ilvl w:val="0"/>
          <w:numId w:val="97"/>
        </w:numPr>
        <w:tabs>
          <w:tab w:pos="727" w:val="left" w:leader="none"/>
        </w:tabs>
        <w:spacing w:line="320" w:lineRule="exact" w:before="0" w:after="0"/>
        <w:ind w:left="727" w:right="0" w:hanging="168"/>
        <w:jc w:val="left"/>
        <w:rPr>
          <w:sz w:val="28"/>
        </w:rPr>
      </w:pPr>
      <w:r>
        <w:rPr>
          <w:sz w:val="28"/>
        </w:rPr>
        <w:t>Reimbursement</w:t>
      </w:r>
      <w:r>
        <w:rPr>
          <w:spacing w:val="-6"/>
          <w:sz w:val="28"/>
        </w:rPr>
        <w:t> </w:t>
      </w:r>
      <w:r>
        <w:rPr>
          <w:sz w:val="28"/>
        </w:rPr>
        <w:t>for</w:t>
      </w:r>
      <w:r>
        <w:rPr>
          <w:spacing w:val="-4"/>
          <w:sz w:val="28"/>
        </w:rPr>
        <w:t> </w:t>
      </w:r>
      <w:r>
        <w:rPr>
          <w:spacing w:val="-2"/>
          <w:sz w:val="28"/>
        </w:rPr>
        <w:t>email/phone/fax</w:t>
      </w:r>
    </w:p>
    <w:p>
      <w:pPr>
        <w:pStyle w:val="ListParagraph"/>
        <w:numPr>
          <w:ilvl w:val="0"/>
          <w:numId w:val="97"/>
        </w:numPr>
        <w:tabs>
          <w:tab w:pos="727" w:val="left" w:leader="none"/>
        </w:tabs>
        <w:spacing w:line="320" w:lineRule="exact" w:before="0" w:after="0"/>
        <w:ind w:left="727" w:right="0" w:hanging="168"/>
        <w:jc w:val="left"/>
        <w:rPr>
          <w:sz w:val="28"/>
        </w:rPr>
      </w:pPr>
      <w:r>
        <w:rPr>
          <w:sz w:val="28"/>
        </w:rPr>
        <w:t>Consent</w:t>
      </w:r>
      <w:r>
        <w:rPr>
          <w:spacing w:val="-6"/>
          <w:sz w:val="28"/>
        </w:rPr>
        <w:t> </w:t>
      </w:r>
      <w:r>
        <w:rPr>
          <w:spacing w:val="-2"/>
          <w:sz w:val="28"/>
        </w:rPr>
        <w:t>issues</w:t>
      </w:r>
    </w:p>
    <w:p>
      <w:pPr>
        <w:pStyle w:val="ListParagraph"/>
        <w:numPr>
          <w:ilvl w:val="0"/>
          <w:numId w:val="97"/>
        </w:numPr>
        <w:tabs>
          <w:tab w:pos="727" w:val="left" w:leader="none"/>
        </w:tabs>
        <w:spacing w:line="321" w:lineRule="exact" w:before="0" w:after="0"/>
        <w:ind w:left="727" w:right="0" w:hanging="168"/>
        <w:jc w:val="left"/>
        <w:rPr>
          <w:sz w:val="28"/>
        </w:rPr>
      </w:pPr>
      <w:r>
        <w:rPr>
          <w:sz w:val="28"/>
        </w:rPr>
        <w:t>Out-of-state</w:t>
      </w:r>
      <w:r>
        <w:rPr>
          <w:spacing w:val="-8"/>
          <w:sz w:val="28"/>
        </w:rPr>
        <w:t> </w:t>
      </w:r>
      <w:r>
        <w:rPr>
          <w:spacing w:val="-2"/>
          <w:sz w:val="28"/>
        </w:rPr>
        <w:t>providers</w:t>
      </w:r>
    </w:p>
    <w:p>
      <w:pPr>
        <w:pStyle w:val="BodyText"/>
        <w:spacing w:before="5"/>
        <w:ind w:left="0"/>
      </w:pPr>
    </w:p>
    <w:p>
      <w:pPr>
        <w:pStyle w:val="BodyText"/>
        <w:spacing w:line="321" w:lineRule="exact"/>
      </w:pPr>
      <w:r>
        <w:rPr/>
        <w:t>Private</w:t>
      </w:r>
      <w:r>
        <w:rPr>
          <w:spacing w:val="-8"/>
        </w:rPr>
        <w:t> </w:t>
      </w:r>
      <w:r>
        <w:rPr/>
        <w:t>Payer</w:t>
      </w:r>
      <w:r>
        <w:rPr>
          <w:spacing w:val="-4"/>
        </w:rPr>
        <w:t> Laws</w:t>
      </w:r>
    </w:p>
    <w:p>
      <w:pPr>
        <w:pStyle w:val="ListParagraph"/>
        <w:numPr>
          <w:ilvl w:val="0"/>
          <w:numId w:val="97"/>
        </w:numPr>
        <w:tabs>
          <w:tab w:pos="727" w:val="left" w:leader="none"/>
        </w:tabs>
        <w:spacing w:line="320" w:lineRule="exact" w:before="0" w:after="0"/>
        <w:ind w:left="727" w:right="0" w:hanging="168"/>
        <w:jc w:val="left"/>
        <w:rPr>
          <w:sz w:val="28"/>
        </w:rPr>
      </w:pPr>
      <w:r>
        <w:rPr>
          <w:spacing w:val="-2"/>
          <w:sz w:val="28"/>
        </w:rPr>
        <w:t>Definitions</w:t>
      </w:r>
    </w:p>
    <w:p>
      <w:pPr>
        <w:pStyle w:val="ListParagraph"/>
        <w:numPr>
          <w:ilvl w:val="0"/>
          <w:numId w:val="97"/>
        </w:numPr>
        <w:tabs>
          <w:tab w:pos="727" w:val="left" w:leader="none"/>
        </w:tabs>
        <w:spacing w:line="316" w:lineRule="exact" w:before="0" w:after="0"/>
        <w:ind w:left="727" w:right="0" w:hanging="168"/>
        <w:jc w:val="left"/>
        <w:rPr>
          <w:sz w:val="28"/>
        </w:rPr>
      </w:pPr>
      <w:r>
        <w:rPr>
          <w:spacing w:val="-2"/>
          <w:sz w:val="28"/>
        </w:rPr>
        <w:t>Requirements</w:t>
      </w:r>
    </w:p>
    <w:p>
      <w:pPr>
        <w:pStyle w:val="ListParagraph"/>
        <w:numPr>
          <w:ilvl w:val="0"/>
          <w:numId w:val="97"/>
        </w:numPr>
        <w:tabs>
          <w:tab w:pos="728" w:val="left" w:leader="none"/>
        </w:tabs>
        <w:spacing w:line="237" w:lineRule="auto" w:before="0" w:after="0"/>
        <w:ind w:left="560" w:right="6362" w:firstLine="0"/>
        <w:jc w:val="left"/>
        <w:rPr>
          <w:sz w:val="28"/>
        </w:rPr>
      </w:pPr>
      <w:r>
        <w:rPr>
          <w:sz w:val="28"/>
        </w:rPr>
        <w:t>Parity</w:t>
      </w:r>
      <w:r>
        <w:rPr>
          <w:spacing w:val="-18"/>
          <w:sz w:val="28"/>
        </w:rPr>
        <w:t> </w:t>
      </w:r>
      <w:r>
        <w:rPr>
          <w:sz w:val="28"/>
        </w:rPr>
        <w:t>(service</w:t>
      </w:r>
      <w:r>
        <w:rPr>
          <w:spacing w:val="-17"/>
          <w:sz w:val="28"/>
        </w:rPr>
        <w:t> </w:t>
      </w:r>
      <w:r>
        <w:rPr>
          <w:sz w:val="28"/>
        </w:rPr>
        <w:t>and</w:t>
      </w:r>
      <w:r>
        <w:rPr>
          <w:spacing w:val="-18"/>
          <w:sz w:val="28"/>
        </w:rPr>
        <w:t> </w:t>
      </w:r>
      <w:r>
        <w:rPr>
          <w:sz w:val="28"/>
        </w:rPr>
        <w:t>payment) Professional Regulation</w:t>
      </w:r>
    </w:p>
    <w:p>
      <w:pPr>
        <w:pStyle w:val="ListParagraph"/>
        <w:numPr>
          <w:ilvl w:val="0"/>
          <w:numId w:val="97"/>
        </w:numPr>
        <w:tabs>
          <w:tab w:pos="727" w:val="left" w:leader="none"/>
        </w:tabs>
        <w:spacing w:line="321" w:lineRule="exact" w:before="4" w:after="0"/>
        <w:ind w:left="727" w:right="0" w:hanging="168"/>
        <w:jc w:val="left"/>
        <w:rPr>
          <w:sz w:val="28"/>
        </w:rPr>
      </w:pPr>
      <w:r>
        <w:rPr>
          <w:spacing w:val="-2"/>
          <w:sz w:val="28"/>
        </w:rPr>
        <w:t>Definitions</w:t>
      </w:r>
    </w:p>
    <w:p>
      <w:pPr>
        <w:pStyle w:val="ListParagraph"/>
        <w:numPr>
          <w:ilvl w:val="0"/>
          <w:numId w:val="97"/>
        </w:numPr>
        <w:tabs>
          <w:tab w:pos="727" w:val="left" w:leader="none"/>
        </w:tabs>
        <w:spacing w:line="320" w:lineRule="exact" w:before="0" w:after="0"/>
        <w:ind w:left="727" w:right="0" w:hanging="168"/>
        <w:jc w:val="left"/>
        <w:rPr>
          <w:sz w:val="28"/>
        </w:rPr>
      </w:pPr>
      <w:r>
        <w:rPr>
          <w:spacing w:val="-2"/>
          <w:sz w:val="28"/>
        </w:rPr>
        <w:t>Consent</w:t>
      </w:r>
    </w:p>
    <w:p>
      <w:pPr>
        <w:pStyle w:val="ListParagraph"/>
        <w:numPr>
          <w:ilvl w:val="0"/>
          <w:numId w:val="97"/>
        </w:numPr>
        <w:tabs>
          <w:tab w:pos="727" w:val="left" w:leader="none"/>
        </w:tabs>
        <w:spacing w:line="320" w:lineRule="exact" w:before="0" w:after="0"/>
        <w:ind w:left="727" w:right="0" w:hanging="168"/>
        <w:jc w:val="left"/>
        <w:rPr>
          <w:sz w:val="28"/>
        </w:rPr>
      </w:pPr>
      <w:r>
        <w:rPr>
          <w:sz w:val="28"/>
        </w:rPr>
        <w:t>Online</w:t>
      </w:r>
      <w:r>
        <w:rPr>
          <w:spacing w:val="-3"/>
          <w:sz w:val="28"/>
        </w:rPr>
        <w:t> </w:t>
      </w:r>
      <w:r>
        <w:rPr>
          <w:spacing w:val="-2"/>
          <w:sz w:val="28"/>
        </w:rPr>
        <w:t>Prescribing</w:t>
      </w:r>
    </w:p>
    <w:p>
      <w:pPr>
        <w:pStyle w:val="ListParagraph"/>
        <w:numPr>
          <w:ilvl w:val="0"/>
          <w:numId w:val="97"/>
        </w:numPr>
        <w:tabs>
          <w:tab w:pos="727" w:val="left" w:leader="none"/>
        </w:tabs>
        <w:spacing w:line="321" w:lineRule="exact" w:before="0" w:after="0"/>
        <w:ind w:left="727" w:right="0" w:hanging="168"/>
        <w:jc w:val="left"/>
        <w:rPr>
          <w:sz w:val="28"/>
        </w:rPr>
      </w:pPr>
      <w:r>
        <w:rPr>
          <w:sz w:val="28"/>
        </w:rPr>
        <w:t>Cross-State</w:t>
      </w:r>
      <w:r>
        <w:rPr>
          <w:spacing w:val="-7"/>
          <w:sz w:val="28"/>
        </w:rPr>
        <w:t> </w:t>
      </w:r>
      <w:r>
        <w:rPr>
          <w:spacing w:val="-2"/>
          <w:sz w:val="28"/>
        </w:rPr>
        <w:t>Licensing</w:t>
      </w:r>
    </w:p>
    <w:p>
      <w:pPr>
        <w:spacing w:after="0" w:line="321" w:lineRule="exact"/>
        <w:jc w:val="left"/>
        <w:rPr>
          <w:sz w:val="28"/>
        </w:rPr>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Heading3"/>
      </w:pPr>
      <w:r>
        <w:rPr/>
        <w:t>Key</w:t>
      </w:r>
      <w:r>
        <w:rPr>
          <w:spacing w:val="-5"/>
        </w:rPr>
        <w:t> </w:t>
      </w:r>
      <w:r>
        <w:rPr>
          <w:spacing w:val="-2"/>
        </w:rPr>
        <w:t>Findings</w:t>
      </w:r>
    </w:p>
    <w:p>
      <w:pPr>
        <w:pStyle w:val="BodyText"/>
        <w:spacing w:before="4"/>
        <w:ind w:left="0"/>
        <w:rPr>
          <w:b/>
        </w:rPr>
      </w:pPr>
    </w:p>
    <w:p>
      <w:pPr>
        <w:pStyle w:val="BodyText"/>
        <w:ind w:right="1140"/>
      </w:pPr>
      <w:r>
        <w:rPr/>
        <w:t>No two states are alike in how telehealth is defined and regulated. While there</w:t>
      </w:r>
      <w:r>
        <w:rPr>
          <w:spacing w:val="-9"/>
        </w:rPr>
        <w:t> </w:t>
      </w:r>
      <w:r>
        <w:rPr/>
        <w:t>are</w:t>
      </w:r>
      <w:r>
        <w:rPr>
          <w:spacing w:val="-9"/>
        </w:rPr>
        <w:t> </w:t>
      </w:r>
      <w:r>
        <w:rPr/>
        <w:t>some</w:t>
      </w:r>
      <w:r>
        <w:rPr>
          <w:spacing w:val="-9"/>
        </w:rPr>
        <w:t> </w:t>
      </w:r>
      <w:r>
        <w:rPr/>
        <w:t>similarities</w:t>
      </w:r>
      <w:r>
        <w:rPr>
          <w:spacing w:val="-8"/>
        </w:rPr>
        <w:t> </w:t>
      </w:r>
      <w:r>
        <w:rPr/>
        <w:t>in</w:t>
      </w:r>
      <w:r>
        <w:rPr>
          <w:spacing w:val="-8"/>
        </w:rPr>
        <w:t> </w:t>
      </w:r>
      <w:r>
        <w:rPr/>
        <w:t>language,</w:t>
      </w:r>
      <w:r>
        <w:rPr>
          <w:spacing w:val="-9"/>
        </w:rPr>
        <w:t> </w:t>
      </w:r>
      <w:r>
        <w:rPr/>
        <w:t>perhaps</w:t>
      </w:r>
      <w:r>
        <w:rPr>
          <w:spacing w:val="-9"/>
        </w:rPr>
        <w:t> </w:t>
      </w:r>
      <w:r>
        <w:rPr/>
        <w:t>indicating</w:t>
      </w:r>
      <w:r>
        <w:rPr>
          <w:spacing w:val="-9"/>
        </w:rPr>
        <w:t> </w:t>
      </w:r>
      <w:r>
        <w:rPr/>
        <w:t>states</w:t>
      </w:r>
      <w:r>
        <w:rPr>
          <w:spacing w:val="-9"/>
        </w:rPr>
        <w:t> </w:t>
      </w:r>
      <w:r>
        <w:rPr/>
        <w:t>may</w:t>
      </w:r>
      <w:r>
        <w:rPr>
          <w:spacing w:val="-8"/>
        </w:rPr>
        <w:t> </w:t>
      </w:r>
      <w:r>
        <w:rPr/>
        <w:t>have utilized existing verbiage from other states, noticeable differences exist.</w:t>
      </w:r>
    </w:p>
    <w:p>
      <w:pPr>
        <w:pStyle w:val="BodyText"/>
        <w:spacing w:line="235" w:lineRule="auto"/>
        <w:ind w:right="1140"/>
      </w:pPr>
      <w:r>
        <w:rPr/>
        <w:t>These differences are to be expected, given that each state defines its Medicaid</w:t>
      </w:r>
      <w:r>
        <w:rPr>
          <w:spacing w:val="-8"/>
        </w:rPr>
        <w:t> </w:t>
      </w:r>
      <w:r>
        <w:rPr/>
        <w:t>policy</w:t>
      </w:r>
      <w:r>
        <w:rPr>
          <w:spacing w:val="-9"/>
        </w:rPr>
        <w:t> </w:t>
      </w:r>
      <w:r>
        <w:rPr/>
        <w:t>parameters,</w:t>
      </w:r>
      <w:r>
        <w:rPr>
          <w:spacing w:val="-8"/>
        </w:rPr>
        <w:t> </w:t>
      </w:r>
      <w:r>
        <w:rPr/>
        <w:t>but</w:t>
      </w:r>
      <w:r>
        <w:rPr>
          <w:spacing w:val="-10"/>
        </w:rPr>
        <w:t> </w:t>
      </w:r>
      <w:r>
        <w:rPr/>
        <w:t>it</w:t>
      </w:r>
      <w:r>
        <w:rPr>
          <w:spacing w:val="-8"/>
        </w:rPr>
        <w:t> </w:t>
      </w:r>
      <w:r>
        <w:rPr/>
        <w:t>also</w:t>
      </w:r>
      <w:r>
        <w:rPr>
          <w:spacing w:val="-8"/>
        </w:rPr>
        <w:t> </w:t>
      </w:r>
      <w:r>
        <w:rPr/>
        <w:t>creates</w:t>
      </w:r>
      <w:r>
        <w:rPr>
          <w:spacing w:val="-8"/>
        </w:rPr>
        <w:t> </w:t>
      </w:r>
      <w:r>
        <w:rPr/>
        <w:t>a</w:t>
      </w:r>
      <w:r>
        <w:rPr>
          <w:spacing w:val="-9"/>
        </w:rPr>
        <w:t> </w:t>
      </w:r>
      <w:r>
        <w:rPr/>
        <w:t>confusing</w:t>
      </w:r>
      <w:r>
        <w:rPr>
          <w:spacing w:val="-8"/>
        </w:rPr>
        <w:t> </w:t>
      </w:r>
      <w:r>
        <w:rPr/>
        <w:t>environment</w:t>
      </w:r>
      <w:r>
        <w:rPr>
          <w:spacing w:val="-10"/>
        </w:rPr>
        <w:t> </w:t>
      </w:r>
      <w:r>
        <w:rPr/>
        <w:t>for telehealth participants to navigate, particularly when a health system or practitioner provides health care services in multiple states. In most cases, states have moved away from duplicating Medicare’s restrictive telehealth policy, with some reimbursing a wide range of practitioners and services, with little to no restrictions.</w:t>
      </w:r>
    </w:p>
    <w:p>
      <w:pPr>
        <w:pStyle w:val="BodyText"/>
        <w:spacing w:before="320"/>
        <w:ind w:right="1140"/>
      </w:pPr>
      <w:r>
        <w:rPr/>
        <w:t>As</w:t>
      </w:r>
      <w:r>
        <w:rPr>
          <w:spacing w:val="-3"/>
        </w:rPr>
        <w:t> </w:t>
      </w:r>
      <w:r>
        <w:rPr/>
        <w:t>noted</w:t>
      </w:r>
      <w:r>
        <w:rPr>
          <w:spacing w:val="-3"/>
        </w:rPr>
        <w:t> </w:t>
      </w:r>
      <w:r>
        <w:rPr/>
        <w:t>previously,</w:t>
      </w:r>
      <w:r>
        <w:rPr>
          <w:spacing w:val="-3"/>
        </w:rPr>
        <w:t> </w:t>
      </w:r>
      <w:r>
        <w:rPr/>
        <w:t>even</w:t>
      </w:r>
      <w:r>
        <w:rPr>
          <w:spacing w:val="-3"/>
        </w:rPr>
        <w:t> </w:t>
      </w:r>
      <w:r>
        <w:rPr/>
        <w:t>if</w:t>
      </w:r>
      <w:r>
        <w:rPr>
          <w:spacing w:val="-3"/>
        </w:rPr>
        <w:t> </w:t>
      </w:r>
      <w:r>
        <w:rPr/>
        <w:t>a</w:t>
      </w:r>
      <w:r>
        <w:rPr>
          <w:spacing w:val="-4"/>
        </w:rPr>
        <w:t> </w:t>
      </w:r>
      <w:r>
        <w:rPr/>
        <w:t>state</w:t>
      </w:r>
      <w:r>
        <w:rPr>
          <w:spacing w:val="-4"/>
        </w:rPr>
        <w:t> </w:t>
      </w:r>
      <w:r>
        <w:rPr/>
        <w:t>has</w:t>
      </w:r>
      <w:r>
        <w:rPr>
          <w:spacing w:val="-3"/>
        </w:rPr>
        <w:t> </w:t>
      </w:r>
      <w:r>
        <w:rPr/>
        <w:t>enacted</w:t>
      </w:r>
      <w:r>
        <w:rPr>
          <w:spacing w:val="-3"/>
        </w:rPr>
        <w:t> </w:t>
      </w:r>
      <w:r>
        <w:rPr/>
        <w:t>telehealth</w:t>
      </w:r>
      <w:r>
        <w:rPr>
          <w:spacing w:val="-3"/>
        </w:rPr>
        <w:t> </w:t>
      </w:r>
      <w:r>
        <w:rPr/>
        <w:t>policies</w:t>
      </w:r>
      <w:r>
        <w:rPr>
          <w:spacing w:val="-3"/>
        </w:rPr>
        <w:t> </w:t>
      </w:r>
      <w:r>
        <w:rPr/>
        <w:t>in</w:t>
      </w:r>
      <w:r>
        <w:rPr>
          <w:spacing w:val="-3"/>
        </w:rPr>
        <w:t> </w:t>
      </w:r>
      <w:r>
        <w:rPr/>
        <w:t>statute and/or regulation, these policies may not have been incorporated into its Medicaid program. In the</w:t>
      </w:r>
      <w:r>
        <w:rPr>
          <w:spacing w:val="40"/>
        </w:rPr>
        <w:t> </w:t>
      </w:r>
      <w:r>
        <w:rPr/>
        <w:t>findings below, there are a few cases in which a law has passed requiring Medicaid reimbursement of a specific telehealth modality</w:t>
      </w:r>
      <w:r>
        <w:rPr>
          <w:spacing w:val="-8"/>
        </w:rPr>
        <w:t> </w:t>
      </w:r>
      <w:r>
        <w:rPr/>
        <w:t>or</w:t>
      </w:r>
      <w:r>
        <w:rPr>
          <w:spacing w:val="-7"/>
        </w:rPr>
        <w:t> </w:t>
      </w:r>
      <w:r>
        <w:rPr/>
        <w:t>removal</w:t>
      </w:r>
      <w:r>
        <w:rPr>
          <w:spacing w:val="-8"/>
        </w:rPr>
        <w:t> </w:t>
      </w:r>
      <w:r>
        <w:rPr/>
        <w:t>of</w:t>
      </w:r>
      <w:r>
        <w:rPr>
          <w:spacing w:val="-7"/>
        </w:rPr>
        <w:t> </w:t>
      </w:r>
      <w:r>
        <w:rPr/>
        <w:t>restrictions,</w:t>
      </w:r>
      <w:r>
        <w:rPr>
          <w:spacing w:val="-7"/>
        </w:rPr>
        <w:t> </w:t>
      </w:r>
      <w:r>
        <w:rPr/>
        <w:t>but</w:t>
      </w:r>
      <w:r>
        <w:rPr>
          <w:spacing w:val="-9"/>
        </w:rPr>
        <w:t> </w:t>
      </w:r>
      <w:r>
        <w:rPr/>
        <w:t>Medicaid</w:t>
      </w:r>
      <w:r>
        <w:rPr>
          <w:spacing w:val="-7"/>
        </w:rPr>
        <w:t> </w:t>
      </w:r>
      <w:r>
        <w:rPr/>
        <w:t>policies</w:t>
      </w:r>
      <w:r>
        <w:rPr>
          <w:spacing w:val="-8"/>
        </w:rPr>
        <w:t> </w:t>
      </w:r>
      <w:r>
        <w:rPr/>
        <w:t>have</w:t>
      </w:r>
      <w:r>
        <w:rPr>
          <w:spacing w:val="-9"/>
        </w:rPr>
        <w:t> </w:t>
      </w:r>
      <w:r>
        <w:rPr/>
        <w:t>yet</w:t>
      </w:r>
      <w:r>
        <w:rPr>
          <w:spacing w:val="-8"/>
        </w:rPr>
        <w:t> </w:t>
      </w:r>
      <w:r>
        <w:rPr/>
        <w:t>to</w:t>
      </w:r>
      <w:r>
        <w:rPr>
          <w:spacing w:val="-7"/>
        </w:rPr>
        <w:t> </w:t>
      </w:r>
      <w:r>
        <w:rPr/>
        <w:t>reflect this change. CCHP has based its findings on current Medicaid policy according to those listed in their program regulations, manuals or other official documentation. Requirements in newly passed legislation will be incorporated into the</w:t>
      </w:r>
      <w:r>
        <w:rPr>
          <w:spacing w:val="40"/>
        </w:rPr>
        <w:t> </w:t>
      </w:r>
      <w:r>
        <w:rPr/>
        <w:t>findings section of future editions of CCHP’s report once</w:t>
      </w:r>
      <w:r>
        <w:rPr>
          <w:spacing w:val="-8"/>
        </w:rPr>
        <w:t> </w:t>
      </w:r>
      <w:r>
        <w:rPr/>
        <w:t>they</w:t>
      </w:r>
      <w:r>
        <w:rPr>
          <w:spacing w:val="-5"/>
        </w:rPr>
        <w:t> </w:t>
      </w:r>
      <w:r>
        <w:rPr/>
        <w:t>are</w:t>
      </w:r>
      <w:r>
        <w:rPr>
          <w:spacing w:val="-6"/>
        </w:rPr>
        <w:t> </w:t>
      </w:r>
      <w:r>
        <w:rPr/>
        <w:t>implemented</w:t>
      </w:r>
      <w:r>
        <w:rPr>
          <w:spacing w:val="-4"/>
        </w:rPr>
        <w:t> </w:t>
      </w:r>
      <w:r>
        <w:rPr/>
        <w:t>in</w:t>
      </w:r>
      <w:r>
        <w:rPr>
          <w:spacing w:val="-4"/>
        </w:rPr>
        <w:t> </w:t>
      </w:r>
      <w:r>
        <w:rPr/>
        <w:t>the</w:t>
      </w:r>
      <w:r>
        <w:rPr>
          <w:spacing w:val="-6"/>
        </w:rPr>
        <w:t> </w:t>
      </w:r>
      <w:r>
        <w:rPr/>
        <w:t>Medicaid</w:t>
      </w:r>
      <w:r>
        <w:rPr>
          <w:spacing w:val="-4"/>
        </w:rPr>
        <w:t> </w:t>
      </w:r>
      <w:r>
        <w:rPr/>
        <w:t>program,</w:t>
      </w:r>
      <w:r>
        <w:rPr>
          <w:spacing w:val="-5"/>
        </w:rPr>
        <w:t> </w:t>
      </w:r>
      <w:r>
        <w:rPr/>
        <w:t>and</w:t>
      </w:r>
      <w:r>
        <w:rPr>
          <w:spacing w:val="-4"/>
        </w:rPr>
        <w:t> </w:t>
      </w:r>
      <w:r>
        <w:rPr/>
        <w:t>CCHP</w:t>
      </w:r>
      <w:r>
        <w:rPr>
          <w:spacing w:val="-23"/>
        </w:rPr>
        <w:t> </w:t>
      </w:r>
      <w:r>
        <w:rPr/>
        <w:t>has</w:t>
      </w:r>
      <w:r>
        <w:rPr>
          <w:spacing w:val="-5"/>
        </w:rPr>
        <w:t> </w:t>
      </w:r>
      <w:r>
        <w:rPr/>
        <w:t>located official documentation confirming this.</w:t>
      </w:r>
    </w:p>
    <w:p>
      <w:pPr>
        <w:pStyle w:val="BodyText"/>
        <w:spacing w:before="289"/>
        <w:ind w:right="1140"/>
      </w:pPr>
      <w:r>
        <w:rPr/>
        <w:t>While</w:t>
      </w:r>
      <w:r>
        <w:rPr>
          <w:spacing w:val="-8"/>
        </w:rPr>
        <w:t> </w:t>
      </w:r>
      <w:r>
        <w:rPr/>
        <w:t>this</w:t>
      </w:r>
      <w:r>
        <w:rPr>
          <w:spacing w:val="-7"/>
        </w:rPr>
        <w:t> </w:t>
      </w:r>
      <w:r>
        <w:rPr/>
        <w:t>Executive</w:t>
      </w:r>
      <w:r>
        <w:rPr>
          <w:spacing w:val="-8"/>
        </w:rPr>
        <w:t> </w:t>
      </w:r>
      <w:r>
        <w:rPr/>
        <w:t>Summary</w:t>
      </w:r>
      <w:r>
        <w:rPr>
          <w:spacing w:val="-7"/>
        </w:rPr>
        <w:t> </w:t>
      </w:r>
      <w:r>
        <w:rPr/>
        <w:t>provides</w:t>
      </w:r>
      <w:r>
        <w:rPr>
          <w:spacing w:val="-7"/>
        </w:rPr>
        <w:t> </w:t>
      </w:r>
      <w:r>
        <w:rPr/>
        <w:t>an</w:t>
      </w:r>
      <w:r>
        <w:rPr>
          <w:spacing w:val="-7"/>
        </w:rPr>
        <w:t> </w:t>
      </w:r>
      <w:r>
        <w:rPr/>
        <w:t>overview</w:t>
      </w:r>
      <w:r>
        <w:rPr>
          <w:spacing w:val="-7"/>
        </w:rPr>
        <w:t> </w:t>
      </w:r>
      <w:r>
        <w:rPr/>
        <w:t>of</w:t>
      </w:r>
      <w:r>
        <w:rPr>
          <w:spacing w:val="35"/>
        </w:rPr>
        <w:t> </w:t>
      </w:r>
      <w:r>
        <w:rPr/>
        <w:t>findings,</w:t>
      </w:r>
      <w:r>
        <w:rPr>
          <w:spacing w:val="-7"/>
        </w:rPr>
        <w:t> </w:t>
      </w:r>
      <w:r>
        <w:rPr/>
        <w:t>it</w:t>
      </w:r>
      <w:r>
        <w:rPr>
          <w:spacing w:val="-6"/>
        </w:rPr>
        <w:t> </w:t>
      </w:r>
      <w:r>
        <w:rPr/>
        <w:t>must</w:t>
      </w:r>
      <w:r>
        <w:rPr>
          <w:spacing w:val="-7"/>
        </w:rPr>
        <w:t> </w:t>
      </w:r>
      <w:r>
        <w:rPr/>
        <w:t>be stressed that there are nuances in many of the telehealth policies. To fully understand a specific policy and all its intricacies, the full language of it must be read. Below are summarized key</w:t>
      </w:r>
      <w:r>
        <w:rPr>
          <w:spacing w:val="40"/>
        </w:rPr>
        <w:t> </w:t>
      </w:r>
      <w:r>
        <w:rPr/>
        <w:t>findings in each category area contained in the report.</w:t>
      </w:r>
    </w:p>
    <w:p>
      <w:pPr>
        <w:pStyle w:val="Heading3"/>
        <w:spacing w:before="321"/>
      </w:pPr>
      <w:r>
        <w:rPr>
          <w:spacing w:val="-2"/>
        </w:rPr>
        <w:t>Definitions</w:t>
      </w:r>
    </w:p>
    <w:p>
      <w:pPr>
        <w:pStyle w:val="BodyText"/>
        <w:spacing w:before="3"/>
        <w:ind w:left="0"/>
        <w:rPr>
          <w:b/>
        </w:rPr>
      </w:pPr>
    </w:p>
    <w:p>
      <w:pPr>
        <w:pStyle w:val="BodyText"/>
        <w:ind w:right="1220"/>
      </w:pPr>
      <w:r>
        <w:rPr/>
        <w:t>States alternate between using the term “telemedicine” or “telehealth”. In some states both terms are explicitly de ned in law and/or policy and regulations. ”Telehealth” is sometimes used to reflect a broader definition, while “telemedicine” is used mainly to define the delivery of clinical services.</w:t>
      </w:r>
      <w:r>
        <w:rPr>
          <w:spacing w:val="-32"/>
        </w:rPr>
        <w:t> </w:t>
      </w:r>
      <w:r>
        <w:rPr/>
        <w:t>Additional</w:t>
      </w:r>
      <w:r>
        <w:rPr>
          <w:spacing w:val="-3"/>
        </w:rPr>
        <w:t> </w:t>
      </w:r>
      <w:r>
        <w:rPr/>
        <w:t>variations</w:t>
      </w:r>
      <w:r>
        <w:rPr>
          <w:spacing w:val="-2"/>
        </w:rPr>
        <w:t> </w:t>
      </w:r>
      <w:r>
        <w:rPr/>
        <w:t>of</w:t>
      </w:r>
      <w:r>
        <w:rPr>
          <w:spacing w:val="-2"/>
        </w:rPr>
        <w:t> </w:t>
      </w:r>
      <w:r>
        <w:rPr/>
        <w:t>the</w:t>
      </w:r>
      <w:r>
        <w:rPr>
          <w:spacing w:val="-4"/>
        </w:rPr>
        <w:t> </w:t>
      </w:r>
      <w:r>
        <w:rPr/>
        <w:t>term,</w:t>
      </w:r>
      <w:r>
        <w:rPr>
          <w:spacing w:val="-2"/>
        </w:rPr>
        <w:t> </w:t>
      </w:r>
      <w:r>
        <w:rPr/>
        <w:t>primarily</w:t>
      </w:r>
      <w:r>
        <w:rPr>
          <w:spacing w:val="-2"/>
        </w:rPr>
        <w:t> </w:t>
      </w:r>
      <w:r>
        <w:rPr/>
        <w:t>utilizing</w:t>
      </w:r>
      <w:r>
        <w:rPr>
          <w:spacing w:val="-2"/>
        </w:rPr>
        <w:t> </w:t>
      </w:r>
      <w:r>
        <w:rPr/>
        <w:t>the</w:t>
      </w:r>
      <w:r>
        <w:rPr>
          <w:spacing w:val="-4"/>
        </w:rPr>
        <w:t> </w:t>
      </w:r>
      <w:r>
        <w:rPr/>
        <w:t>“tele”</w:t>
      </w:r>
      <w:r>
        <w:rPr>
          <w:spacing w:val="-3"/>
        </w:rPr>
        <w:t> </w:t>
      </w:r>
      <w:r>
        <w:rPr/>
        <w:t>pre x</w:t>
      </w:r>
      <w:r>
        <w:rPr>
          <w:spacing w:val="-8"/>
        </w:rPr>
        <w:t> </w:t>
      </w:r>
      <w:r>
        <w:rPr/>
        <w:t>are</w:t>
      </w:r>
      <w:r>
        <w:rPr>
          <w:spacing w:val="-6"/>
        </w:rPr>
        <w:t> </w:t>
      </w:r>
      <w:r>
        <w:rPr/>
        <w:t>also</w:t>
      </w:r>
      <w:r>
        <w:rPr>
          <w:spacing w:val="-4"/>
        </w:rPr>
        <w:t> </w:t>
      </w:r>
      <w:r>
        <w:rPr/>
        <w:t>becoming</w:t>
      </w:r>
      <w:r>
        <w:rPr>
          <w:spacing w:val="-5"/>
        </w:rPr>
        <w:t> </w:t>
      </w:r>
      <w:r>
        <w:rPr/>
        <w:t>more</w:t>
      </w:r>
      <w:r>
        <w:rPr>
          <w:spacing w:val="-6"/>
        </w:rPr>
        <w:t> </w:t>
      </w:r>
      <w:r>
        <w:rPr/>
        <w:t>prevalent.</w:t>
      </w:r>
      <w:r>
        <w:rPr>
          <w:spacing w:val="-4"/>
        </w:rPr>
        <w:t> </w:t>
      </w:r>
      <w:r>
        <w:rPr/>
        <w:t>For</w:t>
      </w:r>
      <w:r>
        <w:rPr>
          <w:spacing w:val="-5"/>
        </w:rPr>
        <w:t> </w:t>
      </w:r>
      <w:r>
        <w:rPr/>
        <w:t>example,</w:t>
      </w:r>
      <w:r>
        <w:rPr>
          <w:spacing w:val="-5"/>
        </w:rPr>
        <w:t> </w:t>
      </w:r>
      <w:r>
        <w:rPr/>
        <w:t>the</w:t>
      </w:r>
      <w:r>
        <w:rPr>
          <w:spacing w:val="-6"/>
        </w:rPr>
        <w:t> </w:t>
      </w:r>
      <w:r>
        <w:rPr/>
        <w:t>term</w:t>
      </w:r>
      <w:r>
        <w:rPr>
          <w:spacing w:val="-6"/>
        </w:rPr>
        <w:t> </w:t>
      </w:r>
      <w:r>
        <w:rPr/>
        <w:t>“telepractice”</w:t>
      </w:r>
      <w:r>
        <w:rPr>
          <w:spacing w:val="-3"/>
        </w:rPr>
        <w:t> </w:t>
      </w:r>
      <w:r>
        <w:rPr>
          <w:spacing w:val="-5"/>
        </w:rPr>
        <w:t>is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t>being used frequently as it relates to physical and occupational therapy, </w:t>
      </w:r>
      <w:r>
        <w:rPr>
          <w:spacing w:val="-2"/>
        </w:rPr>
        <w:t>behavioral</w:t>
      </w:r>
      <w:r>
        <w:rPr>
          <w:spacing w:val="-7"/>
        </w:rPr>
        <w:t> </w:t>
      </w:r>
      <w:r>
        <w:rPr>
          <w:spacing w:val="-2"/>
        </w:rPr>
        <w:t>therapy,</w:t>
      </w:r>
      <w:r>
        <w:rPr>
          <w:spacing w:val="-7"/>
        </w:rPr>
        <w:t> </w:t>
      </w:r>
      <w:r>
        <w:rPr>
          <w:spacing w:val="-2"/>
        </w:rPr>
        <w:t>and</w:t>
      </w:r>
      <w:r>
        <w:rPr>
          <w:spacing w:val="-6"/>
        </w:rPr>
        <w:t> </w:t>
      </w:r>
      <w:r>
        <w:rPr>
          <w:spacing w:val="-2"/>
        </w:rPr>
        <w:t>speech</w:t>
      </w:r>
      <w:r>
        <w:rPr>
          <w:spacing w:val="-7"/>
        </w:rPr>
        <w:t> </w:t>
      </w:r>
      <w:r>
        <w:rPr>
          <w:spacing w:val="-2"/>
        </w:rPr>
        <w:t>language</w:t>
      </w:r>
      <w:r>
        <w:rPr>
          <w:spacing w:val="-8"/>
        </w:rPr>
        <w:t> </w:t>
      </w:r>
      <w:r>
        <w:rPr>
          <w:spacing w:val="-2"/>
        </w:rPr>
        <w:t>pathology.</w:t>
      </w:r>
      <w:r>
        <w:rPr>
          <w:spacing w:val="-7"/>
        </w:rPr>
        <w:t> </w:t>
      </w:r>
      <w:r>
        <w:rPr>
          <w:spacing w:val="-2"/>
        </w:rPr>
        <w:t>“Telesychiatry”</w:t>
      </w:r>
      <w:r>
        <w:rPr>
          <w:spacing w:val="-8"/>
        </w:rPr>
        <w:t> </w:t>
      </w:r>
      <w:r>
        <w:rPr>
          <w:spacing w:val="-2"/>
        </w:rPr>
        <w:t>is</w:t>
      </w:r>
      <w:r>
        <w:rPr>
          <w:spacing w:val="-6"/>
        </w:rPr>
        <w:t> </w:t>
      </w:r>
      <w:r>
        <w:rPr>
          <w:spacing w:val="-2"/>
        </w:rPr>
        <w:t>also</w:t>
      </w:r>
      <w:r>
        <w:rPr>
          <w:spacing w:val="-6"/>
        </w:rPr>
        <w:t> </w:t>
      </w:r>
      <w:r>
        <w:rPr>
          <w:spacing w:val="-2"/>
        </w:rPr>
        <w:t>a </w:t>
      </w:r>
      <w:r>
        <w:rPr/>
        <w:t>term commonly used as an alternative when referring specifically to psychiatry services.</w:t>
      </w:r>
    </w:p>
    <w:p>
      <w:pPr>
        <w:pStyle w:val="BodyText"/>
        <w:spacing w:before="314"/>
        <w:ind w:right="1164"/>
      </w:pPr>
      <w:r>
        <w:rPr/>
        <w:t>Some</w:t>
      </w:r>
      <w:r>
        <w:rPr>
          <w:spacing w:val="-8"/>
        </w:rPr>
        <w:t> </w:t>
      </w:r>
      <w:r>
        <w:rPr/>
        <w:t>states</w:t>
      </w:r>
      <w:r>
        <w:rPr>
          <w:spacing w:val="-7"/>
        </w:rPr>
        <w:t> </w:t>
      </w:r>
      <w:r>
        <w:rPr/>
        <w:t>put</w:t>
      </w:r>
      <w:r>
        <w:rPr>
          <w:spacing w:val="-8"/>
        </w:rPr>
        <w:t> </w:t>
      </w:r>
      <w:r>
        <w:rPr/>
        <w:t>specific</w:t>
      </w:r>
      <w:r>
        <w:rPr>
          <w:spacing w:val="-8"/>
        </w:rPr>
        <w:t> </w:t>
      </w:r>
      <w:r>
        <w:rPr/>
        <w:t>restrictions</w:t>
      </w:r>
      <w:r>
        <w:rPr>
          <w:spacing w:val="-6"/>
        </w:rPr>
        <w:t> </w:t>
      </w:r>
      <w:r>
        <w:rPr/>
        <w:t>within</w:t>
      </w:r>
      <w:r>
        <w:rPr>
          <w:spacing w:val="-7"/>
        </w:rPr>
        <w:t> </w:t>
      </w:r>
      <w:r>
        <w:rPr/>
        <w:t>the</w:t>
      </w:r>
      <w:r>
        <w:rPr>
          <w:spacing w:val="-8"/>
        </w:rPr>
        <w:t> </w:t>
      </w:r>
      <w:r>
        <w:rPr/>
        <w:t>definitions,</w:t>
      </w:r>
      <w:r>
        <w:rPr>
          <w:spacing w:val="-6"/>
        </w:rPr>
        <w:t> </w:t>
      </w:r>
      <w:r>
        <w:rPr/>
        <w:t>which</w:t>
      </w:r>
      <w:r>
        <w:rPr>
          <w:spacing w:val="-7"/>
        </w:rPr>
        <w:t> </w:t>
      </w:r>
      <w:r>
        <w:rPr/>
        <w:t>often</w:t>
      </w:r>
      <w:r>
        <w:rPr>
          <w:spacing w:val="-7"/>
        </w:rPr>
        <w:t> </w:t>
      </w:r>
      <w:r>
        <w:rPr/>
        <w:t>limit the term to “live” or “interactive”, excluding store-and-forward and RPM from the definition and subsequently from reimbursement. The most common restriction states place on the term telemedicine/telehealth is the exclusion of email, phone, and/or fax from the definition. Forty- nine states and the District of Columbia have a definition in law, regulation, or their Medicaid</w:t>
      </w:r>
      <w:r>
        <w:rPr>
          <w:spacing w:val="-10"/>
        </w:rPr>
        <w:t> </w:t>
      </w:r>
      <w:r>
        <w:rPr/>
        <w:t>program</w:t>
      </w:r>
      <w:r>
        <w:rPr>
          <w:spacing w:val="-8"/>
        </w:rPr>
        <w:t> </w:t>
      </w:r>
      <w:r>
        <w:rPr/>
        <w:t>for</w:t>
      </w:r>
      <w:r>
        <w:rPr>
          <w:spacing w:val="-7"/>
        </w:rPr>
        <w:t> </w:t>
      </w:r>
      <w:r>
        <w:rPr/>
        <w:t>telehealth,</w:t>
      </w:r>
      <w:r>
        <w:rPr>
          <w:spacing w:val="-7"/>
        </w:rPr>
        <w:t> </w:t>
      </w:r>
      <w:r>
        <w:rPr/>
        <w:t>telemedicine,</w:t>
      </w:r>
      <w:r>
        <w:rPr>
          <w:spacing w:val="-7"/>
        </w:rPr>
        <w:t> </w:t>
      </w:r>
      <w:r>
        <w:rPr/>
        <w:t>or</w:t>
      </w:r>
      <w:r>
        <w:rPr>
          <w:spacing w:val="-7"/>
        </w:rPr>
        <w:t> </w:t>
      </w:r>
      <w:r>
        <w:rPr/>
        <w:t>both.</w:t>
      </w:r>
      <w:r>
        <w:rPr>
          <w:spacing w:val="-8"/>
        </w:rPr>
        <w:t> </w:t>
      </w:r>
      <w:r>
        <w:rPr/>
        <w:t>Only</w:t>
      </w:r>
      <w:r>
        <w:rPr>
          <w:spacing w:val="-34"/>
        </w:rPr>
        <w:t> </w:t>
      </w:r>
      <w:r>
        <w:rPr/>
        <w:t>Alabama</w:t>
      </w:r>
      <w:r>
        <w:rPr>
          <w:spacing w:val="-7"/>
        </w:rPr>
        <w:t> </w:t>
      </w:r>
      <w:r>
        <w:rPr/>
        <w:t>lacks a definition for either term.</w:t>
      </w:r>
    </w:p>
    <w:p>
      <w:pPr>
        <w:pStyle w:val="Heading3"/>
        <w:spacing w:before="310"/>
      </w:pPr>
      <w:r>
        <w:rPr/>
        <w:t>BBS</w:t>
      </w:r>
      <w:r>
        <w:rPr>
          <w:spacing w:val="-20"/>
        </w:rPr>
        <w:t> </w:t>
      </w:r>
      <w:r>
        <w:rPr/>
        <w:t>and</w:t>
      </w:r>
      <w:r>
        <w:rPr>
          <w:spacing w:val="-17"/>
        </w:rPr>
        <w:t> </w:t>
      </w:r>
      <w:r>
        <w:rPr/>
        <w:t>California</w:t>
      </w:r>
      <w:r>
        <w:rPr>
          <w:spacing w:val="-15"/>
        </w:rPr>
        <w:t> </w:t>
      </w:r>
      <w:r>
        <w:rPr/>
        <w:t>State</w:t>
      </w:r>
      <w:r>
        <w:rPr>
          <w:spacing w:val="-18"/>
        </w:rPr>
        <w:t> </w:t>
      </w:r>
      <w:r>
        <w:rPr/>
        <w:t>Telehealth</w:t>
      </w:r>
      <w:r>
        <w:rPr>
          <w:spacing w:val="-13"/>
        </w:rPr>
        <w:t> </w:t>
      </w:r>
      <w:r>
        <w:rPr>
          <w:spacing w:val="-2"/>
        </w:rPr>
        <w:t>Regulations</w:t>
      </w:r>
    </w:p>
    <w:p>
      <w:pPr>
        <w:pStyle w:val="BodyText"/>
        <w:spacing w:before="4"/>
        <w:ind w:left="0"/>
        <w:rPr>
          <w:b/>
        </w:rPr>
      </w:pPr>
    </w:p>
    <w:p>
      <w:pPr>
        <w:pStyle w:val="BodyText"/>
        <w:ind w:right="985"/>
      </w:pPr>
      <w:r>
        <w:rPr/>
        <w:t>The</w:t>
      </w:r>
      <w:r>
        <w:rPr>
          <w:spacing w:val="-9"/>
        </w:rPr>
        <w:t> </w:t>
      </w:r>
      <w:r>
        <w:rPr/>
        <w:t>following</w:t>
      </w:r>
      <w:r>
        <w:rPr>
          <w:spacing w:val="-8"/>
        </w:rPr>
        <w:t> </w:t>
      </w:r>
      <w:r>
        <w:rPr/>
        <w:t>is</w:t>
      </w:r>
      <w:r>
        <w:rPr>
          <w:spacing w:val="-7"/>
        </w:rPr>
        <w:t> </w:t>
      </w:r>
      <w:r>
        <w:rPr/>
        <w:t>a</w:t>
      </w:r>
      <w:r>
        <w:rPr>
          <w:spacing w:val="-8"/>
        </w:rPr>
        <w:t> </w:t>
      </w:r>
      <w:r>
        <w:rPr/>
        <w:t>summary</w:t>
      </w:r>
      <w:r>
        <w:rPr>
          <w:spacing w:val="-8"/>
        </w:rPr>
        <w:t> </w:t>
      </w:r>
      <w:r>
        <w:rPr/>
        <w:t>of</w:t>
      </w:r>
      <w:r>
        <w:rPr>
          <w:spacing w:val="-7"/>
        </w:rPr>
        <w:t> </w:t>
      </w:r>
      <w:r>
        <w:rPr/>
        <w:t>the</w:t>
      </w:r>
      <w:r>
        <w:rPr>
          <w:spacing w:val="-9"/>
        </w:rPr>
        <w:t> </w:t>
      </w:r>
      <w:r>
        <w:rPr/>
        <w:t>Board</w:t>
      </w:r>
      <w:r>
        <w:rPr>
          <w:spacing w:val="-8"/>
        </w:rPr>
        <w:t> </w:t>
      </w:r>
      <w:r>
        <w:rPr/>
        <w:t>of</w:t>
      </w:r>
      <w:r>
        <w:rPr>
          <w:spacing w:val="-7"/>
        </w:rPr>
        <w:t> </w:t>
      </w:r>
      <w:r>
        <w:rPr/>
        <w:t>Behavioral</w:t>
      </w:r>
      <w:r>
        <w:rPr>
          <w:spacing w:val="-8"/>
        </w:rPr>
        <w:t> </w:t>
      </w:r>
      <w:r>
        <w:rPr/>
        <w:t>Sciences</w:t>
      </w:r>
      <w:r>
        <w:rPr>
          <w:spacing w:val="-7"/>
        </w:rPr>
        <w:t> </w:t>
      </w:r>
      <w:r>
        <w:rPr/>
        <w:t>regulations on the standards of practice for telehealth:</w:t>
      </w:r>
    </w:p>
    <w:p>
      <w:pPr>
        <w:pStyle w:val="BodyText"/>
        <w:spacing w:before="321"/>
        <w:ind w:right="852"/>
      </w:pPr>
      <w:r>
        <w:rPr/>
        <w:t>The Board of Behavioral Sciences (BBS) developed regulations on the standards of practice for telehealth that became effective July 1, 2016.</w:t>
      </w:r>
      <w:r>
        <w:rPr>
          <w:spacing w:val="-15"/>
        </w:rPr>
        <w:t> </w:t>
      </w:r>
      <w:r>
        <w:rPr/>
        <w:t>All therapists licensed or registered with the BBS, who are interested in or are engaged in the practice of telehealth, need to be aware of these regulations. Non</w:t>
      </w:r>
      <w:r>
        <w:rPr>
          <w:spacing w:val="-10"/>
        </w:rPr>
        <w:t> </w:t>
      </w:r>
      <w:r>
        <w:rPr/>
        <w:t>compliance</w:t>
      </w:r>
      <w:r>
        <w:rPr>
          <w:spacing w:val="-11"/>
        </w:rPr>
        <w:t> </w:t>
      </w:r>
      <w:r>
        <w:rPr/>
        <w:t>could</w:t>
      </w:r>
      <w:r>
        <w:rPr>
          <w:spacing w:val="-11"/>
        </w:rPr>
        <w:t> </w:t>
      </w:r>
      <w:r>
        <w:rPr/>
        <w:t>possibly</w:t>
      </w:r>
      <w:r>
        <w:rPr>
          <w:spacing w:val="-10"/>
        </w:rPr>
        <w:t> </w:t>
      </w:r>
      <w:r>
        <w:rPr/>
        <w:t>result</w:t>
      </w:r>
      <w:r>
        <w:rPr>
          <w:spacing w:val="-11"/>
        </w:rPr>
        <w:t> </w:t>
      </w:r>
      <w:r>
        <w:rPr/>
        <w:t>in</w:t>
      </w:r>
      <w:r>
        <w:rPr>
          <w:spacing w:val="-10"/>
        </w:rPr>
        <w:t> </w:t>
      </w:r>
      <w:r>
        <w:rPr/>
        <w:t>unprofessional</w:t>
      </w:r>
      <w:r>
        <w:rPr>
          <w:spacing w:val="-11"/>
        </w:rPr>
        <w:t> </w:t>
      </w:r>
      <w:r>
        <w:rPr/>
        <w:t>conduct</w:t>
      </w:r>
      <w:r>
        <w:rPr>
          <w:spacing w:val="-11"/>
        </w:rPr>
        <w:t> </w:t>
      </w:r>
      <w:r>
        <w:rPr/>
        <w:t>(</w:t>
      </w:r>
      <w:r>
        <w:rPr>
          <w:i/>
        </w:rPr>
        <w:t>Regulatory</w:t>
      </w:r>
      <w:r>
        <w:rPr>
          <w:i/>
        </w:rPr>
        <w:t> and Legal Considerations for Telehealth</w:t>
      </w:r>
      <w:r>
        <w:rPr/>
        <w:t>, Tran</w:t>
      </w:r>
      <w:r>
        <w:rPr>
          <w:spacing w:val="-11"/>
        </w:rPr>
        <w:t> </w:t>
      </w:r>
      <w:r>
        <w:rPr/>
        <w:t>A., The Therapist)</w:t>
      </w:r>
    </w:p>
    <w:p>
      <w:pPr>
        <w:pStyle w:val="Heading3"/>
        <w:spacing w:before="318"/>
      </w:pPr>
      <w:r>
        <w:rPr>
          <w:spacing w:val="-2"/>
        </w:rPr>
        <w:t>Definitions</w:t>
      </w:r>
    </w:p>
    <w:p>
      <w:pPr>
        <w:pStyle w:val="BodyText"/>
        <w:spacing w:before="3"/>
        <w:ind w:left="0"/>
        <w:rPr>
          <w:b/>
        </w:rPr>
      </w:pPr>
    </w:p>
    <w:p>
      <w:pPr>
        <w:pStyle w:val="BodyText"/>
        <w:ind w:right="1140"/>
      </w:pPr>
      <w:r>
        <w:rPr/>
        <w:t>Under</w:t>
      </w:r>
      <w:r>
        <w:rPr>
          <w:spacing w:val="-9"/>
        </w:rPr>
        <w:t> </w:t>
      </w:r>
      <w:r>
        <w:rPr/>
        <w:t>law,</w:t>
      </w:r>
      <w:r>
        <w:rPr>
          <w:spacing w:val="-8"/>
        </w:rPr>
        <w:t> </w:t>
      </w:r>
      <w:r>
        <w:rPr/>
        <w:t>“telehealth”</w:t>
      </w:r>
      <w:r>
        <w:rPr>
          <w:spacing w:val="-9"/>
        </w:rPr>
        <w:t> </w:t>
      </w:r>
      <w:r>
        <w:rPr/>
        <w:t>is</w:t>
      </w:r>
      <w:r>
        <w:rPr>
          <w:spacing w:val="-8"/>
        </w:rPr>
        <w:t> </w:t>
      </w:r>
      <w:r>
        <w:rPr/>
        <w:t>the</w:t>
      </w:r>
      <w:r>
        <w:rPr>
          <w:spacing w:val="-10"/>
        </w:rPr>
        <w:t> </w:t>
      </w:r>
      <w:r>
        <w:rPr/>
        <w:t>mode</w:t>
      </w:r>
      <w:r>
        <w:rPr>
          <w:spacing w:val="-10"/>
        </w:rPr>
        <w:t> </w:t>
      </w:r>
      <w:r>
        <w:rPr/>
        <w:t>of</w:t>
      </w:r>
      <w:r>
        <w:rPr>
          <w:spacing w:val="-8"/>
        </w:rPr>
        <w:t> </w:t>
      </w:r>
      <w:r>
        <w:rPr/>
        <w:t>delivering</w:t>
      </w:r>
      <w:r>
        <w:rPr>
          <w:spacing w:val="-9"/>
        </w:rPr>
        <w:t> </w:t>
      </w:r>
      <w:r>
        <w:rPr/>
        <w:t>health</w:t>
      </w:r>
      <w:r>
        <w:rPr>
          <w:spacing w:val="-8"/>
        </w:rPr>
        <w:t> </w:t>
      </w:r>
      <w:r>
        <w:rPr/>
        <w:t>care</w:t>
      </w:r>
      <w:r>
        <w:rPr>
          <w:spacing w:val="-10"/>
        </w:rPr>
        <w:t> </w:t>
      </w:r>
      <w:r>
        <w:rPr/>
        <w:t>via</w:t>
      </w:r>
      <w:r>
        <w:rPr>
          <w:spacing w:val="-10"/>
        </w:rPr>
        <w:t> </w:t>
      </w:r>
      <w:r>
        <w:rPr/>
        <w:t>information and communication technologies, including, but not limited to, telephone and/or internet Licensees may deliver health care, under their scope of practice, via telehealth, under certain conditions Licensees are responsible for understanding all applicable laws, to deliver health care via telehealth Failure</w:t>
      </w:r>
      <w:r>
        <w:rPr>
          <w:spacing w:val="-9"/>
        </w:rPr>
        <w:t> </w:t>
      </w:r>
      <w:r>
        <w:rPr/>
        <w:t>to</w:t>
      </w:r>
      <w:r>
        <w:rPr>
          <w:spacing w:val="-7"/>
        </w:rPr>
        <w:t> </w:t>
      </w:r>
      <w:r>
        <w:rPr/>
        <w:t>comply</w:t>
      </w:r>
      <w:r>
        <w:rPr>
          <w:spacing w:val="-8"/>
        </w:rPr>
        <w:t> </w:t>
      </w:r>
      <w:r>
        <w:rPr/>
        <w:t>with</w:t>
      </w:r>
      <w:r>
        <w:rPr>
          <w:spacing w:val="-8"/>
        </w:rPr>
        <w:t> </w:t>
      </w:r>
      <w:r>
        <w:rPr/>
        <w:t>any</w:t>
      </w:r>
      <w:r>
        <w:rPr>
          <w:spacing w:val="-7"/>
        </w:rPr>
        <w:t> </w:t>
      </w:r>
      <w:r>
        <w:rPr/>
        <w:t>provisions</w:t>
      </w:r>
      <w:r>
        <w:rPr>
          <w:spacing w:val="-8"/>
        </w:rPr>
        <w:t> </w:t>
      </w:r>
      <w:r>
        <w:rPr/>
        <w:t>regarding</w:t>
      </w:r>
      <w:r>
        <w:rPr>
          <w:spacing w:val="-8"/>
        </w:rPr>
        <w:t> </w:t>
      </w:r>
      <w:r>
        <w:rPr/>
        <w:t>telehealth</w:t>
      </w:r>
      <w:r>
        <w:rPr>
          <w:spacing w:val="-7"/>
        </w:rPr>
        <w:t> </w:t>
      </w:r>
      <w:r>
        <w:rPr/>
        <w:t>may</w:t>
      </w:r>
      <w:r>
        <w:rPr>
          <w:spacing w:val="-7"/>
        </w:rPr>
        <w:t> </w:t>
      </w:r>
      <w:r>
        <w:rPr/>
        <w:t>be</w:t>
      </w:r>
      <w:r>
        <w:rPr>
          <w:spacing w:val="-9"/>
        </w:rPr>
        <w:t> </w:t>
      </w:r>
      <w:r>
        <w:rPr/>
        <w:t>subject</w:t>
      </w:r>
      <w:r>
        <w:rPr>
          <w:spacing w:val="-8"/>
        </w:rPr>
        <w:t> </w:t>
      </w:r>
      <w:r>
        <w:rPr/>
        <w:t>to disciplinary action by the Board</w:t>
      </w:r>
    </w:p>
    <w:p>
      <w:pPr>
        <w:pStyle w:val="BodyText"/>
        <w:spacing w:before="313"/>
        <w:ind w:right="785"/>
      </w:pPr>
      <w:r>
        <w:rPr/>
        <w:t>The</w:t>
      </w:r>
      <w:r>
        <w:rPr>
          <w:spacing w:val="-8"/>
        </w:rPr>
        <w:t> </w:t>
      </w:r>
      <w:r>
        <w:rPr/>
        <w:t>two</w:t>
      </w:r>
      <w:r>
        <w:rPr>
          <w:spacing w:val="-6"/>
        </w:rPr>
        <w:t> </w:t>
      </w:r>
      <w:r>
        <w:rPr/>
        <w:t>most</w:t>
      </w:r>
      <w:r>
        <w:rPr>
          <w:spacing w:val="-6"/>
        </w:rPr>
        <w:t> </w:t>
      </w:r>
      <w:r>
        <w:rPr/>
        <w:t>common</w:t>
      </w:r>
      <w:r>
        <w:rPr>
          <w:spacing w:val="-7"/>
        </w:rPr>
        <w:t> </w:t>
      </w:r>
      <w:r>
        <w:rPr/>
        <w:t>modes</w:t>
      </w:r>
      <w:r>
        <w:rPr>
          <w:spacing w:val="-7"/>
        </w:rPr>
        <w:t> </w:t>
      </w:r>
      <w:r>
        <w:rPr/>
        <w:t>of</w:t>
      </w:r>
      <w:r>
        <w:rPr>
          <w:spacing w:val="-6"/>
        </w:rPr>
        <w:t> </w:t>
      </w:r>
      <w:r>
        <w:rPr/>
        <w:t>telehealth</w:t>
      </w:r>
      <w:r>
        <w:rPr>
          <w:spacing w:val="-6"/>
        </w:rPr>
        <w:t> </w:t>
      </w:r>
      <w:r>
        <w:rPr/>
        <w:t>for</w:t>
      </w:r>
      <w:r>
        <w:rPr>
          <w:spacing w:val="-6"/>
        </w:rPr>
        <w:t> </w:t>
      </w:r>
      <w:r>
        <w:rPr/>
        <w:t>psychotherapy</w:t>
      </w:r>
      <w:r>
        <w:rPr>
          <w:spacing w:val="-7"/>
        </w:rPr>
        <w:t> </w:t>
      </w:r>
      <w:r>
        <w:rPr/>
        <w:t>are</w:t>
      </w:r>
      <w:r>
        <w:rPr>
          <w:spacing w:val="-8"/>
        </w:rPr>
        <w:t> </w:t>
      </w:r>
      <w:r>
        <w:rPr/>
        <w:t>via</w:t>
      </w:r>
      <w:r>
        <w:rPr>
          <w:spacing w:val="-8"/>
        </w:rPr>
        <w:t> </w:t>
      </w:r>
      <w:r>
        <w:rPr/>
        <w:t>1)</w:t>
      </w:r>
      <w:r>
        <w:rPr>
          <w:spacing w:val="-6"/>
        </w:rPr>
        <w:t> </w:t>
      </w:r>
      <w:r>
        <w:rPr/>
        <w:t>live videoconferencing either through a personal computer with a webcam or a mobile communications device with two-way camera capability, and 2) telephone.</w:t>
      </w:r>
      <w:r>
        <w:rPr>
          <w:spacing w:val="40"/>
        </w:rPr>
        <w:t> </w:t>
      </w:r>
      <w:r>
        <w:rPr/>
        <w:t>According to Tran</w:t>
      </w:r>
      <w:r>
        <w:rPr>
          <w:spacing w:val="-14"/>
        </w:rPr>
        <w:t> </w:t>
      </w:r>
      <w:r>
        <w:rPr/>
        <w:t>A, “The BBS recognizes the practice 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psychotherapy</w:t>
      </w:r>
      <w:r>
        <w:rPr>
          <w:spacing w:val="-9"/>
        </w:rPr>
        <w:t> </w:t>
      </w:r>
      <w:r>
        <w:rPr/>
        <w:t>via</w:t>
      </w:r>
      <w:r>
        <w:rPr>
          <w:spacing w:val="-10"/>
        </w:rPr>
        <w:t> </w:t>
      </w:r>
      <w:r>
        <w:rPr/>
        <w:t>telehealth</w:t>
      </w:r>
      <w:r>
        <w:rPr>
          <w:spacing w:val="-8"/>
        </w:rPr>
        <w:t> </w:t>
      </w:r>
      <w:r>
        <w:rPr/>
        <w:t>as</w:t>
      </w:r>
      <w:r>
        <w:rPr>
          <w:spacing w:val="-8"/>
        </w:rPr>
        <w:t> </w:t>
      </w:r>
      <w:r>
        <w:rPr/>
        <w:t>falling</w:t>
      </w:r>
      <w:r>
        <w:rPr>
          <w:spacing w:val="-8"/>
        </w:rPr>
        <w:t> </w:t>
      </w:r>
      <w:r>
        <w:rPr/>
        <w:t>within</w:t>
      </w:r>
      <w:r>
        <w:rPr>
          <w:spacing w:val="-9"/>
        </w:rPr>
        <w:t> </w:t>
      </w:r>
      <w:r>
        <w:rPr/>
        <w:t>its</w:t>
      </w:r>
      <w:r>
        <w:rPr>
          <w:spacing w:val="-8"/>
        </w:rPr>
        <w:t> </w:t>
      </w:r>
      <w:r>
        <w:rPr/>
        <w:t>jurisdiction</w:t>
      </w:r>
      <w:r>
        <w:rPr>
          <w:spacing w:val="-9"/>
        </w:rPr>
        <w:t> </w:t>
      </w:r>
      <w:r>
        <w:rPr/>
        <w:t>and</w:t>
      </w:r>
      <w:r>
        <w:rPr>
          <w:spacing w:val="-8"/>
        </w:rPr>
        <w:t> </w:t>
      </w:r>
      <w:r>
        <w:rPr/>
        <w:t>subject</w:t>
      </w:r>
      <w:r>
        <w:rPr>
          <w:spacing w:val="-9"/>
        </w:rPr>
        <w:t> </w:t>
      </w:r>
      <w:r>
        <w:rPr/>
        <w:t>to the same statutes and regulations that apply to in-person psychotherapy.</w:t>
      </w:r>
    </w:p>
    <w:p>
      <w:pPr>
        <w:pStyle w:val="BodyText"/>
        <w:spacing w:line="235" w:lineRule="auto" w:before="2"/>
        <w:ind w:right="1140"/>
      </w:pPr>
      <w:r>
        <w:rPr/>
        <w:t>Therefore, all California and/or federal laws regarding the confidentiality and</w:t>
      </w:r>
      <w:r>
        <w:rPr>
          <w:spacing w:val="-1"/>
        </w:rPr>
        <w:t> </w:t>
      </w:r>
      <w:r>
        <w:rPr/>
        <w:t>privacy</w:t>
      </w:r>
      <w:r>
        <w:rPr>
          <w:spacing w:val="-1"/>
        </w:rPr>
        <w:t> </w:t>
      </w:r>
      <w:r>
        <w:rPr/>
        <w:t>of</w:t>
      </w:r>
      <w:r>
        <w:rPr>
          <w:spacing w:val="-1"/>
        </w:rPr>
        <w:t> </w:t>
      </w:r>
      <w:r>
        <w:rPr/>
        <w:t>health</w:t>
      </w:r>
      <w:r>
        <w:rPr>
          <w:spacing w:val="-1"/>
        </w:rPr>
        <w:t> </w:t>
      </w:r>
      <w:r>
        <w:rPr/>
        <w:t>care</w:t>
      </w:r>
      <w:r>
        <w:rPr>
          <w:spacing w:val="-2"/>
        </w:rPr>
        <w:t> </w:t>
      </w:r>
      <w:r>
        <w:rPr/>
        <w:t>information</w:t>
      </w:r>
      <w:r>
        <w:rPr>
          <w:spacing w:val="-1"/>
        </w:rPr>
        <w:t> </w:t>
      </w:r>
      <w:r>
        <w:rPr/>
        <w:t>and</w:t>
      </w:r>
      <w:r>
        <w:rPr>
          <w:spacing w:val="-1"/>
        </w:rPr>
        <w:t> </w:t>
      </w:r>
      <w:r>
        <w:rPr/>
        <w:t>a</w:t>
      </w:r>
      <w:r>
        <w:rPr>
          <w:spacing w:val="-2"/>
        </w:rPr>
        <w:t> </w:t>
      </w:r>
      <w:r>
        <w:rPr/>
        <w:t>client’s</w:t>
      </w:r>
      <w:r>
        <w:rPr>
          <w:spacing w:val="-1"/>
        </w:rPr>
        <w:t> </w:t>
      </w:r>
      <w:r>
        <w:rPr/>
        <w:t>right</w:t>
      </w:r>
      <w:r>
        <w:rPr>
          <w:spacing w:val="-1"/>
        </w:rPr>
        <w:t> </w:t>
      </w:r>
      <w:r>
        <w:rPr/>
        <w:t>of</w:t>
      </w:r>
      <w:r>
        <w:rPr>
          <w:spacing w:val="-1"/>
        </w:rPr>
        <w:t> </w:t>
      </w:r>
      <w:r>
        <w:rPr/>
        <w:t>access</w:t>
      </w:r>
      <w:r>
        <w:rPr>
          <w:spacing w:val="-1"/>
        </w:rPr>
        <w:t> </w:t>
      </w:r>
      <w:r>
        <w:rPr/>
        <w:t>to</w:t>
      </w:r>
      <w:r>
        <w:rPr>
          <w:spacing w:val="-1"/>
        </w:rPr>
        <w:t> </w:t>
      </w:r>
      <w:r>
        <w:rPr/>
        <w:t>his</w:t>
      </w:r>
      <w:r>
        <w:rPr>
          <w:spacing w:val="-1"/>
        </w:rPr>
        <w:t> </w:t>
      </w:r>
      <w:r>
        <w:rPr/>
        <w:t>or her</w:t>
      </w:r>
      <w:r>
        <w:rPr>
          <w:spacing w:val="-10"/>
        </w:rPr>
        <w:t> </w:t>
      </w:r>
      <w:r>
        <w:rPr/>
        <w:t>medical</w:t>
      </w:r>
      <w:r>
        <w:rPr>
          <w:spacing w:val="-9"/>
        </w:rPr>
        <w:t> </w:t>
      </w:r>
      <w:r>
        <w:rPr/>
        <w:t>information</w:t>
      </w:r>
      <w:r>
        <w:rPr>
          <w:spacing w:val="-10"/>
        </w:rPr>
        <w:t> </w:t>
      </w:r>
      <w:r>
        <w:rPr/>
        <w:t>apply</w:t>
      </w:r>
      <w:r>
        <w:rPr>
          <w:spacing w:val="-10"/>
        </w:rPr>
        <w:t> </w:t>
      </w:r>
      <w:r>
        <w:rPr/>
        <w:t>to</w:t>
      </w:r>
      <w:r>
        <w:rPr>
          <w:spacing w:val="-9"/>
        </w:rPr>
        <w:t> </w:t>
      </w:r>
      <w:r>
        <w:rPr/>
        <w:t>telehealth</w:t>
      </w:r>
      <w:r>
        <w:rPr>
          <w:spacing w:val="-9"/>
        </w:rPr>
        <w:t> </w:t>
      </w:r>
      <w:r>
        <w:rPr/>
        <w:t>services.”</w:t>
      </w:r>
      <w:r>
        <w:rPr>
          <w:spacing w:val="-10"/>
        </w:rPr>
        <w:t> </w:t>
      </w:r>
      <w:r>
        <w:rPr/>
        <w:t>(</w:t>
      </w:r>
      <w:r>
        <w:rPr>
          <w:i/>
        </w:rPr>
        <w:t>Regulatory</w:t>
      </w:r>
      <w:r>
        <w:rPr>
          <w:i/>
          <w:spacing w:val="-10"/>
        </w:rPr>
        <w:t> </w:t>
      </w:r>
      <w:r>
        <w:rPr>
          <w:i/>
        </w:rPr>
        <w:t>and</w:t>
      </w:r>
      <w:r>
        <w:rPr>
          <w:i/>
          <w:spacing w:val="-9"/>
        </w:rPr>
        <w:t> </w:t>
      </w:r>
      <w:r>
        <w:rPr>
          <w:i/>
        </w:rPr>
        <w:t>Legal</w:t>
      </w:r>
      <w:r>
        <w:rPr>
          <w:i/>
        </w:rPr>
        <w:t> Considerations for Telehealth</w:t>
      </w:r>
      <w:r>
        <w:rPr/>
        <w:t>, Tran</w:t>
      </w:r>
      <w:r>
        <w:rPr>
          <w:spacing w:val="-3"/>
        </w:rPr>
        <w:t> </w:t>
      </w:r>
      <w:r>
        <w:rPr/>
        <w:t>A., The Therapist)</w:t>
      </w:r>
    </w:p>
    <w:p>
      <w:pPr>
        <w:pStyle w:val="BodyText"/>
        <w:spacing w:before="6"/>
        <w:ind w:left="0"/>
      </w:pPr>
    </w:p>
    <w:p>
      <w:pPr>
        <w:pStyle w:val="Heading3"/>
      </w:pPr>
      <w:r>
        <w:rPr>
          <w:spacing w:val="-2"/>
        </w:rPr>
        <w:t>Regulations</w:t>
      </w:r>
    </w:p>
    <w:p>
      <w:pPr>
        <w:pStyle w:val="BodyText"/>
        <w:spacing w:before="3"/>
        <w:ind w:left="0"/>
        <w:rPr>
          <w:b/>
        </w:rPr>
      </w:pPr>
    </w:p>
    <w:p>
      <w:pPr>
        <w:pStyle w:val="ListParagraph"/>
        <w:numPr>
          <w:ilvl w:val="0"/>
          <w:numId w:val="98"/>
        </w:numPr>
        <w:tabs>
          <w:tab w:pos="919" w:val="left" w:leader="none"/>
        </w:tabs>
        <w:spacing w:line="220" w:lineRule="auto" w:before="1" w:after="0"/>
        <w:ind w:left="919" w:right="1605" w:hanging="361"/>
        <w:jc w:val="left"/>
        <w:rPr>
          <w:sz w:val="28"/>
        </w:rPr>
      </w:pPr>
      <w:r>
        <w:rPr>
          <w:sz w:val="28"/>
        </w:rPr>
        <w:t>Individuals providing psychotherapy or counseling, either in person, via telephone, or via internet, must be licensed in California. LMFT, LCSW and LPCC must have a current license issued by the BBS in order</w:t>
      </w:r>
      <w:r>
        <w:rPr>
          <w:spacing w:val="-4"/>
          <w:sz w:val="28"/>
        </w:rPr>
        <w:t> </w:t>
      </w:r>
      <w:r>
        <w:rPr>
          <w:sz w:val="28"/>
        </w:rPr>
        <w:t>to</w:t>
      </w:r>
      <w:r>
        <w:rPr>
          <w:spacing w:val="-4"/>
          <w:sz w:val="28"/>
        </w:rPr>
        <w:t> </w:t>
      </w:r>
      <w:r>
        <w:rPr>
          <w:sz w:val="28"/>
        </w:rPr>
        <w:t>provide</w:t>
      </w:r>
      <w:r>
        <w:rPr>
          <w:spacing w:val="-5"/>
          <w:sz w:val="28"/>
        </w:rPr>
        <w:t> </w:t>
      </w:r>
      <w:r>
        <w:rPr>
          <w:sz w:val="28"/>
        </w:rPr>
        <w:t>psychotherapy</w:t>
      </w:r>
      <w:r>
        <w:rPr>
          <w:spacing w:val="-4"/>
          <w:sz w:val="28"/>
        </w:rPr>
        <w:t> </w:t>
      </w:r>
      <w:r>
        <w:rPr>
          <w:sz w:val="28"/>
        </w:rPr>
        <w:t>services</w:t>
      </w:r>
      <w:r>
        <w:rPr>
          <w:spacing w:val="-4"/>
          <w:sz w:val="28"/>
        </w:rPr>
        <w:t> </w:t>
      </w:r>
      <w:r>
        <w:rPr>
          <w:sz w:val="28"/>
        </w:rPr>
        <w:t>to</w:t>
      </w:r>
      <w:r>
        <w:rPr>
          <w:spacing w:val="-4"/>
          <w:sz w:val="28"/>
        </w:rPr>
        <w:t> </w:t>
      </w:r>
      <w:r>
        <w:rPr>
          <w:sz w:val="28"/>
        </w:rPr>
        <w:t>clients</w:t>
      </w:r>
      <w:r>
        <w:rPr>
          <w:spacing w:val="-4"/>
          <w:sz w:val="28"/>
        </w:rPr>
        <w:t> </w:t>
      </w:r>
      <w:r>
        <w:rPr>
          <w:sz w:val="28"/>
        </w:rPr>
        <w:t>who</w:t>
      </w:r>
      <w:r>
        <w:rPr>
          <w:spacing w:val="-4"/>
          <w:sz w:val="28"/>
        </w:rPr>
        <w:t> </w:t>
      </w:r>
      <w:r>
        <w:rPr>
          <w:sz w:val="28"/>
        </w:rPr>
        <w:t>are</w:t>
      </w:r>
      <w:r>
        <w:rPr>
          <w:spacing w:val="-5"/>
          <w:sz w:val="28"/>
        </w:rPr>
        <w:t> </w:t>
      </w:r>
      <w:r>
        <w:rPr>
          <w:sz w:val="28"/>
        </w:rPr>
        <w:t>physically located in California.</w:t>
      </w:r>
    </w:p>
    <w:p>
      <w:pPr>
        <w:pStyle w:val="ListParagraph"/>
        <w:numPr>
          <w:ilvl w:val="0"/>
          <w:numId w:val="98"/>
        </w:numPr>
        <w:tabs>
          <w:tab w:pos="919" w:val="left" w:leader="none"/>
        </w:tabs>
        <w:spacing w:line="208" w:lineRule="auto" w:before="23" w:after="0"/>
        <w:ind w:left="919" w:right="1887" w:hanging="361"/>
        <w:jc w:val="left"/>
        <w:rPr>
          <w:sz w:val="28"/>
        </w:rPr>
      </w:pPr>
      <w:r>
        <w:rPr>
          <w:sz w:val="28"/>
        </w:rPr>
        <w:t>MFT</w:t>
      </w:r>
      <w:r>
        <w:rPr>
          <w:spacing w:val="-27"/>
          <w:sz w:val="28"/>
        </w:rPr>
        <w:t> </w:t>
      </w:r>
      <w:r>
        <w:rPr>
          <w:sz w:val="28"/>
        </w:rPr>
        <w:t>Trainees,</w:t>
      </w:r>
      <w:r>
        <w:rPr>
          <w:spacing w:val="-16"/>
          <w:sz w:val="28"/>
        </w:rPr>
        <w:t> </w:t>
      </w:r>
      <w:r>
        <w:rPr>
          <w:sz w:val="28"/>
        </w:rPr>
        <w:t>while</w:t>
      </w:r>
      <w:r>
        <w:rPr>
          <w:spacing w:val="-14"/>
          <w:sz w:val="28"/>
        </w:rPr>
        <w:t> </w:t>
      </w:r>
      <w:r>
        <w:rPr>
          <w:sz w:val="28"/>
        </w:rPr>
        <w:t>under</w:t>
      </w:r>
      <w:r>
        <w:rPr>
          <w:spacing w:val="-13"/>
          <w:sz w:val="28"/>
        </w:rPr>
        <w:t> </w:t>
      </w:r>
      <w:r>
        <w:rPr>
          <w:sz w:val="28"/>
        </w:rPr>
        <w:t>appropriate</w:t>
      </w:r>
      <w:r>
        <w:rPr>
          <w:spacing w:val="-14"/>
          <w:sz w:val="28"/>
        </w:rPr>
        <w:t> </w:t>
      </w:r>
      <w:r>
        <w:rPr>
          <w:sz w:val="28"/>
        </w:rPr>
        <w:t>supervision</w:t>
      </w:r>
      <w:r>
        <w:rPr>
          <w:spacing w:val="-13"/>
          <w:sz w:val="28"/>
        </w:rPr>
        <w:t> </w:t>
      </w:r>
      <w:r>
        <w:rPr>
          <w:sz w:val="28"/>
        </w:rPr>
        <w:t>and</w:t>
      </w:r>
      <w:r>
        <w:rPr>
          <w:spacing w:val="-12"/>
          <w:sz w:val="28"/>
        </w:rPr>
        <w:t> </w:t>
      </w:r>
      <w:r>
        <w:rPr>
          <w:sz w:val="28"/>
        </w:rPr>
        <w:t>working</w:t>
      </w:r>
      <w:r>
        <w:rPr>
          <w:spacing w:val="-13"/>
          <w:sz w:val="28"/>
        </w:rPr>
        <w:t> </w:t>
      </w:r>
      <w:r>
        <w:rPr>
          <w:sz w:val="28"/>
        </w:rPr>
        <w:t>in lawful, exempt settings, may provide psychotherapy services via telehealth (Business and Professions Code Section 2290.5)</w:t>
      </w:r>
    </w:p>
    <w:p>
      <w:pPr>
        <w:pStyle w:val="ListParagraph"/>
        <w:numPr>
          <w:ilvl w:val="0"/>
          <w:numId w:val="98"/>
        </w:numPr>
        <w:tabs>
          <w:tab w:pos="919" w:val="left" w:leader="none"/>
        </w:tabs>
        <w:spacing w:line="208" w:lineRule="auto" w:before="12" w:after="0"/>
        <w:ind w:left="919" w:right="1687" w:hanging="361"/>
        <w:jc w:val="both"/>
        <w:rPr>
          <w:sz w:val="28"/>
        </w:rPr>
      </w:pPr>
      <w:r>
        <w:rPr>
          <w:sz w:val="28"/>
        </w:rPr>
        <w:t>All</w:t>
      </w:r>
      <w:r>
        <w:rPr>
          <w:spacing w:val="-3"/>
          <w:sz w:val="28"/>
        </w:rPr>
        <w:t> </w:t>
      </w:r>
      <w:r>
        <w:rPr>
          <w:sz w:val="28"/>
        </w:rPr>
        <w:t>laws</w:t>
      </w:r>
      <w:r>
        <w:rPr>
          <w:spacing w:val="-2"/>
          <w:sz w:val="28"/>
        </w:rPr>
        <w:t> </w:t>
      </w:r>
      <w:r>
        <w:rPr>
          <w:sz w:val="28"/>
        </w:rPr>
        <w:t>regarding</w:t>
      </w:r>
      <w:r>
        <w:rPr>
          <w:spacing w:val="-3"/>
          <w:sz w:val="28"/>
        </w:rPr>
        <w:t> </w:t>
      </w:r>
      <w:r>
        <w:rPr>
          <w:sz w:val="28"/>
        </w:rPr>
        <w:t>the</w:t>
      </w:r>
      <w:r>
        <w:rPr>
          <w:spacing w:val="-4"/>
          <w:sz w:val="28"/>
        </w:rPr>
        <w:t> </w:t>
      </w:r>
      <w:r>
        <w:rPr>
          <w:sz w:val="28"/>
        </w:rPr>
        <w:t>confidentiality</w:t>
      </w:r>
      <w:r>
        <w:rPr>
          <w:spacing w:val="-3"/>
          <w:sz w:val="28"/>
        </w:rPr>
        <w:t> </w:t>
      </w:r>
      <w:r>
        <w:rPr>
          <w:sz w:val="28"/>
        </w:rPr>
        <w:t>of</w:t>
      </w:r>
      <w:r>
        <w:rPr>
          <w:spacing w:val="-2"/>
          <w:sz w:val="28"/>
        </w:rPr>
        <w:t> </w:t>
      </w:r>
      <w:r>
        <w:rPr>
          <w:sz w:val="28"/>
        </w:rPr>
        <w:t>health</w:t>
      </w:r>
      <w:r>
        <w:rPr>
          <w:spacing w:val="-2"/>
          <w:sz w:val="28"/>
        </w:rPr>
        <w:t> </w:t>
      </w:r>
      <w:r>
        <w:rPr>
          <w:sz w:val="28"/>
        </w:rPr>
        <w:t>care</w:t>
      </w:r>
      <w:r>
        <w:rPr>
          <w:spacing w:val="-4"/>
          <w:sz w:val="28"/>
        </w:rPr>
        <w:t> </w:t>
      </w:r>
      <w:r>
        <w:rPr>
          <w:sz w:val="28"/>
        </w:rPr>
        <w:t>information</w:t>
      </w:r>
      <w:r>
        <w:rPr>
          <w:spacing w:val="-3"/>
          <w:sz w:val="28"/>
        </w:rPr>
        <w:t> </w:t>
      </w:r>
      <w:r>
        <w:rPr>
          <w:sz w:val="28"/>
        </w:rPr>
        <w:t>and a</w:t>
      </w:r>
      <w:r>
        <w:rPr>
          <w:spacing w:val="-5"/>
          <w:sz w:val="28"/>
        </w:rPr>
        <w:t> </w:t>
      </w:r>
      <w:r>
        <w:rPr>
          <w:sz w:val="28"/>
        </w:rPr>
        <w:t>patient's</w:t>
      </w:r>
      <w:r>
        <w:rPr>
          <w:spacing w:val="-4"/>
          <w:sz w:val="28"/>
        </w:rPr>
        <w:t> </w:t>
      </w:r>
      <w:r>
        <w:rPr>
          <w:sz w:val="28"/>
        </w:rPr>
        <w:t>right</w:t>
      </w:r>
      <w:r>
        <w:rPr>
          <w:spacing w:val="-4"/>
          <w:sz w:val="28"/>
        </w:rPr>
        <w:t> </w:t>
      </w:r>
      <w:r>
        <w:rPr>
          <w:sz w:val="28"/>
        </w:rPr>
        <w:t>to</w:t>
      </w:r>
      <w:r>
        <w:rPr>
          <w:spacing w:val="-4"/>
          <w:sz w:val="28"/>
        </w:rPr>
        <w:t> </w:t>
      </w:r>
      <w:r>
        <w:rPr>
          <w:sz w:val="28"/>
        </w:rPr>
        <w:t>their</w:t>
      </w:r>
      <w:r>
        <w:rPr>
          <w:spacing w:val="-4"/>
          <w:sz w:val="28"/>
        </w:rPr>
        <w:t> </w:t>
      </w:r>
      <w:r>
        <w:rPr>
          <w:sz w:val="28"/>
        </w:rPr>
        <w:t>medical</w:t>
      </w:r>
      <w:r>
        <w:rPr>
          <w:spacing w:val="-4"/>
          <w:sz w:val="28"/>
        </w:rPr>
        <w:t> </w:t>
      </w:r>
      <w:r>
        <w:rPr>
          <w:sz w:val="28"/>
        </w:rPr>
        <w:t>information</w:t>
      </w:r>
      <w:r>
        <w:rPr>
          <w:spacing w:val="-4"/>
          <w:sz w:val="28"/>
        </w:rPr>
        <w:t> </w:t>
      </w:r>
      <w:r>
        <w:rPr>
          <w:sz w:val="28"/>
        </w:rPr>
        <w:t>shall</w:t>
      </w:r>
      <w:r>
        <w:rPr>
          <w:spacing w:val="-4"/>
          <w:sz w:val="28"/>
        </w:rPr>
        <w:t> </w:t>
      </w:r>
      <w:r>
        <w:rPr>
          <w:sz w:val="28"/>
        </w:rPr>
        <w:t>apply</w:t>
      </w:r>
      <w:r>
        <w:rPr>
          <w:spacing w:val="-4"/>
          <w:sz w:val="28"/>
        </w:rPr>
        <w:t> </w:t>
      </w:r>
      <w:r>
        <w:rPr>
          <w:sz w:val="28"/>
        </w:rPr>
        <w:t>to</w:t>
      </w:r>
      <w:r>
        <w:rPr>
          <w:spacing w:val="-4"/>
          <w:sz w:val="28"/>
        </w:rPr>
        <w:t> </w:t>
      </w:r>
      <w:r>
        <w:rPr>
          <w:sz w:val="28"/>
        </w:rPr>
        <w:t>telehealth </w:t>
      </w:r>
      <w:r>
        <w:rPr>
          <w:spacing w:val="-2"/>
          <w:sz w:val="28"/>
        </w:rPr>
        <w:t>interactions.</w:t>
      </w:r>
    </w:p>
    <w:p>
      <w:pPr>
        <w:pStyle w:val="Heading3"/>
        <w:spacing w:line="317" w:lineRule="exact" w:before="317"/>
      </w:pPr>
      <w:r>
        <w:rPr/>
        <w:t>§</w:t>
      </w:r>
      <w:r>
        <w:rPr>
          <w:spacing w:val="-7"/>
        </w:rPr>
        <w:t> </w:t>
      </w:r>
      <w:r>
        <w:rPr/>
        <w:t>1815.5.</w:t>
      </w:r>
      <w:r>
        <w:rPr>
          <w:spacing w:val="-2"/>
        </w:rPr>
        <w:t> </w:t>
      </w:r>
      <w:r>
        <w:rPr/>
        <w:t>Standards</w:t>
      </w:r>
      <w:r>
        <w:rPr>
          <w:spacing w:val="-2"/>
        </w:rPr>
        <w:t> </w:t>
      </w:r>
      <w:r>
        <w:rPr/>
        <w:t>of</w:t>
      </w:r>
      <w:r>
        <w:rPr>
          <w:spacing w:val="-2"/>
        </w:rPr>
        <w:t> </w:t>
      </w:r>
      <w:r>
        <w:rPr/>
        <w:t>Practice</w:t>
      </w:r>
      <w:r>
        <w:rPr>
          <w:spacing w:val="-4"/>
        </w:rPr>
        <w:t> </w:t>
      </w:r>
      <w:r>
        <w:rPr/>
        <w:t>for</w:t>
      </w:r>
      <w:r>
        <w:rPr>
          <w:spacing w:val="-22"/>
        </w:rPr>
        <w:t> </w:t>
      </w:r>
      <w:r>
        <w:rPr>
          <w:spacing w:val="-2"/>
        </w:rPr>
        <w:t>Telehealth.</w:t>
      </w:r>
    </w:p>
    <w:p>
      <w:pPr>
        <w:pStyle w:val="BodyText"/>
        <w:spacing w:line="237" w:lineRule="auto"/>
        <w:ind w:right="914"/>
      </w:pPr>
      <w:r>
        <w:rPr/>
        <w:t>“(a)</w:t>
      </w:r>
      <w:r>
        <w:rPr>
          <w:spacing w:val="-19"/>
        </w:rPr>
        <w:t> </w:t>
      </w:r>
      <w:r>
        <w:rPr/>
        <w:t>All persons engaging in the practice of marriage and family therapy, educational psychology, clinical social work, or professional clinical counseling</w:t>
      </w:r>
      <w:r>
        <w:rPr>
          <w:spacing w:val="-7"/>
        </w:rPr>
        <w:t> </w:t>
      </w:r>
      <w:r>
        <w:rPr/>
        <w:t>via</w:t>
      </w:r>
      <w:r>
        <w:rPr>
          <w:spacing w:val="-9"/>
        </w:rPr>
        <w:t> </w:t>
      </w:r>
      <w:r>
        <w:rPr/>
        <w:t>telehealth,</w:t>
      </w:r>
      <w:r>
        <w:rPr>
          <w:spacing w:val="-7"/>
        </w:rPr>
        <w:t> </w:t>
      </w:r>
      <w:r>
        <w:rPr/>
        <w:t>as</w:t>
      </w:r>
      <w:r>
        <w:rPr>
          <w:spacing w:val="-7"/>
        </w:rPr>
        <w:t> </w:t>
      </w:r>
      <w:r>
        <w:rPr/>
        <w:t>defined</w:t>
      </w:r>
      <w:r>
        <w:rPr>
          <w:spacing w:val="-8"/>
        </w:rPr>
        <w:t> </w:t>
      </w:r>
      <w:r>
        <w:rPr/>
        <w:t>in</w:t>
      </w:r>
      <w:r>
        <w:rPr>
          <w:spacing w:val="-7"/>
        </w:rPr>
        <w:t> </w:t>
      </w:r>
      <w:r>
        <w:rPr/>
        <w:t>Section</w:t>
      </w:r>
      <w:r>
        <w:rPr>
          <w:spacing w:val="-7"/>
        </w:rPr>
        <w:t> </w:t>
      </w:r>
      <w:r>
        <w:rPr/>
        <w:t>2290.5</w:t>
      </w:r>
      <w:r>
        <w:rPr>
          <w:spacing w:val="-7"/>
        </w:rPr>
        <w:t> </w:t>
      </w:r>
      <w:r>
        <w:rPr/>
        <w:t>of</w:t>
      </w:r>
      <w:r>
        <w:rPr>
          <w:spacing w:val="-7"/>
        </w:rPr>
        <w:t> </w:t>
      </w:r>
      <w:r>
        <w:rPr/>
        <w:t>the</w:t>
      </w:r>
      <w:r>
        <w:rPr>
          <w:spacing w:val="-9"/>
        </w:rPr>
        <w:t> </w:t>
      </w:r>
      <w:r>
        <w:rPr/>
        <w:t>Code,</w:t>
      </w:r>
      <w:r>
        <w:rPr>
          <w:spacing w:val="-8"/>
        </w:rPr>
        <w:t> </w:t>
      </w:r>
      <w:r>
        <w:rPr/>
        <w:t>with</w:t>
      </w:r>
      <w:r>
        <w:rPr>
          <w:spacing w:val="-8"/>
        </w:rPr>
        <w:t> </w:t>
      </w:r>
      <w:r>
        <w:rPr/>
        <w:t>a client</w:t>
      </w:r>
      <w:r>
        <w:rPr>
          <w:spacing w:val="-6"/>
        </w:rPr>
        <w:t> </w:t>
      </w:r>
      <w:r>
        <w:rPr/>
        <w:t>who</w:t>
      </w:r>
      <w:r>
        <w:rPr>
          <w:spacing w:val="-5"/>
        </w:rPr>
        <w:t> </w:t>
      </w:r>
      <w:r>
        <w:rPr/>
        <w:t>is</w:t>
      </w:r>
      <w:r>
        <w:rPr>
          <w:spacing w:val="-5"/>
        </w:rPr>
        <w:t> </w:t>
      </w:r>
      <w:r>
        <w:rPr/>
        <w:t>physically</w:t>
      </w:r>
      <w:r>
        <w:rPr>
          <w:spacing w:val="-5"/>
        </w:rPr>
        <w:t> </w:t>
      </w:r>
      <w:r>
        <w:rPr/>
        <w:t>located</w:t>
      </w:r>
      <w:r>
        <w:rPr>
          <w:spacing w:val="-5"/>
        </w:rPr>
        <w:t> </w:t>
      </w:r>
      <w:r>
        <w:rPr/>
        <w:t>in</w:t>
      </w:r>
      <w:r>
        <w:rPr>
          <w:spacing w:val="-5"/>
        </w:rPr>
        <w:t> </w:t>
      </w:r>
      <w:r>
        <w:rPr/>
        <w:t>this</w:t>
      </w:r>
      <w:r>
        <w:rPr>
          <w:spacing w:val="-6"/>
        </w:rPr>
        <w:t> </w:t>
      </w:r>
      <w:r>
        <w:rPr/>
        <w:t>State</w:t>
      </w:r>
      <w:r>
        <w:rPr>
          <w:spacing w:val="-7"/>
        </w:rPr>
        <w:t> </w:t>
      </w:r>
      <w:r>
        <w:rPr/>
        <w:t>must</w:t>
      </w:r>
      <w:r>
        <w:rPr>
          <w:spacing w:val="-5"/>
        </w:rPr>
        <w:t> </w:t>
      </w:r>
      <w:r>
        <w:rPr/>
        <w:t>have</w:t>
      </w:r>
      <w:r>
        <w:rPr>
          <w:spacing w:val="-7"/>
        </w:rPr>
        <w:t> </w:t>
      </w:r>
      <w:r>
        <w:rPr/>
        <w:t>a</w:t>
      </w:r>
      <w:r>
        <w:rPr>
          <w:spacing w:val="-6"/>
        </w:rPr>
        <w:t> </w:t>
      </w:r>
      <w:r>
        <w:rPr/>
        <w:t>valid</w:t>
      </w:r>
      <w:r>
        <w:rPr>
          <w:spacing w:val="-6"/>
        </w:rPr>
        <w:t> </w:t>
      </w:r>
      <w:r>
        <w:rPr/>
        <w:t>and</w:t>
      </w:r>
      <w:r>
        <w:rPr>
          <w:spacing w:val="-5"/>
        </w:rPr>
        <w:t> </w:t>
      </w:r>
      <w:r>
        <w:rPr/>
        <w:t>current license or registration issued by the Board.</w:t>
      </w:r>
    </w:p>
    <w:p>
      <w:pPr>
        <w:pStyle w:val="ListParagraph"/>
        <w:numPr>
          <w:ilvl w:val="0"/>
          <w:numId w:val="99"/>
        </w:numPr>
        <w:tabs>
          <w:tab w:pos="941" w:val="left" w:leader="none"/>
        </w:tabs>
        <w:spacing w:line="235" w:lineRule="auto" w:before="7" w:after="0"/>
        <w:ind w:left="560" w:right="1205" w:firstLine="0"/>
        <w:jc w:val="both"/>
        <w:rPr>
          <w:sz w:val="28"/>
        </w:rPr>
      </w:pPr>
      <w:r>
        <w:rPr>
          <w:sz w:val="28"/>
        </w:rPr>
        <w:t>All</w:t>
      </w:r>
      <w:r>
        <w:rPr>
          <w:spacing w:val="-9"/>
          <w:sz w:val="28"/>
        </w:rPr>
        <w:t> </w:t>
      </w:r>
      <w:r>
        <w:rPr>
          <w:sz w:val="28"/>
        </w:rPr>
        <w:t>psychotherapy</w:t>
      </w:r>
      <w:r>
        <w:rPr>
          <w:spacing w:val="-9"/>
          <w:sz w:val="28"/>
        </w:rPr>
        <w:t> </w:t>
      </w:r>
      <w:r>
        <w:rPr>
          <w:sz w:val="28"/>
        </w:rPr>
        <w:t>services</w:t>
      </w:r>
      <w:r>
        <w:rPr>
          <w:spacing w:val="-9"/>
          <w:sz w:val="28"/>
        </w:rPr>
        <w:t> </w:t>
      </w:r>
      <w:r>
        <w:rPr>
          <w:sz w:val="28"/>
        </w:rPr>
        <w:t>offered</w:t>
      </w:r>
      <w:r>
        <w:rPr>
          <w:spacing w:val="-9"/>
          <w:sz w:val="28"/>
        </w:rPr>
        <w:t> </w:t>
      </w:r>
      <w:r>
        <w:rPr>
          <w:sz w:val="28"/>
        </w:rPr>
        <w:t>by</w:t>
      </w:r>
      <w:r>
        <w:rPr>
          <w:spacing w:val="-9"/>
          <w:sz w:val="28"/>
        </w:rPr>
        <w:t> </w:t>
      </w:r>
      <w:r>
        <w:rPr>
          <w:sz w:val="28"/>
        </w:rPr>
        <w:t>board</w:t>
      </w:r>
      <w:r>
        <w:rPr>
          <w:spacing w:val="-9"/>
          <w:sz w:val="28"/>
        </w:rPr>
        <w:t> </w:t>
      </w:r>
      <w:r>
        <w:rPr>
          <w:sz w:val="28"/>
        </w:rPr>
        <w:t>licensees</w:t>
      </w:r>
      <w:r>
        <w:rPr>
          <w:spacing w:val="-9"/>
          <w:sz w:val="28"/>
        </w:rPr>
        <w:t> </w:t>
      </w:r>
      <w:r>
        <w:rPr>
          <w:sz w:val="28"/>
        </w:rPr>
        <w:t>and</w:t>
      </w:r>
      <w:r>
        <w:rPr>
          <w:spacing w:val="-9"/>
          <w:sz w:val="28"/>
        </w:rPr>
        <w:t> </w:t>
      </w:r>
      <w:r>
        <w:rPr>
          <w:sz w:val="28"/>
        </w:rPr>
        <w:t>registrants</w:t>
      </w:r>
      <w:r>
        <w:rPr>
          <w:spacing w:val="-9"/>
          <w:sz w:val="28"/>
        </w:rPr>
        <w:t> </w:t>
      </w:r>
      <w:r>
        <w:rPr>
          <w:sz w:val="28"/>
        </w:rPr>
        <w:t>via telehealth fall within the jurisdiction of the board just as traditional face-to- face</w:t>
      </w:r>
      <w:r>
        <w:rPr>
          <w:spacing w:val="-14"/>
          <w:sz w:val="28"/>
        </w:rPr>
        <w:t> </w:t>
      </w:r>
      <w:r>
        <w:rPr>
          <w:sz w:val="28"/>
        </w:rPr>
        <w:t>services</w:t>
      </w:r>
      <w:r>
        <w:rPr>
          <w:spacing w:val="-10"/>
          <w:sz w:val="28"/>
        </w:rPr>
        <w:t> </w:t>
      </w:r>
      <w:r>
        <w:rPr>
          <w:sz w:val="28"/>
        </w:rPr>
        <w:t>do.</w:t>
      </w:r>
      <w:r>
        <w:rPr>
          <w:spacing w:val="-18"/>
          <w:sz w:val="28"/>
        </w:rPr>
        <w:t> </w:t>
      </w:r>
      <w:r>
        <w:rPr>
          <w:sz w:val="28"/>
        </w:rPr>
        <w:t>Therefore,</w:t>
      </w:r>
      <w:r>
        <w:rPr>
          <w:spacing w:val="-10"/>
          <w:sz w:val="28"/>
        </w:rPr>
        <w:t> </w:t>
      </w:r>
      <w:r>
        <w:rPr>
          <w:sz w:val="28"/>
        </w:rPr>
        <w:t>all</w:t>
      </w:r>
      <w:r>
        <w:rPr>
          <w:spacing w:val="-9"/>
          <w:sz w:val="28"/>
        </w:rPr>
        <w:t> </w:t>
      </w:r>
      <w:r>
        <w:rPr>
          <w:sz w:val="28"/>
        </w:rPr>
        <w:t>psychotherapy</w:t>
      </w:r>
      <w:r>
        <w:rPr>
          <w:spacing w:val="-10"/>
          <w:sz w:val="28"/>
        </w:rPr>
        <w:t> </w:t>
      </w:r>
      <w:r>
        <w:rPr>
          <w:sz w:val="28"/>
        </w:rPr>
        <w:t>services</w:t>
      </w:r>
      <w:r>
        <w:rPr>
          <w:spacing w:val="-10"/>
          <w:sz w:val="28"/>
        </w:rPr>
        <w:t> </w:t>
      </w:r>
      <w:r>
        <w:rPr>
          <w:sz w:val="28"/>
        </w:rPr>
        <w:t>offered</w:t>
      </w:r>
      <w:r>
        <w:rPr>
          <w:spacing w:val="-10"/>
          <w:sz w:val="28"/>
        </w:rPr>
        <w:t> </w:t>
      </w:r>
      <w:r>
        <w:rPr>
          <w:sz w:val="28"/>
        </w:rPr>
        <w:t>via</w:t>
      </w:r>
      <w:r>
        <w:rPr>
          <w:spacing w:val="-11"/>
          <w:sz w:val="28"/>
        </w:rPr>
        <w:t> </w:t>
      </w:r>
      <w:r>
        <w:rPr>
          <w:sz w:val="28"/>
        </w:rPr>
        <w:t>telehealth are subject to the board's statutes and regulations.</w:t>
      </w:r>
    </w:p>
    <w:p>
      <w:pPr>
        <w:pStyle w:val="ListParagraph"/>
        <w:numPr>
          <w:ilvl w:val="0"/>
          <w:numId w:val="99"/>
        </w:numPr>
        <w:tabs>
          <w:tab w:pos="939" w:val="left" w:leader="none"/>
        </w:tabs>
        <w:spacing w:line="237" w:lineRule="auto" w:before="0" w:after="0"/>
        <w:ind w:left="560" w:right="1219" w:firstLine="0"/>
        <w:jc w:val="both"/>
        <w:rPr>
          <w:sz w:val="28"/>
        </w:rPr>
      </w:pPr>
      <w:r>
        <w:rPr>
          <w:sz w:val="28"/>
        </w:rPr>
        <w:t>Upon</w:t>
      </w:r>
      <w:r>
        <w:rPr>
          <w:spacing w:val="-7"/>
          <w:sz w:val="28"/>
        </w:rPr>
        <w:t> </w:t>
      </w:r>
      <w:r>
        <w:rPr>
          <w:sz w:val="28"/>
        </w:rPr>
        <w:t>initiation</w:t>
      </w:r>
      <w:r>
        <w:rPr>
          <w:spacing w:val="-7"/>
          <w:sz w:val="28"/>
        </w:rPr>
        <w:t> </w:t>
      </w:r>
      <w:r>
        <w:rPr>
          <w:sz w:val="28"/>
        </w:rPr>
        <w:t>of</w:t>
      </w:r>
      <w:r>
        <w:rPr>
          <w:spacing w:val="-7"/>
          <w:sz w:val="28"/>
        </w:rPr>
        <w:t> </w:t>
      </w:r>
      <w:r>
        <w:rPr>
          <w:sz w:val="28"/>
        </w:rPr>
        <w:t>telehealth</w:t>
      </w:r>
      <w:r>
        <w:rPr>
          <w:spacing w:val="-7"/>
          <w:sz w:val="28"/>
        </w:rPr>
        <w:t> </w:t>
      </w:r>
      <w:r>
        <w:rPr>
          <w:sz w:val="28"/>
        </w:rPr>
        <w:t>services,</w:t>
      </w:r>
      <w:r>
        <w:rPr>
          <w:spacing w:val="-8"/>
          <w:sz w:val="28"/>
        </w:rPr>
        <w:t> </w:t>
      </w:r>
      <w:r>
        <w:rPr>
          <w:sz w:val="28"/>
        </w:rPr>
        <w:t>a</w:t>
      </w:r>
      <w:r>
        <w:rPr>
          <w:spacing w:val="-8"/>
          <w:sz w:val="28"/>
        </w:rPr>
        <w:t> </w:t>
      </w:r>
      <w:r>
        <w:rPr>
          <w:sz w:val="28"/>
        </w:rPr>
        <w:t>licensee</w:t>
      </w:r>
      <w:r>
        <w:rPr>
          <w:spacing w:val="-8"/>
          <w:sz w:val="28"/>
        </w:rPr>
        <w:t> </w:t>
      </w:r>
      <w:r>
        <w:rPr>
          <w:sz w:val="28"/>
        </w:rPr>
        <w:t>or</w:t>
      </w:r>
      <w:r>
        <w:rPr>
          <w:spacing w:val="-7"/>
          <w:sz w:val="28"/>
        </w:rPr>
        <w:t> </w:t>
      </w:r>
      <w:r>
        <w:rPr>
          <w:sz w:val="28"/>
        </w:rPr>
        <w:t>registrant</w:t>
      </w:r>
      <w:r>
        <w:rPr>
          <w:spacing w:val="-9"/>
          <w:sz w:val="28"/>
        </w:rPr>
        <w:t> </w:t>
      </w:r>
      <w:r>
        <w:rPr>
          <w:sz w:val="28"/>
        </w:rPr>
        <w:t>shall</w:t>
      </w:r>
      <w:r>
        <w:rPr>
          <w:spacing w:val="-8"/>
          <w:sz w:val="28"/>
        </w:rPr>
        <w:t> </w:t>
      </w:r>
      <w:r>
        <w:rPr>
          <w:sz w:val="28"/>
        </w:rPr>
        <w:t>do</w:t>
      </w:r>
      <w:r>
        <w:rPr>
          <w:spacing w:val="-7"/>
          <w:sz w:val="28"/>
        </w:rPr>
        <w:t> </w:t>
      </w:r>
      <w:r>
        <w:rPr>
          <w:sz w:val="28"/>
        </w:rPr>
        <w:t>the </w:t>
      </w:r>
      <w:r>
        <w:rPr>
          <w:spacing w:val="-2"/>
          <w:sz w:val="28"/>
        </w:rPr>
        <w:t>following:</w:t>
      </w:r>
    </w:p>
    <w:p>
      <w:pPr>
        <w:pStyle w:val="ListParagraph"/>
        <w:numPr>
          <w:ilvl w:val="1"/>
          <w:numId w:val="99"/>
        </w:numPr>
        <w:tabs>
          <w:tab w:pos="956" w:val="left" w:leader="none"/>
        </w:tabs>
        <w:spacing w:line="235" w:lineRule="auto" w:before="5" w:after="0"/>
        <w:ind w:left="560" w:right="1352" w:firstLine="0"/>
        <w:jc w:val="both"/>
        <w:rPr>
          <w:sz w:val="28"/>
        </w:rPr>
      </w:pPr>
      <w:r>
        <w:rPr>
          <w:sz w:val="28"/>
        </w:rPr>
        <w:t>Obtain</w:t>
      </w:r>
      <w:r>
        <w:rPr>
          <w:spacing w:val="-9"/>
          <w:sz w:val="28"/>
        </w:rPr>
        <w:t> </w:t>
      </w:r>
      <w:r>
        <w:rPr>
          <w:sz w:val="28"/>
        </w:rPr>
        <w:t>informed</w:t>
      </w:r>
      <w:r>
        <w:rPr>
          <w:spacing w:val="-9"/>
          <w:sz w:val="28"/>
        </w:rPr>
        <w:t> </w:t>
      </w:r>
      <w:r>
        <w:rPr>
          <w:sz w:val="28"/>
        </w:rPr>
        <w:t>consent</w:t>
      </w:r>
      <w:r>
        <w:rPr>
          <w:spacing w:val="-9"/>
          <w:sz w:val="28"/>
        </w:rPr>
        <w:t> </w:t>
      </w:r>
      <w:r>
        <w:rPr>
          <w:sz w:val="28"/>
        </w:rPr>
        <w:t>from</w:t>
      </w:r>
      <w:r>
        <w:rPr>
          <w:spacing w:val="-10"/>
          <w:sz w:val="28"/>
        </w:rPr>
        <w:t> </w:t>
      </w:r>
      <w:r>
        <w:rPr>
          <w:sz w:val="28"/>
        </w:rPr>
        <w:t>the</w:t>
      </w:r>
      <w:r>
        <w:rPr>
          <w:spacing w:val="-10"/>
          <w:sz w:val="28"/>
        </w:rPr>
        <w:t> </w:t>
      </w:r>
      <w:r>
        <w:rPr>
          <w:sz w:val="28"/>
        </w:rPr>
        <w:t>client</w:t>
      </w:r>
      <w:r>
        <w:rPr>
          <w:spacing w:val="-9"/>
          <w:sz w:val="28"/>
        </w:rPr>
        <w:t> </w:t>
      </w:r>
      <w:r>
        <w:rPr>
          <w:sz w:val="28"/>
        </w:rPr>
        <w:t>consistent</w:t>
      </w:r>
      <w:r>
        <w:rPr>
          <w:spacing w:val="-9"/>
          <w:sz w:val="28"/>
        </w:rPr>
        <w:t> </w:t>
      </w:r>
      <w:r>
        <w:rPr>
          <w:sz w:val="28"/>
        </w:rPr>
        <w:t>with</w:t>
      </w:r>
      <w:r>
        <w:rPr>
          <w:spacing w:val="-9"/>
          <w:sz w:val="28"/>
        </w:rPr>
        <w:t> </w:t>
      </w:r>
      <w:r>
        <w:rPr>
          <w:sz w:val="28"/>
        </w:rPr>
        <w:t>Section</w:t>
      </w:r>
      <w:r>
        <w:rPr>
          <w:spacing w:val="-8"/>
          <w:sz w:val="28"/>
        </w:rPr>
        <w:t> </w:t>
      </w:r>
      <w:r>
        <w:rPr>
          <w:sz w:val="28"/>
        </w:rPr>
        <w:t>2290.5 of the Code.</w:t>
      </w:r>
    </w:p>
    <w:p>
      <w:pPr>
        <w:pStyle w:val="ListParagraph"/>
        <w:numPr>
          <w:ilvl w:val="1"/>
          <w:numId w:val="99"/>
        </w:numPr>
        <w:tabs>
          <w:tab w:pos="956" w:val="left" w:leader="none"/>
        </w:tabs>
        <w:spacing w:line="237" w:lineRule="auto" w:before="0" w:after="0"/>
        <w:ind w:left="560" w:right="1962" w:firstLine="0"/>
        <w:jc w:val="left"/>
        <w:rPr>
          <w:sz w:val="28"/>
        </w:rPr>
      </w:pPr>
      <w:r>
        <w:rPr>
          <w:sz w:val="28"/>
        </w:rPr>
        <w:t>Inform</w:t>
      </w:r>
      <w:r>
        <w:rPr>
          <w:spacing w:val="-10"/>
          <w:sz w:val="28"/>
        </w:rPr>
        <w:t> </w:t>
      </w:r>
      <w:r>
        <w:rPr>
          <w:sz w:val="28"/>
        </w:rPr>
        <w:t>the</w:t>
      </w:r>
      <w:r>
        <w:rPr>
          <w:spacing w:val="-10"/>
          <w:sz w:val="28"/>
        </w:rPr>
        <w:t> </w:t>
      </w:r>
      <w:r>
        <w:rPr>
          <w:sz w:val="28"/>
        </w:rPr>
        <w:t>client</w:t>
      </w:r>
      <w:r>
        <w:rPr>
          <w:spacing w:val="-9"/>
          <w:sz w:val="28"/>
        </w:rPr>
        <w:t> </w:t>
      </w:r>
      <w:r>
        <w:rPr>
          <w:sz w:val="28"/>
        </w:rPr>
        <w:t>of</w:t>
      </w:r>
      <w:r>
        <w:rPr>
          <w:spacing w:val="-8"/>
          <w:sz w:val="28"/>
        </w:rPr>
        <w:t> </w:t>
      </w:r>
      <w:r>
        <w:rPr>
          <w:sz w:val="28"/>
        </w:rPr>
        <w:t>the</w:t>
      </w:r>
      <w:r>
        <w:rPr>
          <w:spacing w:val="-10"/>
          <w:sz w:val="28"/>
        </w:rPr>
        <w:t> </w:t>
      </w:r>
      <w:r>
        <w:rPr>
          <w:sz w:val="28"/>
        </w:rPr>
        <w:t>potential</w:t>
      </w:r>
      <w:r>
        <w:rPr>
          <w:spacing w:val="-9"/>
          <w:sz w:val="28"/>
        </w:rPr>
        <w:t> </w:t>
      </w:r>
      <w:r>
        <w:rPr>
          <w:sz w:val="28"/>
        </w:rPr>
        <w:t>risks</w:t>
      </w:r>
      <w:r>
        <w:rPr>
          <w:spacing w:val="-8"/>
          <w:sz w:val="28"/>
        </w:rPr>
        <w:t> </w:t>
      </w:r>
      <w:r>
        <w:rPr>
          <w:sz w:val="28"/>
        </w:rPr>
        <w:t>and</w:t>
      </w:r>
      <w:r>
        <w:rPr>
          <w:spacing w:val="-8"/>
          <w:sz w:val="28"/>
        </w:rPr>
        <w:t> </w:t>
      </w:r>
      <w:r>
        <w:rPr>
          <w:sz w:val="28"/>
        </w:rPr>
        <w:t>limitations</w:t>
      </w:r>
      <w:r>
        <w:rPr>
          <w:spacing w:val="-8"/>
          <w:sz w:val="28"/>
        </w:rPr>
        <w:t> </w:t>
      </w:r>
      <w:r>
        <w:rPr>
          <w:sz w:val="28"/>
        </w:rPr>
        <w:t>of</w:t>
      </w:r>
      <w:r>
        <w:rPr>
          <w:spacing w:val="-8"/>
          <w:sz w:val="28"/>
        </w:rPr>
        <w:t> </w:t>
      </w:r>
      <w:r>
        <w:rPr>
          <w:sz w:val="28"/>
        </w:rPr>
        <w:t>receiving treatment via telehealth.</w:t>
      </w:r>
    </w:p>
    <w:p>
      <w:pPr>
        <w:pStyle w:val="ListParagraph"/>
        <w:numPr>
          <w:ilvl w:val="1"/>
          <w:numId w:val="99"/>
        </w:numPr>
        <w:tabs>
          <w:tab w:pos="956" w:val="left" w:leader="none"/>
        </w:tabs>
        <w:spacing w:line="235" w:lineRule="auto" w:before="3" w:after="0"/>
        <w:ind w:left="560" w:right="1383" w:firstLine="0"/>
        <w:jc w:val="left"/>
        <w:rPr>
          <w:sz w:val="28"/>
        </w:rPr>
      </w:pPr>
      <w:r>
        <w:rPr>
          <w:sz w:val="28"/>
        </w:rPr>
        <w:t>Provide</w:t>
      </w:r>
      <w:r>
        <w:rPr>
          <w:spacing w:val="-8"/>
          <w:sz w:val="28"/>
        </w:rPr>
        <w:t> </w:t>
      </w:r>
      <w:r>
        <w:rPr>
          <w:sz w:val="28"/>
        </w:rPr>
        <w:t>the</w:t>
      </w:r>
      <w:r>
        <w:rPr>
          <w:spacing w:val="-8"/>
          <w:sz w:val="28"/>
        </w:rPr>
        <w:t> </w:t>
      </w:r>
      <w:r>
        <w:rPr>
          <w:sz w:val="28"/>
        </w:rPr>
        <w:t>client</w:t>
      </w:r>
      <w:r>
        <w:rPr>
          <w:spacing w:val="-7"/>
          <w:sz w:val="28"/>
        </w:rPr>
        <w:t> </w:t>
      </w:r>
      <w:r>
        <w:rPr>
          <w:sz w:val="28"/>
        </w:rPr>
        <w:t>with</w:t>
      </w:r>
      <w:r>
        <w:rPr>
          <w:spacing w:val="-7"/>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license</w:t>
      </w:r>
      <w:r>
        <w:rPr>
          <w:spacing w:val="-7"/>
          <w:sz w:val="28"/>
        </w:rPr>
        <w:t> </w:t>
      </w:r>
      <w:r>
        <w:rPr>
          <w:sz w:val="28"/>
        </w:rPr>
        <w:t>or</w:t>
      </w:r>
      <w:r>
        <w:rPr>
          <w:spacing w:val="-6"/>
          <w:sz w:val="28"/>
        </w:rPr>
        <w:t> </w:t>
      </w:r>
      <w:r>
        <w:rPr>
          <w:sz w:val="28"/>
        </w:rPr>
        <w:t>registration</w:t>
      </w:r>
      <w:r>
        <w:rPr>
          <w:spacing w:val="-7"/>
          <w:sz w:val="28"/>
        </w:rPr>
        <w:t> </w:t>
      </w:r>
      <w:r>
        <w:rPr>
          <w:sz w:val="28"/>
        </w:rPr>
        <w:t>number</w:t>
      </w:r>
      <w:r>
        <w:rPr>
          <w:spacing w:val="-7"/>
          <w:sz w:val="28"/>
        </w:rPr>
        <w:t> </w:t>
      </w:r>
      <w:r>
        <w:rPr>
          <w:sz w:val="28"/>
        </w:rPr>
        <w:t>and</w:t>
      </w:r>
      <w:r>
        <w:rPr>
          <w:spacing w:val="-6"/>
          <w:sz w:val="28"/>
        </w:rPr>
        <w:t> </w:t>
      </w:r>
      <w:r>
        <w:rPr>
          <w:sz w:val="28"/>
        </w:rPr>
        <w:t>the type of license or registration.</w:t>
      </w:r>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1"/>
          <w:numId w:val="99"/>
        </w:numPr>
        <w:tabs>
          <w:tab w:pos="956" w:val="left" w:leader="none"/>
        </w:tabs>
        <w:spacing w:line="240" w:lineRule="auto" w:before="0" w:after="0"/>
        <w:ind w:left="560" w:right="1428" w:firstLine="0"/>
        <w:jc w:val="left"/>
        <w:rPr>
          <w:sz w:val="28"/>
        </w:rPr>
      </w:pPr>
      <w:r>
        <w:rPr>
          <w:sz w:val="28"/>
        </w:rPr>
        <w:t>Document</w:t>
      </w:r>
      <w:r>
        <w:rPr>
          <w:spacing w:val="-12"/>
          <w:sz w:val="28"/>
        </w:rPr>
        <w:t> </w:t>
      </w:r>
      <w:r>
        <w:rPr>
          <w:sz w:val="28"/>
        </w:rPr>
        <w:t>reasonable</w:t>
      </w:r>
      <w:r>
        <w:rPr>
          <w:spacing w:val="-12"/>
          <w:sz w:val="28"/>
        </w:rPr>
        <w:t> </w:t>
      </w:r>
      <w:r>
        <w:rPr>
          <w:sz w:val="28"/>
        </w:rPr>
        <w:t>efforts</w:t>
      </w:r>
      <w:r>
        <w:rPr>
          <w:spacing w:val="-12"/>
          <w:sz w:val="28"/>
        </w:rPr>
        <w:t> </w:t>
      </w:r>
      <w:r>
        <w:rPr>
          <w:sz w:val="28"/>
        </w:rPr>
        <w:t>made</w:t>
      </w:r>
      <w:r>
        <w:rPr>
          <w:spacing w:val="-12"/>
          <w:sz w:val="28"/>
        </w:rPr>
        <w:t> </w:t>
      </w:r>
      <w:r>
        <w:rPr>
          <w:sz w:val="28"/>
        </w:rPr>
        <w:t>to</w:t>
      </w:r>
      <w:r>
        <w:rPr>
          <w:spacing w:val="-11"/>
          <w:sz w:val="28"/>
        </w:rPr>
        <w:t> </w:t>
      </w:r>
      <w:r>
        <w:rPr>
          <w:sz w:val="28"/>
        </w:rPr>
        <w:t>ascertain</w:t>
      </w:r>
      <w:r>
        <w:rPr>
          <w:spacing w:val="-11"/>
          <w:sz w:val="28"/>
        </w:rPr>
        <w:t> </w:t>
      </w:r>
      <w:r>
        <w:rPr>
          <w:sz w:val="28"/>
        </w:rPr>
        <w:t>the</w:t>
      </w:r>
      <w:r>
        <w:rPr>
          <w:spacing w:val="-12"/>
          <w:sz w:val="28"/>
        </w:rPr>
        <w:t> </w:t>
      </w:r>
      <w:r>
        <w:rPr>
          <w:sz w:val="28"/>
        </w:rPr>
        <w:t>contact</w:t>
      </w:r>
      <w:r>
        <w:rPr>
          <w:spacing w:val="-12"/>
          <w:sz w:val="28"/>
        </w:rPr>
        <w:t> </w:t>
      </w:r>
      <w:r>
        <w:rPr>
          <w:sz w:val="28"/>
        </w:rPr>
        <w:t>information of relevant resources, including emergency services, in the patient's geographic area.</w:t>
      </w:r>
    </w:p>
    <w:p>
      <w:pPr>
        <w:pStyle w:val="ListParagraph"/>
        <w:numPr>
          <w:ilvl w:val="0"/>
          <w:numId w:val="99"/>
        </w:numPr>
        <w:tabs>
          <w:tab w:pos="956" w:val="left" w:leader="none"/>
        </w:tabs>
        <w:spacing w:line="235" w:lineRule="auto" w:before="0" w:after="0"/>
        <w:ind w:left="560" w:right="1357" w:firstLine="0"/>
        <w:jc w:val="left"/>
        <w:rPr>
          <w:sz w:val="28"/>
        </w:rPr>
      </w:pPr>
      <w:r>
        <w:rPr>
          <w:sz w:val="28"/>
        </w:rPr>
        <w:t>Each</w:t>
      </w:r>
      <w:r>
        <w:rPr>
          <w:spacing w:val="-7"/>
          <w:sz w:val="28"/>
        </w:rPr>
        <w:t> </w:t>
      </w:r>
      <w:r>
        <w:rPr>
          <w:sz w:val="28"/>
        </w:rPr>
        <w:t>time</w:t>
      </w:r>
      <w:r>
        <w:rPr>
          <w:spacing w:val="-7"/>
          <w:sz w:val="28"/>
        </w:rPr>
        <w:t> </w:t>
      </w:r>
      <w:r>
        <w:rPr>
          <w:sz w:val="28"/>
        </w:rPr>
        <w:t>a</w:t>
      </w:r>
      <w:r>
        <w:rPr>
          <w:spacing w:val="-7"/>
          <w:sz w:val="28"/>
        </w:rPr>
        <w:t> </w:t>
      </w:r>
      <w:r>
        <w:rPr>
          <w:sz w:val="28"/>
        </w:rPr>
        <w:t>licensee</w:t>
      </w:r>
      <w:r>
        <w:rPr>
          <w:spacing w:val="-7"/>
          <w:sz w:val="28"/>
        </w:rPr>
        <w:t> </w:t>
      </w:r>
      <w:r>
        <w:rPr>
          <w:sz w:val="28"/>
        </w:rPr>
        <w:t>or</w:t>
      </w:r>
      <w:r>
        <w:rPr>
          <w:spacing w:val="-7"/>
          <w:sz w:val="28"/>
        </w:rPr>
        <w:t> </w:t>
      </w:r>
      <w:r>
        <w:rPr>
          <w:sz w:val="28"/>
        </w:rPr>
        <w:t>registrant</w:t>
      </w:r>
      <w:r>
        <w:rPr>
          <w:spacing w:val="-8"/>
          <w:sz w:val="28"/>
        </w:rPr>
        <w:t> </w:t>
      </w:r>
      <w:r>
        <w:rPr>
          <w:sz w:val="28"/>
        </w:rPr>
        <w:t>provides</w:t>
      </w:r>
      <w:r>
        <w:rPr>
          <w:spacing w:val="-8"/>
          <w:sz w:val="28"/>
        </w:rPr>
        <w:t> </w:t>
      </w:r>
      <w:r>
        <w:rPr>
          <w:sz w:val="28"/>
        </w:rPr>
        <w:t>services</w:t>
      </w:r>
      <w:r>
        <w:rPr>
          <w:spacing w:val="-8"/>
          <w:sz w:val="28"/>
        </w:rPr>
        <w:t> </w:t>
      </w:r>
      <w:r>
        <w:rPr>
          <w:sz w:val="28"/>
        </w:rPr>
        <w:t>via</w:t>
      </w:r>
      <w:r>
        <w:rPr>
          <w:spacing w:val="-8"/>
          <w:sz w:val="28"/>
        </w:rPr>
        <w:t> </w:t>
      </w:r>
      <w:r>
        <w:rPr>
          <w:sz w:val="28"/>
        </w:rPr>
        <w:t>telehealth,</w:t>
      </w:r>
      <w:r>
        <w:rPr>
          <w:spacing w:val="-7"/>
          <w:sz w:val="28"/>
        </w:rPr>
        <w:t> </w:t>
      </w:r>
      <w:r>
        <w:rPr>
          <w:sz w:val="28"/>
        </w:rPr>
        <w:t>he</w:t>
      </w:r>
      <w:r>
        <w:rPr>
          <w:spacing w:val="-8"/>
          <w:sz w:val="28"/>
        </w:rPr>
        <w:t> </w:t>
      </w:r>
      <w:r>
        <w:rPr>
          <w:sz w:val="28"/>
        </w:rPr>
        <w:t>or she shall do the following:</w:t>
      </w:r>
    </w:p>
    <w:p>
      <w:pPr>
        <w:pStyle w:val="ListParagraph"/>
        <w:numPr>
          <w:ilvl w:val="1"/>
          <w:numId w:val="99"/>
        </w:numPr>
        <w:tabs>
          <w:tab w:pos="951" w:val="left" w:leader="none"/>
        </w:tabs>
        <w:spacing w:line="237" w:lineRule="auto" w:before="0" w:after="0"/>
        <w:ind w:left="560" w:right="1440" w:firstLine="0"/>
        <w:jc w:val="left"/>
        <w:rPr>
          <w:sz w:val="28"/>
        </w:rPr>
      </w:pPr>
      <w:r>
        <w:rPr>
          <w:sz w:val="28"/>
        </w:rPr>
        <w:t>Verbally</w:t>
      </w:r>
      <w:r>
        <w:rPr>
          <w:spacing w:val="-13"/>
          <w:sz w:val="28"/>
        </w:rPr>
        <w:t> </w:t>
      </w:r>
      <w:r>
        <w:rPr>
          <w:sz w:val="28"/>
        </w:rPr>
        <w:t>obtain</w:t>
      </w:r>
      <w:r>
        <w:rPr>
          <w:spacing w:val="-13"/>
          <w:sz w:val="28"/>
        </w:rPr>
        <w:t> </w:t>
      </w:r>
      <w:r>
        <w:rPr>
          <w:sz w:val="28"/>
        </w:rPr>
        <w:t>from</w:t>
      </w:r>
      <w:r>
        <w:rPr>
          <w:spacing w:val="-14"/>
          <w:sz w:val="28"/>
        </w:rPr>
        <w:t> </w:t>
      </w:r>
      <w:r>
        <w:rPr>
          <w:sz w:val="28"/>
        </w:rPr>
        <w:t>the</w:t>
      </w:r>
      <w:r>
        <w:rPr>
          <w:spacing w:val="-14"/>
          <w:sz w:val="28"/>
        </w:rPr>
        <w:t> </w:t>
      </w:r>
      <w:r>
        <w:rPr>
          <w:sz w:val="28"/>
        </w:rPr>
        <w:t>client</w:t>
      </w:r>
      <w:r>
        <w:rPr>
          <w:spacing w:val="-13"/>
          <w:sz w:val="28"/>
        </w:rPr>
        <w:t> </w:t>
      </w:r>
      <w:r>
        <w:rPr>
          <w:sz w:val="28"/>
        </w:rPr>
        <w:t>and</w:t>
      </w:r>
      <w:r>
        <w:rPr>
          <w:spacing w:val="-12"/>
          <w:sz w:val="28"/>
        </w:rPr>
        <w:t> </w:t>
      </w:r>
      <w:r>
        <w:rPr>
          <w:sz w:val="28"/>
        </w:rPr>
        <w:t>document</w:t>
      </w:r>
      <w:r>
        <w:rPr>
          <w:spacing w:val="-14"/>
          <w:sz w:val="28"/>
        </w:rPr>
        <w:t> </w:t>
      </w:r>
      <w:r>
        <w:rPr>
          <w:sz w:val="28"/>
        </w:rPr>
        <w:t>the</w:t>
      </w:r>
      <w:r>
        <w:rPr>
          <w:spacing w:val="-14"/>
          <w:sz w:val="28"/>
        </w:rPr>
        <w:t> </w:t>
      </w:r>
      <w:r>
        <w:rPr>
          <w:sz w:val="28"/>
        </w:rPr>
        <w:t>client's</w:t>
      </w:r>
      <w:r>
        <w:rPr>
          <w:spacing w:val="-12"/>
          <w:sz w:val="28"/>
        </w:rPr>
        <w:t> </w:t>
      </w:r>
      <w:r>
        <w:rPr>
          <w:sz w:val="28"/>
        </w:rPr>
        <w:t>full</w:t>
      </w:r>
      <w:r>
        <w:rPr>
          <w:spacing w:val="-13"/>
          <w:sz w:val="28"/>
        </w:rPr>
        <w:t> </w:t>
      </w:r>
      <w:r>
        <w:rPr>
          <w:sz w:val="28"/>
        </w:rPr>
        <w:t>name</w:t>
      </w:r>
      <w:r>
        <w:rPr>
          <w:spacing w:val="-14"/>
          <w:sz w:val="28"/>
        </w:rPr>
        <w:t> </w:t>
      </w:r>
      <w:r>
        <w:rPr>
          <w:sz w:val="28"/>
        </w:rPr>
        <w:t>and address of present location, at the beginning of each telehealth session.</w:t>
      </w:r>
    </w:p>
    <w:p>
      <w:pPr>
        <w:pStyle w:val="ListParagraph"/>
        <w:numPr>
          <w:ilvl w:val="1"/>
          <w:numId w:val="99"/>
        </w:numPr>
        <w:tabs>
          <w:tab w:pos="941" w:val="left" w:leader="none"/>
        </w:tabs>
        <w:spacing w:line="235" w:lineRule="auto" w:before="3" w:after="0"/>
        <w:ind w:left="560" w:right="1262" w:firstLine="0"/>
        <w:jc w:val="left"/>
        <w:rPr>
          <w:sz w:val="28"/>
        </w:rPr>
      </w:pPr>
      <w:r>
        <w:rPr>
          <w:sz w:val="28"/>
        </w:rPr>
        <w:t>Assess</w:t>
      </w:r>
      <w:r>
        <w:rPr>
          <w:spacing w:val="-9"/>
          <w:sz w:val="28"/>
        </w:rPr>
        <w:t> </w:t>
      </w:r>
      <w:r>
        <w:rPr>
          <w:sz w:val="28"/>
        </w:rPr>
        <w:t>whether</w:t>
      </w:r>
      <w:r>
        <w:rPr>
          <w:spacing w:val="-9"/>
          <w:sz w:val="28"/>
        </w:rPr>
        <w:t> </w:t>
      </w:r>
      <w:r>
        <w:rPr>
          <w:sz w:val="28"/>
        </w:rPr>
        <w:t>the</w:t>
      </w:r>
      <w:r>
        <w:rPr>
          <w:spacing w:val="-10"/>
          <w:sz w:val="28"/>
        </w:rPr>
        <w:t> </w:t>
      </w:r>
      <w:r>
        <w:rPr>
          <w:sz w:val="28"/>
        </w:rPr>
        <w:t>client</w:t>
      </w:r>
      <w:r>
        <w:rPr>
          <w:spacing w:val="-9"/>
          <w:sz w:val="28"/>
        </w:rPr>
        <w:t> </w:t>
      </w:r>
      <w:r>
        <w:rPr>
          <w:sz w:val="28"/>
        </w:rPr>
        <w:t>is</w:t>
      </w:r>
      <w:r>
        <w:rPr>
          <w:spacing w:val="-8"/>
          <w:sz w:val="28"/>
        </w:rPr>
        <w:t> </w:t>
      </w:r>
      <w:r>
        <w:rPr>
          <w:sz w:val="28"/>
        </w:rPr>
        <w:t>appropriate</w:t>
      </w:r>
      <w:r>
        <w:rPr>
          <w:spacing w:val="-10"/>
          <w:sz w:val="28"/>
        </w:rPr>
        <w:t> </w:t>
      </w:r>
      <w:r>
        <w:rPr>
          <w:sz w:val="28"/>
        </w:rPr>
        <w:t>for</w:t>
      </w:r>
      <w:r>
        <w:rPr>
          <w:spacing w:val="-8"/>
          <w:sz w:val="28"/>
        </w:rPr>
        <w:t> </w:t>
      </w:r>
      <w:r>
        <w:rPr>
          <w:sz w:val="28"/>
        </w:rPr>
        <w:t>telehealth,</w:t>
      </w:r>
      <w:r>
        <w:rPr>
          <w:spacing w:val="-8"/>
          <w:sz w:val="28"/>
        </w:rPr>
        <w:t> </w:t>
      </w:r>
      <w:r>
        <w:rPr>
          <w:sz w:val="28"/>
        </w:rPr>
        <w:t>including,</w:t>
      </w:r>
      <w:r>
        <w:rPr>
          <w:spacing w:val="-9"/>
          <w:sz w:val="28"/>
        </w:rPr>
        <w:t> </w:t>
      </w:r>
      <w:r>
        <w:rPr>
          <w:sz w:val="28"/>
        </w:rPr>
        <w:t>but</w:t>
      </w:r>
      <w:r>
        <w:rPr>
          <w:spacing w:val="-10"/>
          <w:sz w:val="28"/>
        </w:rPr>
        <w:t> </w:t>
      </w:r>
      <w:r>
        <w:rPr>
          <w:sz w:val="28"/>
        </w:rPr>
        <w:t>not limited to, consideration of the client's psychosocial situation.</w:t>
      </w:r>
    </w:p>
    <w:p>
      <w:pPr>
        <w:pStyle w:val="ListParagraph"/>
        <w:numPr>
          <w:ilvl w:val="1"/>
          <w:numId w:val="99"/>
        </w:numPr>
        <w:tabs>
          <w:tab w:pos="956" w:val="left" w:leader="none"/>
        </w:tabs>
        <w:spacing w:line="237" w:lineRule="auto" w:before="0" w:after="0"/>
        <w:ind w:left="560" w:right="2129" w:firstLine="0"/>
        <w:jc w:val="left"/>
        <w:rPr>
          <w:sz w:val="28"/>
        </w:rPr>
      </w:pPr>
      <w:r>
        <w:rPr>
          <w:sz w:val="28"/>
        </w:rPr>
        <w:t>Utilize</w:t>
      </w:r>
      <w:r>
        <w:rPr>
          <w:spacing w:val="-11"/>
          <w:sz w:val="28"/>
        </w:rPr>
        <w:t> </w:t>
      </w:r>
      <w:r>
        <w:rPr>
          <w:sz w:val="28"/>
        </w:rPr>
        <w:t>industry</w:t>
      </w:r>
      <w:r>
        <w:rPr>
          <w:spacing w:val="-9"/>
          <w:sz w:val="28"/>
        </w:rPr>
        <w:t> </w:t>
      </w:r>
      <w:r>
        <w:rPr>
          <w:sz w:val="28"/>
        </w:rPr>
        <w:t>best</w:t>
      </w:r>
      <w:r>
        <w:rPr>
          <w:spacing w:val="-10"/>
          <w:sz w:val="28"/>
        </w:rPr>
        <w:t> </w:t>
      </w:r>
      <w:r>
        <w:rPr>
          <w:sz w:val="28"/>
        </w:rPr>
        <w:t>practices</w:t>
      </w:r>
      <w:r>
        <w:rPr>
          <w:spacing w:val="-10"/>
          <w:sz w:val="28"/>
        </w:rPr>
        <w:t> </w:t>
      </w:r>
      <w:r>
        <w:rPr>
          <w:sz w:val="28"/>
        </w:rPr>
        <w:t>for</w:t>
      </w:r>
      <w:r>
        <w:rPr>
          <w:spacing w:val="-9"/>
          <w:sz w:val="28"/>
        </w:rPr>
        <w:t> </w:t>
      </w:r>
      <w:r>
        <w:rPr>
          <w:sz w:val="28"/>
        </w:rPr>
        <w:t>telehealth</w:t>
      </w:r>
      <w:r>
        <w:rPr>
          <w:spacing w:val="-9"/>
          <w:sz w:val="28"/>
        </w:rPr>
        <w:t> </w:t>
      </w:r>
      <w:r>
        <w:rPr>
          <w:sz w:val="28"/>
        </w:rPr>
        <w:t>to</w:t>
      </w:r>
      <w:r>
        <w:rPr>
          <w:spacing w:val="-9"/>
          <w:sz w:val="28"/>
        </w:rPr>
        <w:t> </w:t>
      </w:r>
      <w:r>
        <w:rPr>
          <w:sz w:val="28"/>
        </w:rPr>
        <w:t>ensure</w:t>
      </w:r>
      <w:r>
        <w:rPr>
          <w:spacing w:val="-11"/>
          <w:sz w:val="28"/>
        </w:rPr>
        <w:t> </w:t>
      </w:r>
      <w:r>
        <w:rPr>
          <w:sz w:val="28"/>
        </w:rPr>
        <w:t>both</w:t>
      </w:r>
      <w:r>
        <w:rPr>
          <w:spacing w:val="-10"/>
          <w:sz w:val="28"/>
        </w:rPr>
        <w:t> </w:t>
      </w:r>
      <w:r>
        <w:rPr>
          <w:sz w:val="28"/>
        </w:rPr>
        <w:t>client confidentiality and the security of the communication medium.</w:t>
      </w:r>
    </w:p>
    <w:p>
      <w:pPr>
        <w:pStyle w:val="ListParagraph"/>
        <w:numPr>
          <w:ilvl w:val="0"/>
          <w:numId w:val="99"/>
        </w:numPr>
        <w:tabs>
          <w:tab w:pos="924" w:val="left" w:leader="none"/>
        </w:tabs>
        <w:spacing w:line="235" w:lineRule="auto" w:before="4" w:after="0"/>
        <w:ind w:left="560" w:right="1568" w:firstLine="0"/>
        <w:jc w:val="left"/>
        <w:rPr>
          <w:sz w:val="28"/>
        </w:rPr>
      </w:pPr>
      <w:r>
        <w:rPr>
          <w:sz w:val="28"/>
        </w:rPr>
        <w:t>A</w:t>
      </w:r>
      <w:r>
        <w:rPr>
          <w:spacing w:val="-34"/>
          <w:sz w:val="28"/>
        </w:rPr>
        <w:t> </w:t>
      </w:r>
      <w:r>
        <w:rPr>
          <w:sz w:val="28"/>
        </w:rPr>
        <w:t>licensee</w:t>
      </w:r>
      <w:r>
        <w:rPr>
          <w:spacing w:val="-10"/>
          <w:sz w:val="28"/>
        </w:rPr>
        <w:t> </w:t>
      </w:r>
      <w:r>
        <w:rPr>
          <w:sz w:val="28"/>
        </w:rPr>
        <w:t>or</w:t>
      </w:r>
      <w:r>
        <w:rPr>
          <w:spacing w:val="-7"/>
          <w:sz w:val="28"/>
        </w:rPr>
        <w:t> </w:t>
      </w:r>
      <w:r>
        <w:rPr>
          <w:sz w:val="28"/>
        </w:rPr>
        <w:t>registrant</w:t>
      </w:r>
      <w:r>
        <w:rPr>
          <w:spacing w:val="-9"/>
          <w:sz w:val="28"/>
        </w:rPr>
        <w:t> </w:t>
      </w:r>
      <w:r>
        <w:rPr>
          <w:sz w:val="28"/>
        </w:rPr>
        <w:t>of</w:t>
      </w:r>
      <w:r>
        <w:rPr>
          <w:spacing w:val="-7"/>
          <w:sz w:val="28"/>
        </w:rPr>
        <w:t> </w:t>
      </w:r>
      <w:r>
        <w:rPr>
          <w:sz w:val="28"/>
        </w:rPr>
        <w:t>this</w:t>
      </w:r>
      <w:r>
        <w:rPr>
          <w:spacing w:val="-8"/>
          <w:sz w:val="28"/>
        </w:rPr>
        <w:t> </w:t>
      </w:r>
      <w:r>
        <w:rPr>
          <w:sz w:val="28"/>
        </w:rPr>
        <w:t>state</w:t>
      </w:r>
      <w:r>
        <w:rPr>
          <w:spacing w:val="-9"/>
          <w:sz w:val="28"/>
        </w:rPr>
        <w:t> </w:t>
      </w:r>
      <w:r>
        <w:rPr>
          <w:sz w:val="28"/>
        </w:rPr>
        <w:t>may</w:t>
      </w:r>
      <w:r>
        <w:rPr>
          <w:spacing w:val="-7"/>
          <w:sz w:val="28"/>
        </w:rPr>
        <w:t> </w:t>
      </w:r>
      <w:r>
        <w:rPr>
          <w:sz w:val="28"/>
        </w:rPr>
        <w:t>provide</w:t>
      </w:r>
      <w:r>
        <w:rPr>
          <w:spacing w:val="-9"/>
          <w:sz w:val="28"/>
        </w:rPr>
        <w:t> </w:t>
      </w:r>
      <w:r>
        <w:rPr>
          <w:sz w:val="28"/>
        </w:rPr>
        <w:t>telehealth</w:t>
      </w:r>
      <w:r>
        <w:rPr>
          <w:spacing w:val="-7"/>
          <w:sz w:val="28"/>
        </w:rPr>
        <w:t> </w:t>
      </w:r>
      <w:r>
        <w:rPr>
          <w:sz w:val="28"/>
        </w:rPr>
        <w:t>services</w:t>
      </w:r>
      <w:r>
        <w:rPr>
          <w:spacing w:val="-8"/>
          <w:sz w:val="28"/>
        </w:rPr>
        <w:t> </w:t>
      </w:r>
      <w:r>
        <w:rPr>
          <w:sz w:val="28"/>
        </w:rPr>
        <w:t>to clients located in another jurisdiction only if the California licensee or registrant meets the requirements to lawfully provide services in that jurisdiction, and delivery of services via telehealth is allowed by that </w:t>
      </w:r>
      <w:r>
        <w:rPr>
          <w:spacing w:val="-2"/>
          <w:sz w:val="28"/>
        </w:rPr>
        <w:t>jurisdiction.</w:t>
      </w:r>
    </w:p>
    <w:p>
      <w:pPr>
        <w:pStyle w:val="ListParagraph"/>
        <w:numPr>
          <w:ilvl w:val="0"/>
          <w:numId w:val="99"/>
        </w:numPr>
        <w:tabs>
          <w:tab w:pos="909" w:val="left" w:leader="none"/>
        </w:tabs>
        <w:spacing w:line="237" w:lineRule="auto" w:before="1" w:after="0"/>
        <w:ind w:left="560" w:right="2754" w:firstLine="0"/>
        <w:jc w:val="left"/>
        <w:rPr>
          <w:sz w:val="28"/>
        </w:rPr>
      </w:pPr>
      <w:r>
        <w:rPr>
          <w:sz w:val="28"/>
        </w:rPr>
        <w:t>Failure</w:t>
      </w:r>
      <w:r>
        <w:rPr>
          <w:spacing w:val="-11"/>
          <w:sz w:val="28"/>
        </w:rPr>
        <w:t> </w:t>
      </w:r>
      <w:r>
        <w:rPr>
          <w:sz w:val="28"/>
        </w:rPr>
        <w:t>to</w:t>
      </w:r>
      <w:r>
        <w:rPr>
          <w:spacing w:val="-9"/>
          <w:sz w:val="28"/>
        </w:rPr>
        <w:t> </w:t>
      </w:r>
      <w:r>
        <w:rPr>
          <w:sz w:val="28"/>
        </w:rPr>
        <w:t>comply</w:t>
      </w:r>
      <w:r>
        <w:rPr>
          <w:spacing w:val="-10"/>
          <w:sz w:val="28"/>
        </w:rPr>
        <w:t> </w:t>
      </w:r>
      <w:r>
        <w:rPr>
          <w:sz w:val="28"/>
        </w:rPr>
        <w:t>with</w:t>
      </w:r>
      <w:r>
        <w:rPr>
          <w:spacing w:val="-10"/>
          <w:sz w:val="28"/>
        </w:rPr>
        <w:t> </w:t>
      </w:r>
      <w:r>
        <w:rPr>
          <w:sz w:val="28"/>
        </w:rPr>
        <w:t>these</w:t>
      </w:r>
      <w:r>
        <w:rPr>
          <w:spacing w:val="-11"/>
          <w:sz w:val="28"/>
        </w:rPr>
        <w:t> </w:t>
      </w:r>
      <w:r>
        <w:rPr>
          <w:sz w:val="28"/>
        </w:rPr>
        <w:t>provisions</w:t>
      </w:r>
      <w:r>
        <w:rPr>
          <w:spacing w:val="-10"/>
          <w:sz w:val="28"/>
        </w:rPr>
        <w:t> </w:t>
      </w:r>
      <w:r>
        <w:rPr>
          <w:sz w:val="28"/>
        </w:rPr>
        <w:t>shall</w:t>
      </w:r>
      <w:r>
        <w:rPr>
          <w:spacing w:val="-10"/>
          <w:sz w:val="28"/>
        </w:rPr>
        <w:t> </w:t>
      </w:r>
      <w:r>
        <w:rPr>
          <w:sz w:val="28"/>
        </w:rPr>
        <w:t>be</w:t>
      </w:r>
      <w:r>
        <w:rPr>
          <w:spacing w:val="-11"/>
          <w:sz w:val="28"/>
        </w:rPr>
        <w:t> </w:t>
      </w:r>
      <w:r>
        <w:rPr>
          <w:sz w:val="28"/>
        </w:rPr>
        <w:t>considered unprofessional conduct.</w:t>
      </w:r>
    </w:p>
    <w:p>
      <w:pPr>
        <w:pStyle w:val="BodyText"/>
        <w:spacing w:line="235" w:lineRule="auto" w:before="5"/>
        <w:ind w:right="1889"/>
      </w:pPr>
      <w:r>
        <w:rPr/>
        <w:t>Note:</w:t>
      </w:r>
      <w:r>
        <w:rPr>
          <w:spacing w:val="-12"/>
        </w:rPr>
        <w:t> </w:t>
      </w:r>
      <w:r>
        <w:rPr/>
        <w:t>Authority cited: Sections 4980.60 and 4990.20, Business and Professions</w:t>
      </w:r>
      <w:r>
        <w:rPr>
          <w:spacing w:val="-12"/>
        </w:rPr>
        <w:t> </w:t>
      </w:r>
      <w:r>
        <w:rPr/>
        <w:t>Code.</w:t>
      </w:r>
      <w:r>
        <w:rPr>
          <w:spacing w:val="-12"/>
        </w:rPr>
        <w:t> </w:t>
      </w:r>
      <w:r>
        <w:rPr/>
        <w:t>Reference:</w:t>
      </w:r>
      <w:r>
        <w:rPr>
          <w:spacing w:val="-12"/>
        </w:rPr>
        <w:t> </w:t>
      </w:r>
      <w:r>
        <w:rPr/>
        <w:t>Sections</w:t>
      </w:r>
      <w:r>
        <w:rPr>
          <w:spacing w:val="-11"/>
        </w:rPr>
        <w:t> </w:t>
      </w:r>
      <w:r>
        <w:rPr/>
        <w:t>2290.5,</w:t>
      </w:r>
      <w:r>
        <w:rPr>
          <w:spacing w:val="-11"/>
        </w:rPr>
        <w:t> </w:t>
      </w:r>
      <w:r>
        <w:rPr/>
        <w:t>4980,</w:t>
      </w:r>
      <w:r>
        <w:rPr>
          <w:spacing w:val="-11"/>
        </w:rPr>
        <w:t> </w:t>
      </w:r>
      <w:r>
        <w:rPr/>
        <w:t>4989.50,</w:t>
      </w:r>
      <w:r>
        <w:rPr>
          <w:spacing w:val="-11"/>
        </w:rPr>
        <w:t> </w:t>
      </w:r>
      <w:r>
        <w:rPr/>
        <w:t>4996, 4999.30 and 4999.82, Business and Professions Code.”</w:t>
      </w:r>
    </w:p>
    <w:p>
      <w:pPr>
        <w:pStyle w:val="BodyText"/>
        <w:spacing w:before="1"/>
        <w:ind w:left="0"/>
      </w:pPr>
    </w:p>
    <w:p>
      <w:pPr>
        <w:pStyle w:val="Heading3"/>
      </w:pPr>
      <w:r>
        <w:rPr/>
        <w:t>Summary</w:t>
      </w:r>
      <w:r>
        <w:rPr>
          <w:spacing w:val="-3"/>
        </w:rPr>
        <w:t> </w:t>
      </w:r>
      <w:r>
        <w:rPr/>
        <w:t>of</w:t>
      </w:r>
      <w:r>
        <w:rPr>
          <w:spacing w:val="-32"/>
        </w:rPr>
        <w:t> </w:t>
      </w:r>
      <w:r>
        <w:rPr/>
        <w:t>Above</w:t>
      </w:r>
      <w:r>
        <w:rPr>
          <w:spacing w:val="-4"/>
        </w:rPr>
        <w:t> </w:t>
      </w:r>
      <w:r>
        <w:rPr/>
        <w:t>stated</w:t>
      </w:r>
      <w:r>
        <w:rPr>
          <w:spacing w:val="-1"/>
        </w:rPr>
        <w:t> </w:t>
      </w:r>
      <w:r>
        <w:rPr>
          <w:spacing w:val="-4"/>
        </w:rPr>
        <w:t>Code</w:t>
      </w:r>
    </w:p>
    <w:p>
      <w:pPr>
        <w:pStyle w:val="BodyText"/>
        <w:spacing w:before="4"/>
        <w:ind w:left="0"/>
        <w:rPr>
          <w:b/>
        </w:rPr>
      </w:pPr>
    </w:p>
    <w:p>
      <w:pPr>
        <w:spacing w:before="0"/>
        <w:ind w:left="560" w:right="985" w:firstLine="0"/>
        <w:jc w:val="left"/>
        <w:rPr>
          <w:b/>
          <w:sz w:val="28"/>
        </w:rPr>
      </w:pPr>
      <w:r>
        <w:rPr>
          <w:b/>
          <w:sz w:val="28"/>
        </w:rPr>
        <w:t>Prior</w:t>
      </w:r>
      <w:r>
        <w:rPr>
          <w:b/>
          <w:spacing w:val="-18"/>
          <w:sz w:val="28"/>
        </w:rPr>
        <w:t> </w:t>
      </w:r>
      <w:r>
        <w:rPr>
          <w:b/>
          <w:sz w:val="28"/>
        </w:rPr>
        <w:t>to</w:t>
      </w:r>
      <w:r>
        <w:rPr>
          <w:b/>
          <w:spacing w:val="-13"/>
          <w:sz w:val="28"/>
        </w:rPr>
        <w:t> </w:t>
      </w:r>
      <w:r>
        <w:rPr>
          <w:b/>
          <w:sz w:val="28"/>
        </w:rPr>
        <w:t>the</w:t>
      </w:r>
      <w:r>
        <w:rPr>
          <w:b/>
          <w:spacing w:val="-10"/>
          <w:sz w:val="28"/>
        </w:rPr>
        <w:t> </w:t>
      </w:r>
      <w:r>
        <w:rPr>
          <w:b/>
          <w:sz w:val="28"/>
        </w:rPr>
        <w:t>delivery</w:t>
      </w:r>
      <w:r>
        <w:rPr>
          <w:b/>
          <w:spacing w:val="-10"/>
          <w:sz w:val="28"/>
        </w:rPr>
        <w:t> </w:t>
      </w:r>
      <w:r>
        <w:rPr>
          <w:b/>
          <w:sz w:val="28"/>
        </w:rPr>
        <w:t>of</w:t>
      </w:r>
      <w:r>
        <w:rPr>
          <w:b/>
          <w:spacing w:val="-10"/>
          <w:sz w:val="28"/>
        </w:rPr>
        <w:t> </w:t>
      </w:r>
      <w:r>
        <w:rPr>
          <w:b/>
          <w:sz w:val="28"/>
        </w:rPr>
        <w:t>health</w:t>
      </w:r>
      <w:r>
        <w:rPr>
          <w:b/>
          <w:spacing w:val="-10"/>
          <w:sz w:val="28"/>
        </w:rPr>
        <w:t> </w:t>
      </w:r>
      <w:r>
        <w:rPr>
          <w:b/>
          <w:sz w:val="28"/>
        </w:rPr>
        <w:t>care</w:t>
      </w:r>
      <w:r>
        <w:rPr>
          <w:b/>
          <w:spacing w:val="-10"/>
          <w:sz w:val="28"/>
        </w:rPr>
        <w:t> </w:t>
      </w:r>
      <w:r>
        <w:rPr>
          <w:b/>
          <w:sz w:val="28"/>
        </w:rPr>
        <w:t>via</w:t>
      </w:r>
      <w:r>
        <w:rPr>
          <w:b/>
          <w:spacing w:val="-10"/>
          <w:sz w:val="28"/>
        </w:rPr>
        <w:t> </w:t>
      </w:r>
      <w:r>
        <w:rPr>
          <w:b/>
          <w:sz w:val="28"/>
        </w:rPr>
        <w:t>telehealth,</w:t>
      </w:r>
      <w:r>
        <w:rPr>
          <w:b/>
          <w:spacing w:val="-10"/>
          <w:sz w:val="28"/>
        </w:rPr>
        <w:t> </w:t>
      </w:r>
      <w:r>
        <w:rPr>
          <w:b/>
          <w:sz w:val="28"/>
        </w:rPr>
        <w:t>the</w:t>
      </w:r>
      <w:r>
        <w:rPr>
          <w:b/>
          <w:spacing w:val="-10"/>
          <w:sz w:val="28"/>
        </w:rPr>
        <w:t> </w:t>
      </w:r>
      <w:r>
        <w:rPr>
          <w:b/>
          <w:sz w:val="28"/>
        </w:rPr>
        <w:t>provider</w:t>
      </w:r>
      <w:r>
        <w:rPr>
          <w:b/>
          <w:spacing w:val="-18"/>
          <w:sz w:val="28"/>
        </w:rPr>
        <w:t> </w:t>
      </w:r>
      <w:r>
        <w:rPr>
          <w:b/>
          <w:sz w:val="28"/>
        </w:rPr>
        <w:t>initiating the use of telehealth shall:</w:t>
      </w:r>
    </w:p>
    <w:p>
      <w:pPr>
        <w:pStyle w:val="ListParagraph"/>
        <w:numPr>
          <w:ilvl w:val="0"/>
          <w:numId w:val="100"/>
        </w:numPr>
        <w:tabs>
          <w:tab w:pos="1018" w:val="left" w:leader="none"/>
        </w:tabs>
        <w:spacing w:line="240" w:lineRule="auto" w:before="321" w:after="0"/>
        <w:ind w:left="1018" w:right="1192" w:hanging="459"/>
        <w:jc w:val="left"/>
        <w:rPr>
          <w:sz w:val="28"/>
        </w:rPr>
      </w:pPr>
      <w:r>
        <w:rPr>
          <w:b/>
          <w:sz w:val="28"/>
        </w:rPr>
        <w:t>Obtain</w:t>
      </w:r>
      <w:r>
        <w:rPr>
          <w:b/>
          <w:spacing w:val="-17"/>
          <w:sz w:val="28"/>
        </w:rPr>
        <w:t> </w:t>
      </w:r>
      <w:r>
        <w:rPr>
          <w:b/>
          <w:sz w:val="28"/>
        </w:rPr>
        <w:t>Consent:</w:t>
      </w:r>
      <w:r>
        <w:rPr>
          <w:b/>
          <w:spacing w:val="-17"/>
          <w:sz w:val="28"/>
        </w:rPr>
        <w:t> </w:t>
      </w:r>
      <w:r>
        <w:rPr>
          <w:sz w:val="28"/>
        </w:rPr>
        <w:t>This</w:t>
      </w:r>
      <w:r>
        <w:rPr>
          <w:spacing w:val="-13"/>
          <w:sz w:val="28"/>
        </w:rPr>
        <w:t> </w:t>
      </w:r>
      <w:r>
        <w:rPr>
          <w:sz w:val="28"/>
        </w:rPr>
        <w:t>is</w:t>
      </w:r>
      <w:r>
        <w:rPr>
          <w:spacing w:val="-12"/>
          <w:sz w:val="28"/>
        </w:rPr>
        <w:t> </w:t>
      </w:r>
      <w:r>
        <w:rPr>
          <w:sz w:val="28"/>
        </w:rPr>
        <w:t>required</w:t>
      </w:r>
      <w:r>
        <w:rPr>
          <w:spacing w:val="-13"/>
          <w:sz w:val="28"/>
        </w:rPr>
        <w:t> </w:t>
      </w:r>
      <w:r>
        <w:rPr>
          <w:sz w:val="28"/>
        </w:rPr>
        <w:t>by</w:t>
      </w:r>
      <w:r>
        <w:rPr>
          <w:spacing w:val="-12"/>
          <w:sz w:val="28"/>
        </w:rPr>
        <w:t> </w:t>
      </w:r>
      <w:r>
        <w:rPr>
          <w:sz w:val="28"/>
        </w:rPr>
        <w:t>the</w:t>
      </w:r>
      <w:r>
        <w:rPr>
          <w:spacing w:val="-18"/>
          <w:sz w:val="28"/>
        </w:rPr>
        <w:t> </w:t>
      </w:r>
      <w:r>
        <w:rPr>
          <w:sz w:val="28"/>
        </w:rPr>
        <w:t>Telehealth</w:t>
      </w:r>
      <w:r>
        <w:rPr>
          <w:spacing w:val="-12"/>
          <w:sz w:val="28"/>
        </w:rPr>
        <w:t> </w:t>
      </w:r>
      <w:r>
        <w:rPr>
          <w:sz w:val="28"/>
        </w:rPr>
        <w:t>statute</w:t>
      </w:r>
      <w:r>
        <w:rPr>
          <w:spacing w:val="-14"/>
          <w:sz w:val="28"/>
        </w:rPr>
        <w:t> </w:t>
      </w:r>
      <w:r>
        <w:rPr>
          <w:sz w:val="28"/>
        </w:rPr>
        <w:t>Business</w:t>
      </w:r>
      <w:r>
        <w:rPr>
          <w:spacing w:val="-12"/>
          <w:sz w:val="28"/>
        </w:rPr>
        <w:t> </w:t>
      </w:r>
      <w:r>
        <w:rPr>
          <w:sz w:val="28"/>
        </w:rPr>
        <w:t>and Professions Code Section 2290.5 where the therapist must</w:t>
      </w:r>
    </w:p>
    <w:p>
      <w:pPr>
        <w:pStyle w:val="ListParagraph"/>
        <w:numPr>
          <w:ilvl w:val="1"/>
          <w:numId w:val="100"/>
        </w:numPr>
        <w:tabs>
          <w:tab w:pos="1584" w:val="left" w:leader="none"/>
        </w:tabs>
        <w:spacing w:line="343" w:lineRule="exact" w:before="0" w:after="0"/>
        <w:ind w:left="1584" w:right="0" w:hanging="305"/>
        <w:jc w:val="left"/>
        <w:rPr>
          <w:sz w:val="28"/>
        </w:rPr>
      </w:pPr>
      <w:r>
        <w:rPr>
          <w:sz w:val="28"/>
        </w:rPr>
        <w:t>Inform</w:t>
      </w:r>
      <w:r>
        <w:rPr>
          <w:spacing w:val="-6"/>
          <w:sz w:val="28"/>
        </w:rPr>
        <w:t> </w:t>
      </w:r>
      <w:r>
        <w:rPr>
          <w:sz w:val="28"/>
        </w:rPr>
        <w:t>the</w:t>
      </w:r>
      <w:r>
        <w:rPr>
          <w:spacing w:val="-4"/>
          <w:sz w:val="28"/>
        </w:rPr>
        <w:t> </w:t>
      </w:r>
      <w:r>
        <w:rPr>
          <w:sz w:val="28"/>
        </w:rPr>
        <w:t>client/patient</w:t>
      </w:r>
      <w:r>
        <w:rPr>
          <w:spacing w:val="-4"/>
          <w:sz w:val="28"/>
        </w:rPr>
        <w:t> </w:t>
      </w:r>
      <w:r>
        <w:rPr>
          <w:sz w:val="28"/>
        </w:rPr>
        <w:t>about</w:t>
      </w:r>
      <w:r>
        <w:rPr>
          <w:spacing w:val="-4"/>
          <w:sz w:val="28"/>
        </w:rPr>
        <w:t> </w:t>
      </w:r>
      <w:r>
        <w:rPr>
          <w:sz w:val="28"/>
        </w:rPr>
        <w:t>the</w:t>
      </w:r>
      <w:r>
        <w:rPr>
          <w:spacing w:val="-4"/>
          <w:sz w:val="28"/>
        </w:rPr>
        <w:t> </w:t>
      </w:r>
      <w:r>
        <w:rPr>
          <w:sz w:val="28"/>
        </w:rPr>
        <w:t>use</w:t>
      </w:r>
      <w:r>
        <w:rPr>
          <w:spacing w:val="-3"/>
          <w:sz w:val="28"/>
        </w:rPr>
        <w:t> </w:t>
      </w:r>
      <w:r>
        <w:rPr>
          <w:sz w:val="28"/>
        </w:rPr>
        <w:t>of </w:t>
      </w:r>
      <w:r>
        <w:rPr>
          <w:spacing w:val="-2"/>
          <w:sz w:val="28"/>
        </w:rPr>
        <w:t>telehealth</w:t>
      </w:r>
    </w:p>
    <w:p>
      <w:pPr>
        <w:pStyle w:val="ListParagraph"/>
        <w:numPr>
          <w:ilvl w:val="1"/>
          <w:numId w:val="100"/>
        </w:numPr>
        <w:tabs>
          <w:tab w:pos="1585" w:val="left" w:leader="none"/>
        </w:tabs>
        <w:spacing w:line="187" w:lineRule="auto" w:before="31" w:after="0"/>
        <w:ind w:left="1585" w:right="1524" w:hanging="306"/>
        <w:jc w:val="left"/>
        <w:rPr>
          <w:sz w:val="28"/>
        </w:rPr>
      </w:pPr>
      <w:r>
        <w:rPr>
          <w:sz w:val="28"/>
        </w:rPr>
        <w:t>Obtain,</w:t>
      </w:r>
      <w:r>
        <w:rPr>
          <w:spacing w:val="-9"/>
          <w:sz w:val="28"/>
        </w:rPr>
        <w:t> </w:t>
      </w:r>
      <w:r>
        <w:rPr>
          <w:sz w:val="28"/>
        </w:rPr>
        <w:t>and</w:t>
      </w:r>
      <w:r>
        <w:rPr>
          <w:spacing w:val="-8"/>
          <w:sz w:val="28"/>
        </w:rPr>
        <w:t> </w:t>
      </w:r>
      <w:r>
        <w:rPr>
          <w:sz w:val="28"/>
        </w:rPr>
        <w:t>document,</w:t>
      </w:r>
      <w:r>
        <w:rPr>
          <w:spacing w:val="-9"/>
          <w:sz w:val="28"/>
        </w:rPr>
        <w:t> </w:t>
      </w:r>
      <w:r>
        <w:rPr>
          <w:sz w:val="28"/>
        </w:rPr>
        <w:t>verbal</w:t>
      </w:r>
      <w:r>
        <w:rPr>
          <w:spacing w:val="-9"/>
          <w:sz w:val="28"/>
        </w:rPr>
        <w:t> </w:t>
      </w:r>
      <w:r>
        <w:rPr>
          <w:sz w:val="28"/>
        </w:rPr>
        <w:t>or</w:t>
      </w:r>
      <w:r>
        <w:rPr>
          <w:spacing w:val="-8"/>
          <w:sz w:val="28"/>
        </w:rPr>
        <w:t> </w:t>
      </w:r>
      <w:r>
        <w:rPr>
          <w:sz w:val="28"/>
        </w:rPr>
        <w:t>written</w:t>
      </w:r>
      <w:r>
        <w:rPr>
          <w:spacing w:val="-9"/>
          <w:sz w:val="28"/>
        </w:rPr>
        <w:t> </w:t>
      </w:r>
      <w:r>
        <w:rPr>
          <w:sz w:val="28"/>
        </w:rPr>
        <w:t>consent</w:t>
      </w:r>
      <w:r>
        <w:rPr>
          <w:spacing w:val="-9"/>
          <w:sz w:val="28"/>
        </w:rPr>
        <w:t> </w:t>
      </w:r>
      <w:r>
        <w:rPr>
          <w:sz w:val="28"/>
        </w:rPr>
        <w:t>from</w:t>
      </w:r>
      <w:r>
        <w:rPr>
          <w:spacing w:val="-10"/>
          <w:sz w:val="28"/>
        </w:rPr>
        <w:t> </w:t>
      </w:r>
      <w:r>
        <w:rPr>
          <w:sz w:val="28"/>
        </w:rPr>
        <w:t>the</w:t>
      </w:r>
      <w:r>
        <w:rPr>
          <w:spacing w:val="-10"/>
          <w:sz w:val="28"/>
        </w:rPr>
        <w:t> </w:t>
      </w:r>
      <w:r>
        <w:rPr>
          <w:sz w:val="28"/>
        </w:rPr>
        <w:t>client/ patient for this use.</w:t>
      </w:r>
    </w:p>
    <w:p>
      <w:pPr>
        <w:pStyle w:val="ListParagraph"/>
        <w:numPr>
          <w:ilvl w:val="0"/>
          <w:numId w:val="100"/>
        </w:numPr>
        <w:tabs>
          <w:tab w:pos="1017" w:val="left" w:leader="none"/>
        </w:tabs>
        <w:spacing w:line="301" w:lineRule="exact" w:before="0" w:after="0"/>
        <w:ind w:left="1017" w:right="0" w:hanging="458"/>
        <w:jc w:val="left"/>
        <w:rPr>
          <w:sz w:val="28"/>
        </w:rPr>
      </w:pPr>
      <w:r>
        <w:rPr>
          <w:b/>
          <w:sz w:val="28"/>
        </w:rPr>
        <w:t>Discuss</w:t>
      </w:r>
      <w:r>
        <w:rPr>
          <w:b/>
          <w:spacing w:val="-4"/>
          <w:sz w:val="28"/>
        </w:rPr>
        <w:t> </w:t>
      </w:r>
      <w:r>
        <w:rPr>
          <w:b/>
          <w:sz w:val="28"/>
        </w:rPr>
        <w:t>Risks/Limitations</w:t>
      </w:r>
      <w:r>
        <w:rPr>
          <w:sz w:val="28"/>
        </w:rPr>
        <w:t>:</w:t>
      </w:r>
      <w:r>
        <w:rPr>
          <w:spacing w:val="-11"/>
          <w:sz w:val="28"/>
        </w:rPr>
        <w:t> </w:t>
      </w:r>
      <w:r>
        <w:rPr>
          <w:sz w:val="28"/>
        </w:rPr>
        <w:t>The</w:t>
      </w:r>
      <w:r>
        <w:rPr>
          <w:spacing w:val="-2"/>
          <w:sz w:val="28"/>
        </w:rPr>
        <w:t> </w:t>
      </w:r>
      <w:r>
        <w:rPr>
          <w:sz w:val="28"/>
        </w:rPr>
        <w:t>therapist</w:t>
      </w:r>
      <w:r>
        <w:rPr>
          <w:spacing w:val="-1"/>
          <w:sz w:val="28"/>
        </w:rPr>
        <w:t> </w:t>
      </w:r>
      <w:r>
        <w:rPr>
          <w:sz w:val="28"/>
        </w:rPr>
        <w:t>must</w:t>
      </w:r>
      <w:r>
        <w:rPr>
          <w:spacing w:val="-1"/>
          <w:sz w:val="28"/>
        </w:rPr>
        <w:t> </w:t>
      </w:r>
      <w:r>
        <w:rPr>
          <w:sz w:val="28"/>
        </w:rPr>
        <w:t>inform</w:t>
      </w:r>
      <w:r>
        <w:rPr>
          <w:spacing w:val="-1"/>
          <w:sz w:val="28"/>
        </w:rPr>
        <w:t> </w:t>
      </w:r>
      <w:r>
        <w:rPr>
          <w:sz w:val="28"/>
        </w:rPr>
        <w:t>the</w:t>
      </w:r>
      <w:r>
        <w:rPr>
          <w:spacing w:val="-2"/>
          <w:sz w:val="28"/>
        </w:rPr>
        <w:t> </w:t>
      </w:r>
      <w:r>
        <w:rPr>
          <w:sz w:val="28"/>
        </w:rPr>
        <w:t>client</w:t>
      </w:r>
      <w:r>
        <w:rPr>
          <w:spacing w:val="-1"/>
          <w:sz w:val="28"/>
        </w:rPr>
        <w:t> </w:t>
      </w:r>
      <w:r>
        <w:rPr>
          <w:spacing w:val="-2"/>
          <w:sz w:val="28"/>
        </w:rPr>
        <w:t>either</w:t>
      </w:r>
    </w:p>
    <w:p>
      <w:pPr>
        <w:pStyle w:val="BodyText"/>
        <w:ind w:left="1018" w:right="1140"/>
      </w:pPr>
      <w:r>
        <w:rPr/>
        <w:t>verbally and/or in writing of the potential risks and limitations of receiving psychotherapy via telehealth which may include but are not limited to technical failures; interruption by unauthorized persons; unauthorized access to transmitted and/or stored confidential information;</w:t>
      </w:r>
      <w:r>
        <w:rPr>
          <w:spacing w:val="-9"/>
        </w:rPr>
        <w:t> </w:t>
      </w:r>
      <w:r>
        <w:rPr/>
        <w:t>and</w:t>
      </w:r>
      <w:r>
        <w:rPr>
          <w:spacing w:val="-7"/>
        </w:rPr>
        <w:t> </w:t>
      </w:r>
      <w:r>
        <w:rPr/>
        <w:t>decreased</w:t>
      </w:r>
      <w:r>
        <w:rPr>
          <w:spacing w:val="-8"/>
        </w:rPr>
        <w:t> </w:t>
      </w:r>
      <w:r>
        <w:rPr/>
        <w:t>availability</w:t>
      </w:r>
      <w:r>
        <w:rPr>
          <w:spacing w:val="-7"/>
        </w:rPr>
        <w:t> </w:t>
      </w:r>
      <w:r>
        <w:rPr/>
        <w:t>of</w:t>
      </w:r>
      <w:r>
        <w:rPr>
          <w:spacing w:val="-7"/>
        </w:rPr>
        <w:t> </w:t>
      </w:r>
      <w:r>
        <w:rPr/>
        <w:t>the</w:t>
      </w:r>
      <w:r>
        <w:rPr>
          <w:spacing w:val="-9"/>
        </w:rPr>
        <w:t> </w:t>
      </w:r>
      <w:r>
        <w:rPr/>
        <w:t>therapist</w:t>
      </w:r>
      <w:r>
        <w:rPr>
          <w:spacing w:val="-8"/>
        </w:rPr>
        <w:t> </w:t>
      </w:r>
      <w:r>
        <w:rPr/>
        <w:t>in</w:t>
      </w:r>
      <w:r>
        <w:rPr>
          <w:spacing w:val="-7"/>
        </w:rPr>
        <w:t> </w:t>
      </w:r>
      <w:r>
        <w:rPr/>
        <w:t>the</w:t>
      </w:r>
      <w:r>
        <w:rPr>
          <w:spacing w:val="-9"/>
        </w:rPr>
        <w:t> </w:t>
      </w:r>
      <w:r>
        <w:rPr/>
        <w:t>event</w:t>
      </w:r>
      <w:r>
        <w:rPr>
          <w:spacing w:val="-9"/>
        </w:rPr>
        <w:t> </w:t>
      </w:r>
      <w:r>
        <w:rPr/>
        <w:t>of</w:t>
      </w:r>
      <w:r>
        <w:rPr>
          <w:spacing w:val="-7"/>
        </w:rPr>
        <w:t> </w:t>
      </w:r>
      <w:r>
        <w:rPr/>
        <w:t>a </w:t>
      </w:r>
      <w:r>
        <w:rPr>
          <w:spacing w:val="-2"/>
        </w:rPr>
        <w:t>crisis.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ListParagraph"/>
        <w:numPr>
          <w:ilvl w:val="0"/>
          <w:numId w:val="100"/>
        </w:numPr>
        <w:tabs>
          <w:tab w:pos="1018" w:val="left" w:leader="none"/>
        </w:tabs>
        <w:spacing w:line="240" w:lineRule="auto" w:before="0" w:after="0"/>
        <w:ind w:left="1018" w:right="1214" w:hanging="459"/>
        <w:jc w:val="left"/>
        <w:rPr>
          <w:sz w:val="28"/>
        </w:rPr>
      </w:pPr>
      <w:r>
        <w:rPr>
          <w:b/>
          <w:sz w:val="28"/>
        </w:rPr>
        <w:t>The CAMFT Code of Ethics (2019) </w:t>
      </w:r>
      <w:r>
        <w:rPr>
          <w:sz w:val="28"/>
        </w:rPr>
        <w:t>“Section 1.4.2 ELECTRONIC THERAPY: When patients are not physically present (e.g., therapy by telephone or Internet) during the provision of therapy, marriage and family therapists take extra precautions to meet their responsibilities to patients. Prior to utilizing electronic therapy, marriage and family therapists</w:t>
      </w:r>
      <w:r>
        <w:rPr>
          <w:spacing w:val="-11"/>
          <w:sz w:val="28"/>
        </w:rPr>
        <w:t> </w:t>
      </w:r>
      <w:r>
        <w:rPr>
          <w:sz w:val="28"/>
        </w:rPr>
        <w:t>consider</w:t>
      </w:r>
      <w:r>
        <w:rPr>
          <w:spacing w:val="-10"/>
          <w:sz w:val="28"/>
        </w:rPr>
        <w:t> </w:t>
      </w:r>
      <w:r>
        <w:rPr>
          <w:sz w:val="28"/>
        </w:rPr>
        <w:t>the</w:t>
      </w:r>
      <w:r>
        <w:rPr>
          <w:spacing w:val="-12"/>
          <w:sz w:val="28"/>
        </w:rPr>
        <w:t> </w:t>
      </w:r>
      <w:r>
        <w:rPr>
          <w:sz w:val="28"/>
        </w:rPr>
        <w:t>appropriateness</w:t>
      </w:r>
      <w:r>
        <w:rPr>
          <w:spacing w:val="-11"/>
          <w:sz w:val="28"/>
        </w:rPr>
        <w:t> </w:t>
      </w:r>
      <w:r>
        <w:rPr>
          <w:sz w:val="28"/>
        </w:rPr>
        <w:t>and</w:t>
      </w:r>
      <w:r>
        <w:rPr>
          <w:spacing w:val="-10"/>
          <w:sz w:val="28"/>
        </w:rPr>
        <w:t> </w:t>
      </w:r>
      <w:r>
        <w:rPr>
          <w:sz w:val="28"/>
        </w:rPr>
        <w:t>suitability</w:t>
      </w:r>
      <w:r>
        <w:rPr>
          <w:spacing w:val="-11"/>
          <w:sz w:val="28"/>
        </w:rPr>
        <w:t> </w:t>
      </w:r>
      <w:r>
        <w:rPr>
          <w:sz w:val="28"/>
        </w:rPr>
        <w:t>of</w:t>
      </w:r>
      <w:r>
        <w:rPr>
          <w:spacing w:val="-10"/>
          <w:sz w:val="28"/>
        </w:rPr>
        <w:t> </w:t>
      </w:r>
      <w:r>
        <w:rPr>
          <w:sz w:val="28"/>
        </w:rPr>
        <w:t>this</w:t>
      </w:r>
      <w:r>
        <w:rPr>
          <w:spacing w:val="-11"/>
          <w:sz w:val="28"/>
        </w:rPr>
        <w:t> </w:t>
      </w:r>
      <w:r>
        <w:rPr>
          <w:sz w:val="28"/>
        </w:rPr>
        <w:t>therapeutic modality to the patient’s needs. When therapy occurs by electronic means, marriage and family therapists inform patients of the potential risks,</w:t>
      </w:r>
      <w:r>
        <w:rPr>
          <w:spacing w:val="-2"/>
          <w:sz w:val="28"/>
        </w:rPr>
        <w:t> </w:t>
      </w:r>
      <w:r>
        <w:rPr>
          <w:sz w:val="28"/>
        </w:rPr>
        <w:t>consequences,</w:t>
      </w:r>
      <w:r>
        <w:rPr>
          <w:spacing w:val="-2"/>
          <w:sz w:val="28"/>
        </w:rPr>
        <w:t> </w:t>
      </w:r>
      <w:r>
        <w:rPr>
          <w:sz w:val="28"/>
        </w:rPr>
        <w:t>and</w:t>
      </w:r>
      <w:r>
        <w:rPr>
          <w:spacing w:val="-2"/>
          <w:sz w:val="28"/>
        </w:rPr>
        <w:t> </w:t>
      </w:r>
      <w:r>
        <w:rPr>
          <w:sz w:val="28"/>
        </w:rPr>
        <w:t>benefits,</w:t>
      </w:r>
      <w:r>
        <w:rPr>
          <w:spacing w:val="-2"/>
          <w:sz w:val="28"/>
        </w:rPr>
        <w:t> </w:t>
      </w:r>
      <w:r>
        <w:rPr>
          <w:sz w:val="28"/>
        </w:rPr>
        <w:t>including</w:t>
      </w:r>
      <w:r>
        <w:rPr>
          <w:spacing w:val="-2"/>
          <w:sz w:val="28"/>
        </w:rPr>
        <w:t> </w:t>
      </w:r>
      <w:r>
        <w:rPr>
          <w:sz w:val="28"/>
        </w:rPr>
        <w:t>but</w:t>
      </w:r>
      <w:r>
        <w:rPr>
          <w:spacing w:val="-2"/>
          <w:sz w:val="28"/>
        </w:rPr>
        <w:t> </w:t>
      </w:r>
      <w:r>
        <w:rPr>
          <w:sz w:val="28"/>
        </w:rPr>
        <w:t>not</w:t>
      </w:r>
      <w:r>
        <w:rPr>
          <w:spacing w:val="-2"/>
          <w:sz w:val="28"/>
        </w:rPr>
        <w:t> </w:t>
      </w:r>
      <w:r>
        <w:rPr>
          <w:sz w:val="28"/>
        </w:rPr>
        <w:t>limited</w:t>
      </w:r>
      <w:r>
        <w:rPr>
          <w:spacing w:val="-2"/>
          <w:sz w:val="28"/>
        </w:rPr>
        <w:t> </w:t>
      </w:r>
      <w:r>
        <w:rPr>
          <w:sz w:val="28"/>
        </w:rPr>
        <w:t>to,</w:t>
      </w:r>
      <w:r>
        <w:rPr>
          <w:spacing w:val="-2"/>
          <w:sz w:val="28"/>
        </w:rPr>
        <w:t> </w:t>
      </w:r>
      <w:r>
        <w:rPr>
          <w:sz w:val="28"/>
        </w:rPr>
        <w:t>issues</w:t>
      </w:r>
      <w:r>
        <w:rPr>
          <w:spacing w:val="-2"/>
          <w:sz w:val="28"/>
        </w:rPr>
        <w:t> </w:t>
      </w:r>
      <w:r>
        <w:rPr>
          <w:sz w:val="28"/>
        </w:rPr>
        <w:t>of confidentiality,</w:t>
      </w:r>
      <w:r>
        <w:rPr>
          <w:spacing w:val="-5"/>
          <w:sz w:val="28"/>
        </w:rPr>
        <w:t> </w:t>
      </w:r>
      <w:r>
        <w:rPr>
          <w:sz w:val="28"/>
        </w:rPr>
        <w:t>clinical</w:t>
      </w:r>
      <w:r>
        <w:rPr>
          <w:spacing w:val="-5"/>
          <w:sz w:val="28"/>
        </w:rPr>
        <w:t> </w:t>
      </w:r>
      <w:r>
        <w:rPr>
          <w:sz w:val="28"/>
        </w:rPr>
        <w:t>limitations,</w:t>
      </w:r>
      <w:r>
        <w:rPr>
          <w:spacing w:val="-5"/>
          <w:sz w:val="28"/>
        </w:rPr>
        <w:t> </w:t>
      </w:r>
      <w:r>
        <w:rPr>
          <w:sz w:val="28"/>
        </w:rPr>
        <w:t>transmission</w:t>
      </w:r>
      <w:r>
        <w:rPr>
          <w:spacing w:val="-5"/>
          <w:sz w:val="28"/>
        </w:rPr>
        <w:t> </w:t>
      </w:r>
      <w:r>
        <w:rPr>
          <w:sz w:val="28"/>
        </w:rPr>
        <w:t>difficulties,</w:t>
      </w:r>
      <w:r>
        <w:rPr>
          <w:spacing w:val="-5"/>
          <w:sz w:val="28"/>
        </w:rPr>
        <w:t> </w:t>
      </w:r>
      <w:r>
        <w:rPr>
          <w:sz w:val="28"/>
        </w:rPr>
        <w:t>and</w:t>
      </w:r>
      <w:r>
        <w:rPr>
          <w:spacing w:val="-5"/>
          <w:sz w:val="28"/>
        </w:rPr>
        <w:t> </w:t>
      </w:r>
      <w:r>
        <w:rPr>
          <w:sz w:val="28"/>
        </w:rPr>
        <w:t>ability to respond to emergencies. Marriage and family therapists ensure that such therapy complies with the informed consent requirements of the California Telemedicine Act.</w:t>
      </w:r>
    </w:p>
    <w:p>
      <w:pPr>
        <w:pStyle w:val="ListParagraph"/>
        <w:numPr>
          <w:ilvl w:val="0"/>
          <w:numId w:val="100"/>
        </w:numPr>
        <w:tabs>
          <w:tab w:pos="1017" w:val="left" w:leader="none"/>
        </w:tabs>
        <w:spacing w:line="277" w:lineRule="exact" w:before="0" w:after="0"/>
        <w:ind w:left="1017" w:right="0" w:hanging="458"/>
        <w:jc w:val="left"/>
        <w:rPr>
          <w:sz w:val="28"/>
        </w:rPr>
      </w:pPr>
      <w:r>
        <w:rPr>
          <w:b/>
          <w:sz w:val="28"/>
        </w:rPr>
        <w:t>Licensee</w:t>
      </w:r>
      <w:r>
        <w:rPr>
          <w:b/>
          <w:spacing w:val="-12"/>
          <w:sz w:val="28"/>
        </w:rPr>
        <w:t> </w:t>
      </w:r>
      <w:r>
        <w:rPr>
          <w:b/>
          <w:sz w:val="28"/>
        </w:rPr>
        <w:t>License/Registration</w:t>
      </w:r>
      <w:r>
        <w:rPr>
          <w:sz w:val="28"/>
        </w:rPr>
        <w:t>:</w:t>
      </w:r>
      <w:r>
        <w:rPr>
          <w:spacing w:val="-16"/>
          <w:sz w:val="28"/>
        </w:rPr>
        <w:t> </w:t>
      </w:r>
      <w:r>
        <w:rPr>
          <w:sz w:val="28"/>
        </w:rPr>
        <w:t>The</w:t>
      </w:r>
      <w:r>
        <w:rPr>
          <w:spacing w:val="-7"/>
          <w:sz w:val="28"/>
        </w:rPr>
        <w:t> </w:t>
      </w:r>
      <w:r>
        <w:rPr>
          <w:sz w:val="28"/>
        </w:rPr>
        <w:t>therapist</w:t>
      </w:r>
      <w:r>
        <w:rPr>
          <w:spacing w:val="-5"/>
          <w:sz w:val="28"/>
        </w:rPr>
        <w:t> </w:t>
      </w:r>
      <w:r>
        <w:rPr>
          <w:sz w:val="28"/>
        </w:rPr>
        <w:t>must</w:t>
      </w:r>
      <w:r>
        <w:rPr>
          <w:spacing w:val="-5"/>
          <w:sz w:val="28"/>
        </w:rPr>
        <w:t> </w:t>
      </w:r>
      <w:r>
        <w:rPr>
          <w:sz w:val="28"/>
        </w:rPr>
        <w:t>either</w:t>
      </w:r>
      <w:r>
        <w:rPr>
          <w:spacing w:val="-5"/>
          <w:sz w:val="28"/>
        </w:rPr>
        <w:t> </w:t>
      </w:r>
      <w:r>
        <w:rPr>
          <w:sz w:val="28"/>
        </w:rPr>
        <w:t>verbally</w:t>
      </w:r>
      <w:r>
        <w:rPr>
          <w:spacing w:val="-6"/>
          <w:sz w:val="28"/>
        </w:rPr>
        <w:t> </w:t>
      </w:r>
      <w:r>
        <w:rPr>
          <w:sz w:val="28"/>
        </w:rPr>
        <w:t>or</w:t>
      </w:r>
      <w:r>
        <w:rPr>
          <w:spacing w:val="-4"/>
          <w:sz w:val="28"/>
        </w:rPr>
        <w:t> </w:t>
      </w:r>
      <w:r>
        <w:rPr>
          <w:spacing w:val="-5"/>
          <w:sz w:val="28"/>
        </w:rPr>
        <w:t>in</w:t>
      </w:r>
    </w:p>
    <w:p>
      <w:pPr>
        <w:pStyle w:val="BodyText"/>
        <w:spacing w:line="237" w:lineRule="auto"/>
        <w:ind w:left="1018" w:right="1312"/>
      </w:pPr>
      <w:r>
        <w:rPr/>
        <w:t>writing,</w:t>
      </w:r>
      <w:r>
        <w:rPr>
          <w:spacing w:val="-9"/>
        </w:rPr>
        <w:t> </w:t>
      </w:r>
      <w:r>
        <w:rPr/>
        <w:t>provide</w:t>
      </w:r>
      <w:r>
        <w:rPr>
          <w:spacing w:val="-10"/>
        </w:rPr>
        <w:t> </w:t>
      </w:r>
      <w:r>
        <w:rPr/>
        <w:t>the</w:t>
      </w:r>
      <w:r>
        <w:rPr>
          <w:spacing w:val="-10"/>
        </w:rPr>
        <w:t> </w:t>
      </w:r>
      <w:r>
        <w:rPr/>
        <w:t>client</w:t>
      </w:r>
      <w:r>
        <w:rPr>
          <w:spacing w:val="-9"/>
        </w:rPr>
        <w:t> </w:t>
      </w:r>
      <w:r>
        <w:rPr/>
        <w:t>with</w:t>
      </w:r>
      <w:r>
        <w:rPr>
          <w:spacing w:val="-9"/>
        </w:rPr>
        <w:t> </w:t>
      </w:r>
      <w:r>
        <w:rPr/>
        <w:t>their</w:t>
      </w:r>
      <w:r>
        <w:rPr>
          <w:spacing w:val="-9"/>
        </w:rPr>
        <w:t> </w:t>
      </w:r>
      <w:r>
        <w:rPr/>
        <w:t>license</w:t>
      </w:r>
      <w:r>
        <w:rPr>
          <w:spacing w:val="-9"/>
        </w:rPr>
        <w:t> </w:t>
      </w:r>
      <w:r>
        <w:rPr/>
        <w:t>or</w:t>
      </w:r>
      <w:r>
        <w:rPr>
          <w:spacing w:val="-8"/>
        </w:rPr>
        <w:t> </w:t>
      </w:r>
      <w:r>
        <w:rPr/>
        <w:t>registration</w:t>
      </w:r>
      <w:r>
        <w:rPr>
          <w:spacing w:val="-9"/>
        </w:rPr>
        <w:t> </w:t>
      </w:r>
      <w:r>
        <w:rPr/>
        <w:t>number</w:t>
      </w:r>
      <w:r>
        <w:rPr>
          <w:spacing w:val="-9"/>
        </w:rPr>
        <w:t> </w:t>
      </w:r>
      <w:r>
        <w:rPr/>
        <w:t>and the type of license or registration. This is usually located on the informed consent form.</w:t>
      </w:r>
    </w:p>
    <w:p>
      <w:pPr>
        <w:pStyle w:val="ListParagraph"/>
        <w:numPr>
          <w:ilvl w:val="0"/>
          <w:numId w:val="100"/>
        </w:numPr>
        <w:tabs>
          <w:tab w:pos="1018" w:val="left" w:leader="none"/>
        </w:tabs>
        <w:spacing w:line="235" w:lineRule="auto" w:before="2" w:after="0"/>
        <w:ind w:left="1018" w:right="1288" w:hanging="459"/>
        <w:jc w:val="left"/>
        <w:rPr>
          <w:sz w:val="28"/>
        </w:rPr>
      </w:pPr>
      <w:r>
        <w:rPr>
          <w:b/>
          <w:sz w:val="28"/>
        </w:rPr>
        <w:t>Provide</w:t>
      </w:r>
      <w:r>
        <w:rPr>
          <w:b/>
          <w:spacing w:val="-8"/>
          <w:sz w:val="28"/>
        </w:rPr>
        <w:t> </w:t>
      </w:r>
      <w:r>
        <w:rPr>
          <w:b/>
          <w:sz w:val="28"/>
        </w:rPr>
        <w:t>Contact</w:t>
      </w:r>
      <w:r>
        <w:rPr>
          <w:b/>
          <w:spacing w:val="-7"/>
          <w:sz w:val="28"/>
        </w:rPr>
        <w:t> </w:t>
      </w:r>
      <w:r>
        <w:rPr>
          <w:b/>
          <w:sz w:val="28"/>
        </w:rPr>
        <w:t>Information</w:t>
      </w:r>
      <w:r>
        <w:rPr>
          <w:b/>
          <w:spacing w:val="-7"/>
          <w:sz w:val="28"/>
        </w:rPr>
        <w:t> </w:t>
      </w:r>
      <w:r>
        <w:rPr>
          <w:b/>
          <w:sz w:val="28"/>
        </w:rPr>
        <w:t>of</w:t>
      </w:r>
      <w:r>
        <w:rPr>
          <w:b/>
          <w:spacing w:val="-7"/>
          <w:sz w:val="28"/>
        </w:rPr>
        <w:t> </w:t>
      </w:r>
      <w:r>
        <w:rPr>
          <w:b/>
          <w:sz w:val="28"/>
        </w:rPr>
        <w:t>Relevant</w:t>
      </w:r>
      <w:r>
        <w:rPr>
          <w:b/>
          <w:spacing w:val="-7"/>
          <w:sz w:val="28"/>
        </w:rPr>
        <w:t> </w:t>
      </w:r>
      <w:r>
        <w:rPr>
          <w:b/>
          <w:sz w:val="28"/>
        </w:rPr>
        <w:t>Resources:</w:t>
      </w:r>
      <w:r>
        <w:rPr>
          <w:b/>
          <w:spacing w:val="-8"/>
          <w:sz w:val="28"/>
        </w:rPr>
        <w:t> </w:t>
      </w:r>
      <w:r>
        <w:rPr>
          <w:sz w:val="28"/>
        </w:rPr>
        <w:t>CAMFT</w:t>
      </w:r>
      <w:r>
        <w:rPr>
          <w:spacing w:val="-12"/>
          <w:sz w:val="28"/>
        </w:rPr>
        <w:t> </w:t>
      </w:r>
      <w:r>
        <w:rPr>
          <w:sz w:val="28"/>
        </w:rPr>
        <w:t>Code of Ethics (2019) “1.5.3 EMERGENCIES/CONTACT BETWEEN</w:t>
      </w:r>
    </w:p>
    <w:p>
      <w:pPr>
        <w:pStyle w:val="BodyText"/>
        <w:spacing w:line="235" w:lineRule="auto" w:before="1"/>
        <w:ind w:left="1018" w:right="1136"/>
      </w:pPr>
      <w:r>
        <w:rPr/>
        <w:t>SESSIONS:</w:t>
      </w:r>
      <w:r>
        <w:rPr>
          <w:spacing w:val="-4"/>
        </w:rPr>
        <w:t> </w:t>
      </w:r>
      <w:r>
        <w:rPr/>
        <w:t>Marriage</w:t>
      </w:r>
      <w:r>
        <w:rPr>
          <w:spacing w:val="-6"/>
        </w:rPr>
        <w:t> </w:t>
      </w:r>
      <w:r>
        <w:rPr/>
        <w:t>and</w:t>
      </w:r>
      <w:r>
        <w:rPr>
          <w:spacing w:val="-4"/>
        </w:rPr>
        <w:t> </w:t>
      </w:r>
      <w:r>
        <w:rPr/>
        <w:t>family</w:t>
      </w:r>
      <w:r>
        <w:rPr>
          <w:spacing w:val="-4"/>
        </w:rPr>
        <w:t> </w:t>
      </w:r>
      <w:r>
        <w:rPr/>
        <w:t>therapists</w:t>
      </w:r>
      <w:r>
        <w:rPr>
          <w:spacing w:val="-4"/>
        </w:rPr>
        <w:t> </w:t>
      </w:r>
      <w:r>
        <w:rPr/>
        <w:t>inform</w:t>
      </w:r>
      <w:r>
        <w:rPr>
          <w:spacing w:val="-6"/>
        </w:rPr>
        <w:t> </w:t>
      </w:r>
      <w:r>
        <w:rPr/>
        <w:t>patients</w:t>
      </w:r>
      <w:r>
        <w:rPr>
          <w:spacing w:val="-4"/>
        </w:rPr>
        <w:t> </w:t>
      </w:r>
      <w:r>
        <w:rPr/>
        <w:t>of</w:t>
      </w:r>
      <w:r>
        <w:rPr>
          <w:spacing w:val="-4"/>
        </w:rPr>
        <w:t> </w:t>
      </w:r>
      <w:r>
        <w:rPr/>
        <w:t>the</w:t>
      </w:r>
      <w:r>
        <w:rPr>
          <w:spacing w:val="-6"/>
        </w:rPr>
        <w:t> </w:t>
      </w:r>
      <w:r>
        <w:rPr/>
        <w:t>extent of their availability for emergencies and for other contacts between sessions. When a marriage and family therapist is not located in the same</w:t>
      </w:r>
      <w:r>
        <w:rPr>
          <w:spacing w:val="-8"/>
        </w:rPr>
        <w:t> </w:t>
      </w:r>
      <w:r>
        <w:rPr/>
        <w:t>geographic</w:t>
      </w:r>
      <w:r>
        <w:rPr>
          <w:spacing w:val="-8"/>
        </w:rPr>
        <w:t> </w:t>
      </w:r>
      <w:r>
        <w:rPr/>
        <w:t>area</w:t>
      </w:r>
      <w:r>
        <w:rPr>
          <w:spacing w:val="-8"/>
        </w:rPr>
        <w:t> </w:t>
      </w:r>
      <w:r>
        <w:rPr/>
        <w:t>as</w:t>
      </w:r>
      <w:r>
        <w:rPr>
          <w:spacing w:val="-6"/>
        </w:rPr>
        <w:t> </w:t>
      </w:r>
      <w:r>
        <w:rPr/>
        <w:t>the</w:t>
      </w:r>
      <w:r>
        <w:rPr>
          <w:spacing w:val="-8"/>
        </w:rPr>
        <w:t> </w:t>
      </w:r>
      <w:r>
        <w:rPr/>
        <w:t>patient,</w:t>
      </w:r>
      <w:r>
        <w:rPr>
          <w:spacing w:val="-7"/>
        </w:rPr>
        <w:t> </w:t>
      </w:r>
      <w:r>
        <w:rPr/>
        <w:t>he/she</w:t>
      </w:r>
      <w:r>
        <w:rPr>
          <w:spacing w:val="-8"/>
        </w:rPr>
        <w:t> </w:t>
      </w:r>
      <w:r>
        <w:rPr/>
        <w:t>shall</w:t>
      </w:r>
      <w:r>
        <w:rPr>
          <w:spacing w:val="-7"/>
        </w:rPr>
        <w:t> </w:t>
      </w:r>
      <w:r>
        <w:rPr/>
        <w:t>provide</w:t>
      </w:r>
      <w:r>
        <w:rPr>
          <w:spacing w:val="-8"/>
        </w:rPr>
        <w:t> </w:t>
      </w:r>
      <w:r>
        <w:rPr/>
        <w:t>the</w:t>
      </w:r>
      <w:r>
        <w:rPr>
          <w:spacing w:val="-8"/>
        </w:rPr>
        <w:t> </w:t>
      </w:r>
      <w:r>
        <w:rPr/>
        <w:t>patient</w:t>
      </w:r>
      <w:r>
        <w:rPr>
          <w:spacing w:val="-8"/>
        </w:rPr>
        <w:t> </w:t>
      </w:r>
      <w:r>
        <w:rPr/>
        <w:t>with appropriate resources in the patient’s locale for contact in case of emergency.”</w:t>
      </w:r>
      <w:r>
        <w:rPr>
          <w:spacing w:val="38"/>
        </w:rPr>
        <w:t> </w:t>
      </w:r>
      <w:r>
        <w:rPr/>
        <w:t>According to Tran</w:t>
      </w:r>
      <w:r>
        <w:rPr>
          <w:spacing w:val="-18"/>
        </w:rPr>
        <w:t> </w:t>
      </w:r>
      <w:r>
        <w:rPr/>
        <w:t>A, “The therapist may achieve this by sending or emailing the relevant resources to the client or by providing the</w:t>
      </w:r>
      <w:r>
        <w:rPr>
          <w:spacing w:val="-9"/>
        </w:rPr>
        <w:t> </w:t>
      </w:r>
      <w:r>
        <w:rPr/>
        <w:t>information</w:t>
      </w:r>
      <w:r>
        <w:rPr>
          <w:spacing w:val="-8"/>
        </w:rPr>
        <w:t> </w:t>
      </w:r>
      <w:r>
        <w:rPr/>
        <w:t>verbally</w:t>
      </w:r>
      <w:r>
        <w:rPr>
          <w:spacing w:val="-8"/>
        </w:rPr>
        <w:t> </w:t>
      </w:r>
      <w:r>
        <w:rPr/>
        <w:t>and</w:t>
      </w:r>
      <w:r>
        <w:rPr>
          <w:spacing w:val="-7"/>
        </w:rPr>
        <w:t> </w:t>
      </w:r>
      <w:r>
        <w:rPr/>
        <w:t>documenting</w:t>
      </w:r>
      <w:r>
        <w:rPr>
          <w:spacing w:val="-8"/>
        </w:rPr>
        <w:t> </w:t>
      </w:r>
      <w:r>
        <w:rPr/>
        <w:t>in</w:t>
      </w:r>
      <w:r>
        <w:rPr>
          <w:spacing w:val="-7"/>
        </w:rPr>
        <w:t> </w:t>
      </w:r>
      <w:r>
        <w:rPr/>
        <w:t>the</w:t>
      </w:r>
      <w:r>
        <w:rPr>
          <w:spacing w:val="-9"/>
        </w:rPr>
        <w:t> </w:t>
      </w:r>
      <w:r>
        <w:rPr/>
        <w:t>client’s</w:t>
      </w:r>
      <w:r>
        <w:rPr>
          <w:spacing w:val="-7"/>
        </w:rPr>
        <w:t> </w:t>
      </w:r>
      <w:r>
        <w:rPr/>
        <w:t>record</w:t>
      </w:r>
      <w:r>
        <w:rPr>
          <w:spacing w:val="-8"/>
        </w:rPr>
        <w:t> </w:t>
      </w:r>
      <w:r>
        <w:rPr/>
        <w:t>(e.g.,</w:t>
      </w:r>
      <w:r>
        <w:rPr>
          <w:spacing w:val="-8"/>
        </w:rPr>
        <w:t> </w:t>
      </w:r>
      <w:r>
        <w:rPr/>
        <w:t>the therapist informed the client of the University Hospital, located on Washington Street, which provides emergency services and inpatient psychiatric services, including specialized services for children). The emergency services near the client’s location may include telephone numbers and addresses for nearby emergency rooms, the psychiatric emergency team telephone number; and telephone numbers to local crisis hotlines/centers.” (</w:t>
      </w:r>
      <w:r>
        <w:rPr>
          <w:i/>
        </w:rPr>
        <w:t>Regulatory and Legal Considerations for</w:t>
      </w:r>
      <w:r>
        <w:rPr>
          <w:i/>
        </w:rPr>
        <w:t> Telehealth</w:t>
      </w:r>
      <w:r>
        <w:rPr/>
        <w:t>, Tran A., The Therapist. September).</w:t>
      </w:r>
    </w:p>
    <w:p>
      <w:pPr>
        <w:spacing w:after="0" w:line="235" w:lineRule="auto"/>
        <w:sectPr>
          <w:pgSz w:w="12240" w:h="15840"/>
          <w:pgMar w:header="728" w:footer="0" w:top="980" w:bottom="280" w:left="1240" w:right="720"/>
        </w:sectPr>
      </w:pPr>
    </w:p>
    <w:p>
      <w:pPr>
        <w:pStyle w:val="BodyText"/>
        <w:ind w:left="0"/>
      </w:pPr>
    </w:p>
    <w:p>
      <w:pPr>
        <w:pStyle w:val="BodyText"/>
        <w:spacing w:before="231"/>
        <w:ind w:left="0"/>
      </w:pPr>
    </w:p>
    <w:p>
      <w:pPr>
        <w:pStyle w:val="BodyText"/>
        <w:spacing w:line="317" w:lineRule="exact" w:before="1"/>
      </w:pPr>
      <w:r>
        <w:rPr/>
        <w:t>During</w:t>
      </w:r>
      <w:r>
        <w:rPr>
          <w:spacing w:val="-7"/>
        </w:rPr>
        <w:t> </w:t>
      </w:r>
      <w:r>
        <w:rPr/>
        <w:t>every</w:t>
      </w:r>
      <w:r>
        <w:rPr>
          <w:spacing w:val="-4"/>
        </w:rPr>
        <w:t> </w:t>
      </w:r>
      <w:r>
        <w:rPr/>
        <w:t>telehealth</w:t>
      </w:r>
      <w:r>
        <w:rPr>
          <w:spacing w:val="-4"/>
        </w:rPr>
        <w:t> </w:t>
      </w:r>
      <w:r>
        <w:rPr/>
        <w:t>session</w:t>
      </w:r>
      <w:r>
        <w:rPr>
          <w:spacing w:val="-4"/>
        </w:rPr>
        <w:t> </w:t>
      </w:r>
      <w:r>
        <w:rPr/>
        <w:t>the</w:t>
      </w:r>
      <w:r>
        <w:rPr>
          <w:spacing w:val="-6"/>
        </w:rPr>
        <w:t> </w:t>
      </w:r>
      <w:r>
        <w:rPr/>
        <w:t>therapist</w:t>
      </w:r>
      <w:r>
        <w:rPr>
          <w:spacing w:val="-3"/>
        </w:rPr>
        <w:t> </w:t>
      </w:r>
      <w:r>
        <w:rPr>
          <w:spacing w:val="-2"/>
        </w:rPr>
        <w:t>must:</w:t>
      </w:r>
    </w:p>
    <w:p>
      <w:pPr>
        <w:pStyle w:val="ListParagraph"/>
        <w:numPr>
          <w:ilvl w:val="0"/>
          <w:numId w:val="101"/>
        </w:numPr>
        <w:tabs>
          <w:tab w:pos="1018" w:val="left" w:leader="none"/>
        </w:tabs>
        <w:spacing w:line="237" w:lineRule="auto" w:before="0" w:after="0"/>
        <w:ind w:left="1018" w:right="1360" w:hanging="459"/>
        <w:jc w:val="left"/>
        <w:rPr>
          <w:sz w:val="28"/>
        </w:rPr>
      </w:pPr>
      <w:r>
        <w:rPr>
          <w:b/>
          <w:sz w:val="28"/>
        </w:rPr>
        <w:t>Verbally</w:t>
      </w:r>
      <w:r>
        <w:rPr>
          <w:b/>
          <w:spacing w:val="-17"/>
          <w:sz w:val="28"/>
        </w:rPr>
        <w:t> </w:t>
      </w:r>
      <w:r>
        <w:rPr>
          <w:b/>
          <w:sz w:val="28"/>
        </w:rPr>
        <w:t>obtain</w:t>
      </w:r>
      <w:r>
        <w:rPr>
          <w:b/>
          <w:spacing w:val="-17"/>
          <w:sz w:val="28"/>
        </w:rPr>
        <w:t> </w:t>
      </w:r>
      <w:r>
        <w:rPr>
          <w:b/>
          <w:sz w:val="28"/>
        </w:rPr>
        <w:t>from</w:t>
      </w:r>
      <w:r>
        <w:rPr>
          <w:b/>
          <w:spacing w:val="-17"/>
          <w:sz w:val="28"/>
        </w:rPr>
        <w:t> </w:t>
      </w:r>
      <w:r>
        <w:rPr>
          <w:b/>
          <w:sz w:val="28"/>
        </w:rPr>
        <w:t>the</w:t>
      </w:r>
      <w:r>
        <w:rPr>
          <w:b/>
          <w:spacing w:val="-17"/>
          <w:sz w:val="28"/>
        </w:rPr>
        <w:t> </w:t>
      </w:r>
      <w:r>
        <w:rPr>
          <w:b/>
          <w:sz w:val="28"/>
        </w:rPr>
        <w:t>client</w:t>
      </w:r>
      <w:r>
        <w:rPr>
          <w:b/>
          <w:spacing w:val="-16"/>
          <w:sz w:val="28"/>
        </w:rPr>
        <w:t> </w:t>
      </w:r>
      <w:r>
        <w:rPr>
          <w:b/>
          <w:sz w:val="28"/>
        </w:rPr>
        <w:t>the</w:t>
      </w:r>
      <w:r>
        <w:rPr>
          <w:b/>
          <w:spacing w:val="-17"/>
          <w:sz w:val="28"/>
        </w:rPr>
        <w:t> </w:t>
      </w:r>
      <w:r>
        <w:rPr>
          <w:b/>
          <w:sz w:val="28"/>
        </w:rPr>
        <w:t>client’s</w:t>
      </w:r>
      <w:r>
        <w:rPr>
          <w:b/>
          <w:spacing w:val="-16"/>
          <w:sz w:val="28"/>
        </w:rPr>
        <w:t> </w:t>
      </w:r>
      <w:r>
        <w:rPr>
          <w:b/>
          <w:sz w:val="28"/>
        </w:rPr>
        <w:t>name</w:t>
      </w:r>
      <w:r>
        <w:rPr>
          <w:b/>
          <w:spacing w:val="-17"/>
          <w:sz w:val="28"/>
        </w:rPr>
        <w:t> </w:t>
      </w:r>
      <w:r>
        <w:rPr>
          <w:sz w:val="28"/>
        </w:rPr>
        <w:t>and</w:t>
      </w:r>
      <w:r>
        <w:rPr>
          <w:spacing w:val="-16"/>
          <w:sz w:val="28"/>
        </w:rPr>
        <w:t> </w:t>
      </w:r>
      <w:r>
        <w:rPr>
          <w:sz w:val="28"/>
        </w:rPr>
        <w:t>document</w:t>
      </w:r>
      <w:r>
        <w:rPr>
          <w:spacing w:val="-18"/>
          <w:sz w:val="28"/>
        </w:rPr>
        <w:t> </w:t>
      </w:r>
      <w:r>
        <w:rPr>
          <w:sz w:val="28"/>
        </w:rPr>
        <w:t>such name and the address of the client’s present location for identify confirmation and emergency purposes.</w:t>
      </w:r>
    </w:p>
    <w:p>
      <w:pPr>
        <w:pStyle w:val="ListParagraph"/>
        <w:numPr>
          <w:ilvl w:val="0"/>
          <w:numId w:val="101"/>
        </w:numPr>
        <w:tabs>
          <w:tab w:pos="1018" w:val="left" w:leader="none"/>
        </w:tabs>
        <w:spacing w:line="235" w:lineRule="auto" w:before="3" w:after="0"/>
        <w:ind w:left="1018" w:right="1262" w:hanging="459"/>
        <w:jc w:val="both"/>
        <w:rPr>
          <w:sz w:val="28"/>
        </w:rPr>
      </w:pPr>
      <w:r>
        <w:rPr>
          <w:b/>
          <w:sz w:val="28"/>
        </w:rPr>
        <w:t>Assess</w:t>
      </w:r>
      <w:r>
        <w:rPr>
          <w:b/>
          <w:spacing w:val="-6"/>
          <w:sz w:val="28"/>
        </w:rPr>
        <w:t> </w:t>
      </w:r>
      <w:r>
        <w:rPr>
          <w:b/>
          <w:sz w:val="28"/>
        </w:rPr>
        <w:t>whether</w:t>
      </w:r>
      <w:r>
        <w:rPr>
          <w:b/>
          <w:spacing w:val="-17"/>
          <w:sz w:val="28"/>
        </w:rPr>
        <w:t> </w:t>
      </w:r>
      <w:r>
        <w:rPr>
          <w:b/>
          <w:sz w:val="28"/>
        </w:rPr>
        <w:t>the</w:t>
      </w:r>
      <w:r>
        <w:rPr>
          <w:b/>
          <w:spacing w:val="-6"/>
          <w:sz w:val="28"/>
        </w:rPr>
        <w:t> </w:t>
      </w:r>
      <w:r>
        <w:rPr>
          <w:b/>
          <w:sz w:val="28"/>
        </w:rPr>
        <w:t>client</w:t>
      </w:r>
      <w:r>
        <w:rPr>
          <w:b/>
          <w:spacing w:val="-5"/>
          <w:sz w:val="28"/>
        </w:rPr>
        <w:t> </w:t>
      </w:r>
      <w:r>
        <w:rPr>
          <w:b/>
          <w:sz w:val="28"/>
        </w:rPr>
        <w:t>is</w:t>
      </w:r>
      <w:r>
        <w:rPr>
          <w:b/>
          <w:spacing w:val="-5"/>
          <w:sz w:val="28"/>
        </w:rPr>
        <w:t> </w:t>
      </w:r>
      <w:r>
        <w:rPr>
          <w:b/>
          <w:sz w:val="28"/>
        </w:rPr>
        <w:t>appropriate</w:t>
      </w:r>
      <w:r>
        <w:rPr>
          <w:b/>
          <w:spacing w:val="-7"/>
          <w:sz w:val="28"/>
        </w:rPr>
        <w:t> </w:t>
      </w:r>
      <w:r>
        <w:rPr>
          <w:b/>
          <w:sz w:val="28"/>
        </w:rPr>
        <w:t>for</w:t>
      </w:r>
      <w:r>
        <w:rPr>
          <w:b/>
          <w:spacing w:val="-17"/>
          <w:sz w:val="28"/>
        </w:rPr>
        <w:t> </w:t>
      </w:r>
      <w:r>
        <w:rPr>
          <w:b/>
          <w:sz w:val="28"/>
        </w:rPr>
        <w:t>telehealth</w:t>
      </w:r>
      <w:r>
        <w:rPr>
          <w:sz w:val="28"/>
        </w:rPr>
        <w:t>.</w:t>
      </w:r>
      <w:r>
        <w:rPr>
          <w:spacing w:val="-17"/>
          <w:sz w:val="28"/>
        </w:rPr>
        <w:t> </w:t>
      </w:r>
      <w:r>
        <w:rPr>
          <w:sz w:val="28"/>
        </w:rPr>
        <w:t>This</w:t>
      </w:r>
      <w:r>
        <w:rPr>
          <w:spacing w:val="-6"/>
          <w:sz w:val="28"/>
        </w:rPr>
        <w:t> </w:t>
      </w:r>
      <w:r>
        <w:rPr>
          <w:sz w:val="28"/>
        </w:rPr>
        <w:t>includes but</w:t>
      </w:r>
      <w:r>
        <w:rPr>
          <w:spacing w:val="-12"/>
          <w:sz w:val="28"/>
        </w:rPr>
        <w:t> </w:t>
      </w:r>
      <w:r>
        <w:rPr>
          <w:sz w:val="28"/>
        </w:rPr>
        <w:t>is</w:t>
      </w:r>
      <w:r>
        <w:rPr>
          <w:spacing w:val="-11"/>
          <w:sz w:val="28"/>
        </w:rPr>
        <w:t> </w:t>
      </w:r>
      <w:r>
        <w:rPr>
          <w:sz w:val="28"/>
        </w:rPr>
        <w:t>not</w:t>
      </w:r>
      <w:r>
        <w:rPr>
          <w:spacing w:val="-12"/>
          <w:sz w:val="28"/>
        </w:rPr>
        <w:t> </w:t>
      </w:r>
      <w:r>
        <w:rPr>
          <w:sz w:val="28"/>
        </w:rPr>
        <w:t>limited</w:t>
      </w:r>
      <w:r>
        <w:rPr>
          <w:spacing w:val="-11"/>
          <w:sz w:val="28"/>
        </w:rPr>
        <w:t> </w:t>
      </w:r>
      <w:r>
        <w:rPr>
          <w:sz w:val="28"/>
        </w:rPr>
        <w:t>to,</w:t>
      </w:r>
      <w:r>
        <w:rPr>
          <w:spacing w:val="-11"/>
          <w:sz w:val="28"/>
        </w:rPr>
        <w:t> </w:t>
      </w:r>
      <w:r>
        <w:rPr>
          <w:sz w:val="28"/>
        </w:rPr>
        <w:t>consideration</w:t>
      </w:r>
      <w:r>
        <w:rPr>
          <w:spacing w:val="-11"/>
          <w:sz w:val="28"/>
        </w:rPr>
        <w:t> </w:t>
      </w:r>
      <w:r>
        <w:rPr>
          <w:sz w:val="28"/>
        </w:rPr>
        <w:t>of</w:t>
      </w:r>
      <w:r>
        <w:rPr>
          <w:spacing w:val="-11"/>
          <w:sz w:val="28"/>
        </w:rPr>
        <w:t> </w:t>
      </w:r>
      <w:r>
        <w:rPr>
          <w:sz w:val="28"/>
        </w:rPr>
        <w:t>the</w:t>
      </w:r>
      <w:r>
        <w:rPr>
          <w:spacing w:val="-12"/>
          <w:sz w:val="28"/>
        </w:rPr>
        <w:t> </w:t>
      </w:r>
      <w:r>
        <w:rPr>
          <w:sz w:val="28"/>
        </w:rPr>
        <w:t>client’s</w:t>
      </w:r>
      <w:r>
        <w:rPr>
          <w:spacing w:val="-11"/>
          <w:sz w:val="28"/>
        </w:rPr>
        <w:t> </w:t>
      </w:r>
      <w:r>
        <w:rPr>
          <w:sz w:val="28"/>
        </w:rPr>
        <w:t>psychosocial</w:t>
      </w:r>
      <w:r>
        <w:rPr>
          <w:spacing w:val="-11"/>
          <w:sz w:val="28"/>
        </w:rPr>
        <w:t> </w:t>
      </w:r>
      <w:r>
        <w:rPr>
          <w:sz w:val="28"/>
        </w:rPr>
        <w:t>situation. This</w:t>
      </w:r>
      <w:r>
        <w:rPr>
          <w:spacing w:val="-10"/>
          <w:sz w:val="28"/>
        </w:rPr>
        <w:t> </w:t>
      </w:r>
      <w:r>
        <w:rPr>
          <w:sz w:val="28"/>
        </w:rPr>
        <w:t>is</w:t>
      </w:r>
      <w:r>
        <w:rPr>
          <w:spacing w:val="-9"/>
          <w:sz w:val="28"/>
        </w:rPr>
        <w:t> </w:t>
      </w:r>
      <w:r>
        <w:rPr>
          <w:sz w:val="28"/>
        </w:rPr>
        <w:t>intended</w:t>
      </w:r>
      <w:r>
        <w:rPr>
          <w:spacing w:val="-10"/>
          <w:sz w:val="28"/>
        </w:rPr>
        <w:t> </w:t>
      </w:r>
      <w:r>
        <w:rPr>
          <w:sz w:val="28"/>
        </w:rPr>
        <w:t>to</w:t>
      </w:r>
      <w:r>
        <w:rPr>
          <w:spacing w:val="-9"/>
          <w:sz w:val="28"/>
        </w:rPr>
        <w:t> </w:t>
      </w:r>
      <w:r>
        <w:rPr>
          <w:sz w:val="28"/>
        </w:rPr>
        <w:t>evaluate</w:t>
      </w:r>
      <w:r>
        <w:rPr>
          <w:spacing w:val="-11"/>
          <w:sz w:val="28"/>
        </w:rPr>
        <w:t> </w:t>
      </w:r>
      <w:r>
        <w:rPr>
          <w:sz w:val="28"/>
        </w:rPr>
        <w:t>the</w:t>
      </w:r>
      <w:r>
        <w:rPr>
          <w:spacing w:val="-11"/>
          <w:sz w:val="28"/>
        </w:rPr>
        <w:t> </w:t>
      </w:r>
      <w:r>
        <w:rPr>
          <w:sz w:val="28"/>
        </w:rPr>
        <w:t>client’s</w:t>
      </w:r>
      <w:r>
        <w:rPr>
          <w:spacing w:val="-9"/>
          <w:sz w:val="28"/>
        </w:rPr>
        <w:t> </w:t>
      </w:r>
      <w:r>
        <w:rPr>
          <w:sz w:val="28"/>
        </w:rPr>
        <w:t>possible</w:t>
      </w:r>
      <w:r>
        <w:rPr>
          <w:spacing w:val="-10"/>
          <w:sz w:val="28"/>
        </w:rPr>
        <w:t> </w:t>
      </w:r>
      <w:r>
        <w:rPr>
          <w:sz w:val="28"/>
        </w:rPr>
        <w:t>changing</w:t>
      </w:r>
      <w:r>
        <w:rPr>
          <w:spacing w:val="-10"/>
          <w:sz w:val="28"/>
        </w:rPr>
        <w:t> </w:t>
      </w:r>
      <w:r>
        <w:rPr>
          <w:sz w:val="28"/>
        </w:rPr>
        <w:t>mental</w:t>
      </w:r>
      <w:r>
        <w:rPr>
          <w:spacing w:val="-9"/>
          <w:sz w:val="28"/>
        </w:rPr>
        <w:t> </w:t>
      </w:r>
      <w:r>
        <w:rPr>
          <w:sz w:val="28"/>
        </w:rPr>
        <w:t>health from session to session thereby determining continued appropriateness for telehealth.</w:t>
      </w:r>
      <w:r>
        <w:rPr>
          <w:spacing w:val="40"/>
          <w:sz w:val="28"/>
        </w:rPr>
        <w:t> </w:t>
      </w:r>
      <w:r>
        <w:rPr>
          <w:sz w:val="28"/>
        </w:rPr>
        <w:t>The therapist should document accordingly.</w:t>
      </w:r>
    </w:p>
    <w:p>
      <w:pPr>
        <w:pStyle w:val="ListParagraph"/>
        <w:numPr>
          <w:ilvl w:val="0"/>
          <w:numId w:val="101"/>
        </w:numPr>
        <w:tabs>
          <w:tab w:pos="1018" w:val="left" w:leader="none"/>
        </w:tabs>
        <w:spacing w:line="237" w:lineRule="auto" w:before="1" w:after="0"/>
        <w:ind w:left="1018" w:right="1364" w:hanging="459"/>
        <w:jc w:val="left"/>
        <w:rPr>
          <w:sz w:val="28"/>
        </w:rPr>
      </w:pPr>
      <w:r>
        <w:rPr>
          <w:b/>
          <w:sz w:val="28"/>
        </w:rPr>
        <w:t>Utilize</w:t>
      </w:r>
      <w:r>
        <w:rPr>
          <w:b/>
          <w:spacing w:val="-14"/>
          <w:sz w:val="28"/>
        </w:rPr>
        <w:t> </w:t>
      </w:r>
      <w:r>
        <w:rPr>
          <w:b/>
          <w:sz w:val="28"/>
        </w:rPr>
        <w:t>industry</w:t>
      </w:r>
      <w:r>
        <w:rPr>
          <w:b/>
          <w:spacing w:val="-10"/>
          <w:sz w:val="28"/>
        </w:rPr>
        <w:t> </w:t>
      </w:r>
      <w:r>
        <w:rPr>
          <w:b/>
          <w:sz w:val="28"/>
        </w:rPr>
        <w:t>best</w:t>
      </w:r>
      <w:r>
        <w:rPr>
          <w:b/>
          <w:spacing w:val="-10"/>
          <w:sz w:val="28"/>
        </w:rPr>
        <w:t> </w:t>
      </w:r>
      <w:r>
        <w:rPr>
          <w:b/>
          <w:sz w:val="28"/>
        </w:rPr>
        <w:t>practices</w:t>
      </w:r>
      <w:r>
        <w:rPr>
          <w:b/>
          <w:spacing w:val="-10"/>
          <w:sz w:val="28"/>
        </w:rPr>
        <w:t> </w:t>
      </w:r>
      <w:r>
        <w:rPr>
          <w:b/>
          <w:sz w:val="28"/>
        </w:rPr>
        <w:t>for</w:t>
      </w:r>
      <w:r>
        <w:rPr>
          <w:b/>
          <w:spacing w:val="-18"/>
          <w:sz w:val="28"/>
        </w:rPr>
        <w:t> </w:t>
      </w:r>
      <w:r>
        <w:rPr>
          <w:b/>
          <w:sz w:val="28"/>
        </w:rPr>
        <w:t>telehealth</w:t>
      </w:r>
      <w:r>
        <w:rPr>
          <w:b/>
          <w:spacing w:val="-9"/>
          <w:sz w:val="28"/>
        </w:rPr>
        <w:t> </w:t>
      </w:r>
      <w:r>
        <w:rPr>
          <w:sz w:val="28"/>
        </w:rPr>
        <w:t>including</w:t>
      </w:r>
      <w:r>
        <w:rPr>
          <w:spacing w:val="-10"/>
          <w:sz w:val="28"/>
        </w:rPr>
        <w:t> </w:t>
      </w:r>
      <w:r>
        <w:rPr>
          <w:sz w:val="28"/>
        </w:rPr>
        <w:t>ensuring</w:t>
      </w:r>
      <w:r>
        <w:rPr>
          <w:spacing w:val="-10"/>
          <w:sz w:val="28"/>
        </w:rPr>
        <w:t> </w:t>
      </w:r>
      <w:r>
        <w:rPr>
          <w:sz w:val="28"/>
        </w:rPr>
        <w:t>both client confidentiality and the security of the telehealth platform. Documentation of the therapist’s due diligence in this process is </w:t>
      </w:r>
      <w:r>
        <w:rPr>
          <w:spacing w:val="-2"/>
          <w:sz w:val="28"/>
        </w:rPr>
        <w:t>necessary.</w:t>
      </w:r>
    </w:p>
    <w:p>
      <w:pPr>
        <w:pStyle w:val="BodyText"/>
        <w:spacing w:before="1"/>
        <w:ind w:left="0"/>
      </w:pPr>
    </w:p>
    <w:p>
      <w:pPr>
        <w:pStyle w:val="Heading3"/>
      </w:pPr>
      <w:r>
        <w:rPr>
          <w:spacing w:val="-2"/>
        </w:rPr>
        <w:t>Telehealth</w:t>
      </w:r>
      <w:r>
        <w:rPr>
          <w:spacing w:val="-9"/>
        </w:rPr>
        <w:t> </w:t>
      </w:r>
      <w:r>
        <w:rPr>
          <w:spacing w:val="-2"/>
        </w:rPr>
        <w:t>Outside</w:t>
      </w:r>
      <w:r>
        <w:rPr>
          <w:spacing w:val="-8"/>
        </w:rPr>
        <w:t> </w:t>
      </w:r>
      <w:r>
        <w:rPr>
          <w:spacing w:val="-2"/>
        </w:rPr>
        <w:t>of</w:t>
      </w:r>
      <w:r>
        <w:rPr>
          <w:spacing w:val="-7"/>
        </w:rPr>
        <w:t> </w:t>
      </w:r>
      <w:r>
        <w:rPr>
          <w:spacing w:val="-2"/>
        </w:rPr>
        <w:t>California</w:t>
      </w:r>
    </w:p>
    <w:p>
      <w:pPr>
        <w:pStyle w:val="BodyText"/>
        <w:spacing w:before="4"/>
        <w:ind w:left="0"/>
        <w:rPr>
          <w:b/>
        </w:rPr>
      </w:pPr>
    </w:p>
    <w:p>
      <w:pPr>
        <w:pStyle w:val="BodyText"/>
        <w:ind w:right="852"/>
      </w:pPr>
      <w:r>
        <w:rPr/>
        <w:t>California licensees or registrants who wish to engage in telehealth with a client located in another jurisdiction need to check with that jurisdiction to determine</w:t>
      </w:r>
      <w:r>
        <w:rPr>
          <w:spacing w:val="-4"/>
        </w:rPr>
        <w:t> </w:t>
      </w:r>
      <w:r>
        <w:rPr/>
        <w:t>its</w:t>
      </w:r>
      <w:r>
        <w:rPr>
          <w:spacing w:val="-3"/>
        </w:rPr>
        <w:t> </w:t>
      </w:r>
      <w:r>
        <w:rPr/>
        <w:t>laws</w:t>
      </w:r>
      <w:r>
        <w:rPr>
          <w:spacing w:val="-4"/>
        </w:rPr>
        <w:t> </w:t>
      </w:r>
      <w:r>
        <w:rPr/>
        <w:t>related</w:t>
      </w:r>
      <w:r>
        <w:rPr>
          <w:spacing w:val="-3"/>
        </w:rPr>
        <w:t> </w:t>
      </w:r>
      <w:r>
        <w:rPr/>
        <w:t>to</w:t>
      </w:r>
      <w:r>
        <w:rPr>
          <w:spacing w:val="-4"/>
        </w:rPr>
        <w:t> </w:t>
      </w:r>
      <w:r>
        <w:rPr/>
        <w:t>telehealth,</w:t>
      </w:r>
      <w:r>
        <w:rPr>
          <w:spacing w:val="-3"/>
        </w:rPr>
        <w:t> </w:t>
      </w:r>
      <w:r>
        <w:rPr/>
        <w:t>and</w:t>
      </w:r>
      <w:r>
        <w:rPr>
          <w:spacing w:val="-4"/>
        </w:rPr>
        <w:t> </w:t>
      </w:r>
      <w:r>
        <w:rPr/>
        <w:t>if</w:t>
      </w:r>
      <w:r>
        <w:rPr>
          <w:spacing w:val="-3"/>
        </w:rPr>
        <w:t> </w:t>
      </w:r>
      <w:r>
        <w:rPr/>
        <w:t>licensure</w:t>
      </w:r>
      <w:r>
        <w:rPr>
          <w:spacing w:val="-4"/>
        </w:rPr>
        <w:t> </w:t>
      </w:r>
      <w:r>
        <w:rPr/>
        <w:t>in</w:t>
      </w:r>
      <w:r>
        <w:rPr>
          <w:spacing w:val="-3"/>
        </w:rPr>
        <w:t> </w:t>
      </w:r>
      <w:r>
        <w:rPr/>
        <w:t>that</w:t>
      </w:r>
      <w:r>
        <w:rPr>
          <w:spacing w:val="-4"/>
        </w:rPr>
        <w:t> </w:t>
      </w:r>
      <w:r>
        <w:rPr/>
        <w:t>jurisdiction</w:t>
      </w:r>
      <w:r>
        <w:rPr>
          <w:spacing w:val="-3"/>
        </w:rPr>
        <w:t> </w:t>
      </w:r>
      <w:r>
        <w:rPr/>
        <w:t>is required.</w:t>
      </w:r>
      <w:r>
        <w:rPr>
          <w:spacing w:val="36"/>
        </w:rPr>
        <w:t> </w:t>
      </w:r>
      <w:r>
        <w:rPr/>
        <w:t>Several</w:t>
      </w:r>
      <w:r>
        <w:rPr>
          <w:spacing w:val="-6"/>
        </w:rPr>
        <w:t> </w:t>
      </w:r>
      <w:r>
        <w:rPr/>
        <w:t>states</w:t>
      </w:r>
      <w:r>
        <w:rPr>
          <w:spacing w:val="-6"/>
        </w:rPr>
        <w:t> </w:t>
      </w:r>
      <w:r>
        <w:rPr/>
        <w:t>currently</w:t>
      </w:r>
      <w:r>
        <w:rPr>
          <w:spacing w:val="-6"/>
        </w:rPr>
        <w:t> </w:t>
      </w:r>
      <w:r>
        <w:rPr/>
        <w:t>consider</w:t>
      </w:r>
      <w:r>
        <w:rPr>
          <w:spacing w:val="-5"/>
        </w:rPr>
        <w:t> </w:t>
      </w:r>
      <w:r>
        <w:rPr/>
        <w:t>a</w:t>
      </w:r>
      <w:r>
        <w:rPr>
          <w:spacing w:val="-6"/>
        </w:rPr>
        <w:t> </w:t>
      </w:r>
      <w:r>
        <w:rPr/>
        <w:t>client</w:t>
      </w:r>
      <w:r>
        <w:rPr>
          <w:spacing w:val="-6"/>
        </w:rPr>
        <w:t> </w:t>
      </w:r>
      <w:r>
        <w:rPr/>
        <w:t>located</w:t>
      </w:r>
      <w:r>
        <w:rPr>
          <w:spacing w:val="-5"/>
        </w:rPr>
        <w:t> </w:t>
      </w:r>
      <w:r>
        <w:rPr/>
        <w:t>in</w:t>
      </w:r>
      <w:r>
        <w:rPr>
          <w:spacing w:val="-5"/>
        </w:rPr>
        <w:t> </w:t>
      </w:r>
      <w:r>
        <w:rPr/>
        <w:t>their</w:t>
      </w:r>
      <w:r>
        <w:rPr>
          <w:spacing w:val="-6"/>
        </w:rPr>
        <w:t> </w:t>
      </w:r>
      <w:r>
        <w:rPr/>
        <w:t>state</w:t>
      </w:r>
      <w:r>
        <w:rPr>
          <w:spacing w:val="-7"/>
        </w:rPr>
        <w:t> </w:t>
      </w:r>
      <w:r>
        <w:rPr/>
        <w:t>to</w:t>
      </w:r>
      <w:r>
        <w:rPr>
          <w:spacing w:val="-5"/>
        </w:rPr>
        <w:t> </w:t>
      </w:r>
      <w:r>
        <w:rPr/>
        <w:t>be under their jurisdiction.</w:t>
      </w:r>
      <w:r>
        <w:rPr>
          <w:spacing w:val="40"/>
        </w:rPr>
        <w:t> </w:t>
      </w:r>
      <w:r>
        <w:rPr/>
        <w:t>Therefore, a practitioner needs to comply with that jurisdiction’s laws in order to avoid any potential violations of those laws.</w:t>
      </w:r>
    </w:p>
    <w:p>
      <w:pPr>
        <w:pStyle w:val="BodyText"/>
        <w:spacing w:before="318"/>
        <w:ind w:right="1140"/>
      </w:pPr>
      <w:r>
        <w:rPr/>
        <w:t>Currently,</w:t>
      </w:r>
      <w:r>
        <w:rPr>
          <w:spacing w:val="-16"/>
        </w:rPr>
        <w:t> </w:t>
      </w:r>
      <w:r>
        <w:rPr/>
        <w:t>there</w:t>
      </w:r>
      <w:r>
        <w:rPr>
          <w:spacing w:val="-17"/>
        </w:rPr>
        <w:t> </w:t>
      </w:r>
      <w:r>
        <w:rPr/>
        <w:t>are</w:t>
      </w:r>
      <w:r>
        <w:rPr>
          <w:spacing w:val="-17"/>
        </w:rPr>
        <w:t> </w:t>
      </w:r>
      <w:r>
        <w:rPr/>
        <w:t>six</w:t>
      </w:r>
      <w:r>
        <w:rPr>
          <w:spacing w:val="-16"/>
        </w:rPr>
        <w:t> </w:t>
      </w:r>
      <w:r>
        <w:rPr/>
        <w:t>states</w:t>
      </w:r>
      <w:r>
        <w:rPr>
          <w:spacing w:val="-16"/>
        </w:rPr>
        <w:t> </w:t>
      </w:r>
      <w:r>
        <w:rPr/>
        <w:t>(Arizona,</w:t>
      </w:r>
      <w:r>
        <w:rPr>
          <w:spacing w:val="-16"/>
        </w:rPr>
        <w:t> </w:t>
      </w:r>
      <w:r>
        <w:rPr/>
        <w:t>Colorado,</w:t>
      </w:r>
      <w:r>
        <w:rPr>
          <w:spacing w:val="-16"/>
        </w:rPr>
        <w:t> </w:t>
      </w:r>
      <w:r>
        <w:rPr/>
        <w:t>Florida,</w:t>
      </w:r>
      <w:r>
        <w:rPr>
          <w:spacing w:val="-16"/>
        </w:rPr>
        <w:t> </w:t>
      </w:r>
      <w:r>
        <w:rPr/>
        <w:t>New</w:t>
      </w:r>
      <w:r>
        <w:rPr>
          <w:spacing w:val="-16"/>
        </w:rPr>
        <w:t> </w:t>
      </w:r>
      <w:r>
        <w:rPr/>
        <w:t>Jersey,</w:t>
      </w:r>
      <w:r>
        <w:rPr>
          <w:spacing w:val="-15"/>
        </w:rPr>
        <w:t> </w:t>
      </w:r>
      <w:r>
        <w:rPr/>
        <w:t>Utah, and</w:t>
      </w:r>
      <w:r>
        <w:rPr>
          <w:spacing w:val="-7"/>
        </w:rPr>
        <w:t> </w:t>
      </w:r>
      <w:r>
        <w:rPr/>
        <w:t>Wyoming),</w:t>
      </w:r>
      <w:r>
        <w:rPr>
          <w:spacing w:val="-2"/>
        </w:rPr>
        <w:t> </w:t>
      </w:r>
      <w:r>
        <w:rPr/>
        <w:t>including</w:t>
      </w:r>
      <w:r>
        <w:rPr>
          <w:spacing w:val="-2"/>
        </w:rPr>
        <w:t> </w:t>
      </w:r>
      <w:r>
        <w:rPr/>
        <w:t>D.C.,</w:t>
      </w:r>
      <w:r>
        <w:rPr>
          <w:spacing w:val="-2"/>
        </w:rPr>
        <w:t> </w:t>
      </w:r>
      <w:r>
        <w:rPr/>
        <w:t>that</w:t>
      </w:r>
      <w:r>
        <w:rPr>
          <w:spacing w:val="-2"/>
        </w:rPr>
        <w:t> </w:t>
      </w:r>
      <w:r>
        <w:rPr/>
        <w:t>allow</w:t>
      </w:r>
      <w:r>
        <w:rPr>
          <w:spacing w:val="-2"/>
        </w:rPr>
        <w:t> </w:t>
      </w:r>
      <w:r>
        <w:rPr/>
        <w:t>for</w:t>
      </w:r>
      <w:r>
        <w:rPr>
          <w:spacing w:val="-2"/>
        </w:rPr>
        <w:t> </w:t>
      </w:r>
      <w:r>
        <w:rPr/>
        <w:t>out-of-state</w:t>
      </w:r>
      <w:r>
        <w:rPr>
          <w:spacing w:val="-2"/>
        </w:rPr>
        <w:t> </w:t>
      </w:r>
      <w:r>
        <w:rPr/>
        <w:t>licensed</w:t>
      </w:r>
      <w:r>
        <w:rPr>
          <w:spacing w:val="-2"/>
        </w:rPr>
        <w:t> </w:t>
      </w:r>
      <w:r>
        <w:rPr/>
        <w:t>MFTs</w:t>
      </w:r>
      <w:r>
        <w:rPr>
          <w:spacing w:val="-2"/>
        </w:rPr>
        <w:t> </w:t>
      </w:r>
      <w:r>
        <w:rPr/>
        <w:t>to temporarily practice marriage and family therapy (and via telehealth) to clients located in those states. Because states vary in their regulations, it is recommended for a therapist to contact the state’s MFT licensing board for an inquiry into the requirements for lawful practice of marriage and family therapy, or if the jurisdiction has relevant telehealth statutes, the practice of marriage and family therapy via telehealth in that state.</w:t>
      </w:r>
    </w:p>
    <w:p>
      <w:pPr>
        <w:pStyle w:val="Heading3"/>
        <w:spacing w:before="309"/>
      </w:pPr>
      <w:r>
        <w:rPr>
          <w:spacing w:val="-2"/>
        </w:rPr>
        <w:t>Resources</w:t>
      </w:r>
    </w:p>
    <w:p>
      <w:pPr>
        <w:pStyle w:val="BodyText"/>
        <w:spacing w:before="4"/>
        <w:ind w:left="0"/>
        <w:rPr>
          <w:b/>
        </w:rPr>
      </w:pPr>
    </w:p>
    <w:p>
      <w:pPr>
        <w:pStyle w:val="BodyText"/>
        <w:ind w:right="985"/>
      </w:pPr>
      <w:r>
        <w:rPr/>
        <w:t>The</w:t>
      </w:r>
      <w:r>
        <w:rPr>
          <w:spacing w:val="-1"/>
        </w:rPr>
        <w:t> </w:t>
      </w:r>
      <w:r>
        <w:rPr/>
        <w:t>California</w:t>
      </w:r>
      <w:r>
        <w:rPr>
          <w:spacing w:val="-7"/>
        </w:rPr>
        <w:t> </w:t>
      </w:r>
      <w:r>
        <w:rPr/>
        <w:t>Telehealth Resource</w:t>
      </w:r>
      <w:r>
        <w:rPr>
          <w:spacing w:val="-1"/>
        </w:rPr>
        <w:t> </w:t>
      </w:r>
      <w:r>
        <w:rPr/>
        <w:t>Center (CTRC) is nationally recognized as one of fourteen federally designated Telehealth Resource Centers around the country. CTRC has a vision to achieve the fully optimized use of telehealth and other technology enabled health care in order to: 1) improve access</w:t>
      </w:r>
      <w:r>
        <w:rPr>
          <w:spacing w:val="-8"/>
        </w:rPr>
        <w:t> </w:t>
      </w:r>
      <w:r>
        <w:rPr/>
        <w:t>to</w:t>
      </w:r>
      <w:r>
        <w:rPr>
          <w:spacing w:val="-8"/>
        </w:rPr>
        <w:t> </w:t>
      </w:r>
      <w:r>
        <w:rPr/>
        <w:t>health</w:t>
      </w:r>
      <w:r>
        <w:rPr>
          <w:spacing w:val="-8"/>
        </w:rPr>
        <w:t> </w:t>
      </w:r>
      <w:r>
        <w:rPr/>
        <w:t>care</w:t>
      </w:r>
      <w:r>
        <w:rPr>
          <w:spacing w:val="-10"/>
        </w:rPr>
        <w:t> </w:t>
      </w:r>
      <w:r>
        <w:rPr/>
        <w:t>for</w:t>
      </w:r>
      <w:r>
        <w:rPr>
          <w:spacing w:val="-8"/>
        </w:rPr>
        <w:t> </w:t>
      </w:r>
      <w:r>
        <w:rPr/>
        <w:t>all</w:t>
      </w:r>
      <w:r>
        <w:rPr>
          <w:spacing w:val="-8"/>
        </w:rPr>
        <w:t> </w:t>
      </w:r>
      <w:r>
        <w:rPr/>
        <w:t>California</w:t>
      </w:r>
      <w:r>
        <w:rPr>
          <w:spacing w:val="-10"/>
        </w:rPr>
        <w:t> </w:t>
      </w:r>
      <w:r>
        <w:rPr/>
        <w:t>citizens;</w:t>
      </w:r>
      <w:r>
        <w:rPr>
          <w:spacing w:val="-8"/>
        </w:rPr>
        <w:t> </w:t>
      </w:r>
      <w:r>
        <w:rPr/>
        <w:t>2)</w:t>
      </w:r>
      <w:r>
        <w:rPr>
          <w:spacing w:val="-8"/>
        </w:rPr>
        <w:t> </w:t>
      </w:r>
      <w:r>
        <w:rPr/>
        <w:t>improve</w:t>
      </w:r>
      <w:r>
        <w:rPr>
          <w:spacing w:val="-10"/>
        </w:rPr>
        <w:t> </w:t>
      </w:r>
      <w:r>
        <w:rPr/>
        <w:t>clinical</w:t>
      </w:r>
      <w:r>
        <w:rPr>
          <w:spacing w:val="-8"/>
        </w:rPr>
        <w:t> </w:t>
      </w:r>
      <w:r>
        <w:rPr/>
        <w:t>efficiency and access to health information and education; and 3) reduce the cost of</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889"/>
      </w:pPr>
      <w:r>
        <w:rPr/>
        <w:t>providing</w:t>
      </w:r>
      <w:r>
        <w:rPr>
          <w:spacing w:val="-17"/>
        </w:rPr>
        <w:t> </w:t>
      </w:r>
      <w:r>
        <w:rPr/>
        <w:t>needed</w:t>
      </w:r>
      <w:r>
        <w:rPr>
          <w:spacing w:val="-13"/>
        </w:rPr>
        <w:t> </w:t>
      </w:r>
      <w:r>
        <w:rPr/>
        <w:t>health</w:t>
      </w:r>
      <w:r>
        <w:rPr>
          <w:spacing w:val="-12"/>
        </w:rPr>
        <w:t> </w:t>
      </w:r>
      <w:r>
        <w:rPr/>
        <w:t>care.</w:t>
      </w:r>
      <w:r>
        <w:rPr>
          <w:spacing w:val="-18"/>
        </w:rPr>
        <w:t> </w:t>
      </w:r>
      <w:r>
        <w:rPr/>
        <w:t>Visit</w:t>
      </w:r>
      <w:r>
        <w:rPr>
          <w:spacing w:val="-13"/>
        </w:rPr>
        <w:t> </w:t>
      </w:r>
      <w:r>
        <w:rPr/>
        <w:t>the</w:t>
      </w:r>
      <w:r>
        <w:rPr>
          <w:spacing w:val="-14"/>
        </w:rPr>
        <w:t> </w:t>
      </w:r>
      <w:r>
        <w:rPr/>
        <w:t>CTRC</w:t>
      </w:r>
      <w:r>
        <w:rPr>
          <w:spacing w:val="-13"/>
        </w:rPr>
        <w:t> </w:t>
      </w:r>
      <w:r>
        <w:rPr/>
        <w:t>website</w:t>
      </w:r>
      <w:r>
        <w:rPr>
          <w:spacing w:val="-13"/>
        </w:rPr>
        <w:t> </w:t>
      </w:r>
      <w:r>
        <w:rPr/>
        <w:t>at</w:t>
      </w:r>
      <w:r>
        <w:rPr>
          <w:spacing w:val="-12"/>
        </w:rPr>
        <w:t> </w:t>
      </w:r>
      <w:r>
        <w:rPr/>
        <w:t>http:// </w:t>
      </w:r>
      <w:hyperlink r:id="rId23">
        <w:r>
          <w:rPr>
            <w:spacing w:val="-2"/>
          </w:rPr>
          <w:t>www.caltrc.org.</w:t>
        </w:r>
      </w:hyperlink>
    </w:p>
    <w:p>
      <w:pPr>
        <w:pStyle w:val="BodyText"/>
        <w:ind w:left="0"/>
      </w:pPr>
    </w:p>
    <w:p>
      <w:pPr>
        <w:pStyle w:val="BodyText"/>
        <w:ind w:right="1140"/>
      </w:pPr>
      <w:r>
        <w:rPr/>
        <w:t>The</w:t>
      </w:r>
      <w:r>
        <w:rPr>
          <w:spacing w:val="-5"/>
        </w:rPr>
        <w:t> </w:t>
      </w:r>
      <w:r>
        <w:rPr/>
        <w:t>Center</w:t>
      </w:r>
      <w:r>
        <w:rPr>
          <w:spacing w:val="-3"/>
        </w:rPr>
        <w:t> </w:t>
      </w:r>
      <w:r>
        <w:rPr/>
        <w:t>for</w:t>
      </w:r>
      <w:r>
        <w:rPr>
          <w:spacing w:val="-3"/>
        </w:rPr>
        <w:t> </w:t>
      </w:r>
      <w:r>
        <w:rPr/>
        <w:t>Connected</w:t>
      </w:r>
      <w:r>
        <w:rPr>
          <w:spacing w:val="-3"/>
        </w:rPr>
        <w:t> </w:t>
      </w:r>
      <w:r>
        <w:rPr/>
        <w:t>Health</w:t>
      </w:r>
      <w:r>
        <w:rPr>
          <w:spacing w:val="-3"/>
        </w:rPr>
        <w:t> </w:t>
      </w:r>
      <w:r>
        <w:rPr/>
        <w:t>Policy</w:t>
      </w:r>
      <w:r>
        <w:rPr>
          <w:spacing w:val="-3"/>
        </w:rPr>
        <w:t> </w:t>
      </w:r>
      <w:r>
        <w:rPr/>
        <w:t>(CCHP)</w:t>
      </w:r>
      <w:r>
        <w:rPr>
          <w:spacing w:val="-3"/>
        </w:rPr>
        <w:t> </w:t>
      </w:r>
      <w:r>
        <w:rPr/>
        <w:t>is</w:t>
      </w:r>
      <w:r>
        <w:rPr>
          <w:spacing w:val="-3"/>
        </w:rPr>
        <w:t> </w:t>
      </w:r>
      <w:r>
        <w:rPr/>
        <w:t>a</w:t>
      </w:r>
      <w:r>
        <w:rPr>
          <w:spacing w:val="-5"/>
        </w:rPr>
        <w:t> </w:t>
      </w:r>
      <w:r>
        <w:rPr/>
        <w:t>program</w:t>
      </w:r>
      <w:r>
        <w:rPr>
          <w:spacing w:val="-3"/>
        </w:rPr>
        <w:t> </w:t>
      </w:r>
      <w:r>
        <w:rPr/>
        <w:t>of</w:t>
      </w:r>
      <w:r>
        <w:rPr>
          <w:spacing w:val="-3"/>
        </w:rPr>
        <w:t> </w:t>
      </w:r>
      <w:r>
        <w:rPr/>
        <w:t>the</w:t>
      </w:r>
      <w:r>
        <w:rPr>
          <w:spacing w:val="-5"/>
        </w:rPr>
        <w:t> </w:t>
      </w:r>
      <w:r>
        <w:rPr/>
        <w:t>Public Health</w:t>
      </w:r>
      <w:r>
        <w:rPr>
          <w:spacing w:val="-9"/>
        </w:rPr>
        <w:t> </w:t>
      </w:r>
      <w:r>
        <w:rPr/>
        <w:t>Institute</w:t>
      </w:r>
      <w:r>
        <w:rPr>
          <w:spacing w:val="-9"/>
        </w:rPr>
        <w:t> </w:t>
      </w:r>
      <w:r>
        <w:rPr/>
        <w:t>which</w:t>
      </w:r>
      <w:r>
        <w:rPr>
          <w:spacing w:val="-9"/>
        </w:rPr>
        <w:t> </w:t>
      </w:r>
      <w:r>
        <w:rPr/>
        <w:t>was</w:t>
      </w:r>
      <w:r>
        <w:rPr>
          <w:spacing w:val="-9"/>
        </w:rPr>
        <w:t> </w:t>
      </w:r>
      <w:r>
        <w:rPr/>
        <w:t>established</w:t>
      </w:r>
      <w:r>
        <w:rPr>
          <w:spacing w:val="-9"/>
        </w:rPr>
        <w:t> </w:t>
      </w:r>
      <w:r>
        <w:rPr/>
        <w:t>in</w:t>
      </w:r>
      <w:r>
        <w:rPr>
          <w:spacing w:val="-8"/>
        </w:rPr>
        <w:t> </w:t>
      </w:r>
      <w:r>
        <w:rPr/>
        <w:t>2008</w:t>
      </w:r>
      <w:r>
        <w:rPr>
          <w:spacing w:val="-8"/>
        </w:rPr>
        <w:t> </w:t>
      </w:r>
      <w:r>
        <w:rPr/>
        <w:t>to</w:t>
      </w:r>
      <w:r>
        <w:rPr>
          <w:spacing w:val="-8"/>
        </w:rPr>
        <w:t> </w:t>
      </w:r>
      <w:r>
        <w:rPr/>
        <w:t>integrate</w:t>
      </w:r>
      <w:r>
        <w:rPr>
          <w:spacing w:val="-10"/>
        </w:rPr>
        <w:t> </w:t>
      </w:r>
      <w:r>
        <w:rPr/>
        <w:t>telehealth</w:t>
      </w:r>
      <w:r>
        <w:rPr>
          <w:spacing w:val="-8"/>
        </w:rPr>
        <w:t> </w:t>
      </w:r>
      <w:r>
        <w:rPr/>
        <w:t>virtual technologies into the health care system through advancing sound policy based</w:t>
      </w:r>
      <w:r>
        <w:rPr>
          <w:spacing w:val="-9"/>
        </w:rPr>
        <w:t> </w:t>
      </w:r>
      <w:r>
        <w:rPr/>
        <w:t>on</w:t>
      </w:r>
      <w:r>
        <w:rPr>
          <w:spacing w:val="-7"/>
        </w:rPr>
        <w:t> </w:t>
      </w:r>
      <w:r>
        <w:rPr/>
        <w:t>objective</w:t>
      </w:r>
      <w:r>
        <w:rPr>
          <w:spacing w:val="-9"/>
        </w:rPr>
        <w:t> </w:t>
      </w:r>
      <w:r>
        <w:rPr/>
        <w:t>research</w:t>
      </w:r>
      <w:r>
        <w:rPr>
          <w:spacing w:val="-8"/>
        </w:rPr>
        <w:t> </w:t>
      </w:r>
      <w:r>
        <w:rPr/>
        <w:t>and</w:t>
      </w:r>
      <w:r>
        <w:rPr>
          <w:spacing w:val="-7"/>
        </w:rPr>
        <w:t> </w:t>
      </w:r>
      <w:r>
        <w:rPr/>
        <w:t>informed</w:t>
      </w:r>
      <w:r>
        <w:rPr>
          <w:spacing w:val="-8"/>
        </w:rPr>
        <w:t> </w:t>
      </w:r>
      <w:r>
        <w:rPr/>
        <w:t>practices.</w:t>
      </w:r>
      <w:r>
        <w:rPr>
          <w:spacing w:val="-18"/>
        </w:rPr>
        <w:t> </w:t>
      </w:r>
      <w:r>
        <w:rPr/>
        <w:t>Visit</w:t>
      </w:r>
      <w:r>
        <w:rPr>
          <w:spacing w:val="-7"/>
        </w:rPr>
        <w:t> </w:t>
      </w:r>
      <w:r>
        <w:rPr/>
        <w:t>the</w:t>
      </w:r>
      <w:r>
        <w:rPr>
          <w:spacing w:val="-9"/>
        </w:rPr>
        <w:t> </w:t>
      </w:r>
      <w:r>
        <w:rPr/>
        <w:t>CCHP</w:t>
      </w:r>
      <w:r>
        <w:rPr>
          <w:spacing w:val="-26"/>
        </w:rPr>
        <w:t> </w:t>
      </w:r>
      <w:r>
        <w:rPr/>
        <w:t>website at </w:t>
      </w:r>
      <w:hyperlink r:id="rId24">
        <w:r>
          <w:rPr/>
          <w:t>http://cchpca.org.</w:t>
        </w:r>
      </w:hyperlink>
    </w:p>
    <w:p>
      <w:pPr>
        <w:pStyle w:val="BodyText"/>
        <w:spacing w:before="322"/>
        <w:ind w:right="1140"/>
      </w:pPr>
      <w:r>
        <w:rPr/>
        <w:t>The California Telehealth Network (CTN), an independent 501(c)(3) non- profit, focuses on increasing access to healthcare, including telehealth, telemedicine</w:t>
      </w:r>
      <w:r>
        <w:rPr>
          <w:spacing w:val="-8"/>
        </w:rPr>
        <w:t> </w:t>
      </w:r>
      <w:r>
        <w:rPr/>
        <w:t>and</w:t>
      </w:r>
      <w:r>
        <w:rPr>
          <w:spacing w:val="-7"/>
        </w:rPr>
        <w:t> </w:t>
      </w:r>
      <w:r>
        <w:rPr/>
        <w:t>health</w:t>
      </w:r>
      <w:r>
        <w:rPr>
          <w:spacing w:val="-7"/>
        </w:rPr>
        <w:t> </w:t>
      </w:r>
      <w:r>
        <w:rPr/>
        <w:t>information</w:t>
      </w:r>
      <w:r>
        <w:rPr>
          <w:spacing w:val="-8"/>
        </w:rPr>
        <w:t> </w:t>
      </w:r>
      <w:r>
        <w:rPr/>
        <w:t>exchange,</w:t>
      </w:r>
      <w:r>
        <w:rPr>
          <w:spacing w:val="-8"/>
        </w:rPr>
        <w:t> </w:t>
      </w:r>
      <w:r>
        <w:rPr/>
        <w:t>through</w:t>
      </w:r>
      <w:r>
        <w:rPr>
          <w:spacing w:val="-7"/>
        </w:rPr>
        <w:t> </w:t>
      </w:r>
      <w:r>
        <w:rPr/>
        <w:t>the</w:t>
      </w:r>
      <w:r>
        <w:rPr>
          <w:spacing w:val="-9"/>
        </w:rPr>
        <w:t> </w:t>
      </w:r>
      <w:r>
        <w:rPr/>
        <w:t>innovative</w:t>
      </w:r>
      <w:r>
        <w:rPr>
          <w:spacing w:val="-9"/>
        </w:rPr>
        <w:t> </w:t>
      </w:r>
      <w:r>
        <w:rPr/>
        <w:t>use</w:t>
      </w:r>
      <w:r>
        <w:rPr>
          <w:spacing w:val="-8"/>
        </w:rPr>
        <w:t> </w:t>
      </w:r>
      <w:r>
        <w:rPr/>
        <w:t>of technology. CTN is funded through the Federal Communications Commission’s Rural Health Care Pilot Program. CTN is California’s authorized</w:t>
      </w:r>
      <w:r>
        <w:rPr>
          <w:spacing w:val="-13"/>
        </w:rPr>
        <w:t> </w:t>
      </w:r>
      <w:r>
        <w:rPr/>
        <w:t>FCC</w:t>
      </w:r>
      <w:r>
        <w:rPr>
          <w:spacing w:val="-10"/>
        </w:rPr>
        <w:t> </w:t>
      </w:r>
      <w:r>
        <w:rPr/>
        <w:t>broadband</w:t>
      </w:r>
      <w:r>
        <w:rPr>
          <w:spacing w:val="-10"/>
        </w:rPr>
        <w:t> </w:t>
      </w:r>
      <w:r>
        <w:rPr/>
        <w:t>consortium</w:t>
      </w:r>
      <w:r>
        <w:rPr>
          <w:spacing w:val="-11"/>
        </w:rPr>
        <w:t> </w:t>
      </w:r>
      <w:r>
        <w:rPr/>
        <w:t>for</w:t>
      </w:r>
      <w:r>
        <w:rPr>
          <w:spacing w:val="-9"/>
        </w:rPr>
        <w:t> </w:t>
      </w:r>
      <w:r>
        <w:rPr/>
        <w:t>healthcare.</w:t>
      </w:r>
      <w:r>
        <w:rPr>
          <w:spacing w:val="-18"/>
        </w:rPr>
        <w:t> </w:t>
      </w:r>
      <w:r>
        <w:rPr/>
        <w:t>Visit</w:t>
      </w:r>
      <w:r>
        <w:rPr>
          <w:spacing w:val="-10"/>
        </w:rPr>
        <w:t> </w:t>
      </w:r>
      <w:r>
        <w:rPr/>
        <w:t>the</w:t>
      </w:r>
      <w:r>
        <w:rPr>
          <w:spacing w:val="-11"/>
        </w:rPr>
        <w:t> </w:t>
      </w:r>
      <w:r>
        <w:rPr/>
        <w:t>CTN</w:t>
      </w:r>
      <w:r>
        <w:rPr>
          <w:spacing w:val="-10"/>
        </w:rPr>
        <w:t> </w:t>
      </w:r>
      <w:r>
        <w:rPr/>
        <w:t>website at </w:t>
      </w:r>
      <w:hyperlink r:id="rId25">
        <w:r>
          <w:rPr/>
          <w:t>http://www.caltelehealth.org.</w:t>
        </w:r>
      </w:hyperlink>
    </w:p>
    <w:p>
      <w:pPr>
        <w:spacing w:before="313"/>
        <w:ind w:left="560" w:right="0" w:firstLine="0"/>
        <w:jc w:val="left"/>
        <w:rPr>
          <w:i/>
          <w:sz w:val="28"/>
        </w:rPr>
      </w:pPr>
      <w:r>
        <w:rPr>
          <w:i/>
          <w:spacing w:val="-2"/>
          <w:sz w:val="28"/>
        </w:rPr>
        <w:t>California</w:t>
      </w:r>
      <w:r>
        <w:rPr>
          <w:i/>
          <w:spacing w:val="-6"/>
          <w:sz w:val="28"/>
        </w:rPr>
        <w:t> </w:t>
      </w:r>
      <w:r>
        <w:rPr>
          <w:i/>
          <w:spacing w:val="-2"/>
          <w:sz w:val="28"/>
        </w:rPr>
        <w:t>Telehealth Resource Center</w:t>
      </w:r>
      <w:r>
        <w:rPr>
          <w:i/>
          <w:spacing w:val="-3"/>
          <w:sz w:val="28"/>
        </w:rPr>
        <w:t> </w:t>
      </w:r>
      <w:r>
        <w:rPr>
          <w:i/>
          <w:spacing w:val="-2"/>
          <w:sz w:val="28"/>
        </w:rPr>
        <w:t>Legislation</w:t>
      </w:r>
      <w:r>
        <w:rPr>
          <w:i/>
          <w:spacing w:val="-3"/>
          <w:sz w:val="28"/>
        </w:rPr>
        <w:t> </w:t>
      </w:r>
      <w:r>
        <w:rPr>
          <w:i/>
          <w:spacing w:val="-2"/>
          <w:sz w:val="28"/>
        </w:rPr>
        <w:t>&amp;</w:t>
      </w:r>
      <w:r>
        <w:rPr>
          <w:i/>
          <w:sz w:val="28"/>
        </w:rPr>
        <w:t> </w:t>
      </w:r>
      <w:r>
        <w:rPr>
          <w:i/>
          <w:spacing w:val="-2"/>
          <w:sz w:val="28"/>
        </w:rPr>
        <w:t>Regulation</w:t>
      </w:r>
    </w:p>
    <w:p>
      <w:pPr>
        <w:pStyle w:val="BodyText"/>
        <w:spacing w:before="4"/>
        <w:ind w:left="0"/>
        <w:rPr>
          <w:i/>
        </w:rPr>
      </w:pPr>
    </w:p>
    <w:p>
      <w:pPr>
        <w:pStyle w:val="BodyText"/>
        <w:ind w:right="1164"/>
      </w:pPr>
      <w:r>
        <w:rPr/>
        <w:t>The</w:t>
      </w:r>
      <w:r>
        <w:rPr>
          <w:spacing w:val="-18"/>
        </w:rPr>
        <w:t> </w:t>
      </w:r>
      <w:r>
        <w:rPr/>
        <w:t>CA</w:t>
      </w:r>
      <w:r>
        <w:rPr>
          <w:spacing w:val="-42"/>
        </w:rPr>
        <w:t> </w:t>
      </w:r>
      <w:r>
        <w:rPr/>
        <w:t>Telehealth</w:t>
      </w:r>
      <w:r>
        <w:rPr>
          <w:spacing w:val="-17"/>
        </w:rPr>
        <w:t> </w:t>
      </w:r>
      <w:r>
        <w:rPr/>
        <w:t>Resource</w:t>
      </w:r>
      <w:r>
        <w:rPr>
          <w:spacing w:val="-18"/>
        </w:rPr>
        <w:t> </w:t>
      </w:r>
      <w:r>
        <w:rPr/>
        <w:t>Center</w:t>
      </w:r>
      <w:r>
        <w:rPr>
          <w:spacing w:val="-17"/>
        </w:rPr>
        <w:t> </w:t>
      </w:r>
      <w:r>
        <w:rPr/>
        <w:t>provides</w:t>
      </w:r>
      <w:r>
        <w:rPr>
          <w:spacing w:val="-18"/>
        </w:rPr>
        <w:t> </w:t>
      </w:r>
      <w:r>
        <w:rPr/>
        <w:t>telehealth</w:t>
      </w:r>
      <w:r>
        <w:rPr>
          <w:spacing w:val="-16"/>
        </w:rPr>
        <w:t> </w:t>
      </w:r>
      <w:r>
        <w:rPr/>
        <w:t>technical</w:t>
      </w:r>
      <w:r>
        <w:rPr>
          <w:spacing w:val="-16"/>
        </w:rPr>
        <w:t> </w:t>
      </w:r>
      <w:r>
        <w:rPr/>
        <w:t>assistance to the state of California.</w:t>
      </w:r>
    </w:p>
    <w:p>
      <w:pPr>
        <w:pStyle w:val="Heading3"/>
        <w:spacing w:before="321"/>
      </w:pPr>
      <w:r>
        <w:rPr/>
        <w:t>California</w:t>
      </w:r>
      <w:r>
        <w:rPr>
          <w:spacing w:val="-6"/>
        </w:rPr>
        <w:t> </w:t>
      </w:r>
      <w:r>
        <w:rPr/>
        <w:t>Current</w:t>
      </w:r>
      <w:r>
        <w:rPr>
          <w:spacing w:val="-6"/>
        </w:rPr>
        <w:t> </w:t>
      </w:r>
      <w:r>
        <w:rPr/>
        <w:t>and</w:t>
      </w:r>
      <w:r>
        <w:rPr>
          <w:spacing w:val="-5"/>
        </w:rPr>
        <w:t> </w:t>
      </w:r>
      <w:r>
        <w:rPr/>
        <w:t>Upcoming</w:t>
      </w:r>
      <w:r>
        <w:rPr>
          <w:spacing w:val="-6"/>
        </w:rPr>
        <w:t> </w:t>
      </w:r>
      <w:r>
        <w:rPr>
          <w:spacing w:val="-2"/>
        </w:rPr>
        <w:t>Bills</w:t>
      </w:r>
    </w:p>
    <w:p>
      <w:pPr>
        <w:pStyle w:val="BodyText"/>
        <w:spacing w:before="4"/>
        <w:ind w:left="0"/>
        <w:rPr>
          <w:b/>
        </w:rPr>
      </w:pPr>
    </w:p>
    <w:p>
      <w:pPr>
        <w:pStyle w:val="BodyText"/>
        <w:ind w:right="7461"/>
      </w:pPr>
      <w:r>
        <w:rPr/>
        <w:t>Jurisdiction: CA Bill</w:t>
      </w:r>
      <w:r>
        <w:rPr>
          <w:spacing w:val="-4"/>
        </w:rPr>
        <w:t> </w:t>
      </w:r>
      <w:r>
        <w:rPr/>
        <w:t>Number:</w:t>
      </w:r>
      <w:r>
        <w:rPr>
          <w:spacing w:val="-32"/>
        </w:rPr>
        <w:t> </w:t>
      </w:r>
      <w:r>
        <w:rPr/>
        <w:t>AB</w:t>
      </w:r>
      <w:r>
        <w:rPr>
          <w:spacing w:val="-2"/>
        </w:rPr>
        <w:t> </w:t>
      </w:r>
      <w:r>
        <w:rPr>
          <w:spacing w:val="-9"/>
        </w:rPr>
        <w:t>32</w:t>
      </w:r>
    </w:p>
    <w:p>
      <w:pPr>
        <w:pStyle w:val="BodyText"/>
        <w:spacing w:line="316" w:lineRule="exact" w:before="2"/>
      </w:pPr>
      <w:r>
        <w:rPr>
          <w:spacing w:val="-2"/>
        </w:rPr>
        <w:t>Bill</w:t>
      </w:r>
      <w:r>
        <w:rPr>
          <w:spacing w:val="-16"/>
        </w:rPr>
        <w:t> </w:t>
      </w:r>
      <w:r>
        <w:rPr>
          <w:spacing w:val="-2"/>
        </w:rPr>
        <w:t>Title:</w:t>
      </w:r>
      <w:r>
        <w:rPr>
          <w:spacing w:val="-13"/>
        </w:rPr>
        <w:t> </w:t>
      </w:r>
      <w:r>
        <w:rPr>
          <w:spacing w:val="-2"/>
        </w:rPr>
        <w:t>Telehealth.</w:t>
      </w:r>
    </w:p>
    <w:p>
      <w:pPr>
        <w:pStyle w:val="BodyText"/>
        <w:spacing w:line="237" w:lineRule="auto"/>
        <w:ind w:right="5470"/>
      </w:pPr>
      <w:r>
        <w:rPr>
          <w:spacing w:val="-2"/>
        </w:rPr>
        <w:t>Sponsor:</w:t>
      </w:r>
      <w:r>
        <w:rPr>
          <w:spacing w:val="-14"/>
        </w:rPr>
        <w:t> </w:t>
      </w:r>
      <w:r>
        <w:rPr>
          <w:spacing w:val="-2"/>
        </w:rPr>
        <w:t>Rebecca</w:t>
      </w:r>
      <w:r>
        <w:rPr>
          <w:spacing w:val="-14"/>
        </w:rPr>
        <w:t> </w:t>
      </w:r>
      <w:r>
        <w:rPr>
          <w:spacing w:val="-2"/>
        </w:rPr>
        <w:t>Bauer-Kahan </w:t>
      </w:r>
      <w:r>
        <w:rPr/>
        <w:t>Introduced Date: 12/08/2020</w:t>
      </w:r>
    </w:p>
    <w:p>
      <w:pPr>
        <w:pStyle w:val="BodyText"/>
        <w:spacing w:line="316" w:lineRule="exact" w:before="3"/>
      </w:pPr>
      <w:r>
        <w:rPr/>
        <w:t>Last</w:t>
      </w:r>
      <w:r>
        <w:rPr>
          <w:spacing w:val="-34"/>
        </w:rPr>
        <w:t> </w:t>
      </w:r>
      <w:r>
        <w:rPr/>
        <w:t>Action:</w:t>
      </w:r>
      <w:r>
        <w:rPr>
          <w:spacing w:val="-5"/>
        </w:rPr>
        <w:t> </w:t>
      </w:r>
      <w:r>
        <w:rPr/>
        <w:t>Bill</w:t>
      </w:r>
      <w:r>
        <w:rPr>
          <w:spacing w:val="-4"/>
        </w:rPr>
        <w:t> </w:t>
      </w:r>
      <w:r>
        <w:rPr/>
        <w:t>Created</w:t>
      </w:r>
      <w:r>
        <w:rPr>
          <w:spacing w:val="-3"/>
        </w:rPr>
        <w:t> </w:t>
      </w:r>
      <w:r>
        <w:rPr/>
        <w:t>-</w:t>
      </w:r>
      <w:r>
        <w:rPr>
          <w:spacing w:val="-1"/>
        </w:rPr>
        <w:t> </w:t>
      </w:r>
      <w:r>
        <w:rPr>
          <w:spacing w:val="-2"/>
        </w:rPr>
        <w:t>(12/09/2020)</w:t>
      </w:r>
    </w:p>
    <w:p>
      <w:pPr>
        <w:pStyle w:val="BodyText"/>
        <w:spacing w:line="237" w:lineRule="auto"/>
        <w:ind w:right="1312"/>
      </w:pPr>
      <w:r>
        <w:rPr/>
        <w:t>Status:</w:t>
      </w:r>
      <w:r>
        <w:rPr>
          <w:spacing w:val="40"/>
        </w:rPr>
        <w:t> </w:t>
      </w:r>
      <w:r>
        <w:rPr/>
        <w:t>CCHP Classification: Medicaid Reimbursement Coronavirus Notes:</w:t>
      </w:r>
      <w:r>
        <w:rPr>
          <w:spacing w:val="-18"/>
        </w:rPr>
        <w:t> </w:t>
      </w:r>
      <w:r>
        <w:rPr/>
        <w:t>This</w:t>
      </w:r>
      <w:r>
        <w:rPr>
          <w:spacing w:val="-11"/>
        </w:rPr>
        <w:t> </w:t>
      </w:r>
      <w:r>
        <w:rPr/>
        <w:t>bill</w:t>
      </w:r>
      <w:r>
        <w:rPr>
          <w:spacing w:val="-10"/>
        </w:rPr>
        <w:t> </w:t>
      </w:r>
      <w:r>
        <w:rPr/>
        <w:t>would</w:t>
      </w:r>
      <w:r>
        <w:rPr>
          <w:spacing w:val="-10"/>
        </w:rPr>
        <w:t> </w:t>
      </w:r>
      <w:r>
        <w:rPr/>
        <w:t>delete</w:t>
      </w:r>
      <w:r>
        <w:rPr>
          <w:spacing w:val="-9"/>
        </w:rPr>
        <w:t> </w:t>
      </w:r>
      <w:r>
        <w:rPr/>
        <w:t>the</w:t>
      </w:r>
      <w:r>
        <w:rPr>
          <w:spacing w:val="-10"/>
        </w:rPr>
        <w:t> </w:t>
      </w:r>
      <w:r>
        <w:rPr/>
        <w:t>above-described</w:t>
      </w:r>
      <w:r>
        <w:rPr>
          <w:spacing w:val="-10"/>
        </w:rPr>
        <w:t> </w:t>
      </w:r>
      <w:r>
        <w:rPr/>
        <w:t>references</w:t>
      </w:r>
      <w:r>
        <w:rPr>
          <w:spacing w:val="-10"/>
        </w:rPr>
        <w:t> </w:t>
      </w:r>
      <w:r>
        <w:rPr/>
        <w:t>to</w:t>
      </w:r>
      <w:r>
        <w:rPr>
          <w:spacing w:val="-9"/>
        </w:rPr>
        <w:t> </w:t>
      </w:r>
      <w:r>
        <w:rPr/>
        <w:t>contracts issued, amended, or renewed on or after January 1, 2021, would require these provisions to apply to the plan or insurer's contracted entity, as</w:t>
      </w:r>
    </w:p>
    <w:p>
      <w:pPr>
        <w:pStyle w:val="BodyText"/>
        <w:spacing w:line="235" w:lineRule="auto" w:before="5"/>
        <w:ind w:right="1146"/>
      </w:pPr>
      <w:r>
        <w:rPr/>
        <w:t>specified,</w:t>
      </w:r>
      <w:r>
        <w:rPr>
          <w:spacing w:val="-9"/>
        </w:rPr>
        <w:t> </w:t>
      </w:r>
      <w:r>
        <w:rPr/>
        <w:t>and</w:t>
      </w:r>
      <w:r>
        <w:rPr>
          <w:spacing w:val="-8"/>
        </w:rPr>
        <w:t> </w:t>
      </w:r>
      <w:r>
        <w:rPr/>
        <w:t>would</w:t>
      </w:r>
      <w:r>
        <w:rPr>
          <w:spacing w:val="-9"/>
        </w:rPr>
        <w:t> </w:t>
      </w:r>
      <w:r>
        <w:rPr/>
        <w:t>delete</w:t>
      </w:r>
      <w:r>
        <w:rPr>
          <w:spacing w:val="-9"/>
        </w:rPr>
        <w:t> </w:t>
      </w:r>
      <w:r>
        <w:rPr/>
        <w:t>the</w:t>
      </w:r>
      <w:r>
        <w:rPr>
          <w:spacing w:val="-10"/>
        </w:rPr>
        <w:t> </w:t>
      </w:r>
      <w:r>
        <w:rPr/>
        <w:t>exemption</w:t>
      </w:r>
      <w:r>
        <w:rPr>
          <w:spacing w:val="-9"/>
        </w:rPr>
        <w:t> </w:t>
      </w:r>
      <w:r>
        <w:rPr/>
        <w:t>for</w:t>
      </w:r>
      <w:r>
        <w:rPr>
          <w:spacing w:val="-8"/>
        </w:rPr>
        <w:t> </w:t>
      </w:r>
      <w:r>
        <w:rPr/>
        <w:t>Medi-Cal</w:t>
      </w:r>
      <w:r>
        <w:rPr>
          <w:spacing w:val="-9"/>
        </w:rPr>
        <w:t> </w:t>
      </w:r>
      <w:r>
        <w:rPr/>
        <w:t>managed</w:t>
      </w:r>
      <w:r>
        <w:rPr>
          <w:spacing w:val="-9"/>
        </w:rPr>
        <w:t> </w:t>
      </w:r>
      <w:r>
        <w:rPr/>
        <w:t>care</w:t>
      </w:r>
      <w:r>
        <w:rPr>
          <w:spacing w:val="-10"/>
        </w:rPr>
        <w:t> </w:t>
      </w:r>
      <w:r>
        <w:rPr/>
        <w:t>plans. The bill would subject county organized health systems, and their subcontractors, that provide services under the Medi-Cal program to the above-described Knox-Keene requirements relative to telehealth. The bill would authorize a provider to enroll or recertify an individual in Medi-Cal</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programs</w:t>
      </w:r>
      <w:r>
        <w:rPr>
          <w:spacing w:val="-10"/>
        </w:rPr>
        <w:t> </w:t>
      </w:r>
      <w:r>
        <w:rPr/>
        <w:t>through</w:t>
      </w:r>
      <w:r>
        <w:rPr>
          <w:spacing w:val="-9"/>
        </w:rPr>
        <w:t> </w:t>
      </w:r>
      <w:r>
        <w:rPr/>
        <w:t>telehealth</w:t>
      </w:r>
      <w:r>
        <w:rPr>
          <w:spacing w:val="-9"/>
        </w:rPr>
        <w:t> </w:t>
      </w:r>
      <w:r>
        <w:rPr/>
        <w:t>and</w:t>
      </w:r>
      <w:r>
        <w:rPr>
          <w:spacing w:val="-9"/>
        </w:rPr>
        <w:t> </w:t>
      </w:r>
      <w:r>
        <w:rPr/>
        <w:t>other</w:t>
      </w:r>
      <w:r>
        <w:rPr>
          <w:spacing w:val="-10"/>
        </w:rPr>
        <w:t> </w:t>
      </w:r>
      <w:r>
        <w:rPr/>
        <w:t>forms</w:t>
      </w:r>
      <w:r>
        <w:rPr>
          <w:spacing w:val="-10"/>
        </w:rPr>
        <w:t> </w:t>
      </w:r>
      <w:r>
        <w:rPr/>
        <w:t>of</w:t>
      </w:r>
      <w:r>
        <w:rPr>
          <w:spacing w:val="-9"/>
        </w:rPr>
        <w:t> </w:t>
      </w:r>
      <w:r>
        <w:rPr/>
        <w:t>virtual</w:t>
      </w:r>
      <w:r>
        <w:rPr>
          <w:spacing w:val="-10"/>
        </w:rPr>
        <w:t> </w:t>
      </w:r>
      <w:r>
        <w:rPr/>
        <w:t>communication,</w:t>
      </w:r>
      <w:r>
        <w:rPr>
          <w:spacing w:val="-10"/>
        </w:rPr>
        <w:t> </w:t>
      </w:r>
      <w:r>
        <w:rPr/>
        <w:t>as </w:t>
      </w:r>
      <w:r>
        <w:rPr>
          <w:spacing w:val="-2"/>
        </w:rPr>
        <w:t>specified.</w:t>
      </w:r>
    </w:p>
    <w:p>
      <w:pPr>
        <w:pStyle w:val="BodyText"/>
        <w:ind w:left="0"/>
      </w:pPr>
    </w:p>
    <w:p>
      <w:pPr>
        <w:pStyle w:val="BodyText"/>
        <w:ind w:right="1407"/>
      </w:pPr>
      <w:r>
        <w:rPr/>
        <w:t>This bill would require the State Department of Health Care Services to indefinitely continue the telehealth flexibilities in place during the COVID-19 pandemic state of emergency. The bill would require the department,</w:t>
      </w:r>
      <w:r>
        <w:rPr>
          <w:spacing w:val="-9"/>
        </w:rPr>
        <w:t> </w:t>
      </w:r>
      <w:r>
        <w:rPr/>
        <w:t>by</w:t>
      </w:r>
      <w:r>
        <w:rPr>
          <w:spacing w:val="-8"/>
        </w:rPr>
        <w:t> </w:t>
      </w:r>
      <w:r>
        <w:rPr/>
        <w:t>January</w:t>
      </w:r>
      <w:r>
        <w:rPr>
          <w:spacing w:val="-9"/>
        </w:rPr>
        <w:t> </w:t>
      </w:r>
      <w:r>
        <w:rPr/>
        <w:t>2022,</w:t>
      </w:r>
      <w:r>
        <w:rPr>
          <w:spacing w:val="-8"/>
        </w:rPr>
        <w:t> </w:t>
      </w:r>
      <w:r>
        <w:rPr/>
        <w:t>to</w:t>
      </w:r>
      <w:r>
        <w:rPr>
          <w:spacing w:val="-8"/>
        </w:rPr>
        <w:t> </w:t>
      </w:r>
      <w:r>
        <w:rPr/>
        <w:t>convene</w:t>
      </w:r>
      <w:r>
        <w:rPr>
          <w:spacing w:val="-10"/>
        </w:rPr>
        <w:t> </w:t>
      </w:r>
      <w:r>
        <w:rPr/>
        <w:t>an</w:t>
      </w:r>
      <w:r>
        <w:rPr>
          <w:spacing w:val="-8"/>
        </w:rPr>
        <w:t> </w:t>
      </w:r>
      <w:r>
        <w:rPr/>
        <w:t>advisory</w:t>
      </w:r>
      <w:r>
        <w:rPr>
          <w:spacing w:val="-9"/>
        </w:rPr>
        <w:t> </w:t>
      </w:r>
      <w:r>
        <w:rPr/>
        <w:t>group</w:t>
      </w:r>
      <w:r>
        <w:rPr>
          <w:spacing w:val="-8"/>
        </w:rPr>
        <w:t> </w:t>
      </w:r>
      <w:r>
        <w:rPr/>
        <w:t>with</w:t>
      </w:r>
      <w:r>
        <w:rPr>
          <w:spacing w:val="-9"/>
        </w:rPr>
        <w:t> </w:t>
      </w:r>
      <w:r>
        <w:rPr/>
        <w:t>specified membership to provide input to the department on the development of a revised</w:t>
      </w:r>
      <w:r>
        <w:rPr>
          <w:spacing w:val="-4"/>
        </w:rPr>
        <w:t> </w:t>
      </w:r>
      <w:r>
        <w:rPr/>
        <w:t>Medi-Cal</w:t>
      </w:r>
      <w:r>
        <w:rPr>
          <w:spacing w:val="-4"/>
        </w:rPr>
        <w:t> </w:t>
      </w:r>
      <w:r>
        <w:rPr/>
        <w:t>telehealth</w:t>
      </w:r>
      <w:r>
        <w:rPr>
          <w:spacing w:val="-4"/>
        </w:rPr>
        <w:t> </w:t>
      </w:r>
      <w:r>
        <w:rPr/>
        <w:t>policy</w:t>
      </w:r>
      <w:r>
        <w:rPr>
          <w:spacing w:val="-4"/>
        </w:rPr>
        <w:t> </w:t>
      </w:r>
      <w:r>
        <w:rPr/>
        <w:t>that</w:t>
      </w:r>
      <w:r>
        <w:rPr>
          <w:spacing w:val="-4"/>
        </w:rPr>
        <w:t> </w:t>
      </w:r>
      <w:r>
        <w:rPr/>
        <w:t>promotes</w:t>
      </w:r>
      <w:r>
        <w:rPr>
          <w:spacing w:val="-4"/>
        </w:rPr>
        <w:t> </w:t>
      </w:r>
      <w:r>
        <w:rPr/>
        <w:t>specified</w:t>
      </w:r>
      <w:r>
        <w:rPr>
          <w:spacing w:val="-4"/>
        </w:rPr>
        <w:t> </w:t>
      </w:r>
      <w:r>
        <w:rPr/>
        <w:t>principles.</w:t>
      </w:r>
      <w:r>
        <w:rPr>
          <w:spacing w:val="-15"/>
        </w:rPr>
        <w:t> </w:t>
      </w:r>
      <w:r>
        <w:rPr/>
        <w:t>The bill would require the department, by December 2024, to complete an evaluation to assess the benefits of telehealth in Medi-Cal, including an</w:t>
      </w:r>
    </w:p>
    <w:p>
      <w:pPr>
        <w:pStyle w:val="BodyText"/>
        <w:spacing w:line="235" w:lineRule="auto"/>
        <w:ind w:right="914"/>
      </w:pPr>
      <w:r>
        <w:rPr/>
        <w:t>analysis</w:t>
      </w:r>
      <w:r>
        <w:rPr>
          <w:spacing w:val="-8"/>
        </w:rPr>
        <w:t> </w:t>
      </w:r>
      <w:r>
        <w:rPr/>
        <w:t>of</w:t>
      </w:r>
      <w:r>
        <w:rPr>
          <w:spacing w:val="-8"/>
        </w:rPr>
        <w:t> </w:t>
      </w:r>
      <w:r>
        <w:rPr/>
        <w:t>improved</w:t>
      </w:r>
      <w:r>
        <w:rPr>
          <w:spacing w:val="-9"/>
        </w:rPr>
        <w:t> </w:t>
      </w:r>
      <w:r>
        <w:rPr/>
        <w:t>access</w:t>
      </w:r>
      <w:r>
        <w:rPr>
          <w:spacing w:val="-8"/>
        </w:rPr>
        <w:t> </w:t>
      </w:r>
      <w:r>
        <w:rPr/>
        <w:t>for</w:t>
      </w:r>
      <w:r>
        <w:rPr>
          <w:spacing w:val="-8"/>
        </w:rPr>
        <w:t> </w:t>
      </w:r>
      <w:r>
        <w:rPr/>
        <w:t>patients,</w:t>
      </w:r>
      <w:r>
        <w:rPr>
          <w:spacing w:val="-9"/>
        </w:rPr>
        <w:t> </w:t>
      </w:r>
      <w:r>
        <w:rPr/>
        <w:t>changes</w:t>
      </w:r>
      <w:r>
        <w:rPr>
          <w:spacing w:val="-9"/>
        </w:rPr>
        <w:t> </w:t>
      </w:r>
      <w:r>
        <w:rPr/>
        <w:t>in</w:t>
      </w:r>
      <w:r>
        <w:rPr>
          <w:spacing w:val="-8"/>
        </w:rPr>
        <w:t> </w:t>
      </w:r>
      <w:r>
        <w:rPr/>
        <w:t>health</w:t>
      </w:r>
      <w:r>
        <w:rPr>
          <w:spacing w:val="-8"/>
        </w:rPr>
        <w:t> </w:t>
      </w:r>
      <w:r>
        <w:rPr/>
        <w:t>quality</w:t>
      </w:r>
      <w:r>
        <w:rPr>
          <w:spacing w:val="-9"/>
        </w:rPr>
        <w:t> </w:t>
      </w:r>
      <w:r>
        <w:rPr/>
        <w:t>outcomes and utilization, and best practices for the right mix of in-person visits and telehealth. The bill would require the department to report its findings and recommendations from the evaluation to the appropriate policy and fiscal committees of the Legislature no later than July 1, 2025.</w:t>
      </w:r>
    </w:p>
    <w:p>
      <w:pPr>
        <w:pStyle w:val="BodyText"/>
        <w:spacing w:before="308"/>
        <w:ind w:right="7484"/>
      </w:pPr>
      <w:r>
        <w:rPr/>
        <w:t>Jurisdiction: CA </w:t>
      </w:r>
      <w:r>
        <w:rPr>
          <w:spacing w:val="-2"/>
        </w:rPr>
        <w:t>Bill</w:t>
      </w:r>
      <w:r>
        <w:rPr>
          <w:spacing w:val="-19"/>
        </w:rPr>
        <w:t> </w:t>
      </w:r>
      <w:r>
        <w:rPr>
          <w:spacing w:val="-2"/>
        </w:rPr>
        <w:t>Number:</w:t>
      </w:r>
      <w:r>
        <w:rPr>
          <w:spacing w:val="-33"/>
        </w:rPr>
        <w:t> </w:t>
      </w:r>
      <w:r>
        <w:rPr>
          <w:spacing w:val="-2"/>
        </w:rPr>
        <w:t>AB</w:t>
      </w:r>
      <w:r>
        <w:rPr>
          <w:spacing w:val="-19"/>
        </w:rPr>
        <w:t> </w:t>
      </w:r>
      <w:r>
        <w:rPr>
          <w:spacing w:val="-2"/>
        </w:rPr>
        <w:t>14</w:t>
      </w:r>
    </w:p>
    <w:p>
      <w:pPr>
        <w:pStyle w:val="BodyText"/>
        <w:spacing w:line="235" w:lineRule="auto" w:before="1"/>
        <w:ind w:right="1889"/>
      </w:pPr>
      <w:r>
        <w:rPr/>
        <w:t>Bill</w:t>
      </w:r>
      <w:r>
        <w:rPr>
          <w:spacing w:val="-24"/>
        </w:rPr>
        <w:t> </w:t>
      </w:r>
      <w:r>
        <w:rPr/>
        <w:t>Title:</w:t>
      </w:r>
      <w:r>
        <w:rPr>
          <w:spacing w:val="-18"/>
        </w:rPr>
        <w:t> </w:t>
      </w:r>
      <w:r>
        <w:rPr/>
        <w:t>Communications:</w:t>
      </w:r>
      <w:r>
        <w:rPr>
          <w:spacing w:val="-17"/>
        </w:rPr>
        <w:t> </w:t>
      </w:r>
      <w:r>
        <w:rPr/>
        <w:t>broadband</w:t>
      </w:r>
      <w:r>
        <w:rPr>
          <w:spacing w:val="-18"/>
        </w:rPr>
        <w:t> </w:t>
      </w:r>
      <w:r>
        <w:rPr/>
        <w:t>services:</w:t>
      </w:r>
      <w:r>
        <w:rPr>
          <w:spacing w:val="-17"/>
        </w:rPr>
        <w:t> </w:t>
      </w:r>
      <w:r>
        <w:rPr/>
        <w:t>California</w:t>
      </w:r>
      <w:r>
        <w:rPr>
          <w:spacing w:val="-34"/>
        </w:rPr>
        <w:t> </w:t>
      </w:r>
      <w:r>
        <w:rPr/>
        <w:t>Advanced Services Fund.</w:t>
      </w:r>
    </w:p>
    <w:p>
      <w:pPr>
        <w:pStyle w:val="BodyText"/>
        <w:spacing w:line="237" w:lineRule="auto"/>
        <w:ind w:right="5470"/>
      </w:pPr>
      <w:r>
        <w:rPr>
          <w:spacing w:val="-2"/>
        </w:rPr>
        <w:t>Sponsor:</w:t>
      </w:r>
      <w:r>
        <w:rPr>
          <w:spacing w:val="-13"/>
        </w:rPr>
        <w:t> </w:t>
      </w:r>
      <w:r>
        <w:rPr>
          <w:spacing w:val="-2"/>
        </w:rPr>
        <w:t>Cecilia</w:t>
      </w:r>
      <w:r>
        <w:rPr>
          <w:spacing w:val="-12"/>
        </w:rPr>
        <w:t> </w:t>
      </w:r>
      <w:r>
        <w:rPr>
          <w:spacing w:val="-2"/>
        </w:rPr>
        <w:t>M.</w:t>
      </w:r>
      <w:r>
        <w:rPr>
          <w:spacing w:val="-31"/>
        </w:rPr>
        <w:t> </w:t>
      </w:r>
      <w:r>
        <w:rPr>
          <w:spacing w:val="-2"/>
        </w:rPr>
        <w:t>Aguiar-</w:t>
      </w:r>
      <w:r>
        <w:rPr>
          <w:spacing w:val="-2"/>
        </w:rPr>
        <w:t>Curry </w:t>
      </w:r>
      <w:r>
        <w:rPr/>
        <w:t>Introduced Date: 12/08/2020</w:t>
      </w:r>
    </w:p>
    <w:p>
      <w:pPr>
        <w:pStyle w:val="BodyText"/>
        <w:spacing w:line="235" w:lineRule="auto" w:before="4"/>
        <w:ind w:right="4594"/>
      </w:pPr>
      <w:r>
        <w:rPr/>
        <w:t>Last</w:t>
      </w:r>
      <w:r>
        <w:rPr>
          <w:spacing w:val="-34"/>
        </w:rPr>
        <w:t> </w:t>
      </w:r>
      <w:r>
        <w:rPr/>
        <w:t>Action:</w:t>
      </w:r>
      <w:r>
        <w:rPr>
          <w:spacing w:val="-18"/>
        </w:rPr>
        <w:t> </w:t>
      </w:r>
      <w:r>
        <w:rPr/>
        <w:t>Bill</w:t>
      </w:r>
      <w:r>
        <w:rPr>
          <w:spacing w:val="-17"/>
        </w:rPr>
        <w:t> </w:t>
      </w:r>
      <w:r>
        <w:rPr/>
        <w:t>Created</w:t>
      </w:r>
      <w:r>
        <w:rPr>
          <w:spacing w:val="-18"/>
        </w:rPr>
        <w:t> </w:t>
      </w:r>
      <w:r>
        <w:rPr/>
        <w:t>-</w:t>
      </w:r>
      <w:r>
        <w:rPr>
          <w:spacing w:val="-17"/>
        </w:rPr>
        <w:t> </w:t>
      </w:r>
      <w:r>
        <w:rPr/>
        <w:t>(12/09/2020) CCHP Classification: Miscellaneous</w:t>
      </w:r>
    </w:p>
    <w:p>
      <w:pPr>
        <w:pStyle w:val="BodyText"/>
        <w:spacing w:line="237" w:lineRule="auto"/>
        <w:ind w:right="914"/>
      </w:pPr>
      <w:r>
        <w:rPr/>
        <w:t>Notes: This bill would require that the CASF program promote remote learning</w:t>
      </w:r>
      <w:r>
        <w:rPr>
          <w:spacing w:val="-9"/>
        </w:rPr>
        <w:t> </w:t>
      </w:r>
      <w:r>
        <w:rPr/>
        <w:t>and</w:t>
      </w:r>
      <w:r>
        <w:rPr>
          <w:spacing w:val="-8"/>
        </w:rPr>
        <w:t> </w:t>
      </w:r>
      <w:r>
        <w:rPr/>
        <w:t>telehealth,</w:t>
      </w:r>
      <w:r>
        <w:rPr>
          <w:spacing w:val="-8"/>
        </w:rPr>
        <w:t> </w:t>
      </w:r>
      <w:r>
        <w:rPr/>
        <w:t>in</w:t>
      </w:r>
      <w:r>
        <w:rPr>
          <w:spacing w:val="-8"/>
        </w:rPr>
        <w:t> </w:t>
      </w:r>
      <w:r>
        <w:rPr/>
        <w:t>addition</w:t>
      </w:r>
      <w:r>
        <w:rPr>
          <w:spacing w:val="-9"/>
        </w:rPr>
        <w:t> </w:t>
      </w:r>
      <w:r>
        <w:rPr/>
        <w:t>to</w:t>
      </w:r>
      <w:r>
        <w:rPr>
          <w:spacing w:val="-8"/>
        </w:rPr>
        <w:t> </w:t>
      </w:r>
      <w:r>
        <w:rPr/>
        <w:t>economic</w:t>
      </w:r>
      <w:r>
        <w:rPr>
          <w:spacing w:val="-10"/>
        </w:rPr>
        <w:t> </w:t>
      </w:r>
      <w:r>
        <w:rPr/>
        <w:t>growth,</w:t>
      </w:r>
      <w:r>
        <w:rPr>
          <w:spacing w:val="-8"/>
        </w:rPr>
        <w:t> </w:t>
      </w:r>
      <w:r>
        <w:rPr/>
        <w:t>job</w:t>
      </w:r>
      <w:r>
        <w:rPr>
          <w:spacing w:val="-8"/>
        </w:rPr>
        <w:t> </w:t>
      </w:r>
      <w:r>
        <w:rPr/>
        <w:t>creation,</w:t>
      </w:r>
      <w:r>
        <w:rPr>
          <w:spacing w:val="-8"/>
        </w:rPr>
        <w:t> </w:t>
      </w:r>
      <w:r>
        <w:rPr/>
        <w:t>and</w:t>
      </w:r>
      <w:r>
        <w:rPr>
          <w:spacing w:val="-8"/>
        </w:rPr>
        <w:t> </w:t>
      </w:r>
      <w:r>
        <w:rPr/>
        <w:t>the substantial social benefits of advanced information and communications </w:t>
      </w:r>
      <w:r>
        <w:rPr>
          <w:spacing w:val="-2"/>
        </w:rPr>
        <w:t>technologies.</w:t>
      </w:r>
    </w:p>
    <w:p>
      <w:pPr>
        <w:pStyle w:val="BodyText"/>
        <w:spacing w:before="18"/>
        <w:ind w:left="0"/>
      </w:pPr>
    </w:p>
    <w:p>
      <w:pPr>
        <w:pStyle w:val="BodyText"/>
        <w:spacing w:line="321" w:lineRule="exact"/>
      </w:pPr>
      <w:r>
        <w:rPr/>
        <w:t>Jurisdiction:</w:t>
      </w:r>
      <w:r>
        <w:rPr>
          <w:spacing w:val="-6"/>
        </w:rPr>
        <w:t> </w:t>
      </w:r>
      <w:r>
        <w:rPr>
          <w:spacing w:val="-5"/>
        </w:rPr>
        <w:t>CA</w:t>
      </w:r>
    </w:p>
    <w:p>
      <w:pPr>
        <w:pStyle w:val="BodyText"/>
        <w:spacing w:line="320" w:lineRule="exact"/>
      </w:pPr>
      <w:r>
        <w:rPr/>
        <w:t>Title:</w:t>
      </w:r>
      <w:r>
        <w:rPr>
          <w:spacing w:val="-11"/>
        </w:rPr>
        <w:t> </w:t>
      </w:r>
      <w:r>
        <w:rPr/>
        <w:t>Standards</w:t>
      </w:r>
      <w:r>
        <w:rPr>
          <w:spacing w:val="-7"/>
        </w:rPr>
        <w:t> </w:t>
      </w:r>
      <w:r>
        <w:rPr/>
        <w:t>of</w:t>
      </w:r>
      <w:r>
        <w:rPr>
          <w:spacing w:val="-8"/>
        </w:rPr>
        <w:t> </w:t>
      </w:r>
      <w:r>
        <w:rPr/>
        <w:t>Practice</w:t>
      </w:r>
      <w:r>
        <w:rPr>
          <w:spacing w:val="-9"/>
        </w:rPr>
        <w:t> </w:t>
      </w:r>
      <w:r>
        <w:rPr/>
        <w:t>for</w:t>
      </w:r>
      <w:r>
        <w:rPr>
          <w:spacing w:val="-17"/>
        </w:rPr>
        <w:t> </w:t>
      </w:r>
      <w:r>
        <w:rPr>
          <w:spacing w:val="-2"/>
        </w:rPr>
        <w:t>Telehealth</w:t>
      </w:r>
    </w:p>
    <w:p>
      <w:pPr>
        <w:pStyle w:val="BodyText"/>
        <w:spacing w:line="316" w:lineRule="exact"/>
      </w:pPr>
      <w:r>
        <w:rPr/>
        <w:t>Action:</w:t>
      </w:r>
      <w:r>
        <w:rPr>
          <w:spacing w:val="-6"/>
        </w:rPr>
        <w:t> </w:t>
      </w:r>
      <w:r>
        <w:rPr/>
        <w:t>PROPOSED</w:t>
      </w:r>
      <w:r>
        <w:rPr>
          <w:spacing w:val="-33"/>
        </w:rPr>
        <w:t> </w:t>
      </w:r>
      <w:r>
        <w:rPr/>
        <w:t>ACTION</w:t>
      </w:r>
      <w:r>
        <w:rPr>
          <w:spacing w:val="-2"/>
        </w:rPr>
        <w:t> </w:t>
      </w:r>
      <w:r>
        <w:rPr/>
        <w:t>ON</w:t>
      </w:r>
      <w:r>
        <w:rPr>
          <w:spacing w:val="-1"/>
        </w:rPr>
        <w:t> </w:t>
      </w:r>
      <w:r>
        <w:rPr>
          <w:spacing w:val="-2"/>
        </w:rPr>
        <w:t>REGULATIONS</w:t>
      </w:r>
    </w:p>
    <w:p>
      <w:pPr>
        <w:pStyle w:val="BodyText"/>
        <w:spacing w:line="237" w:lineRule="auto"/>
        <w:ind w:right="6370"/>
      </w:pPr>
      <w:r>
        <w:rPr/>
        <w:t>Type: Proposed Rule Published Date: 08/15/2020 Agency:</w:t>
      </w:r>
      <w:r>
        <w:rPr>
          <w:spacing w:val="-18"/>
        </w:rPr>
        <w:t> </w:t>
      </w:r>
      <w:r>
        <w:rPr/>
        <w:t>Board</w:t>
      </w:r>
      <w:r>
        <w:rPr>
          <w:spacing w:val="-17"/>
        </w:rPr>
        <w:t> </w:t>
      </w:r>
      <w:r>
        <w:rPr/>
        <w:t>of</w:t>
      </w:r>
      <w:r>
        <w:rPr>
          <w:spacing w:val="-18"/>
        </w:rPr>
        <w:t> </w:t>
      </w:r>
      <w:r>
        <w:rPr/>
        <w:t>Psychology</w:t>
      </w:r>
    </w:p>
    <w:p>
      <w:pPr>
        <w:pStyle w:val="BodyText"/>
        <w:spacing w:line="235" w:lineRule="auto" w:before="4"/>
        <w:ind w:right="1889"/>
      </w:pPr>
      <w:r>
        <w:rPr/>
        <w:t>CCHP Classification: Regulatory, Licensing and</w:t>
      </w:r>
      <w:r>
        <w:rPr>
          <w:spacing w:val="-3"/>
        </w:rPr>
        <w:t> </w:t>
      </w:r>
      <w:r>
        <w:rPr/>
        <w:t>Advisory Boards Notes:</w:t>
      </w:r>
      <w:r>
        <w:rPr>
          <w:spacing w:val="-13"/>
        </w:rPr>
        <w:t> </w:t>
      </w:r>
      <w:r>
        <w:rPr/>
        <w:t>Creates</w:t>
      </w:r>
      <w:r>
        <w:rPr>
          <w:spacing w:val="-10"/>
        </w:rPr>
        <w:t> </w:t>
      </w:r>
      <w:r>
        <w:rPr/>
        <w:t>telehealth</w:t>
      </w:r>
      <w:r>
        <w:rPr>
          <w:spacing w:val="-9"/>
        </w:rPr>
        <w:t> </w:t>
      </w:r>
      <w:r>
        <w:rPr/>
        <w:t>practice</w:t>
      </w:r>
      <w:r>
        <w:rPr>
          <w:spacing w:val="-11"/>
        </w:rPr>
        <w:t> </w:t>
      </w:r>
      <w:r>
        <w:rPr/>
        <w:t>requirements</w:t>
      </w:r>
      <w:r>
        <w:rPr>
          <w:spacing w:val="-10"/>
        </w:rPr>
        <w:t> </w:t>
      </w:r>
      <w:r>
        <w:rPr/>
        <w:t>for</w:t>
      </w:r>
      <w:r>
        <w:rPr>
          <w:spacing w:val="-9"/>
        </w:rPr>
        <w:t> </w:t>
      </w:r>
      <w:r>
        <w:rPr/>
        <w:t>the</w:t>
      </w:r>
      <w:r>
        <w:rPr>
          <w:spacing w:val="-11"/>
        </w:rPr>
        <w:t> </w:t>
      </w:r>
      <w:r>
        <w:rPr/>
        <w:t>CA</w:t>
      </w:r>
      <w:r>
        <w:rPr>
          <w:spacing w:val="-34"/>
        </w:rPr>
        <w:t> </w:t>
      </w:r>
      <w:r>
        <w:rPr/>
        <w:t>Board</w:t>
      </w:r>
      <w:r>
        <w:rPr>
          <w:spacing w:val="-9"/>
        </w:rPr>
        <w:t> </w:t>
      </w:r>
      <w:r>
        <w:rPr/>
        <w:t>of</w:t>
      </w:r>
    </w:p>
    <w:p>
      <w:pPr>
        <w:pStyle w:val="BodyText"/>
        <w:spacing w:line="237" w:lineRule="auto"/>
        <w:ind w:right="785"/>
      </w:pPr>
      <w:r>
        <w:rPr/>
        <w:t>Psychology.</w:t>
      </w:r>
      <w:r>
        <w:rPr>
          <w:spacing w:val="30"/>
        </w:rPr>
        <w:t> </w:t>
      </w:r>
      <w:r>
        <w:rPr/>
        <w:t>Conditions</w:t>
      </w:r>
      <w:r>
        <w:rPr>
          <w:spacing w:val="-13"/>
        </w:rPr>
        <w:t> </w:t>
      </w:r>
      <w:r>
        <w:rPr/>
        <w:t>of</w:t>
      </w:r>
      <w:r>
        <w:rPr>
          <w:spacing w:val="-12"/>
        </w:rPr>
        <w:t> </w:t>
      </w:r>
      <w:r>
        <w:rPr/>
        <w:t>service</w:t>
      </w:r>
      <w:r>
        <w:rPr>
          <w:spacing w:val="-14"/>
        </w:rPr>
        <w:t> </w:t>
      </w:r>
      <w:r>
        <w:rPr/>
        <w:t>include</w:t>
      </w:r>
      <w:r>
        <w:rPr>
          <w:spacing w:val="-14"/>
        </w:rPr>
        <w:t> </w:t>
      </w:r>
      <w:r>
        <w:rPr/>
        <w:t>holding</w:t>
      </w:r>
      <w:r>
        <w:rPr>
          <w:spacing w:val="-13"/>
        </w:rPr>
        <w:t> </w:t>
      </w:r>
      <w:r>
        <w:rPr/>
        <w:t>a</w:t>
      </w:r>
      <w:r>
        <w:rPr>
          <w:spacing w:val="-13"/>
        </w:rPr>
        <w:t> </w:t>
      </w:r>
      <w:r>
        <w:rPr/>
        <w:t>valid</w:t>
      </w:r>
      <w:r>
        <w:rPr>
          <w:spacing w:val="-13"/>
        </w:rPr>
        <w:t> </w:t>
      </w:r>
      <w:r>
        <w:rPr/>
        <w:t>license,</w:t>
      </w:r>
      <w:r>
        <w:rPr>
          <w:spacing w:val="-12"/>
        </w:rPr>
        <w:t> </w:t>
      </w:r>
      <w:r>
        <w:rPr/>
        <w:t>obtaining consent, determining the provision of services is appropriate, posessing the</w:t>
      </w:r>
    </w:p>
    <w:p>
      <w:pPr>
        <w:spacing w:after="0" w:line="237"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785"/>
      </w:pPr>
      <w:r>
        <w:rPr/>
        <w:t>appropriate knowledge and abilities, ensuring appropriate security of any transmitted</w:t>
      </w:r>
      <w:r>
        <w:rPr>
          <w:spacing w:val="-9"/>
        </w:rPr>
        <w:t> </w:t>
      </w:r>
      <w:r>
        <w:rPr/>
        <w:t>client</w:t>
      </w:r>
      <w:r>
        <w:rPr>
          <w:spacing w:val="-10"/>
        </w:rPr>
        <w:t> </w:t>
      </w:r>
      <w:r>
        <w:rPr/>
        <w:t>data,</w:t>
      </w:r>
      <w:r>
        <w:rPr>
          <w:spacing w:val="-9"/>
        </w:rPr>
        <w:t> </w:t>
      </w:r>
      <w:r>
        <w:rPr/>
        <w:t>and</w:t>
      </w:r>
      <w:r>
        <w:rPr>
          <w:spacing w:val="-9"/>
        </w:rPr>
        <w:t> </w:t>
      </w:r>
      <w:r>
        <w:rPr/>
        <w:t>complying</w:t>
      </w:r>
      <w:r>
        <w:rPr>
          <w:spacing w:val="-10"/>
        </w:rPr>
        <w:t> </w:t>
      </w:r>
      <w:r>
        <w:rPr/>
        <w:t>with</w:t>
      </w:r>
      <w:r>
        <w:rPr>
          <w:spacing w:val="-10"/>
        </w:rPr>
        <w:t> </w:t>
      </w:r>
      <w:r>
        <w:rPr/>
        <w:t>all</w:t>
      </w:r>
      <w:r>
        <w:rPr>
          <w:spacing w:val="-9"/>
        </w:rPr>
        <w:t> </w:t>
      </w:r>
      <w:r>
        <w:rPr/>
        <w:t>Psychology</w:t>
      </w:r>
      <w:r>
        <w:rPr>
          <w:spacing w:val="-10"/>
        </w:rPr>
        <w:t> </w:t>
      </w:r>
      <w:r>
        <w:rPr/>
        <w:t>Licensing</w:t>
      </w:r>
      <w:r>
        <w:rPr>
          <w:spacing w:val="-9"/>
        </w:rPr>
        <w:t> </w:t>
      </w:r>
      <w:r>
        <w:rPr/>
        <w:t>laws.</w:t>
      </w:r>
    </w:p>
    <w:p>
      <w:pPr>
        <w:pStyle w:val="BodyText"/>
        <w:spacing w:before="10"/>
        <w:ind w:left="0"/>
      </w:pPr>
    </w:p>
    <w:p>
      <w:pPr>
        <w:pStyle w:val="Heading1"/>
      </w:pPr>
      <w:r>
        <w:rPr/>
        <w:t>8B.</w:t>
      </w:r>
      <w:r>
        <w:rPr>
          <w:spacing w:val="-24"/>
        </w:rPr>
        <w:t> </w:t>
      </w:r>
      <w:r>
        <w:rPr/>
        <w:t>Telehealth</w:t>
      </w:r>
      <w:r>
        <w:rPr>
          <w:spacing w:val="-23"/>
        </w:rPr>
        <w:t> </w:t>
      </w:r>
      <w:r>
        <w:rPr/>
        <w:t>in</w:t>
      </w:r>
      <w:r>
        <w:rPr>
          <w:spacing w:val="-18"/>
        </w:rPr>
        <w:t> </w:t>
      </w:r>
      <w:r>
        <w:rPr/>
        <w:t>the</w:t>
      </w:r>
      <w:r>
        <w:rPr>
          <w:spacing w:val="-43"/>
        </w:rPr>
        <w:t> </w:t>
      </w:r>
      <w:r>
        <w:rPr/>
        <w:t>Age</w:t>
      </w:r>
      <w:r>
        <w:rPr>
          <w:spacing w:val="-16"/>
        </w:rPr>
        <w:t> </w:t>
      </w:r>
      <w:r>
        <w:rPr/>
        <w:t>of</w:t>
      </w:r>
      <w:r>
        <w:rPr>
          <w:spacing w:val="-14"/>
        </w:rPr>
        <w:t> </w:t>
      </w:r>
      <w:r>
        <w:rPr>
          <w:spacing w:val="-2"/>
        </w:rPr>
        <w:t>Covid</w:t>
      </w:r>
    </w:p>
    <w:p>
      <w:pPr>
        <w:spacing w:before="322"/>
        <w:ind w:left="560" w:right="852" w:firstLine="0"/>
        <w:jc w:val="left"/>
        <w:rPr>
          <w:i/>
          <w:sz w:val="28"/>
        </w:rPr>
      </w:pPr>
      <w:r>
        <w:rPr>
          <w:i/>
          <w:sz w:val="28"/>
        </w:rPr>
        <w:t>The</w:t>
      </w:r>
      <w:r>
        <w:rPr>
          <w:i/>
          <w:spacing w:val="-10"/>
          <w:sz w:val="28"/>
        </w:rPr>
        <w:t> </w:t>
      </w:r>
      <w:r>
        <w:rPr>
          <w:i/>
          <w:sz w:val="28"/>
        </w:rPr>
        <w:t>Following</w:t>
      </w:r>
      <w:r>
        <w:rPr>
          <w:i/>
          <w:spacing w:val="-9"/>
          <w:sz w:val="28"/>
        </w:rPr>
        <w:t> </w:t>
      </w:r>
      <w:r>
        <w:rPr>
          <w:i/>
          <w:sz w:val="28"/>
        </w:rPr>
        <w:t>notification</w:t>
      </w:r>
      <w:r>
        <w:rPr>
          <w:i/>
          <w:spacing w:val="-9"/>
          <w:sz w:val="28"/>
        </w:rPr>
        <w:t> </w:t>
      </w:r>
      <w:r>
        <w:rPr>
          <w:i/>
          <w:sz w:val="28"/>
        </w:rPr>
        <w:t>was</w:t>
      </w:r>
      <w:r>
        <w:rPr>
          <w:i/>
          <w:spacing w:val="-8"/>
          <w:sz w:val="28"/>
        </w:rPr>
        <w:t> </w:t>
      </w:r>
      <w:r>
        <w:rPr>
          <w:i/>
          <w:sz w:val="28"/>
        </w:rPr>
        <w:t>issued</w:t>
      </w:r>
      <w:r>
        <w:rPr>
          <w:i/>
          <w:spacing w:val="-9"/>
          <w:sz w:val="28"/>
        </w:rPr>
        <w:t> </w:t>
      </w:r>
      <w:r>
        <w:rPr>
          <w:i/>
          <w:sz w:val="28"/>
        </w:rPr>
        <w:t>by</w:t>
      </w:r>
      <w:r>
        <w:rPr>
          <w:i/>
          <w:spacing w:val="-10"/>
          <w:sz w:val="28"/>
        </w:rPr>
        <w:t> </w:t>
      </w:r>
      <w:r>
        <w:rPr>
          <w:i/>
          <w:sz w:val="28"/>
        </w:rPr>
        <w:t>California</w:t>
      </w:r>
      <w:r>
        <w:rPr>
          <w:i/>
          <w:spacing w:val="-9"/>
          <w:sz w:val="28"/>
        </w:rPr>
        <w:t> </w:t>
      </w:r>
      <w:r>
        <w:rPr>
          <w:i/>
          <w:sz w:val="28"/>
        </w:rPr>
        <w:t>Health</w:t>
      </w:r>
      <w:r>
        <w:rPr>
          <w:i/>
          <w:spacing w:val="-9"/>
          <w:sz w:val="28"/>
        </w:rPr>
        <w:t> </w:t>
      </w:r>
      <w:r>
        <w:rPr>
          <w:i/>
          <w:sz w:val="28"/>
        </w:rPr>
        <w:t>and</w:t>
      </w:r>
      <w:r>
        <w:rPr>
          <w:i/>
          <w:spacing w:val="-8"/>
          <w:sz w:val="28"/>
        </w:rPr>
        <w:t> </w:t>
      </w:r>
      <w:r>
        <w:rPr>
          <w:i/>
          <w:sz w:val="28"/>
        </w:rPr>
        <w:t>Human</w:t>
      </w:r>
      <w:r>
        <w:rPr>
          <w:i/>
          <w:sz w:val="28"/>
        </w:rPr>
        <w:t> Services (HHS):</w:t>
      </w:r>
    </w:p>
    <w:p>
      <w:pPr>
        <w:pStyle w:val="BodyText"/>
        <w:ind w:left="0"/>
        <w:rPr>
          <w:i/>
        </w:rPr>
      </w:pPr>
    </w:p>
    <w:p>
      <w:pPr>
        <w:pStyle w:val="BodyText"/>
        <w:spacing w:before="1"/>
        <w:ind w:right="1889"/>
      </w:pPr>
      <w:r>
        <w:rPr/>
        <w:t>Notification of Enforcement Discretion for Telehealth Remote Communications</w:t>
      </w:r>
      <w:r>
        <w:rPr>
          <w:spacing w:val="-13"/>
        </w:rPr>
        <w:t> </w:t>
      </w:r>
      <w:r>
        <w:rPr/>
        <w:t>During</w:t>
      </w:r>
      <w:r>
        <w:rPr>
          <w:spacing w:val="-13"/>
        </w:rPr>
        <w:t> </w:t>
      </w:r>
      <w:r>
        <w:rPr/>
        <w:t>the</w:t>
      </w:r>
      <w:r>
        <w:rPr>
          <w:spacing w:val="-14"/>
        </w:rPr>
        <w:t> </w:t>
      </w:r>
      <w:r>
        <w:rPr/>
        <w:t>COVID-19</w:t>
      </w:r>
      <w:r>
        <w:rPr>
          <w:spacing w:val="-12"/>
        </w:rPr>
        <w:t> </w:t>
      </w:r>
      <w:r>
        <w:rPr/>
        <w:t>Nationwide</w:t>
      </w:r>
      <w:r>
        <w:rPr>
          <w:spacing w:val="-13"/>
        </w:rPr>
        <w:t> </w:t>
      </w:r>
      <w:r>
        <w:rPr/>
        <w:t>Public</w:t>
      </w:r>
      <w:r>
        <w:rPr>
          <w:spacing w:val="-14"/>
        </w:rPr>
        <w:t> </w:t>
      </w:r>
      <w:r>
        <w:rPr/>
        <w:t>Health </w:t>
      </w:r>
      <w:r>
        <w:rPr>
          <w:spacing w:val="-2"/>
        </w:rPr>
        <w:t>Emergency</w:t>
      </w:r>
    </w:p>
    <w:p>
      <w:pPr>
        <w:pStyle w:val="BodyText"/>
        <w:spacing w:before="317"/>
        <w:ind w:right="785"/>
      </w:pPr>
      <w:r>
        <w:rPr/>
        <w:t>We are empowering medical providers to serve patients wherever they are during this national public</w:t>
      </w:r>
      <w:r>
        <w:rPr>
          <w:spacing w:val="-1"/>
        </w:rPr>
        <w:t> </w:t>
      </w:r>
      <w:r>
        <w:rPr/>
        <w:t>health emergency.</w:t>
      </w:r>
      <w:r>
        <w:rPr>
          <w:spacing w:val="-7"/>
        </w:rPr>
        <w:t> </w:t>
      </w:r>
      <w:r>
        <w:rPr/>
        <w:t>We</w:t>
      </w:r>
      <w:r>
        <w:rPr>
          <w:spacing w:val="-1"/>
        </w:rPr>
        <w:t> </w:t>
      </w:r>
      <w:r>
        <w:rPr/>
        <w:t>are</w:t>
      </w:r>
      <w:r>
        <w:rPr>
          <w:spacing w:val="-1"/>
        </w:rPr>
        <w:t> </w:t>
      </w:r>
      <w:r>
        <w:rPr/>
        <w:t>especially concerned about</w:t>
      </w:r>
      <w:r>
        <w:rPr>
          <w:spacing w:val="-9"/>
        </w:rPr>
        <w:t> </w:t>
      </w:r>
      <w:r>
        <w:rPr/>
        <w:t>reaching</w:t>
      </w:r>
      <w:r>
        <w:rPr>
          <w:spacing w:val="-8"/>
        </w:rPr>
        <w:t> </w:t>
      </w:r>
      <w:r>
        <w:rPr/>
        <w:t>those</w:t>
      </w:r>
      <w:r>
        <w:rPr>
          <w:spacing w:val="-8"/>
        </w:rPr>
        <w:t> </w:t>
      </w:r>
      <w:r>
        <w:rPr/>
        <w:t>most</w:t>
      </w:r>
      <w:r>
        <w:rPr>
          <w:spacing w:val="-7"/>
        </w:rPr>
        <w:t> </w:t>
      </w:r>
      <w:r>
        <w:rPr/>
        <w:t>at</w:t>
      </w:r>
      <w:r>
        <w:rPr>
          <w:spacing w:val="-7"/>
        </w:rPr>
        <w:t> </w:t>
      </w:r>
      <w:r>
        <w:rPr/>
        <w:t>risk,</w:t>
      </w:r>
      <w:r>
        <w:rPr>
          <w:spacing w:val="-8"/>
        </w:rPr>
        <w:t> </w:t>
      </w:r>
      <w:r>
        <w:rPr/>
        <w:t>including</w:t>
      </w:r>
      <w:r>
        <w:rPr>
          <w:spacing w:val="-8"/>
        </w:rPr>
        <w:t> </w:t>
      </w:r>
      <w:r>
        <w:rPr/>
        <w:t>older</w:t>
      </w:r>
      <w:r>
        <w:rPr>
          <w:spacing w:val="-8"/>
        </w:rPr>
        <w:t> </w:t>
      </w:r>
      <w:r>
        <w:rPr/>
        <w:t>persons</w:t>
      </w:r>
      <w:r>
        <w:rPr>
          <w:spacing w:val="-7"/>
        </w:rPr>
        <w:t> </w:t>
      </w:r>
      <w:r>
        <w:rPr/>
        <w:t>and</w:t>
      </w:r>
      <w:r>
        <w:rPr>
          <w:spacing w:val="-7"/>
        </w:rPr>
        <w:t> </w:t>
      </w:r>
      <w:r>
        <w:rPr/>
        <w:t>persons</w:t>
      </w:r>
      <w:r>
        <w:rPr>
          <w:spacing w:val="-8"/>
        </w:rPr>
        <w:t> </w:t>
      </w:r>
      <w:r>
        <w:rPr/>
        <w:t>with disabilities. – Roger Severino, OCR Director.</w:t>
      </w:r>
    </w:p>
    <w:p>
      <w:pPr>
        <w:pStyle w:val="BodyText"/>
        <w:spacing w:before="314"/>
        <w:ind w:right="914"/>
      </w:pPr>
      <w:r>
        <w:rPr/>
        <w:t>The Office for Civil Rights (OCR) at the Department of Health and Human Services</w:t>
      </w:r>
      <w:r>
        <w:rPr>
          <w:spacing w:val="-2"/>
        </w:rPr>
        <w:t> </w:t>
      </w:r>
      <w:r>
        <w:rPr/>
        <w:t>(HHS)</w:t>
      </w:r>
      <w:r>
        <w:rPr>
          <w:spacing w:val="-2"/>
        </w:rPr>
        <w:t> </w:t>
      </w:r>
      <w:r>
        <w:rPr/>
        <w:t>is</w:t>
      </w:r>
      <w:r>
        <w:rPr>
          <w:spacing w:val="-2"/>
        </w:rPr>
        <w:t> </w:t>
      </w:r>
      <w:r>
        <w:rPr/>
        <w:t>responsible</w:t>
      </w:r>
      <w:r>
        <w:rPr>
          <w:spacing w:val="-3"/>
        </w:rPr>
        <w:t> </w:t>
      </w:r>
      <w:r>
        <w:rPr/>
        <w:t>for</w:t>
      </w:r>
      <w:r>
        <w:rPr>
          <w:spacing w:val="-2"/>
        </w:rPr>
        <w:t> </w:t>
      </w:r>
      <w:r>
        <w:rPr/>
        <w:t>enforcing</w:t>
      </w:r>
      <w:r>
        <w:rPr>
          <w:spacing w:val="-2"/>
        </w:rPr>
        <w:t> </w:t>
      </w:r>
      <w:r>
        <w:rPr/>
        <w:t>certain</w:t>
      </w:r>
      <w:r>
        <w:rPr>
          <w:spacing w:val="-2"/>
        </w:rPr>
        <w:t> </w:t>
      </w:r>
      <w:r>
        <w:rPr/>
        <w:t>regulations</w:t>
      </w:r>
      <w:r>
        <w:rPr>
          <w:spacing w:val="-2"/>
        </w:rPr>
        <w:t> </w:t>
      </w:r>
      <w:r>
        <w:rPr/>
        <w:t>issued</w:t>
      </w:r>
      <w:r>
        <w:rPr>
          <w:spacing w:val="-2"/>
        </w:rPr>
        <w:t> </w:t>
      </w:r>
      <w:r>
        <w:rPr/>
        <w:t>under the</w:t>
      </w:r>
      <w:r>
        <w:rPr>
          <w:spacing w:val="-18"/>
        </w:rPr>
        <w:t> </w:t>
      </w:r>
      <w:r>
        <w:rPr/>
        <w:t>Health</w:t>
      </w:r>
      <w:r>
        <w:rPr>
          <w:spacing w:val="-11"/>
        </w:rPr>
        <w:t> </w:t>
      </w:r>
      <w:r>
        <w:rPr/>
        <w:t>Insurance</w:t>
      </w:r>
      <w:r>
        <w:rPr>
          <w:spacing w:val="-11"/>
        </w:rPr>
        <w:t> </w:t>
      </w:r>
      <w:r>
        <w:rPr/>
        <w:t>Portability</w:t>
      </w:r>
      <w:r>
        <w:rPr>
          <w:spacing w:val="-10"/>
        </w:rPr>
        <w:t> </w:t>
      </w:r>
      <w:r>
        <w:rPr/>
        <w:t>and</w:t>
      </w:r>
      <w:r>
        <w:rPr>
          <w:spacing w:val="-34"/>
        </w:rPr>
        <w:t> </w:t>
      </w:r>
      <w:r>
        <w:rPr/>
        <w:t>Accountability</w:t>
      </w:r>
      <w:r>
        <w:rPr>
          <w:spacing w:val="-33"/>
        </w:rPr>
        <w:t> </w:t>
      </w:r>
      <w:r>
        <w:rPr/>
        <w:t>Act</w:t>
      </w:r>
      <w:r>
        <w:rPr>
          <w:spacing w:val="-10"/>
        </w:rPr>
        <w:t> </w:t>
      </w:r>
      <w:r>
        <w:rPr/>
        <w:t>of</w:t>
      </w:r>
      <w:r>
        <w:rPr>
          <w:spacing w:val="-9"/>
        </w:rPr>
        <w:t> </w:t>
      </w:r>
      <w:r>
        <w:rPr/>
        <w:t>1996</w:t>
      </w:r>
      <w:r>
        <w:rPr>
          <w:spacing w:val="-9"/>
        </w:rPr>
        <w:t> </w:t>
      </w:r>
      <w:r>
        <w:rPr/>
        <w:t>(HIPAA),</w:t>
      </w:r>
      <w:r>
        <w:rPr>
          <w:spacing w:val="-9"/>
        </w:rPr>
        <w:t> </w:t>
      </w:r>
      <w:r>
        <w:rPr/>
        <w:t>as amended by the Health Information Technology for Economic and Clinical Health</w:t>
      </w:r>
      <w:r>
        <w:rPr>
          <w:spacing w:val="-11"/>
        </w:rPr>
        <w:t> </w:t>
      </w:r>
      <w:r>
        <w:rPr/>
        <w:t>(HITECH)</w:t>
      </w:r>
      <w:r>
        <w:rPr>
          <w:spacing w:val="-34"/>
        </w:rPr>
        <w:t> </w:t>
      </w:r>
      <w:r>
        <w:rPr/>
        <w:t>Act,</w:t>
      </w:r>
      <w:r>
        <w:rPr>
          <w:spacing w:val="-7"/>
        </w:rPr>
        <w:t> </w:t>
      </w:r>
      <w:r>
        <w:rPr/>
        <w:t>to</w:t>
      </w:r>
      <w:r>
        <w:rPr>
          <w:spacing w:val="-7"/>
        </w:rPr>
        <w:t> </w:t>
      </w:r>
      <w:r>
        <w:rPr/>
        <w:t>protect</w:t>
      </w:r>
      <w:r>
        <w:rPr>
          <w:spacing w:val="-8"/>
        </w:rPr>
        <w:t> </w:t>
      </w:r>
      <w:r>
        <w:rPr/>
        <w:t>the</w:t>
      </w:r>
      <w:r>
        <w:rPr>
          <w:spacing w:val="-9"/>
        </w:rPr>
        <w:t> </w:t>
      </w:r>
      <w:r>
        <w:rPr/>
        <w:t>privacy</w:t>
      </w:r>
      <w:r>
        <w:rPr>
          <w:spacing w:val="-8"/>
        </w:rPr>
        <w:t> </w:t>
      </w:r>
      <w:r>
        <w:rPr/>
        <w:t>and</w:t>
      </w:r>
      <w:r>
        <w:rPr>
          <w:spacing w:val="-7"/>
        </w:rPr>
        <w:t> </w:t>
      </w:r>
      <w:r>
        <w:rPr/>
        <w:t>security</w:t>
      </w:r>
      <w:r>
        <w:rPr>
          <w:spacing w:val="-8"/>
        </w:rPr>
        <w:t> </w:t>
      </w:r>
      <w:r>
        <w:rPr/>
        <w:t>of</w:t>
      </w:r>
      <w:r>
        <w:rPr>
          <w:spacing w:val="-7"/>
        </w:rPr>
        <w:t> </w:t>
      </w:r>
      <w:r>
        <w:rPr/>
        <w:t>protected</w:t>
      </w:r>
      <w:r>
        <w:rPr>
          <w:spacing w:val="-8"/>
        </w:rPr>
        <w:t> </w:t>
      </w:r>
      <w:r>
        <w:rPr/>
        <w:t>health information, namely the HIPAA</w:t>
      </w:r>
      <w:r>
        <w:rPr>
          <w:spacing w:val="-15"/>
        </w:rPr>
        <w:t> </w:t>
      </w:r>
      <w:r>
        <w:rPr/>
        <w:t>Privacy, Security and Breach Notification Rules (the HIPAA Rules).</w:t>
      </w:r>
    </w:p>
    <w:p>
      <w:pPr>
        <w:spacing w:before="313"/>
        <w:ind w:left="560" w:right="0" w:firstLine="0"/>
        <w:jc w:val="left"/>
        <w:rPr>
          <w:i/>
          <w:sz w:val="28"/>
        </w:rPr>
      </w:pPr>
      <w:r>
        <w:rPr>
          <w:i/>
          <w:spacing w:val="-2"/>
          <w:sz w:val="28"/>
        </w:rPr>
        <w:t>Telehealth</w:t>
      </w:r>
      <w:r>
        <w:rPr>
          <w:i/>
          <w:spacing w:val="-14"/>
          <w:sz w:val="28"/>
        </w:rPr>
        <w:t> </w:t>
      </w:r>
      <w:r>
        <w:rPr>
          <w:i/>
          <w:spacing w:val="-2"/>
          <w:sz w:val="28"/>
        </w:rPr>
        <w:t>Discretion</w:t>
      </w:r>
      <w:r>
        <w:rPr>
          <w:i/>
          <w:spacing w:val="-11"/>
          <w:sz w:val="28"/>
        </w:rPr>
        <w:t> </w:t>
      </w:r>
      <w:r>
        <w:rPr>
          <w:i/>
          <w:spacing w:val="-2"/>
          <w:sz w:val="28"/>
        </w:rPr>
        <w:t>During</w:t>
      </w:r>
      <w:r>
        <w:rPr>
          <w:i/>
          <w:spacing w:val="-10"/>
          <w:sz w:val="28"/>
        </w:rPr>
        <w:t> </w:t>
      </w:r>
      <w:r>
        <w:rPr>
          <w:i/>
          <w:spacing w:val="-2"/>
          <w:sz w:val="28"/>
        </w:rPr>
        <w:t>Coronavirus</w:t>
      </w:r>
    </w:p>
    <w:p>
      <w:pPr>
        <w:pStyle w:val="BodyText"/>
        <w:spacing w:before="4"/>
        <w:ind w:left="0"/>
        <w:rPr>
          <w:i/>
        </w:rPr>
      </w:pPr>
    </w:p>
    <w:p>
      <w:pPr>
        <w:pStyle w:val="BodyText"/>
        <w:ind w:right="1140"/>
      </w:pPr>
      <w:r>
        <w:rPr/>
        <w:t>During the COVID-19 national emergency, which also constitutes a nationwide</w:t>
      </w:r>
      <w:r>
        <w:rPr>
          <w:spacing w:val="-15"/>
        </w:rPr>
        <w:t> </w:t>
      </w:r>
      <w:r>
        <w:rPr/>
        <w:t>public</w:t>
      </w:r>
      <w:r>
        <w:rPr>
          <w:spacing w:val="-16"/>
        </w:rPr>
        <w:t> </w:t>
      </w:r>
      <w:r>
        <w:rPr/>
        <w:t>health</w:t>
      </w:r>
      <w:r>
        <w:rPr>
          <w:spacing w:val="-14"/>
        </w:rPr>
        <w:t> </w:t>
      </w:r>
      <w:r>
        <w:rPr/>
        <w:t>emergency,</w:t>
      </w:r>
      <w:r>
        <w:rPr>
          <w:spacing w:val="-15"/>
        </w:rPr>
        <w:t> </w:t>
      </w:r>
      <w:r>
        <w:rPr/>
        <w:t>covered</w:t>
      </w:r>
      <w:r>
        <w:rPr>
          <w:spacing w:val="-15"/>
        </w:rPr>
        <w:t> </w:t>
      </w:r>
      <w:r>
        <w:rPr/>
        <w:t>health</w:t>
      </w:r>
      <w:r>
        <w:rPr>
          <w:spacing w:val="-14"/>
        </w:rPr>
        <w:t> </w:t>
      </w:r>
      <w:r>
        <w:rPr/>
        <w:t>care</w:t>
      </w:r>
      <w:r>
        <w:rPr>
          <w:spacing w:val="-16"/>
        </w:rPr>
        <w:t> </w:t>
      </w:r>
      <w:r>
        <w:rPr/>
        <w:t>providers</w:t>
      </w:r>
      <w:r>
        <w:rPr>
          <w:spacing w:val="-15"/>
        </w:rPr>
        <w:t> </w:t>
      </w:r>
      <w:r>
        <w:rPr/>
        <w:t>subject</w:t>
      </w:r>
      <w:r>
        <w:rPr>
          <w:spacing w:val="-15"/>
        </w:rPr>
        <w:t> </w:t>
      </w:r>
      <w:r>
        <w:rPr/>
        <w:t>to the HIPAA</w:t>
      </w:r>
      <w:r>
        <w:rPr>
          <w:spacing w:val="-15"/>
        </w:rPr>
        <w:t> </w:t>
      </w:r>
      <w:r>
        <w:rPr/>
        <w:t>Rules may seek to communicate with patients, and provide telehealth services, through remote communications technologies.</w:t>
      </w:r>
      <w:r>
        <w:rPr>
          <w:spacing w:val="40"/>
        </w:rPr>
        <w:t> </w:t>
      </w:r>
      <w:r>
        <w:rPr/>
        <w:t>Some of these technologies, and the manner in which they are used by HIPAA covered health care providers, may not fully comply with the requirements of the HIPAA Rules.</w:t>
      </w:r>
    </w:p>
    <w:p>
      <w:pPr>
        <w:pStyle w:val="BodyText"/>
        <w:spacing w:before="313"/>
        <w:ind w:right="1140"/>
      </w:pPr>
      <w:r>
        <w:rPr/>
        <w:t>OCR will exercise its enforcement discretion and will not impose penalties for</w:t>
      </w:r>
      <w:r>
        <w:rPr>
          <w:spacing w:val="-18"/>
        </w:rPr>
        <w:t> </w:t>
      </w:r>
      <w:r>
        <w:rPr/>
        <w:t>noncompliance</w:t>
      </w:r>
      <w:r>
        <w:rPr>
          <w:spacing w:val="-17"/>
        </w:rPr>
        <w:t> </w:t>
      </w:r>
      <w:r>
        <w:rPr/>
        <w:t>with</w:t>
      </w:r>
      <w:r>
        <w:rPr>
          <w:spacing w:val="-17"/>
        </w:rPr>
        <w:t> </w:t>
      </w:r>
      <w:r>
        <w:rPr/>
        <w:t>the</w:t>
      </w:r>
      <w:r>
        <w:rPr>
          <w:spacing w:val="-16"/>
        </w:rPr>
        <w:t> </w:t>
      </w:r>
      <w:r>
        <w:rPr/>
        <w:t>regulatory</w:t>
      </w:r>
      <w:r>
        <w:rPr>
          <w:spacing w:val="-15"/>
        </w:rPr>
        <w:t> </w:t>
      </w:r>
      <w:r>
        <w:rPr/>
        <w:t>requirements</w:t>
      </w:r>
      <w:r>
        <w:rPr>
          <w:spacing w:val="-15"/>
        </w:rPr>
        <w:t> </w:t>
      </w:r>
      <w:r>
        <w:rPr/>
        <w:t>under</w:t>
      </w:r>
      <w:r>
        <w:rPr>
          <w:spacing w:val="-15"/>
        </w:rPr>
        <w:t> </w:t>
      </w:r>
      <w:r>
        <w:rPr/>
        <w:t>the</w:t>
      </w:r>
      <w:r>
        <w:rPr>
          <w:spacing w:val="-16"/>
        </w:rPr>
        <w:t> </w:t>
      </w:r>
      <w:r>
        <w:rPr/>
        <w:t>HIPAA</w:t>
      </w:r>
      <w:r>
        <w:rPr>
          <w:spacing w:val="-34"/>
        </w:rPr>
        <w:t> </w:t>
      </w:r>
      <w:r>
        <w:rPr/>
        <w:t>Rules against covered health care providers in connection with the good faith provision of telehealth during the COVID-19 nationwide public health emergency.</w:t>
      </w:r>
      <w:r>
        <w:rPr>
          <w:spacing w:val="40"/>
        </w:rPr>
        <w:t> </w:t>
      </w:r>
      <w:r>
        <w:rPr/>
        <w:t>This notification is effective immediately.</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BodyText"/>
        <w:ind w:right="1211"/>
      </w:pPr>
      <w:r>
        <w:rPr/>
        <w:t>A</w:t>
      </w:r>
      <w:r>
        <w:rPr>
          <w:spacing w:val="-13"/>
        </w:rPr>
        <w:t> </w:t>
      </w:r>
      <w:r>
        <w:rPr/>
        <w:t>covered health care provider that wants to use audio or video communication technology to provide telehealth to patients during the COVID-19 nationwide public health emergency can use any non-public facing</w:t>
      </w:r>
      <w:r>
        <w:rPr>
          <w:spacing w:val="-8"/>
        </w:rPr>
        <w:t> </w:t>
      </w:r>
      <w:r>
        <w:rPr/>
        <w:t>remote</w:t>
      </w:r>
      <w:r>
        <w:rPr>
          <w:spacing w:val="-10"/>
        </w:rPr>
        <w:t> </w:t>
      </w:r>
      <w:r>
        <w:rPr/>
        <w:t>communication</w:t>
      </w:r>
      <w:r>
        <w:rPr>
          <w:spacing w:val="-9"/>
        </w:rPr>
        <w:t> </w:t>
      </w:r>
      <w:r>
        <w:rPr/>
        <w:t>product</w:t>
      </w:r>
      <w:r>
        <w:rPr>
          <w:spacing w:val="-9"/>
        </w:rPr>
        <w:t> </w:t>
      </w:r>
      <w:r>
        <w:rPr/>
        <w:t>that</w:t>
      </w:r>
      <w:r>
        <w:rPr>
          <w:spacing w:val="-9"/>
        </w:rPr>
        <w:t> </w:t>
      </w:r>
      <w:r>
        <w:rPr/>
        <w:t>is</w:t>
      </w:r>
      <w:r>
        <w:rPr>
          <w:spacing w:val="-8"/>
        </w:rPr>
        <w:t> </w:t>
      </w:r>
      <w:r>
        <w:rPr/>
        <w:t>available</w:t>
      </w:r>
      <w:r>
        <w:rPr>
          <w:spacing w:val="-10"/>
        </w:rPr>
        <w:t> </w:t>
      </w:r>
      <w:r>
        <w:rPr/>
        <w:t>to</w:t>
      </w:r>
      <w:r>
        <w:rPr>
          <w:spacing w:val="-8"/>
        </w:rPr>
        <w:t> </w:t>
      </w:r>
      <w:r>
        <w:rPr/>
        <w:t>communicate</w:t>
      </w:r>
      <w:r>
        <w:rPr>
          <w:spacing w:val="-10"/>
        </w:rPr>
        <w:t> </w:t>
      </w:r>
      <w:r>
        <w:rPr/>
        <w:t>with patients.</w:t>
      </w:r>
      <w:r>
        <w:rPr>
          <w:spacing w:val="40"/>
        </w:rPr>
        <w:t> </w:t>
      </w:r>
      <w:r>
        <w:rPr/>
        <w:t>OCR is exercising its enforcement discretion to not impose penalties for noncompliance with the HIPAA</w:t>
      </w:r>
      <w:r>
        <w:rPr>
          <w:spacing w:val="-15"/>
        </w:rPr>
        <w:t> </w:t>
      </w:r>
      <w:r>
        <w:rPr/>
        <w:t>Rules in connection with the good faith provision of telehealth using such non-public facing audio or video communication products during the COVID-19 nationwide public health</w:t>
      </w:r>
      <w:r>
        <w:rPr>
          <w:spacing w:val="-3"/>
        </w:rPr>
        <w:t> </w:t>
      </w:r>
      <w:r>
        <w:rPr/>
        <w:t>emergency.</w:t>
      </w:r>
      <w:r>
        <w:rPr>
          <w:spacing w:val="33"/>
        </w:rPr>
        <w:t> </w:t>
      </w:r>
      <w:r>
        <w:rPr/>
        <w:t>This</w:t>
      </w:r>
      <w:r>
        <w:rPr>
          <w:spacing w:val="-4"/>
        </w:rPr>
        <w:t> </w:t>
      </w:r>
      <w:r>
        <w:rPr/>
        <w:t>exercise</w:t>
      </w:r>
      <w:r>
        <w:rPr>
          <w:spacing w:val="-5"/>
        </w:rPr>
        <w:t> </w:t>
      </w:r>
      <w:r>
        <w:rPr/>
        <w:t>of</w:t>
      </w:r>
      <w:r>
        <w:rPr>
          <w:spacing w:val="-3"/>
        </w:rPr>
        <w:t> </w:t>
      </w:r>
      <w:r>
        <w:rPr/>
        <w:t>discretion</w:t>
      </w:r>
      <w:r>
        <w:rPr>
          <w:spacing w:val="-4"/>
        </w:rPr>
        <w:t> </w:t>
      </w:r>
      <w:r>
        <w:rPr/>
        <w:t>applies</w:t>
      </w:r>
      <w:r>
        <w:rPr>
          <w:spacing w:val="-4"/>
        </w:rPr>
        <w:t> </w:t>
      </w:r>
      <w:r>
        <w:rPr/>
        <w:t>to</w:t>
      </w:r>
      <w:r>
        <w:rPr>
          <w:spacing w:val="-3"/>
        </w:rPr>
        <w:t> </w:t>
      </w:r>
      <w:r>
        <w:rPr/>
        <w:t>telehealth</w:t>
      </w:r>
      <w:r>
        <w:rPr>
          <w:spacing w:val="-3"/>
        </w:rPr>
        <w:t> </w:t>
      </w:r>
      <w:r>
        <w:rPr/>
        <w:t>provided for any reason, regardless of whether the telehealth service is related to the diagnosis and treatment of health conditions related to COVID-19.</w:t>
      </w:r>
    </w:p>
    <w:p>
      <w:pPr>
        <w:pStyle w:val="BodyText"/>
        <w:spacing w:before="299"/>
        <w:ind w:right="914"/>
      </w:pPr>
      <w:r>
        <w:rPr/>
        <w:t>For example, a covered health care provider in the exercise of their professional</w:t>
      </w:r>
      <w:r>
        <w:rPr>
          <w:spacing w:val="-9"/>
        </w:rPr>
        <w:t> </w:t>
      </w:r>
      <w:r>
        <w:rPr/>
        <w:t>judgement</w:t>
      </w:r>
      <w:r>
        <w:rPr>
          <w:spacing w:val="-10"/>
        </w:rPr>
        <w:t> </w:t>
      </w:r>
      <w:r>
        <w:rPr/>
        <w:t>may</w:t>
      </w:r>
      <w:r>
        <w:rPr>
          <w:spacing w:val="-8"/>
        </w:rPr>
        <w:t> </w:t>
      </w:r>
      <w:r>
        <w:rPr/>
        <w:t>request</w:t>
      </w:r>
      <w:r>
        <w:rPr>
          <w:spacing w:val="-9"/>
        </w:rPr>
        <w:t> </w:t>
      </w:r>
      <w:r>
        <w:rPr/>
        <w:t>to</w:t>
      </w:r>
      <w:r>
        <w:rPr>
          <w:spacing w:val="-8"/>
        </w:rPr>
        <w:t> </w:t>
      </w:r>
      <w:r>
        <w:rPr/>
        <w:t>examine</w:t>
      </w:r>
      <w:r>
        <w:rPr>
          <w:spacing w:val="-10"/>
        </w:rPr>
        <w:t> </w:t>
      </w:r>
      <w:r>
        <w:rPr/>
        <w:t>a</w:t>
      </w:r>
      <w:r>
        <w:rPr>
          <w:spacing w:val="-9"/>
        </w:rPr>
        <w:t> </w:t>
      </w:r>
      <w:r>
        <w:rPr/>
        <w:t>patient</w:t>
      </w:r>
      <w:r>
        <w:rPr>
          <w:spacing w:val="-10"/>
        </w:rPr>
        <w:t> </w:t>
      </w:r>
      <w:r>
        <w:rPr/>
        <w:t>exhibiting</w:t>
      </w:r>
      <w:r>
        <w:rPr>
          <w:spacing w:val="-9"/>
        </w:rPr>
        <w:t> </w:t>
      </w:r>
      <w:r>
        <w:rPr/>
        <w:t>COVID- 19 symptoms, using a video chat application connecting the provider’s or patient’s phone or desktop computer in order to assess a greater number of patients while limiting the risk of infection of other persons who would be exposed from an in-person consultation.</w:t>
      </w:r>
      <w:r>
        <w:rPr>
          <w:spacing w:val="40"/>
        </w:rPr>
        <w:t> </w:t>
      </w:r>
      <w:r>
        <w:rPr/>
        <w:t>Likewise, a covered health care provider may provide similar telehealth services in the exercise of their professional judgment to assess or treat any other medical condition, even if not related to COVID-19, such as a sprained ankle, dental consultation or psychological evaluation, or other conditions.</w:t>
      </w:r>
    </w:p>
    <w:p>
      <w:pPr>
        <w:pStyle w:val="BodyText"/>
        <w:spacing w:before="301"/>
        <w:ind w:right="1140"/>
      </w:pPr>
      <w:r>
        <w:rPr/>
        <w:t>Under this Notice, covered health care providers may use popular applications</w:t>
      </w:r>
      <w:r>
        <w:rPr>
          <w:spacing w:val="-16"/>
        </w:rPr>
        <w:t> </w:t>
      </w:r>
      <w:r>
        <w:rPr/>
        <w:t>that</w:t>
      </w:r>
      <w:r>
        <w:rPr>
          <w:spacing w:val="-12"/>
        </w:rPr>
        <w:t> </w:t>
      </w:r>
      <w:r>
        <w:rPr/>
        <w:t>allow</w:t>
      </w:r>
      <w:r>
        <w:rPr>
          <w:spacing w:val="-11"/>
        </w:rPr>
        <w:t> </w:t>
      </w:r>
      <w:r>
        <w:rPr/>
        <w:t>for</w:t>
      </w:r>
      <w:r>
        <w:rPr>
          <w:spacing w:val="-11"/>
        </w:rPr>
        <w:t> </w:t>
      </w:r>
      <w:r>
        <w:rPr/>
        <w:t>video</w:t>
      </w:r>
      <w:r>
        <w:rPr>
          <w:spacing w:val="-12"/>
        </w:rPr>
        <w:t> </w:t>
      </w:r>
      <w:r>
        <w:rPr/>
        <w:t>chats,</w:t>
      </w:r>
      <w:r>
        <w:rPr>
          <w:spacing w:val="-12"/>
        </w:rPr>
        <w:t> </w:t>
      </w:r>
      <w:r>
        <w:rPr/>
        <w:t>including</w:t>
      </w:r>
      <w:r>
        <w:rPr>
          <w:spacing w:val="-34"/>
        </w:rPr>
        <w:t> </w:t>
      </w:r>
      <w:r>
        <w:rPr/>
        <w:t>Apple</w:t>
      </w:r>
      <w:r>
        <w:rPr>
          <w:spacing w:val="-12"/>
        </w:rPr>
        <w:t> </w:t>
      </w:r>
      <w:r>
        <w:rPr/>
        <w:t>FaceTime,</w:t>
      </w:r>
      <w:r>
        <w:rPr>
          <w:spacing w:val="-12"/>
        </w:rPr>
        <w:t> </w:t>
      </w:r>
      <w:r>
        <w:rPr/>
        <w:t>Facebook Messenger video chat, Google Hangouts video, Zoom, or Skype, to provide telehealth without risk that OCR might seek to impose a penalty for noncompliance with the HIPAA</w:t>
      </w:r>
      <w:r>
        <w:rPr>
          <w:spacing w:val="-24"/>
        </w:rPr>
        <w:t> </w:t>
      </w:r>
      <w:r>
        <w:rPr/>
        <w:t>Rules related to the good faith provision of telehealth during the COVID-19 nationwide public health emergency.</w:t>
      </w:r>
    </w:p>
    <w:p>
      <w:pPr>
        <w:pStyle w:val="BodyText"/>
        <w:spacing w:line="235" w:lineRule="auto"/>
        <w:ind w:right="1126"/>
        <w:jc w:val="both"/>
      </w:pPr>
      <w:r>
        <w:rPr/>
        <w:t>Providers</w:t>
      </w:r>
      <w:r>
        <w:rPr>
          <w:spacing w:val="-10"/>
        </w:rPr>
        <w:t> </w:t>
      </w:r>
      <w:r>
        <w:rPr/>
        <w:t>are</w:t>
      </w:r>
      <w:r>
        <w:rPr>
          <w:spacing w:val="-11"/>
        </w:rPr>
        <w:t> </w:t>
      </w:r>
      <w:r>
        <w:rPr/>
        <w:t>encouraged</w:t>
      </w:r>
      <w:r>
        <w:rPr>
          <w:spacing w:val="-10"/>
        </w:rPr>
        <w:t> </w:t>
      </w:r>
      <w:r>
        <w:rPr/>
        <w:t>to</w:t>
      </w:r>
      <w:r>
        <w:rPr>
          <w:spacing w:val="-9"/>
        </w:rPr>
        <w:t> </w:t>
      </w:r>
      <w:r>
        <w:rPr/>
        <w:t>notify</w:t>
      </w:r>
      <w:r>
        <w:rPr>
          <w:spacing w:val="-10"/>
        </w:rPr>
        <w:t> </w:t>
      </w:r>
      <w:r>
        <w:rPr/>
        <w:t>patients</w:t>
      </w:r>
      <w:r>
        <w:rPr>
          <w:spacing w:val="-10"/>
        </w:rPr>
        <w:t> </w:t>
      </w:r>
      <w:r>
        <w:rPr/>
        <w:t>that</w:t>
      </w:r>
      <w:r>
        <w:rPr>
          <w:spacing w:val="-10"/>
        </w:rPr>
        <w:t> </w:t>
      </w:r>
      <w:r>
        <w:rPr/>
        <w:t>these</w:t>
      </w:r>
      <w:r>
        <w:rPr>
          <w:spacing w:val="-11"/>
        </w:rPr>
        <w:t> </w:t>
      </w:r>
      <w:r>
        <w:rPr/>
        <w:t>third-party</w:t>
      </w:r>
      <w:r>
        <w:rPr>
          <w:spacing w:val="-10"/>
        </w:rPr>
        <w:t> </w:t>
      </w:r>
      <w:r>
        <w:rPr/>
        <w:t>applications potentially introduce</w:t>
      </w:r>
      <w:r>
        <w:rPr>
          <w:spacing w:val="-1"/>
        </w:rPr>
        <w:t> </w:t>
      </w:r>
      <w:r>
        <w:rPr/>
        <w:t>privacy risks, and providers should enable</w:t>
      </w:r>
      <w:r>
        <w:rPr>
          <w:spacing w:val="-1"/>
        </w:rPr>
        <w:t> </w:t>
      </w:r>
      <w:r>
        <w:rPr/>
        <w:t>all available encryption and privacy modes when using such applications.</w:t>
      </w:r>
    </w:p>
    <w:p>
      <w:pPr>
        <w:pStyle w:val="BodyText"/>
        <w:spacing w:before="311"/>
        <w:ind w:right="1140"/>
      </w:pPr>
      <w:r>
        <w:rPr/>
        <w:t>Under this Notice, however, Facebook Live, Twitch, TikTok, and similar video</w:t>
      </w:r>
      <w:r>
        <w:rPr>
          <w:spacing w:val="-9"/>
        </w:rPr>
        <w:t> </w:t>
      </w:r>
      <w:r>
        <w:rPr/>
        <w:t>communication</w:t>
      </w:r>
      <w:r>
        <w:rPr>
          <w:spacing w:val="-9"/>
        </w:rPr>
        <w:t> </w:t>
      </w:r>
      <w:r>
        <w:rPr/>
        <w:t>applications</w:t>
      </w:r>
      <w:r>
        <w:rPr>
          <w:spacing w:val="-8"/>
        </w:rPr>
        <w:t> </w:t>
      </w:r>
      <w:r>
        <w:rPr/>
        <w:t>are</w:t>
      </w:r>
      <w:r>
        <w:rPr>
          <w:spacing w:val="-10"/>
        </w:rPr>
        <w:t> </w:t>
      </w:r>
      <w:r>
        <w:rPr/>
        <w:t>public</w:t>
      </w:r>
      <w:r>
        <w:rPr>
          <w:spacing w:val="-10"/>
        </w:rPr>
        <w:t> </w:t>
      </w:r>
      <w:r>
        <w:rPr/>
        <w:t>facing,</w:t>
      </w:r>
      <w:r>
        <w:rPr>
          <w:spacing w:val="-8"/>
        </w:rPr>
        <w:t> </w:t>
      </w:r>
      <w:r>
        <w:rPr/>
        <w:t>and</w:t>
      </w:r>
      <w:r>
        <w:rPr>
          <w:spacing w:val="-8"/>
        </w:rPr>
        <w:t> </w:t>
      </w:r>
      <w:r>
        <w:rPr/>
        <w:t>should</w:t>
      </w:r>
      <w:r>
        <w:rPr>
          <w:spacing w:val="-9"/>
        </w:rPr>
        <w:t> </w:t>
      </w:r>
      <w:r>
        <w:rPr/>
        <w:t>not</w:t>
      </w:r>
      <w:r>
        <w:rPr>
          <w:spacing w:val="-10"/>
        </w:rPr>
        <w:t> </w:t>
      </w:r>
      <w:r>
        <w:rPr/>
        <w:t>be</w:t>
      </w:r>
      <w:r>
        <w:rPr>
          <w:spacing w:val="-10"/>
        </w:rPr>
        <w:t> </w:t>
      </w:r>
      <w:r>
        <w:rPr/>
        <w:t>used in the provision of telehealth by covered health care providers.</w:t>
      </w:r>
    </w:p>
    <w:p>
      <w:pPr>
        <w:pStyle w:val="BodyText"/>
        <w:spacing w:before="318"/>
        <w:ind w:right="785"/>
      </w:pPr>
      <w:r>
        <w:rPr/>
        <w:t>Covered health care</w:t>
      </w:r>
      <w:r>
        <w:rPr>
          <w:spacing w:val="-1"/>
        </w:rPr>
        <w:t> </w:t>
      </w:r>
      <w:r>
        <w:rPr/>
        <w:t>providers that seek additional privacy protections for telehealth</w:t>
      </w:r>
      <w:r>
        <w:rPr>
          <w:spacing w:val="-10"/>
        </w:rPr>
        <w:t> </w:t>
      </w:r>
      <w:r>
        <w:rPr/>
        <w:t>while</w:t>
      </w:r>
      <w:r>
        <w:rPr>
          <w:spacing w:val="-11"/>
        </w:rPr>
        <w:t> </w:t>
      </w:r>
      <w:r>
        <w:rPr/>
        <w:t>using</w:t>
      </w:r>
      <w:r>
        <w:rPr>
          <w:spacing w:val="-10"/>
        </w:rPr>
        <w:t> </w:t>
      </w:r>
      <w:r>
        <w:rPr/>
        <w:t>video</w:t>
      </w:r>
      <w:r>
        <w:rPr>
          <w:spacing w:val="-10"/>
        </w:rPr>
        <w:t> </w:t>
      </w:r>
      <w:r>
        <w:rPr/>
        <w:t>communication</w:t>
      </w:r>
      <w:r>
        <w:rPr>
          <w:spacing w:val="-10"/>
        </w:rPr>
        <w:t> </w:t>
      </w:r>
      <w:r>
        <w:rPr/>
        <w:t>products</w:t>
      </w:r>
      <w:r>
        <w:rPr>
          <w:spacing w:val="-10"/>
        </w:rPr>
        <w:t> </w:t>
      </w:r>
      <w:r>
        <w:rPr/>
        <w:t>should</w:t>
      </w:r>
      <w:r>
        <w:rPr>
          <w:spacing w:val="-10"/>
        </w:rPr>
        <w:t> </w:t>
      </w:r>
      <w:r>
        <w:rPr/>
        <w:t>provide</w:t>
      </w:r>
      <w:r>
        <w:rPr>
          <w:spacing w:val="-11"/>
        </w:rPr>
        <w:t> </w:t>
      </w:r>
      <w:r>
        <w:rPr/>
        <w:t>such</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services through technology vendors that are HIPAA</w:t>
      </w:r>
      <w:r>
        <w:rPr>
          <w:spacing w:val="-13"/>
        </w:rPr>
        <w:t> </w:t>
      </w:r>
      <w:r>
        <w:rPr/>
        <w:t>compliant and will enter</w:t>
      </w:r>
      <w:r>
        <w:rPr>
          <w:spacing w:val="-18"/>
        </w:rPr>
        <w:t> </w:t>
      </w:r>
      <w:r>
        <w:rPr/>
        <w:t>into</w:t>
      </w:r>
      <w:r>
        <w:rPr>
          <w:spacing w:val="-17"/>
        </w:rPr>
        <w:t> </w:t>
      </w:r>
      <w:r>
        <w:rPr/>
        <w:t>HIPAA</w:t>
      </w:r>
      <w:r>
        <w:rPr>
          <w:spacing w:val="-34"/>
        </w:rPr>
        <w:t> </w:t>
      </w:r>
      <w:r>
        <w:rPr/>
        <w:t>business</w:t>
      </w:r>
      <w:r>
        <w:rPr>
          <w:spacing w:val="-18"/>
        </w:rPr>
        <w:t> </w:t>
      </w:r>
      <w:r>
        <w:rPr/>
        <w:t>associate</w:t>
      </w:r>
      <w:r>
        <w:rPr>
          <w:spacing w:val="-16"/>
        </w:rPr>
        <w:t> </w:t>
      </w:r>
      <w:r>
        <w:rPr/>
        <w:t>agreements</w:t>
      </w:r>
      <w:r>
        <w:rPr>
          <w:spacing w:val="-16"/>
        </w:rPr>
        <w:t> </w:t>
      </w:r>
      <w:r>
        <w:rPr/>
        <w:t>(BAAs)</w:t>
      </w:r>
      <w:r>
        <w:rPr>
          <w:spacing w:val="-15"/>
        </w:rPr>
        <w:t> </w:t>
      </w:r>
      <w:r>
        <w:rPr/>
        <w:t>in</w:t>
      </w:r>
      <w:r>
        <w:rPr>
          <w:spacing w:val="-15"/>
        </w:rPr>
        <w:t> </w:t>
      </w:r>
      <w:r>
        <w:rPr/>
        <w:t>connection</w:t>
      </w:r>
      <w:r>
        <w:rPr>
          <w:spacing w:val="-16"/>
        </w:rPr>
        <w:t> </w:t>
      </w:r>
      <w:r>
        <w:rPr/>
        <w:t>with the provision of their video communication products.</w:t>
      </w:r>
      <w:r>
        <w:rPr>
          <w:spacing w:val="40"/>
        </w:rPr>
        <w:t> </w:t>
      </w:r>
      <w:r>
        <w:rPr/>
        <w:t>The list below includes some vendors that represent that they provide HIPAA-compliant video</w:t>
      </w:r>
      <w:r>
        <w:rPr>
          <w:spacing w:val="-9"/>
        </w:rPr>
        <w:t> </w:t>
      </w:r>
      <w:r>
        <w:rPr/>
        <w:t>communication</w:t>
      </w:r>
      <w:r>
        <w:rPr>
          <w:spacing w:val="-6"/>
        </w:rPr>
        <w:t> </w:t>
      </w:r>
      <w:r>
        <w:rPr/>
        <w:t>products</w:t>
      </w:r>
      <w:r>
        <w:rPr>
          <w:spacing w:val="-6"/>
        </w:rPr>
        <w:t> </w:t>
      </w:r>
      <w:r>
        <w:rPr/>
        <w:t>and</w:t>
      </w:r>
      <w:r>
        <w:rPr>
          <w:spacing w:val="-6"/>
        </w:rPr>
        <w:t> </w:t>
      </w:r>
      <w:r>
        <w:rPr/>
        <w:t>that</w:t>
      </w:r>
      <w:r>
        <w:rPr>
          <w:spacing w:val="-6"/>
        </w:rPr>
        <w:t> </w:t>
      </w:r>
      <w:r>
        <w:rPr/>
        <w:t>they</w:t>
      </w:r>
      <w:r>
        <w:rPr>
          <w:spacing w:val="-6"/>
        </w:rPr>
        <w:t> </w:t>
      </w:r>
      <w:r>
        <w:rPr/>
        <w:t>will</w:t>
      </w:r>
      <w:r>
        <w:rPr>
          <w:spacing w:val="-6"/>
        </w:rPr>
        <w:t> </w:t>
      </w:r>
      <w:r>
        <w:rPr/>
        <w:t>enter</w:t>
      </w:r>
      <w:r>
        <w:rPr>
          <w:spacing w:val="-6"/>
        </w:rPr>
        <w:t> </w:t>
      </w:r>
      <w:r>
        <w:rPr/>
        <w:t>into</w:t>
      </w:r>
      <w:r>
        <w:rPr>
          <w:spacing w:val="-6"/>
        </w:rPr>
        <w:t> </w:t>
      </w:r>
      <w:r>
        <w:rPr/>
        <w:t>a</w:t>
      </w:r>
      <w:r>
        <w:rPr>
          <w:spacing w:val="-8"/>
        </w:rPr>
        <w:t> </w:t>
      </w:r>
      <w:r>
        <w:rPr/>
        <w:t>HIPAA</w:t>
      </w:r>
      <w:r>
        <w:rPr>
          <w:spacing w:val="-32"/>
        </w:rPr>
        <w:t> </w:t>
      </w:r>
      <w:r>
        <w:rPr/>
        <w:t>BAA.</w:t>
      </w:r>
    </w:p>
    <w:p>
      <w:pPr>
        <w:pStyle w:val="BodyText"/>
        <w:spacing w:before="310"/>
        <w:ind w:right="5470"/>
      </w:pPr>
      <w:r>
        <w:rPr>
          <w:spacing w:val="-2"/>
        </w:rPr>
        <w:t>Skype</w:t>
      </w:r>
      <w:r>
        <w:rPr>
          <w:spacing w:val="-13"/>
        </w:rPr>
        <w:t> </w:t>
      </w:r>
      <w:r>
        <w:rPr>
          <w:spacing w:val="-2"/>
        </w:rPr>
        <w:t>for</w:t>
      </w:r>
      <w:r>
        <w:rPr>
          <w:spacing w:val="-11"/>
        </w:rPr>
        <w:t> </w:t>
      </w:r>
      <w:r>
        <w:rPr>
          <w:spacing w:val="-2"/>
        </w:rPr>
        <w:t>Business</w:t>
      </w:r>
      <w:r>
        <w:rPr>
          <w:spacing w:val="-11"/>
        </w:rPr>
        <w:t> </w:t>
      </w:r>
      <w:r>
        <w:rPr>
          <w:spacing w:val="-2"/>
        </w:rPr>
        <w:t>/</w:t>
      </w:r>
      <w:r>
        <w:rPr>
          <w:spacing w:val="-11"/>
        </w:rPr>
        <w:t> </w:t>
      </w:r>
      <w:r>
        <w:rPr>
          <w:spacing w:val="-2"/>
        </w:rPr>
        <w:t>Microsoft</w:t>
      </w:r>
      <w:r>
        <w:rPr>
          <w:spacing w:val="-22"/>
        </w:rPr>
        <w:t> </w:t>
      </w:r>
      <w:r>
        <w:rPr>
          <w:spacing w:val="-2"/>
        </w:rPr>
        <w:t>Teams Updox</w:t>
      </w:r>
    </w:p>
    <w:p>
      <w:pPr>
        <w:pStyle w:val="BodyText"/>
        <w:spacing w:line="316" w:lineRule="exact" w:before="3"/>
      </w:pPr>
      <w:r>
        <w:rPr>
          <w:spacing w:val="-4"/>
        </w:rPr>
        <w:t>VSee</w:t>
      </w:r>
    </w:p>
    <w:p>
      <w:pPr>
        <w:pStyle w:val="BodyText"/>
        <w:spacing w:line="237" w:lineRule="auto"/>
        <w:ind w:right="6441"/>
      </w:pPr>
      <w:r>
        <w:rPr>
          <w:spacing w:val="-2"/>
        </w:rPr>
        <w:t>Zoom</w:t>
      </w:r>
      <w:r>
        <w:rPr>
          <w:spacing w:val="-19"/>
        </w:rPr>
        <w:t> </w:t>
      </w:r>
      <w:r>
        <w:rPr>
          <w:spacing w:val="-2"/>
        </w:rPr>
        <w:t>for</w:t>
      </w:r>
      <w:r>
        <w:rPr>
          <w:spacing w:val="-17"/>
        </w:rPr>
        <w:t> </w:t>
      </w:r>
      <w:r>
        <w:rPr>
          <w:spacing w:val="-2"/>
        </w:rPr>
        <w:t>Healthcare Doxy.me</w:t>
      </w:r>
    </w:p>
    <w:p>
      <w:pPr>
        <w:pStyle w:val="BodyText"/>
        <w:spacing w:line="316" w:lineRule="exact" w:before="3"/>
      </w:pPr>
      <w:r>
        <w:rPr/>
        <w:t>Google</w:t>
      </w:r>
      <w:r>
        <w:rPr>
          <w:spacing w:val="-4"/>
        </w:rPr>
        <w:t> </w:t>
      </w:r>
      <w:r>
        <w:rPr/>
        <w:t>G</w:t>
      </w:r>
      <w:r>
        <w:rPr>
          <w:spacing w:val="-1"/>
        </w:rPr>
        <w:t> </w:t>
      </w:r>
      <w:r>
        <w:rPr/>
        <w:t>Suite</w:t>
      </w:r>
      <w:r>
        <w:rPr>
          <w:spacing w:val="-3"/>
        </w:rPr>
        <w:t> </w:t>
      </w:r>
      <w:r>
        <w:rPr/>
        <w:t>Hangouts</w:t>
      </w:r>
      <w:r>
        <w:rPr>
          <w:spacing w:val="-2"/>
        </w:rPr>
        <w:t> </w:t>
      </w:r>
      <w:r>
        <w:rPr>
          <w:spacing w:val="-4"/>
        </w:rPr>
        <w:t>Meet</w:t>
      </w:r>
    </w:p>
    <w:p>
      <w:pPr>
        <w:pStyle w:val="BodyText"/>
        <w:spacing w:line="237" w:lineRule="auto"/>
        <w:ind w:right="5470"/>
      </w:pPr>
      <w:r>
        <w:rPr>
          <w:spacing w:val="-4"/>
        </w:rPr>
        <w:t>Cisco</w:t>
      </w:r>
      <w:r>
        <w:rPr>
          <w:spacing w:val="-22"/>
        </w:rPr>
        <w:t> </w:t>
      </w:r>
      <w:r>
        <w:rPr>
          <w:spacing w:val="-4"/>
        </w:rPr>
        <w:t>Webex</w:t>
      </w:r>
      <w:r>
        <w:rPr>
          <w:spacing w:val="-14"/>
        </w:rPr>
        <w:t> </w:t>
      </w:r>
      <w:r>
        <w:rPr>
          <w:spacing w:val="-4"/>
        </w:rPr>
        <w:t>Meetings</w:t>
      </w:r>
      <w:r>
        <w:rPr>
          <w:spacing w:val="-13"/>
        </w:rPr>
        <w:t> </w:t>
      </w:r>
      <w:r>
        <w:rPr>
          <w:spacing w:val="-4"/>
        </w:rPr>
        <w:t>/</w:t>
      </w:r>
      <w:r>
        <w:rPr>
          <w:spacing w:val="-23"/>
        </w:rPr>
        <w:t> </w:t>
      </w:r>
      <w:r>
        <w:rPr>
          <w:spacing w:val="-4"/>
        </w:rPr>
        <w:t>Webex</w:t>
      </w:r>
      <w:r>
        <w:rPr>
          <w:spacing w:val="-22"/>
        </w:rPr>
        <w:t> </w:t>
      </w:r>
      <w:r>
        <w:rPr>
          <w:spacing w:val="-4"/>
        </w:rPr>
        <w:t>Teams </w:t>
      </w:r>
      <w:r>
        <w:rPr/>
        <w:t>Amazon Chime</w:t>
      </w:r>
    </w:p>
    <w:p>
      <w:pPr>
        <w:pStyle w:val="BodyText"/>
        <w:spacing w:line="321" w:lineRule="exact" w:before="3"/>
      </w:pPr>
      <w:r>
        <w:rPr>
          <w:spacing w:val="-2"/>
        </w:rPr>
        <w:t>GoToMeeting</w:t>
      </w:r>
    </w:p>
    <w:p>
      <w:pPr>
        <w:pStyle w:val="BodyText"/>
        <w:spacing w:line="321" w:lineRule="exact"/>
      </w:pPr>
      <w:r>
        <w:rPr/>
        <w:t>Spruce</w:t>
      </w:r>
      <w:r>
        <w:rPr>
          <w:spacing w:val="-5"/>
        </w:rPr>
        <w:t> </w:t>
      </w:r>
      <w:r>
        <w:rPr/>
        <w:t>Health</w:t>
      </w:r>
      <w:r>
        <w:rPr>
          <w:spacing w:val="-3"/>
        </w:rPr>
        <w:t> </w:t>
      </w:r>
      <w:r>
        <w:rPr/>
        <w:t>Care</w:t>
      </w:r>
      <w:r>
        <w:rPr>
          <w:spacing w:val="-3"/>
        </w:rPr>
        <w:t> </w:t>
      </w:r>
      <w:r>
        <w:rPr>
          <w:spacing w:val="-2"/>
        </w:rPr>
        <w:t>Messenger</w:t>
      </w:r>
    </w:p>
    <w:p>
      <w:pPr>
        <w:pStyle w:val="BodyText"/>
        <w:spacing w:before="315"/>
        <w:ind w:right="1140"/>
      </w:pPr>
      <w:r>
        <w:rPr/>
        <w:t>Note: OCR has not reviewed the BAAs offered by these vendors, and this list</w:t>
      </w:r>
      <w:r>
        <w:rPr>
          <w:spacing w:val="-6"/>
        </w:rPr>
        <w:t> </w:t>
      </w:r>
      <w:r>
        <w:rPr/>
        <w:t>does</w:t>
      </w:r>
      <w:r>
        <w:rPr>
          <w:spacing w:val="-7"/>
        </w:rPr>
        <w:t> </w:t>
      </w:r>
      <w:r>
        <w:rPr/>
        <w:t>not</w:t>
      </w:r>
      <w:r>
        <w:rPr>
          <w:spacing w:val="-8"/>
        </w:rPr>
        <w:t> </w:t>
      </w:r>
      <w:r>
        <w:rPr/>
        <w:t>constitute</w:t>
      </w:r>
      <w:r>
        <w:rPr>
          <w:spacing w:val="-7"/>
        </w:rPr>
        <w:t> </w:t>
      </w:r>
      <w:r>
        <w:rPr/>
        <w:t>an</w:t>
      </w:r>
      <w:r>
        <w:rPr>
          <w:spacing w:val="-6"/>
        </w:rPr>
        <w:t> </w:t>
      </w:r>
      <w:r>
        <w:rPr/>
        <w:t>endorsement,</w:t>
      </w:r>
      <w:r>
        <w:rPr>
          <w:spacing w:val="-6"/>
        </w:rPr>
        <w:t> </w:t>
      </w:r>
      <w:r>
        <w:rPr/>
        <w:t>certification,</w:t>
      </w:r>
      <w:r>
        <w:rPr>
          <w:spacing w:val="-6"/>
        </w:rPr>
        <w:t> </w:t>
      </w:r>
      <w:r>
        <w:rPr/>
        <w:t>or</w:t>
      </w:r>
      <w:r>
        <w:rPr>
          <w:spacing w:val="-6"/>
        </w:rPr>
        <w:t> </w:t>
      </w:r>
      <w:r>
        <w:rPr/>
        <w:t>recommendation</w:t>
      </w:r>
      <w:r>
        <w:rPr>
          <w:spacing w:val="-7"/>
        </w:rPr>
        <w:t> </w:t>
      </w:r>
      <w:r>
        <w:rPr/>
        <w:t>of specific</w:t>
      </w:r>
      <w:r>
        <w:rPr>
          <w:spacing w:val="-15"/>
        </w:rPr>
        <w:t> </w:t>
      </w:r>
      <w:r>
        <w:rPr/>
        <w:t>technology,</w:t>
      </w:r>
      <w:r>
        <w:rPr>
          <w:spacing w:val="-11"/>
        </w:rPr>
        <w:t> </w:t>
      </w:r>
      <w:r>
        <w:rPr/>
        <w:t>software,</w:t>
      </w:r>
      <w:r>
        <w:rPr>
          <w:spacing w:val="-11"/>
        </w:rPr>
        <w:t> </w:t>
      </w:r>
      <w:r>
        <w:rPr/>
        <w:t>applications,</w:t>
      </w:r>
      <w:r>
        <w:rPr>
          <w:spacing w:val="-10"/>
        </w:rPr>
        <w:t> </w:t>
      </w:r>
      <w:r>
        <w:rPr/>
        <w:t>or</w:t>
      </w:r>
      <w:r>
        <w:rPr>
          <w:spacing w:val="-10"/>
        </w:rPr>
        <w:t> </w:t>
      </w:r>
      <w:r>
        <w:rPr/>
        <w:t>products.</w:t>
      </w:r>
      <w:r>
        <w:rPr>
          <w:spacing w:val="-18"/>
        </w:rPr>
        <w:t> </w:t>
      </w:r>
      <w:r>
        <w:rPr/>
        <w:t>There</w:t>
      </w:r>
      <w:r>
        <w:rPr>
          <w:spacing w:val="-12"/>
        </w:rPr>
        <w:t> </w:t>
      </w:r>
      <w:r>
        <w:rPr/>
        <w:t>may</w:t>
      </w:r>
      <w:r>
        <w:rPr>
          <w:spacing w:val="-10"/>
        </w:rPr>
        <w:t> </w:t>
      </w:r>
      <w:r>
        <w:rPr/>
        <w:t>be</w:t>
      </w:r>
      <w:r>
        <w:rPr>
          <w:spacing w:val="-12"/>
        </w:rPr>
        <w:t> </w:t>
      </w:r>
      <w:r>
        <w:rPr/>
        <w:t>other technology vendors that offer HIPAA-compliant video communication products that will enter into a HIPAA</w:t>
      </w:r>
      <w:r>
        <w:rPr>
          <w:spacing w:val="-24"/>
        </w:rPr>
        <w:t> </w:t>
      </w:r>
      <w:r>
        <w:rPr/>
        <w:t>BAA</w:t>
      </w:r>
      <w:r>
        <w:rPr>
          <w:spacing w:val="-24"/>
        </w:rPr>
        <w:t> </w:t>
      </w:r>
      <w:r>
        <w:rPr/>
        <w:t>with a covered entity.</w:t>
      </w:r>
      <w:r>
        <w:rPr>
          <w:spacing w:val="40"/>
        </w:rPr>
        <w:t> </w:t>
      </w:r>
      <w:r>
        <w:rPr/>
        <w:t>Further, OCR does not endorse any of the applications that allow for video chats listed above.</w:t>
      </w:r>
    </w:p>
    <w:p>
      <w:pPr>
        <w:pStyle w:val="BodyText"/>
        <w:spacing w:before="314"/>
        <w:ind w:right="1140"/>
      </w:pPr>
      <w:r>
        <w:rPr/>
        <w:t>Under</w:t>
      </w:r>
      <w:r>
        <w:rPr>
          <w:spacing w:val="-11"/>
        </w:rPr>
        <w:t> </w:t>
      </w:r>
      <w:r>
        <w:rPr/>
        <w:t>this</w:t>
      </w:r>
      <w:r>
        <w:rPr>
          <w:spacing w:val="-11"/>
        </w:rPr>
        <w:t> </w:t>
      </w:r>
      <w:r>
        <w:rPr/>
        <w:t>Notice,</w:t>
      </w:r>
      <w:r>
        <w:rPr>
          <w:spacing w:val="-11"/>
        </w:rPr>
        <w:t> </w:t>
      </w:r>
      <w:r>
        <w:rPr/>
        <w:t>however,</w:t>
      </w:r>
      <w:r>
        <w:rPr>
          <w:spacing w:val="-10"/>
        </w:rPr>
        <w:t> </w:t>
      </w:r>
      <w:r>
        <w:rPr/>
        <w:t>OCR</w:t>
      </w:r>
      <w:r>
        <w:rPr>
          <w:spacing w:val="-11"/>
        </w:rPr>
        <w:t> </w:t>
      </w:r>
      <w:r>
        <w:rPr/>
        <w:t>will</w:t>
      </w:r>
      <w:r>
        <w:rPr>
          <w:spacing w:val="-11"/>
        </w:rPr>
        <w:t> </w:t>
      </w:r>
      <w:r>
        <w:rPr/>
        <w:t>not</w:t>
      </w:r>
      <w:r>
        <w:rPr>
          <w:spacing w:val="-12"/>
        </w:rPr>
        <w:t> </w:t>
      </w:r>
      <w:r>
        <w:rPr/>
        <w:t>impose</w:t>
      </w:r>
      <w:r>
        <w:rPr>
          <w:spacing w:val="-11"/>
        </w:rPr>
        <w:t> </w:t>
      </w:r>
      <w:r>
        <w:rPr/>
        <w:t>penalties</w:t>
      </w:r>
      <w:r>
        <w:rPr>
          <w:spacing w:val="-11"/>
        </w:rPr>
        <w:t> </w:t>
      </w:r>
      <w:r>
        <w:rPr/>
        <w:t>against</w:t>
      </w:r>
      <w:r>
        <w:rPr>
          <w:spacing w:val="-10"/>
        </w:rPr>
        <w:t> </w:t>
      </w:r>
      <w:r>
        <w:rPr/>
        <w:t>covered health care providers for the lack of a BAA</w:t>
      </w:r>
      <w:r>
        <w:rPr>
          <w:spacing w:val="-13"/>
        </w:rPr>
        <w:t> </w:t>
      </w:r>
      <w:r>
        <w:rPr/>
        <w:t>with video communication vendors or any other noncompliance with the HIPAA</w:t>
      </w:r>
      <w:r>
        <w:rPr>
          <w:spacing w:val="-17"/>
        </w:rPr>
        <w:t> </w:t>
      </w:r>
      <w:r>
        <w:rPr/>
        <w:t>Rules that relates to the good faith provision of telehealth services during the COVID-19 nationwide public health emergency.</w:t>
      </w:r>
    </w:p>
    <w:p>
      <w:pPr>
        <w:pStyle w:val="BodyText"/>
        <w:spacing w:before="321"/>
        <w:ind w:right="1127"/>
      </w:pPr>
      <w:r>
        <w:rPr/>
        <w:t>OCR</w:t>
      </w:r>
      <w:r>
        <w:rPr>
          <w:spacing w:val="-9"/>
        </w:rPr>
        <w:t> </w:t>
      </w:r>
      <w:r>
        <w:rPr/>
        <w:t>has</w:t>
      </w:r>
      <w:r>
        <w:rPr>
          <w:spacing w:val="-9"/>
        </w:rPr>
        <w:t> </w:t>
      </w:r>
      <w:r>
        <w:rPr/>
        <w:t>published</w:t>
      </w:r>
      <w:r>
        <w:rPr>
          <w:spacing w:val="-9"/>
        </w:rPr>
        <w:t> </w:t>
      </w:r>
      <w:r>
        <w:rPr/>
        <w:t>a</w:t>
      </w:r>
      <w:r>
        <w:rPr>
          <w:spacing w:val="-9"/>
        </w:rPr>
        <w:t> </w:t>
      </w:r>
      <w:r>
        <w:rPr/>
        <w:t>bulletin</w:t>
      </w:r>
      <w:r>
        <w:rPr>
          <w:spacing w:val="-9"/>
        </w:rPr>
        <w:t> </w:t>
      </w:r>
      <w:r>
        <w:rPr/>
        <w:t>advising</w:t>
      </w:r>
      <w:r>
        <w:rPr>
          <w:spacing w:val="-9"/>
        </w:rPr>
        <w:t> </w:t>
      </w:r>
      <w:r>
        <w:rPr/>
        <w:t>covered</w:t>
      </w:r>
      <w:r>
        <w:rPr>
          <w:spacing w:val="-9"/>
        </w:rPr>
        <w:t> </w:t>
      </w:r>
      <w:r>
        <w:rPr/>
        <w:t>entities</w:t>
      </w:r>
      <w:r>
        <w:rPr>
          <w:spacing w:val="-8"/>
        </w:rPr>
        <w:t> </w:t>
      </w:r>
      <w:r>
        <w:rPr/>
        <w:t>of</w:t>
      </w:r>
      <w:r>
        <w:rPr>
          <w:spacing w:val="-8"/>
        </w:rPr>
        <w:t> </w:t>
      </w:r>
      <w:r>
        <w:rPr/>
        <w:t>further</w:t>
      </w:r>
      <w:r>
        <w:rPr>
          <w:spacing w:val="-9"/>
        </w:rPr>
        <w:t> </w:t>
      </w:r>
      <w:r>
        <w:rPr/>
        <w:t>flexibilities available</w:t>
      </w:r>
      <w:r>
        <w:rPr>
          <w:spacing w:val="-11"/>
        </w:rPr>
        <w:t> </w:t>
      </w:r>
      <w:r>
        <w:rPr/>
        <w:t>to</w:t>
      </w:r>
      <w:r>
        <w:rPr>
          <w:spacing w:val="-7"/>
        </w:rPr>
        <w:t> </w:t>
      </w:r>
      <w:r>
        <w:rPr/>
        <w:t>them</w:t>
      </w:r>
      <w:r>
        <w:rPr>
          <w:spacing w:val="-8"/>
        </w:rPr>
        <w:t> </w:t>
      </w:r>
      <w:r>
        <w:rPr/>
        <w:t>as</w:t>
      </w:r>
      <w:r>
        <w:rPr>
          <w:spacing w:val="-7"/>
        </w:rPr>
        <w:t> </w:t>
      </w:r>
      <w:r>
        <w:rPr/>
        <w:t>well</w:t>
      </w:r>
      <w:r>
        <w:rPr>
          <w:spacing w:val="-8"/>
        </w:rPr>
        <w:t> </w:t>
      </w:r>
      <w:r>
        <w:rPr/>
        <w:t>as</w:t>
      </w:r>
      <w:r>
        <w:rPr>
          <w:spacing w:val="-7"/>
        </w:rPr>
        <w:t> </w:t>
      </w:r>
      <w:r>
        <w:rPr/>
        <w:t>obligations</w:t>
      </w:r>
      <w:r>
        <w:rPr>
          <w:spacing w:val="-7"/>
        </w:rPr>
        <w:t> </w:t>
      </w:r>
      <w:r>
        <w:rPr/>
        <w:t>that</w:t>
      </w:r>
      <w:r>
        <w:rPr>
          <w:spacing w:val="-8"/>
        </w:rPr>
        <w:t> </w:t>
      </w:r>
      <w:r>
        <w:rPr/>
        <w:t>remain</w:t>
      </w:r>
      <w:r>
        <w:rPr>
          <w:spacing w:val="-7"/>
        </w:rPr>
        <w:t> </w:t>
      </w:r>
      <w:r>
        <w:rPr/>
        <w:t>in</w:t>
      </w:r>
      <w:r>
        <w:rPr>
          <w:spacing w:val="-7"/>
        </w:rPr>
        <w:t> </w:t>
      </w:r>
      <w:r>
        <w:rPr/>
        <w:t>effect</w:t>
      </w:r>
      <w:r>
        <w:rPr>
          <w:spacing w:val="-7"/>
        </w:rPr>
        <w:t> </w:t>
      </w:r>
      <w:r>
        <w:rPr/>
        <w:t>under</w:t>
      </w:r>
      <w:r>
        <w:rPr>
          <w:spacing w:val="-8"/>
        </w:rPr>
        <w:t> </w:t>
      </w:r>
      <w:r>
        <w:rPr/>
        <w:t>HIPAA</w:t>
      </w:r>
      <w:r>
        <w:rPr>
          <w:spacing w:val="-34"/>
        </w:rPr>
        <w:t> </w:t>
      </w:r>
      <w:r>
        <w:rPr/>
        <w:t>as they respond to crises or emergencies at https://</w:t>
      </w:r>
      <w:hyperlink r:id="rId26">
        <w:r>
          <w:rPr/>
          <w:t>www.hhs.gov/sites/default/</w:t>
        </w:r>
      </w:hyperlink>
      <w:r>
        <w:rPr/>
        <w:t> files/february-2020-hipaa-and-novel-coronavirus.pdf - PDF.</w:t>
      </w:r>
    </w:p>
    <w:p>
      <w:pPr>
        <w:pStyle w:val="BodyText"/>
        <w:spacing w:before="314"/>
        <w:ind w:right="1900"/>
        <w:jc w:val="both"/>
      </w:pPr>
      <w:r>
        <w:rPr/>
        <w:t>Guidance</w:t>
      </w:r>
      <w:r>
        <w:rPr>
          <w:spacing w:val="-18"/>
        </w:rPr>
        <w:t> </w:t>
      </w:r>
      <w:r>
        <w:rPr/>
        <w:t>on</w:t>
      </w:r>
      <w:r>
        <w:rPr>
          <w:spacing w:val="-2"/>
        </w:rPr>
        <w:t> </w:t>
      </w:r>
      <w:r>
        <w:rPr/>
        <w:t>BAAs,</w:t>
      </w:r>
      <w:r>
        <w:rPr>
          <w:spacing w:val="-3"/>
        </w:rPr>
        <w:t> </w:t>
      </w:r>
      <w:r>
        <w:rPr/>
        <w:t>including</w:t>
      </w:r>
      <w:r>
        <w:rPr>
          <w:spacing w:val="-3"/>
        </w:rPr>
        <w:t> </w:t>
      </w:r>
      <w:r>
        <w:rPr/>
        <w:t>sample</w:t>
      </w:r>
      <w:r>
        <w:rPr>
          <w:spacing w:val="-3"/>
        </w:rPr>
        <w:t> </w:t>
      </w:r>
      <w:r>
        <w:rPr/>
        <w:t>BAA</w:t>
      </w:r>
      <w:r>
        <w:rPr>
          <w:spacing w:val="-18"/>
        </w:rPr>
        <w:t> </w:t>
      </w:r>
      <w:r>
        <w:rPr/>
        <w:t>provisions,</w:t>
      </w:r>
      <w:r>
        <w:rPr>
          <w:spacing w:val="-2"/>
        </w:rPr>
        <w:t> </w:t>
      </w:r>
      <w:r>
        <w:rPr/>
        <w:t>is</w:t>
      </w:r>
      <w:r>
        <w:rPr>
          <w:spacing w:val="-3"/>
        </w:rPr>
        <w:t> </w:t>
      </w:r>
      <w:r>
        <w:rPr/>
        <w:t>available</w:t>
      </w:r>
      <w:r>
        <w:rPr>
          <w:spacing w:val="-3"/>
        </w:rPr>
        <w:t> </w:t>
      </w:r>
      <w:r>
        <w:rPr/>
        <w:t>at </w:t>
      </w:r>
      <w:hyperlink r:id="rId27">
        <w:r>
          <w:rPr>
            <w:spacing w:val="-2"/>
          </w:rPr>
          <w:t>https://www.hhs.gov/hipaa/for-professionals/covered-entities/sample-</w:t>
        </w:r>
      </w:hyperlink>
      <w:r>
        <w:rPr>
          <w:spacing w:val="-2"/>
        </w:rPr>
        <w:t> business-associate-agreement-provisions/index.html.</w:t>
      </w:r>
    </w:p>
    <w:p>
      <w:pPr>
        <w:spacing w:after="0"/>
        <w:jc w:val="both"/>
        <w:sectPr>
          <w:pgSz w:w="12240" w:h="15840"/>
          <w:pgMar w:header="728" w:footer="0" w:top="980" w:bottom="280" w:left="1240" w:right="720"/>
        </w:sectPr>
      </w:pPr>
    </w:p>
    <w:p>
      <w:pPr>
        <w:pStyle w:val="BodyText"/>
        <w:ind w:left="0"/>
      </w:pPr>
    </w:p>
    <w:p>
      <w:pPr>
        <w:pStyle w:val="BodyText"/>
        <w:spacing w:before="222"/>
        <w:ind w:left="0"/>
      </w:pPr>
    </w:p>
    <w:p>
      <w:pPr>
        <w:pStyle w:val="BodyText"/>
        <w:ind w:right="1312"/>
      </w:pPr>
      <w:r>
        <w:rPr/>
        <w:t>Additional</w:t>
      </w:r>
      <w:r>
        <w:rPr>
          <w:spacing w:val="-18"/>
        </w:rPr>
        <w:t> </w:t>
      </w:r>
      <w:r>
        <w:rPr/>
        <w:t>information</w:t>
      </w:r>
      <w:r>
        <w:rPr>
          <w:spacing w:val="-17"/>
        </w:rPr>
        <w:t> </w:t>
      </w:r>
      <w:r>
        <w:rPr/>
        <w:t>about</w:t>
      </w:r>
      <w:r>
        <w:rPr>
          <w:spacing w:val="-18"/>
        </w:rPr>
        <w:t> </w:t>
      </w:r>
      <w:r>
        <w:rPr/>
        <w:t>HIPAA</w:t>
      </w:r>
      <w:r>
        <w:rPr>
          <w:spacing w:val="-34"/>
        </w:rPr>
        <w:t> </w:t>
      </w:r>
      <w:r>
        <w:rPr/>
        <w:t>Security</w:t>
      </w:r>
      <w:r>
        <w:rPr>
          <w:spacing w:val="-17"/>
        </w:rPr>
        <w:t> </w:t>
      </w:r>
      <w:r>
        <w:rPr/>
        <w:t>Rule</w:t>
      </w:r>
      <w:r>
        <w:rPr>
          <w:spacing w:val="-18"/>
        </w:rPr>
        <w:t> </w:t>
      </w:r>
      <w:r>
        <w:rPr/>
        <w:t>safeguards</w:t>
      </w:r>
      <w:r>
        <w:rPr>
          <w:spacing w:val="-17"/>
        </w:rPr>
        <w:t> </w:t>
      </w:r>
      <w:r>
        <w:rPr/>
        <w:t>is</w:t>
      </w:r>
      <w:r>
        <w:rPr>
          <w:spacing w:val="-18"/>
        </w:rPr>
        <w:t> </w:t>
      </w:r>
      <w:r>
        <w:rPr/>
        <w:t>available at https://</w:t>
      </w:r>
      <w:hyperlink r:id="rId28">
        <w:r>
          <w:rPr/>
          <w:t>www.hhs.gov/hipaa/for-professionals/security/guidance/</w:t>
        </w:r>
      </w:hyperlink>
      <w:r>
        <w:rPr/>
        <w:t> </w:t>
      </w:r>
      <w:r>
        <w:rPr>
          <w:spacing w:val="-2"/>
        </w:rPr>
        <w:t>index.html.</w:t>
      </w:r>
    </w:p>
    <w:p>
      <w:pPr>
        <w:pStyle w:val="BodyText"/>
        <w:spacing w:before="318"/>
      </w:pPr>
      <w:r>
        <w:rPr>
          <w:spacing w:val="-2"/>
        </w:rPr>
        <w:t>HealthIT.gov</w:t>
      </w:r>
      <w:r>
        <w:rPr>
          <w:spacing w:val="-6"/>
        </w:rPr>
        <w:t> </w:t>
      </w:r>
      <w:r>
        <w:rPr>
          <w:spacing w:val="-2"/>
        </w:rPr>
        <w:t>has</w:t>
      </w:r>
      <w:r>
        <w:rPr>
          <w:spacing w:val="-6"/>
        </w:rPr>
        <w:t> </w:t>
      </w:r>
      <w:r>
        <w:rPr>
          <w:spacing w:val="-2"/>
        </w:rPr>
        <w:t>technical</w:t>
      </w:r>
      <w:r>
        <w:rPr>
          <w:spacing w:val="-6"/>
        </w:rPr>
        <w:t> </w:t>
      </w:r>
      <w:r>
        <w:rPr>
          <w:spacing w:val="-2"/>
        </w:rPr>
        <w:t>assistance</w:t>
      </w:r>
      <w:r>
        <w:rPr>
          <w:spacing w:val="-7"/>
        </w:rPr>
        <w:t> </w:t>
      </w:r>
      <w:r>
        <w:rPr>
          <w:spacing w:val="-2"/>
        </w:rPr>
        <w:t>on</w:t>
      </w:r>
      <w:r>
        <w:rPr>
          <w:spacing w:val="-4"/>
        </w:rPr>
        <w:t> </w:t>
      </w:r>
      <w:r>
        <w:rPr>
          <w:spacing w:val="-2"/>
        </w:rPr>
        <w:t>telehealth</w:t>
      </w:r>
      <w:r>
        <w:rPr>
          <w:spacing w:val="-4"/>
        </w:rPr>
        <w:t> </w:t>
      </w:r>
      <w:r>
        <w:rPr>
          <w:spacing w:val="-2"/>
        </w:rPr>
        <w:t>at</w:t>
      </w:r>
      <w:r>
        <w:rPr>
          <w:spacing w:val="-4"/>
        </w:rPr>
        <w:t> </w:t>
      </w:r>
      <w:r>
        <w:rPr>
          <w:spacing w:val="-2"/>
        </w:rPr>
        <w:t>https:// </w:t>
      </w:r>
      <w:hyperlink r:id="rId29">
        <w:r>
          <w:rPr>
            <w:spacing w:val="-2"/>
          </w:rPr>
          <w:t>www.healthit.gov/</w:t>
        </w:r>
      </w:hyperlink>
      <w:r>
        <w:rPr>
          <w:spacing w:val="-2"/>
        </w:rPr>
        <w:t> telehealth.</w:t>
      </w:r>
    </w:p>
    <w:p>
      <w:pPr>
        <w:pStyle w:val="BodyText"/>
        <w:ind w:left="0"/>
      </w:pPr>
    </w:p>
    <w:p>
      <w:pPr>
        <w:spacing w:before="0"/>
        <w:ind w:left="560" w:right="0" w:firstLine="0"/>
        <w:jc w:val="left"/>
        <w:rPr>
          <w:sz w:val="28"/>
        </w:rPr>
      </w:pPr>
      <w:r>
        <w:rPr>
          <w:i/>
          <w:sz w:val="28"/>
        </w:rPr>
        <w:t>The</w:t>
      </w:r>
      <w:r>
        <w:rPr>
          <w:i/>
          <w:spacing w:val="-10"/>
          <w:sz w:val="28"/>
        </w:rPr>
        <w:t> </w:t>
      </w:r>
      <w:r>
        <w:rPr>
          <w:i/>
          <w:sz w:val="28"/>
        </w:rPr>
        <w:t>following</w:t>
      </w:r>
      <w:r>
        <w:rPr>
          <w:i/>
          <w:spacing w:val="-5"/>
          <w:sz w:val="28"/>
        </w:rPr>
        <w:t> </w:t>
      </w:r>
      <w:r>
        <w:rPr>
          <w:i/>
          <w:sz w:val="28"/>
        </w:rPr>
        <w:t>was</w:t>
      </w:r>
      <w:r>
        <w:rPr>
          <w:i/>
          <w:spacing w:val="-5"/>
          <w:sz w:val="28"/>
        </w:rPr>
        <w:t> </w:t>
      </w:r>
      <w:r>
        <w:rPr>
          <w:i/>
          <w:sz w:val="28"/>
        </w:rPr>
        <w:t>issued</w:t>
      </w:r>
      <w:r>
        <w:rPr>
          <w:i/>
          <w:spacing w:val="-5"/>
          <w:sz w:val="28"/>
        </w:rPr>
        <w:t> </w:t>
      </w:r>
      <w:r>
        <w:rPr>
          <w:i/>
          <w:sz w:val="28"/>
        </w:rPr>
        <w:t>by</w:t>
      </w:r>
      <w:r>
        <w:rPr>
          <w:i/>
          <w:spacing w:val="-8"/>
          <w:sz w:val="28"/>
        </w:rPr>
        <w:t> </w:t>
      </w:r>
      <w:r>
        <w:rPr>
          <w:i/>
          <w:sz w:val="28"/>
        </w:rPr>
        <w:t>the</w:t>
      </w:r>
      <w:r>
        <w:rPr>
          <w:i/>
          <w:spacing w:val="-6"/>
          <w:sz w:val="28"/>
        </w:rPr>
        <w:t> </w:t>
      </w:r>
      <w:r>
        <w:rPr>
          <w:i/>
          <w:sz w:val="28"/>
        </w:rPr>
        <w:t>Board</w:t>
      </w:r>
      <w:r>
        <w:rPr>
          <w:i/>
          <w:spacing w:val="-5"/>
          <w:sz w:val="28"/>
        </w:rPr>
        <w:t> </w:t>
      </w:r>
      <w:r>
        <w:rPr>
          <w:i/>
          <w:sz w:val="28"/>
        </w:rPr>
        <w:t>of</w:t>
      </w:r>
      <w:r>
        <w:rPr>
          <w:i/>
          <w:spacing w:val="-6"/>
          <w:sz w:val="28"/>
        </w:rPr>
        <w:t> </w:t>
      </w:r>
      <w:r>
        <w:rPr>
          <w:i/>
          <w:sz w:val="28"/>
        </w:rPr>
        <w:t>Behavioral</w:t>
      </w:r>
      <w:r>
        <w:rPr>
          <w:i/>
          <w:spacing w:val="-7"/>
          <w:sz w:val="28"/>
        </w:rPr>
        <w:t> </w:t>
      </w:r>
      <w:r>
        <w:rPr>
          <w:i/>
          <w:sz w:val="28"/>
        </w:rPr>
        <w:t>Sciences</w:t>
      </w:r>
      <w:r>
        <w:rPr>
          <w:i/>
          <w:spacing w:val="-5"/>
          <w:sz w:val="28"/>
        </w:rPr>
        <w:t> </w:t>
      </w:r>
      <w:r>
        <w:rPr>
          <w:i/>
          <w:spacing w:val="-2"/>
          <w:sz w:val="28"/>
        </w:rPr>
        <w:t>(BBS)</w:t>
      </w:r>
      <w:r>
        <w:rPr>
          <w:spacing w:val="-2"/>
          <w:sz w:val="28"/>
        </w:rPr>
        <w:t>:</w:t>
      </w:r>
    </w:p>
    <w:p>
      <w:pPr>
        <w:pStyle w:val="BodyText"/>
        <w:spacing w:before="3"/>
        <w:ind w:left="0"/>
      </w:pPr>
    </w:p>
    <w:p>
      <w:pPr>
        <w:pStyle w:val="BodyText"/>
        <w:spacing w:before="1"/>
        <w:ind w:right="1654"/>
      </w:pPr>
      <w:r>
        <w:rPr/>
        <w:t>Updated</w:t>
      </w:r>
      <w:r>
        <w:rPr>
          <w:spacing w:val="-18"/>
        </w:rPr>
        <w:t> </w:t>
      </w:r>
      <w:r>
        <w:rPr/>
        <w:t>Statement</w:t>
      </w:r>
      <w:r>
        <w:rPr>
          <w:spacing w:val="-17"/>
        </w:rPr>
        <w:t> </w:t>
      </w:r>
      <w:r>
        <w:rPr/>
        <w:t>on</w:t>
      </w:r>
      <w:r>
        <w:rPr>
          <w:spacing w:val="-19"/>
        </w:rPr>
        <w:t> </w:t>
      </w:r>
      <w:r>
        <w:rPr/>
        <w:t>Telehealth</w:t>
      </w:r>
      <w:r>
        <w:rPr>
          <w:spacing w:val="-18"/>
        </w:rPr>
        <w:t> </w:t>
      </w:r>
      <w:r>
        <w:rPr/>
        <w:t>to</w:t>
      </w:r>
      <w:r>
        <w:rPr>
          <w:spacing w:val="-17"/>
        </w:rPr>
        <w:t> </w:t>
      </w:r>
      <w:r>
        <w:rPr/>
        <w:t>Reflect</w:t>
      </w:r>
      <w:r>
        <w:rPr>
          <w:spacing w:val="-16"/>
        </w:rPr>
        <w:t> </w:t>
      </w:r>
      <w:r>
        <w:rPr/>
        <w:t>Governor’s</w:t>
      </w:r>
      <w:r>
        <w:rPr>
          <w:spacing w:val="-17"/>
        </w:rPr>
        <w:t> </w:t>
      </w:r>
      <w:r>
        <w:rPr/>
        <w:t>Executive</w:t>
      </w:r>
      <w:r>
        <w:rPr>
          <w:spacing w:val="-17"/>
        </w:rPr>
        <w:t> </w:t>
      </w:r>
      <w:r>
        <w:rPr/>
        <w:t>Order </w:t>
      </w:r>
      <w:r>
        <w:rPr>
          <w:spacing w:val="-2"/>
        </w:rPr>
        <w:t>N-43-20</w:t>
      </w:r>
    </w:p>
    <w:p>
      <w:pPr>
        <w:pStyle w:val="BodyText"/>
        <w:spacing w:line="316" w:lineRule="exact" w:before="2"/>
      </w:pPr>
      <w:r>
        <w:rPr/>
        <w:t>New</w:t>
      </w:r>
      <w:r>
        <w:rPr>
          <w:spacing w:val="-19"/>
        </w:rPr>
        <w:t> </w:t>
      </w:r>
      <w:r>
        <w:rPr/>
        <w:t>Telehealth</w:t>
      </w:r>
      <w:r>
        <w:rPr>
          <w:spacing w:val="-14"/>
        </w:rPr>
        <w:t> </w:t>
      </w:r>
      <w:r>
        <w:rPr/>
        <w:t>Information</w:t>
      </w:r>
      <w:r>
        <w:rPr>
          <w:spacing w:val="-10"/>
        </w:rPr>
        <w:t> </w:t>
      </w:r>
      <w:r>
        <w:rPr/>
        <w:t>Pursuant</w:t>
      </w:r>
      <w:r>
        <w:rPr>
          <w:spacing w:val="-12"/>
        </w:rPr>
        <w:t> </w:t>
      </w:r>
      <w:r>
        <w:rPr/>
        <w:t>to</w:t>
      </w:r>
      <w:r>
        <w:rPr>
          <w:spacing w:val="-10"/>
        </w:rPr>
        <w:t> </w:t>
      </w:r>
      <w:r>
        <w:rPr/>
        <w:t>Executive</w:t>
      </w:r>
      <w:r>
        <w:rPr>
          <w:spacing w:val="-12"/>
        </w:rPr>
        <w:t> </w:t>
      </w:r>
      <w:r>
        <w:rPr/>
        <w:t>Order</w:t>
      </w:r>
      <w:r>
        <w:rPr>
          <w:spacing w:val="-9"/>
        </w:rPr>
        <w:t> </w:t>
      </w:r>
      <w:r>
        <w:rPr/>
        <w:t>N-43-</w:t>
      </w:r>
      <w:r>
        <w:rPr>
          <w:spacing w:val="-5"/>
        </w:rPr>
        <w:t>20</w:t>
      </w:r>
    </w:p>
    <w:p>
      <w:pPr>
        <w:pStyle w:val="BodyText"/>
        <w:spacing w:line="237" w:lineRule="auto"/>
        <w:ind w:right="1312"/>
      </w:pPr>
      <w:r>
        <w:rPr/>
        <w:t>The</w:t>
      </w:r>
      <w:r>
        <w:rPr>
          <w:spacing w:val="-18"/>
        </w:rPr>
        <w:t> </w:t>
      </w:r>
      <w:r>
        <w:rPr/>
        <w:t>Governor’s</w:t>
      </w:r>
      <w:r>
        <w:rPr>
          <w:spacing w:val="-12"/>
        </w:rPr>
        <w:t> </w:t>
      </w:r>
      <w:r>
        <w:rPr/>
        <w:t>new</w:t>
      </w:r>
      <w:r>
        <w:rPr>
          <w:spacing w:val="-12"/>
        </w:rPr>
        <w:t> </w:t>
      </w:r>
      <w:r>
        <w:rPr/>
        <w:t>Executive</w:t>
      </w:r>
      <w:r>
        <w:rPr>
          <w:spacing w:val="-13"/>
        </w:rPr>
        <w:t> </w:t>
      </w:r>
      <w:r>
        <w:rPr/>
        <w:t>Order,</w:t>
      </w:r>
      <w:r>
        <w:rPr>
          <w:spacing w:val="-12"/>
        </w:rPr>
        <w:t> </w:t>
      </w:r>
      <w:r>
        <w:rPr/>
        <w:t>N-43-20,</w:t>
      </w:r>
      <w:r>
        <w:rPr>
          <w:spacing w:val="-11"/>
        </w:rPr>
        <w:t> </w:t>
      </w:r>
      <w:r>
        <w:rPr/>
        <w:t>issued</w:t>
      </w:r>
      <w:r>
        <w:rPr>
          <w:spacing w:val="-12"/>
        </w:rPr>
        <w:t> </w:t>
      </w:r>
      <w:r>
        <w:rPr/>
        <w:t>on</w:t>
      </w:r>
      <w:r>
        <w:rPr>
          <w:spacing w:val="-34"/>
        </w:rPr>
        <w:t> </w:t>
      </w:r>
      <w:r>
        <w:rPr/>
        <w:t>April</w:t>
      </w:r>
      <w:r>
        <w:rPr>
          <w:spacing w:val="-11"/>
        </w:rPr>
        <w:t> </w:t>
      </w:r>
      <w:r>
        <w:rPr/>
        <w:t>3,</w:t>
      </w:r>
      <w:r>
        <w:rPr>
          <w:spacing w:val="-11"/>
        </w:rPr>
        <w:t> </w:t>
      </w:r>
      <w:r>
        <w:rPr/>
        <w:t>2020, does the following:</w:t>
      </w:r>
    </w:p>
    <w:p>
      <w:pPr>
        <w:pStyle w:val="ListParagraph"/>
        <w:numPr>
          <w:ilvl w:val="0"/>
          <w:numId w:val="102"/>
        </w:numPr>
        <w:tabs>
          <w:tab w:pos="840" w:val="left" w:leader="none"/>
        </w:tabs>
        <w:spacing w:line="235" w:lineRule="auto" w:before="2" w:after="0"/>
        <w:ind w:left="560" w:right="1546" w:firstLine="0"/>
        <w:jc w:val="left"/>
        <w:rPr>
          <w:sz w:val="28"/>
        </w:rPr>
      </w:pPr>
      <w:r>
        <w:rPr>
          <w:sz w:val="28"/>
        </w:rPr>
        <w:t>Suspends</w:t>
      </w:r>
      <w:r>
        <w:rPr>
          <w:spacing w:val="-10"/>
          <w:sz w:val="28"/>
        </w:rPr>
        <w:t> </w:t>
      </w:r>
      <w:r>
        <w:rPr>
          <w:sz w:val="28"/>
        </w:rPr>
        <w:t>the</w:t>
      </w:r>
      <w:r>
        <w:rPr>
          <w:spacing w:val="-12"/>
          <w:sz w:val="28"/>
        </w:rPr>
        <w:t> </w:t>
      </w:r>
      <w:r>
        <w:rPr>
          <w:sz w:val="28"/>
        </w:rPr>
        <w:t>requirements</w:t>
      </w:r>
      <w:r>
        <w:rPr>
          <w:spacing w:val="-11"/>
          <w:sz w:val="28"/>
        </w:rPr>
        <w:t> </w:t>
      </w:r>
      <w:r>
        <w:rPr>
          <w:sz w:val="28"/>
        </w:rPr>
        <w:t>specified</w:t>
      </w:r>
      <w:r>
        <w:rPr>
          <w:spacing w:val="-11"/>
          <w:sz w:val="28"/>
        </w:rPr>
        <w:t> </w:t>
      </w:r>
      <w:r>
        <w:rPr>
          <w:sz w:val="28"/>
        </w:rPr>
        <w:t>in</w:t>
      </w:r>
      <w:r>
        <w:rPr>
          <w:spacing w:val="-10"/>
          <w:sz w:val="28"/>
        </w:rPr>
        <w:t> </w:t>
      </w:r>
      <w:r>
        <w:rPr>
          <w:sz w:val="28"/>
        </w:rPr>
        <w:t>Business</w:t>
      </w:r>
      <w:r>
        <w:rPr>
          <w:spacing w:val="-10"/>
          <w:sz w:val="28"/>
        </w:rPr>
        <w:t> </w:t>
      </w:r>
      <w:r>
        <w:rPr>
          <w:sz w:val="28"/>
        </w:rPr>
        <w:t>and</w:t>
      </w:r>
      <w:r>
        <w:rPr>
          <w:spacing w:val="-10"/>
          <w:sz w:val="28"/>
        </w:rPr>
        <w:t> </w:t>
      </w:r>
      <w:r>
        <w:rPr>
          <w:sz w:val="28"/>
        </w:rPr>
        <w:t>Professions</w:t>
      </w:r>
      <w:r>
        <w:rPr>
          <w:spacing w:val="-11"/>
          <w:sz w:val="28"/>
        </w:rPr>
        <w:t> </w:t>
      </w:r>
      <w:r>
        <w:rPr>
          <w:sz w:val="28"/>
        </w:rPr>
        <w:t>Code (BPC) section 2290.5(b). BPC §2290.5(b) states the following:</w:t>
      </w:r>
    </w:p>
    <w:p>
      <w:pPr>
        <w:pStyle w:val="BodyText"/>
        <w:spacing w:line="237" w:lineRule="auto"/>
        <w:ind w:right="1140"/>
      </w:pPr>
      <w:r>
        <w:rPr/>
        <w:t>(b) Before the delivery of health care via telehealth, the health care provider initiating the use of telehealth shall inform the patient about the use of telehealth</w:t>
      </w:r>
      <w:r>
        <w:rPr>
          <w:spacing w:val="-6"/>
        </w:rPr>
        <w:t> </w:t>
      </w:r>
      <w:r>
        <w:rPr/>
        <w:t>and</w:t>
      </w:r>
      <w:r>
        <w:rPr>
          <w:spacing w:val="-6"/>
        </w:rPr>
        <w:t> </w:t>
      </w:r>
      <w:r>
        <w:rPr/>
        <w:t>obtain</w:t>
      </w:r>
      <w:r>
        <w:rPr>
          <w:spacing w:val="-7"/>
        </w:rPr>
        <w:t> </w:t>
      </w:r>
      <w:r>
        <w:rPr/>
        <w:t>verbal</w:t>
      </w:r>
      <w:r>
        <w:rPr>
          <w:spacing w:val="-7"/>
        </w:rPr>
        <w:t> </w:t>
      </w:r>
      <w:r>
        <w:rPr/>
        <w:t>or</w:t>
      </w:r>
      <w:r>
        <w:rPr>
          <w:spacing w:val="-6"/>
        </w:rPr>
        <w:t> </w:t>
      </w:r>
      <w:r>
        <w:rPr/>
        <w:t>written</w:t>
      </w:r>
      <w:r>
        <w:rPr>
          <w:spacing w:val="-7"/>
        </w:rPr>
        <w:t> </w:t>
      </w:r>
      <w:r>
        <w:rPr/>
        <w:t>consent</w:t>
      </w:r>
      <w:r>
        <w:rPr>
          <w:spacing w:val="-7"/>
        </w:rPr>
        <w:t> </w:t>
      </w:r>
      <w:r>
        <w:rPr/>
        <w:t>from</w:t>
      </w:r>
      <w:r>
        <w:rPr>
          <w:spacing w:val="-8"/>
        </w:rPr>
        <w:t> </w:t>
      </w:r>
      <w:r>
        <w:rPr/>
        <w:t>the</w:t>
      </w:r>
      <w:r>
        <w:rPr>
          <w:spacing w:val="-8"/>
        </w:rPr>
        <w:t> </w:t>
      </w:r>
      <w:r>
        <w:rPr/>
        <w:t>patient</w:t>
      </w:r>
      <w:r>
        <w:rPr>
          <w:spacing w:val="-8"/>
        </w:rPr>
        <w:t> </w:t>
      </w:r>
      <w:r>
        <w:rPr/>
        <w:t>for</w:t>
      </w:r>
      <w:r>
        <w:rPr>
          <w:spacing w:val="-6"/>
        </w:rPr>
        <w:t> </w:t>
      </w:r>
      <w:r>
        <w:rPr/>
        <w:t>the</w:t>
      </w:r>
      <w:r>
        <w:rPr>
          <w:spacing w:val="-8"/>
        </w:rPr>
        <w:t> </w:t>
      </w:r>
      <w:r>
        <w:rPr/>
        <w:t>use</w:t>
      </w:r>
      <w:r>
        <w:rPr>
          <w:spacing w:val="-7"/>
        </w:rPr>
        <w:t> </w:t>
      </w:r>
      <w:r>
        <w:rPr/>
        <w:t>of telehealth as an acceptable mode of delivering health care services and public health. The consent shall be documented.</w:t>
      </w:r>
    </w:p>
    <w:p>
      <w:pPr>
        <w:pStyle w:val="ListParagraph"/>
        <w:numPr>
          <w:ilvl w:val="0"/>
          <w:numId w:val="102"/>
        </w:numPr>
        <w:tabs>
          <w:tab w:pos="825" w:val="left" w:leader="none"/>
        </w:tabs>
        <w:spacing w:line="235" w:lineRule="auto" w:before="7" w:after="0"/>
        <w:ind w:left="560" w:right="1298" w:firstLine="0"/>
        <w:jc w:val="left"/>
        <w:rPr>
          <w:sz w:val="28"/>
        </w:rPr>
      </w:pPr>
      <w:r>
        <w:rPr>
          <w:sz w:val="28"/>
        </w:rPr>
        <w:t>Acknowledges and permits compliance with the current federal order issued by the Office for Civil Rights in the U.S. Department of Health and Human Services (issued March 17, 2020). This means that if you are a “covered</w:t>
      </w:r>
      <w:r>
        <w:rPr>
          <w:spacing w:val="-18"/>
          <w:sz w:val="28"/>
        </w:rPr>
        <w:t> </w:t>
      </w:r>
      <w:r>
        <w:rPr>
          <w:sz w:val="28"/>
        </w:rPr>
        <w:t>health</w:t>
      </w:r>
      <w:r>
        <w:rPr>
          <w:spacing w:val="-12"/>
          <w:sz w:val="28"/>
        </w:rPr>
        <w:t> </w:t>
      </w:r>
      <w:r>
        <w:rPr>
          <w:sz w:val="28"/>
        </w:rPr>
        <w:t>care</w:t>
      </w:r>
      <w:r>
        <w:rPr>
          <w:spacing w:val="-14"/>
          <w:sz w:val="28"/>
        </w:rPr>
        <w:t> </w:t>
      </w:r>
      <w:r>
        <w:rPr>
          <w:sz w:val="28"/>
        </w:rPr>
        <w:t>provider”</w:t>
      </w:r>
      <w:r>
        <w:rPr>
          <w:spacing w:val="-14"/>
          <w:sz w:val="28"/>
        </w:rPr>
        <w:t> </w:t>
      </w:r>
      <w:r>
        <w:rPr>
          <w:sz w:val="28"/>
        </w:rPr>
        <w:t>subject</w:t>
      </w:r>
      <w:r>
        <w:rPr>
          <w:spacing w:val="-13"/>
          <w:sz w:val="28"/>
        </w:rPr>
        <w:t> </w:t>
      </w:r>
      <w:r>
        <w:rPr>
          <w:sz w:val="28"/>
        </w:rPr>
        <w:t>to</w:t>
      </w:r>
      <w:r>
        <w:rPr>
          <w:spacing w:val="-12"/>
          <w:sz w:val="28"/>
        </w:rPr>
        <w:t> </w:t>
      </w:r>
      <w:r>
        <w:rPr>
          <w:sz w:val="28"/>
        </w:rPr>
        <w:t>the</w:t>
      </w:r>
      <w:r>
        <w:rPr>
          <w:spacing w:val="-14"/>
          <w:sz w:val="28"/>
        </w:rPr>
        <w:t> </w:t>
      </w:r>
      <w:r>
        <w:rPr>
          <w:sz w:val="28"/>
        </w:rPr>
        <w:t>HIPAA</w:t>
      </w:r>
      <w:r>
        <w:rPr>
          <w:spacing w:val="-34"/>
          <w:sz w:val="28"/>
        </w:rPr>
        <w:t> </w:t>
      </w:r>
      <w:r>
        <w:rPr>
          <w:sz w:val="28"/>
        </w:rPr>
        <w:t>Rules</w:t>
      </w:r>
      <w:r>
        <w:rPr>
          <w:spacing w:val="-13"/>
          <w:sz w:val="28"/>
        </w:rPr>
        <w:t> </w:t>
      </w:r>
      <w:r>
        <w:rPr>
          <w:sz w:val="28"/>
        </w:rPr>
        <w:t>and</w:t>
      </w:r>
      <w:r>
        <w:rPr>
          <w:spacing w:val="-12"/>
          <w:sz w:val="28"/>
        </w:rPr>
        <w:t> </w:t>
      </w:r>
      <w:r>
        <w:rPr>
          <w:sz w:val="28"/>
        </w:rPr>
        <w:t>described</w:t>
      </w:r>
      <w:r>
        <w:rPr>
          <w:spacing w:val="-13"/>
          <w:sz w:val="28"/>
        </w:rPr>
        <w:t> </w:t>
      </w:r>
      <w:r>
        <w:rPr>
          <w:sz w:val="28"/>
        </w:rPr>
        <w:t>in the “Notification of Enforcement Discretion for Telehealth Remote Communications During the COVID-19 Nationwide Public Health Emergency” (“Notification”), your delivery of telehealth services is permitted to be consistent with that Notification. Where the Notification encourages particular measures to safeguard patient privacy, but does not require such measures, covered health care providers shall give due consideration to such measures and shall endeavor to adopt them to the extent possible.</w:t>
      </w:r>
      <w:r>
        <w:rPr>
          <w:spacing w:val="-6"/>
          <w:sz w:val="28"/>
        </w:rPr>
        <w:t> </w:t>
      </w:r>
      <w:r>
        <w:rPr>
          <w:sz w:val="28"/>
        </w:rPr>
        <w:t>The</w:t>
      </w:r>
      <w:r>
        <w:rPr>
          <w:spacing w:val="-1"/>
          <w:sz w:val="28"/>
        </w:rPr>
        <w:t> </w:t>
      </w:r>
      <w:r>
        <w:rPr>
          <w:sz w:val="28"/>
        </w:rPr>
        <w:t>following link on the</w:t>
      </w:r>
      <w:r>
        <w:rPr>
          <w:spacing w:val="-1"/>
          <w:sz w:val="28"/>
        </w:rPr>
        <w:t> </w:t>
      </w:r>
      <w:r>
        <w:rPr>
          <w:sz w:val="28"/>
        </w:rPr>
        <w:t>Board’s website</w:t>
      </w:r>
      <w:r>
        <w:rPr>
          <w:spacing w:val="-1"/>
          <w:sz w:val="28"/>
        </w:rPr>
        <w:t> </w:t>
      </w:r>
      <w:r>
        <w:rPr>
          <w:sz w:val="28"/>
        </w:rPr>
        <w:t>contains further information about the Notification, and contains a link to the U.S. Department of Health and Human Services’</w:t>
      </w:r>
      <w:r>
        <w:rPr>
          <w:spacing w:val="-15"/>
          <w:sz w:val="28"/>
        </w:rPr>
        <w:t> </w:t>
      </w:r>
      <w:r>
        <w:rPr>
          <w:sz w:val="28"/>
        </w:rPr>
        <w:t>full announcement.</w:t>
      </w:r>
    </w:p>
    <w:p>
      <w:pPr>
        <w:pStyle w:val="BodyText"/>
        <w:spacing w:before="5"/>
        <w:ind w:left="0"/>
      </w:pPr>
    </w:p>
    <w:p>
      <w:pPr>
        <w:spacing w:before="0"/>
        <w:ind w:left="560" w:right="0" w:firstLine="0"/>
        <w:jc w:val="left"/>
        <w:rPr>
          <w:i/>
          <w:sz w:val="28"/>
        </w:rPr>
      </w:pPr>
      <w:r>
        <w:rPr>
          <w:i/>
          <w:sz w:val="28"/>
        </w:rPr>
        <w:t>Board</w:t>
      </w:r>
      <w:r>
        <w:rPr>
          <w:i/>
          <w:spacing w:val="-18"/>
          <w:sz w:val="28"/>
        </w:rPr>
        <w:t> </w:t>
      </w:r>
      <w:r>
        <w:rPr>
          <w:i/>
          <w:sz w:val="28"/>
        </w:rPr>
        <w:t>Licensees,</w:t>
      </w:r>
      <w:r>
        <w:rPr>
          <w:i/>
          <w:spacing w:val="-12"/>
          <w:sz w:val="28"/>
        </w:rPr>
        <w:t> </w:t>
      </w:r>
      <w:r>
        <w:rPr>
          <w:i/>
          <w:sz w:val="28"/>
        </w:rPr>
        <w:t>Registrants,</w:t>
      </w:r>
      <w:r>
        <w:rPr>
          <w:i/>
          <w:spacing w:val="-15"/>
          <w:sz w:val="28"/>
        </w:rPr>
        <w:t> </w:t>
      </w:r>
      <w:r>
        <w:rPr>
          <w:i/>
          <w:sz w:val="28"/>
        </w:rPr>
        <w:t>and</w:t>
      </w:r>
      <w:r>
        <w:rPr>
          <w:i/>
          <w:spacing w:val="-12"/>
          <w:sz w:val="28"/>
        </w:rPr>
        <w:t> </w:t>
      </w:r>
      <w:r>
        <w:rPr>
          <w:i/>
          <w:sz w:val="28"/>
        </w:rPr>
        <w:t>Trainees</w:t>
      </w:r>
      <w:r>
        <w:rPr>
          <w:i/>
          <w:spacing w:val="-15"/>
          <w:sz w:val="28"/>
        </w:rPr>
        <w:t> </w:t>
      </w:r>
      <w:r>
        <w:rPr>
          <w:i/>
          <w:sz w:val="28"/>
        </w:rPr>
        <w:t>and</w:t>
      </w:r>
      <w:r>
        <w:rPr>
          <w:i/>
          <w:spacing w:val="-12"/>
          <w:sz w:val="28"/>
        </w:rPr>
        <w:t> </w:t>
      </w:r>
      <w:r>
        <w:rPr>
          <w:i/>
          <w:spacing w:val="-2"/>
          <w:sz w:val="28"/>
        </w:rPr>
        <w:t>Telehealth</w:t>
      </w:r>
    </w:p>
    <w:p>
      <w:pPr>
        <w:pStyle w:val="BodyText"/>
        <w:spacing w:before="4"/>
        <w:ind w:left="0"/>
        <w:rPr>
          <w:i/>
        </w:rPr>
      </w:pPr>
    </w:p>
    <w:p>
      <w:pPr>
        <w:pStyle w:val="BodyText"/>
        <w:ind w:right="914"/>
      </w:pPr>
      <w:r>
        <w:rPr/>
        <w:t>Except</w:t>
      </w:r>
      <w:r>
        <w:rPr>
          <w:spacing w:val="-12"/>
        </w:rPr>
        <w:t> </w:t>
      </w:r>
      <w:r>
        <w:rPr/>
        <w:t>for</w:t>
      </w:r>
      <w:r>
        <w:rPr>
          <w:spacing w:val="-10"/>
        </w:rPr>
        <w:t> </w:t>
      </w:r>
      <w:r>
        <w:rPr/>
        <w:t>the</w:t>
      </w:r>
      <w:r>
        <w:rPr>
          <w:spacing w:val="-12"/>
        </w:rPr>
        <w:t> </w:t>
      </w:r>
      <w:r>
        <w:rPr/>
        <w:t>items</w:t>
      </w:r>
      <w:r>
        <w:rPr>
          <w:spacing w:val="-10"/>
        </w:rPr>
        <w:t> </w:t>
      </w:r>
      <w:r>
        <w:rPr/>
        <w:t>discussed</w:t>
      </w:r>
      <w:r>
        <w:rPr>
          <w:spacing w:val="-10"/>
        </w:rPr>
        <w:t> </w:t>
      </w:r>
      <w:r>
        <w:rPr/>
        <w:t>above</w:t>
      </w:r>
      <w:r>
        <w:rPr>
          <w:spacing w:val="-12"/>
        </w:rPr>
        <w:t> </w:t>
      </w:r>
      <w:r>
        <w:rPr/>
        <w:t>from</w:t>
      </w:r>
      <w:r>
        <w:rPr>
          <w:spacing w:val="-12"/>
        </w:rPr>
        <w:t> </w:t>
      </w:r>
      <w:r>
        <w:rPr/>
        <w:t>the</w:t>
      </w:r>
      <w:r>
        <w:rPr>
          <w:spacing w:val="-12"/>
        </w:rPr>
        <w:t> </w:t>
      </w:r>
      <w:r>
        <w:rPr/>
        <w:t>Executive</w:t>
      </w:r>
      <w:r>
        <w:rPr>
          <w:spacing w:val="-12"/>
        </w:rPr>
        <w:t> </w:t>
      </w:r>
      <w:r>
        <w:rPr/>
        <w:t>Order,</w:t>
      </w:r>
      <w:r>
        <w:rPr>
          <w:spacing w:val="-11"/>
        </w:rPr>
        <w:t> </w:t>
      </w:r>
      <w:r>
        <w:rPr/>
        <w:t>Board </w:t>
      </w:r>
      <w:r>
        <w:rPr>
          <w:spacing w:val="-2"/>
        </w:rPr>
        <w:t>licensees,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registered associates, and trainees utilizing telehealth are still required to comply with the laws and regulations related to telehealth. The Board strongly</w:t>
      </w:r>
      <w:r>
        <w:rPr>
          <w:spacing w:val="-9"/>
        </w:rPr>
        <w:t> </w:t>
      </w:r>
      <w:r>
        <w:rPr/>
        <w:t>urges</w:t>
      </w:r>
      <w:r>
        <w:rPr>
          <w:spacing w:val="-9"/>
        </w:rPr>
        <w:t> </w:t>
      </w:r>
      <w:r>
        <w:rPr/>
        <w:t>review</w:t>
      </w:r>
      <w:r>
        <w:rPr>
          <w:spacing w:val="-9"/>
        </w:rPr>
        <w:t> </w:t>
      </w:r>
      <w:r>
        <w:rPr/>
        <w:t>of</w:t>
      </w:r>
      <w:r>
        <w:rPr>
          <w:spacing w:val="-8"/>
        </w:rPr>
        <w:t> </w:t>
      </w:r>
      <w:r>
        <w:rPr/>
        <w:t>its</w:t>
      </w:r>
      <w:r>
        <w:rPr>
          <w:spacing w:val="-8"/>
        </w:rPr>
        <w:t> </w:t>
      </w:r>
      <w:r>
        <w:rPr/>
        <w:t>statutes</w:t>
      </w:r>
      <w:r>
        <w:rPr>
          <w:spacing w:val="-8"/>
        </w:rPr>
        <w:t> </w:t>
      </w:r>
      <w:r>
        <w:rPr/>
        <w:t>and</w:t>
      </w:r>
      <w:r>
        <w:rPr>
          <w:spacing w:val="-8"/>
        </w:rPr>
        <w:t> </w:t>
      </w:r>
      <w:r>
        <w:rPr/>
        <w:t>regulations</w:t>
      </w:r>
      <w:r>
        <w:rPr>
          <w:spacing w:val="-8"/>
        </w:rPr>
        <w:t> </w:t>
      </w:r>
      <w:r>
        <w:rPr/>
        <w:t>related</w:t>
      </w:r>
      <w:r>
        <w:rPr>
          <w:spacing w:val="-8"/>
        </w:rPr>
        <w:t> </w:t>
      </w:r>
      <w:r>
        <w:rPr/>
        <w:t>to</w:t>
      </w:r>
      <w:r>
        <w:rPr>
          <w:spacing w:val="-8"/>
        </w:rPr>
        <w:t> </w:t>
      </w:r>
      <w:r>
        <w:rPr/>
        <w:t>telehealth</w:t>
      </w:r>
      <w:r>
        <w:rPr>
          <w:spacing w:val="-8"/>
        </w:rPr>
        <w:t> </w:t>
      </w:r>
      <w:r>
        <w:rPr/>
        <w:t>to ensure compliance with the law. These can be found by visiting the following link and clicking on “Telehealth”: https://bbs.ca.gov/licensees/ </w:t>
      </w:r>
      <w:r>
        <w:rPr>
          <w:spacing w:val="-2"/>
        </w:rPr>
        <w:t>hipaa.html</w:t>
      </w:r>
    </w:p>
    <w:p>
      <w:pPr>
        <w:spacing w:before="318"/>
        <w:ind w:left="560" w:right="0" w:firstLine="0"/>
        <w:jc w:val="left"/>
        <w:rPr>
          <w:i/>
          <w:sz w:val="28"/>
        </w:rPr>
      </w:pPr>
      <w:r>
        <w:rPr>
          <w:i/>
          <w:sz w:val="28"/>
        </w:rPr>
        <w:t>Licensees</w:t>
      </w:r>
      <w:r>
        <w:rPr>
          <w:i/>
          <w:spacing w:val="-5"/>
          <w:sz w:val="28"/>
        </w:rPr>
        <w:t> </w:t>
      </w:r>
      <w:r>
        <w:rPr>
          <w:i/>
          <w:sz w:val="28"/>
        </w:rPr>
        <w:t>and</w:t>
      </w:r>
      <w:r>
        <w:rPr>
          <w:i/>
          <w:spacing w:val="-4"/>
          <w:sz w:val="28"/>
        </w:rPr>
        <w:t> </w:t>
      </w:r>
      <w:r>
        <w:rPr>
          <w:i/>
          <w:spacing w:val="-2"/>
          <w:sz w:val="28"/>
        </w:rPr>
        <w:t>Telehealth</w:t>
      </w:r>
    </w:p>
    <w:p>
      <w:pPr>
        <w:pStyle w:val="BodyText"/>
        <w:spacing w:before="3"/>
        <w:ind w:left="0"/>
        <w:rPr>
          <w:i/>
        </w:rPr>
      </w:pPr>
    </w:p>
    <w:p>
      <w:pPr>
        <w:pStyle w:val="BodyText"/>
        <w:spacing w:before="1"/>
        <w:ind w:right="1140"/>
      </w:pPr>
      <w:r>
        <w:rPr/>
        <w:t>All California licensed marriage and family therapists, educational psychologists, clinical social workers, and professional clinical counselors are</w:t>
      </w:r>
      <w:r>
        <w:rPr>
          <w:spacing w:val="-9"/>
        </w:rPr>
        <w:t> </w:t>
      </w:r>
      <w:r>
        <w:rPr/>
        <w:t>permitted</w:t>
      </w:r>
      <w:r>
        <w:rPr>
          <w:spacing w:val="-8"/>
        </w:rPr>
        <w:t> </w:t>
      </w:r>
      <w:r>
        <w:rPr/>
        <w:t>to</w:t>
      </w:r>
      <w:r>
        <w:rPr>
          <w:spacing w:val="-7"/>
        </w:rPr>
        <w:t> </w:t>
      </w:r>
      <w:r>
        <w:rPr/>
        <w:t>perform</w:t>
      </w:r>
      <w:r>
        <w:rPr>
          <w:spacing w:val="-9"/>
        </w:rPr>
        <w:t> </w:t>
      </w:r>
      <w:r>
        <w:rPr/>
        <w:t>services</w:t>
      </w:r>
      <w:r>
        <w:rPr>
          <w:spacing w:val="-8"/>
        </w:rPr>
        <w:t> </w:t>
      </w:r>
      <w:r>
        <w:rPr/>
        <w:t>with</w:t>
      </w:r>
      <w:r>
        <w:rPr>
          <w:spacing w:val="-8"/>
        </w:rPr>
        <w:t> </w:t>
      </w:r>
      <w:r>
        <w:rPr/>
        <w:t>clients</w:t>
      </w:r>
      <w:r>
        <w:rPr>
          <w:spacing w:val="-7"/>
        </w:rPr>
        <w:t> </w:t>
      </w:r>
      <w:r>
        <w:rPr/>
        <w:t>who</w:t>
      </w:r>
      <w:r>
        <w:rPr>
          <w:spacing w:val="-8"/>
        </w:rPr>
        <w:t> </w:t>
      </w:r>
      <w:r>
        <w:rPr/>
        <w:t>are</w:t>
      </w:r>
      <w:r>
        <w:rPr>
          <w:spacing w:val="-9"/>
        </w:rPr>
        <w:t> </w:t>
      </w:r>
      <w:r>
        <w:rPr/>
        <w:t>located</w:t>
      </w:r>
      <w:r>
        <w:rPr>
          <w:spacing w:val="-7"/>
        </w:rPr>
        <w:t> </w:t>
      </w:r>
      <w:r>
        <w:rPr/>
        <w:t>in</w:t>
      </w:r>
      <w:r>
        <w:rPr>
          <w:spacing w:val="-7"/>
        </w:rPr>
        <w:t> </w:t>
      </w:r>
      <w:r>
        <w:rPr/>
        <w:t>California via telehealth.</w:t>
      </w:r>
    </w:p>
    <w:p>
      <w:pPr>
        <w:spacing w:before="314"/>
        <w:ind w:left="560" w:right="0" w:firstLine="0"/>
        <w:jc w:val="left"/>
        <w:rPr>
          <w:i/>
          <w:sz w:val="28"/>
        </w:rPr>
      </w:pPr>
      <w:r>
        <w:rPr>
          <w:i/>
          <w:sz w:val="28"/>
        </w:rPr>
        <w:t>Associates</w:t>
      </w:r>
      <w:r>
        <w:rPr>
          <w:i/>
          <w:spacing w:val="-5"/>
          <w:sz w:val="28"/>
        </w:rPr>
        <w:t> </w:t>
      </w:r>
      <w:r>
        <w:rPr>
          <w:i/>
          <w:sz w:val="28"/>
        </w:rPr>
        <w:t>and</w:t>
      </w:r>
      <w:r>
        <w:rPr>
          <w:i/>
          <w:spacing w:val="-3"/>
          <w:sz w:val="28"/>
        </w:rPr>
        <w:t> </w:t>
      </w:r>
      <w:r>
        <w:rPr>
          <w:i/>
          <w:spacing w:val="-2"/>
          <w:sz w:val="28"/>
        </w:rPr>
        <w:t>Telehealth</w:t>
      </w:r>
    </w:p>
    <w:p>
      <w:pPr>
        <w:pStyle w:val="BodyText"/>
        <w:spacing w:before="3"/>
        <w:ind w:left="0"/>
        <w:rPr>
          <w:i/>
        </w:rPr>
      </w:pPr>
    </w:p>
    <w:p>
      <w:pPr>
        <w:pStyle w:val="BodyText"/>
        <w:ind w:right="1889"/>
      </w:pPr>
      <w:r>
        <w:rPr/>
        <w:t>All</w:t>
      </w:r>
      <w:r>
        <w:rPr>
          <w:spacing w:val="-11"/>
        </w:rPr>
        <w:t> </w:t>
      </w:r>
      <w:r>
        <w:rPr/>
        <w:t>associate</w:t>
      </w:r>
      <w:r>
        <w:rPr>
          <w:spacing w:val="-11"/>
        </w:rPr>
        <w:t> </w:t>
      </w:r>
      <w:r>
        <w:rPr/>
        <w:t>marriage</w:t>
      </w:r>
      <w:r>
        <w:rPr>
          <w:spacing w:val="-12"/>
        </w:rPr>
        <w:t> </w:t>
      </w:r>
      <w:r>
        <w:rPr/>
        <w:t>and</w:t>
      </w:r>
      <w:r>
        <w:rPr>
          <w:spacing w:val="-10"/>
        </w:rPr>
        <w:t> </w:t>
      </w:r>
      <w:r>
        <w:rPr/>
        <w:t>family</w:t>
      </w:r>
      <w:r>
        <w:rPr>
          <w:spacing w:val="-10"/>
        </w:rPr>
        <w:t> </w:t>
      </w:r>
      <w:r>
        <w:rPr/>
        <w:t>therapists,</w:t>
      </w:r>
      <w:r>
        <w:rPr>
          <w:spacing w:val="-11"/>
        </w:rPr>
        <w:t> </w:t>
      </w:r>
      <w:r>
        <w:rPr/>
        <w:t>associate</w:t>
      </w:r>
      <w:r>
        <w:rPr>
          <w:spacing w:val="-11"/>
        </w:rPr>
        <w:t> </w:t>
      </w:r>
      <w:r>
        <w:rPr/>
        <w:t>clinical</w:t>
      </w:r>
      <w:r>
        <w:rPr>
          <w:spacing w:val="-10"/>
        </w:rPr>
        <w:t> </w:t>
      </w:r>
      <w:r>
        <w:rPr/>
        <w:t>social workers, and</w:t>
      </w:r>
    </w:p>
    <w:p>
      <w:pPr>
        <w:pStyle w:val="BodyText"/>
        <w:spacing w:line="235" w:lineRule="auto" w:before="1"/>
        <w:ind w:right="1164"/>
      </w:pPr>
      <w:r>
        <w:rPr/>
        <w:t>associate professional clinical counselors who are registered in California are</w:t>
      </w:r>
      <w:r>
        <w:rPr>
          <w:spacing w:val="-9"/>
        </w:rPr>
        <w:t> </w:t>
      </w:r>
      <w:r>
        <w:rPr/>
        <w:t>permitted</w:t>
      </w:r>
      <w:r>
        <w:rPr>
          <w:spacing w:val="-8"/>
        </w:rPr>
        <w:t> </w:t>
      </w:r>
      <w:r>
        <w:rPr/>
        <w:t>to</w:t>
      </w:r>
      <w:r>
        <w:rPr>
          <w:spacing w:val="-7"/>
        </w:rPr>
        <w:t> </w:t>
      </w:r>
      <w:r>
        <w:rPr/>
        <w:t>perform</w:t>
      </w:r>
      <w:r>
        <w:rPr>
          <w:spacing w:val="-9"/>
        </w:rPr>
        <w:t> </w:t>
      </w:r>
      <w:r>
        <w:rPr/>
        <w:t>services</w:t>
      </w:r>
      <w:r>
        <w:rPr>
          <w:spacing w:val="-8"/>
        </w:rPr>
        <w:t> </w:t>
      </w:r>
      <w:r>
        <w:rPr/>
        <w:t>via</w:t>
      </w:r>
      <w:r>
        <w:rPr>
          <w:spacing w:val="-9"/>
        </w:rPr>
        <w:t> </w:t>
      </w:r>
      <w:r>
        <w:rPr/>
        <w:t>telehealth</w:t>
      </w:r>
      <w:r>
        <w:rPr>
          <w:spacing w:val="-7"/>
        </w:rPr>
        <w:t> </w:t>
      </w:r>
      <w:r>
        <w:rPr/>
        <w:t>with</w:t>
      </w:r>
      <w:r>
        <w:rPr>
          <w:spacing w:val="-8"/>
        </w:rPr>
        <w:t> </w:t>
      </w:r>
      <w:r>
        <w:rPr/>
        <w:t>clients</w:t>
      </w:r>
      <w:r>
        <w:rPr>
          <w:spacing w:val="-7"/>
        </w:rPr>
        <w:t> </w:t>
      </w:r>
      <w:r>
        <w:rPr/>
        <w:t>who</w:t>
      </w:r>
      <w:r>
        <w:rPr>
          <w:spacing w:val="-8"/>
        </w:rPr>
        <w:t> </w:t>
      </w:r>
      <w:r>
        <w:rPr/>
        <w:t>are</w:t>
      </w:r>
      <w:r>
        <w:rPr>
          <w:spacing w:val="-9"/>
        </w:rPr>
        <w:t> </w:t>
      </w:r>
      <w:r>
        <w:rPr/>
        <w:t>located in California under the supervision of their supervisor. If the associate is working in a governmental entity, school, college, university, or an institution that is nonprofit and charitable, the required weekly direct supervisor</w:t>
      </w:r>
      <w:r>
        <w:rPr>
          <w:spacing w:val="-3"/>
        </w:rPr>
        <w:t> </w:t>
      </w:r>
      <w:r>
        <w:rPr/>
        <w:t>contact</w:t>
      </w:r>
      <w:r>
        <w:rPr>
          <w:spacing w:val="-3"/>
        </w:rPr>
        <w:t> </w:t>
      </w:r>
      <w:r>
        <w:rPr/>
        <w:t>may</w:t>
      </w:r>
      <w:r>
        <w:rPr>
          <w:spacing w:val="-3"/>
        </w:rPr>
        <w:t> </w:t>
      </w:r>
      <w:r>
        <w:rPr/>
        <w:t>be</w:t>
      </w:r>
      <w:r>
        <w:rPr>
          <w:spacing w:val="-4"/>
        </w:rPr>
        <w:t> </w:t>
      </w:r>
      <w:r>
        <w:rPr/>
        <w:t>via</w:t>
      </w:r>
      <w:r>
        <w:rPr>
          <w:spacing w:val="-4"/>
        </w:rPr>
        <w:t> </w:t>
      </w:r>
      <w:r>
        <w:rPr/>
        <w:t>two-way,</w:t>
      </w:r>
      <w:r>
        <w:rPr>
          <w:spacing w:val="-3"/>
        </w:rPr>
        <w:t> </w:t>
      </w:r>
      <w:r>
        <w:rPr/>
        <w:t>real-time</w:t>
      </w:r>
      <w:r>
        <w:rPr>
          <w:spacing w:val="-4"/>
        </w:rPr>
        <w:t> </w:t>
      </w:r>
      <w:r>
        <w:rPr/>
        <w:t>videoconferencing.</w:t>
      </w:r>
      <w:r>
        <w:rPr>
          <w:spacing w:val="-3"/>
        </w:rPr>
        <w:t> </w:t>
      </w:r>
      <w:r>
        <w:rPr/>
        <w:t>If</w:t>
      </w:r>
      <w:r>
        <w:rPr>
          <w:spacing w:val="-3"/>
        </w:rPr>
        <w:t> </w:t>
      </w:r>
      <w:r>
        <w:rPr/>
        <w:t>the associate is working in a setting other than the types listed above, the law requires the supervisor contact to be in person.</w:t>
      </w:r>
    </w:p>
    <w:p>
      <w:pPr>
        <w:pStyle w:val="BodyText"/>
        <w:spacing w:before="2"/>
        <w:ind w:left="0"/>
      </w:pPr>
    </w:p>
    <w:p>
      <w:pPr>
        <w:spacing w:before="0"/>
        <w:ind w:left="560" w:right="0" w:firstLine="0"/>
        <w:jc w:val="left"/>
        <w:rPr>
          <w:i/>
          <w:sz w:val="28"/>
        </w:rPr>
      </w:pPr>
      <w:r>
        <w:rPr>
          <w:i/>
          <w:sz w:val="28"/>
        </w:rPr>
        <w:t>Social</w:t>
      </w:r>
      <w:r>
        <w:rPr>
          <w:i/>
          <w:spacing w:val="-20"/>
          <w:sz w:val="28"/>
        </w:rPr>
        <w:t> </w:t>
      </w:r>
      <w:r>
        <w:rPr>
          <w:i/>
          <w:sz w:val="28"/>
        </w:rPr>
        <w:t>Work</w:t>
      </w:r>
      <w:r>
        <w:rPr>
          <w:i/>
          <w:spacing w:val="-15"/>
          <w:sz w:val="28"/>
        </w:rPr>
        <w:t> </w:t>
      </w:r>
      <w:r>
        <w:rPr>
          <w:i/>
          <w:sz w:val="28"/>
        </w:rPr>
        <w:t>Interns</w:t>
      </w:r>
      <w:r>
        <w:rPr>
          <w:i/>
          <w:spacing w:val="-16"/>
          <w:sz w:val="28"/>
        </w:rPr>
        <w:t> </w:t>
      </w:r>
      <w:r>
        <w:rPr>
          <w:i/>
          <w:sz w:val="28"/>
        </w:rPr>
        <w:t>and</w:t>
      </w:r>
      <w:r>
        <w:rPr>
          <w:i/>
          <w:spacing w:val="-14"/>
          <w:sz w:val="28"/>
        </w:rPr>
        <w:t> </w:t>
      </w:r>
      <w:r>
        <w:rPr>
          <w:i/>
          <w:spacing w:val="-2"/>
          <w:sz w:val="28"/>
        </w:rPr>
        <w:t>Telehealth</w:t>
      </w:r>
    </w:p>
    <w:p>
      <w:pPr>
        <w:pStyle w:val="BodyText"/>
        <w:spacing w:before="4"/>
        <w:ind w:left="0"/>
        <w:rPr>
          <w:i/>
        </w:rPr>
      </w:pPr>
    </w:p>
    <w:p>
      <w:pPr>
        <w:pStyle w:val="BodyText"/>
        <w:ind w:right="1140"/>
      </w:pPr>
      <w:r>
        <w:rPr/>
        <w:t>The</w:t>
      </w:r>
      <w:r>
        <w:rPr>
          <w:spacing w:val="-10"/>
        </w:rPr>
        <w:t> </w:t>
      </w:r>
      <w:r>
        <w:rPr/>
        <w:t>law</w:t>
      </w:r>
      <w:r>
        <w:rPr>
          <w:spacing w:val="-8"/>
        </w:rPr>
        <w:t> </w:t>
      </w:r>
      <w:r>
        <w:rPr/>
        <w:t>defines</w:t>
      </w:r>
      <w:r>
        <w:rPr>
          <w:spacing w:val="-9"/>
        </w:rPr>
        <w:t> </w:t>
      </w:r>
      <w:r>
        <w:rPr/>
        <w:t>social</w:t>
      </w:r>
      <w:r>
        <w:rPr>
          <w:spacing w:val="-9"/>
        </w:rPr>
        <w:t> </w:t>
      </w:r>
      <w:r>
        <w:rPr/>
        <w:t>work</w:t>
      </w:r>
      <w:r>
        <w:rPr>
          <w:spacing w:val="-8"/>
        </w:rPr>
        <w:t> </w:t>
      </w:r>
      <w:r>
        <w:rPr/>
        <w:t>interns</w:t>
      </w:r>
      <w:r>
        <w:rPr>
          <w:spacing w:val="-8"/>
        </w:rPr>
        <w:t> </w:t>
      </w:r>
      <w:r>
        <w:rPr/>
        <w:t>as</w:t>
      </w:r>
      <w:r>
        <w:rPr>
          <w:spacing w:val="-8"/>
        </w:rPr>
        <w:t> </w:t>
      </w:r>
      <w:r>
        <w:rPr/>
        <w:t>individuals</w:t>
      </w:r>
      <w:r>
        <w:rPr>
          <w:spacing w:val="-9"/>
        </w:rPr>
        <w:t> </w:t>
      </w:r>
      <w:r>
        <w:rPr/>
        <w:t>enrolled</w:t>
      </w:r>
      <w:r>
        <w:rPr>
          <w:spacing w:val="-9"/>
        </w:rPr>
        <w:t> </w:t>
      </w:r>
      <w:r>
        <w:rPr/>
        <w:t>in</w:t>
      </w:r>
      <w:r>
        <w:rPr>
          <w:spacing w:val="-8"/>
        </w:rPr>
        <w:t> </w:t>
      </w:r>
      <w:r>
        <w:rPr/>
        <w:t>a</w:t>
      </w:r>
      <w:r>
        <w:rPr>
          <w:spacing w:val="-9"/>
        </w:rPr>
        <w:t> </w:t>
      </w:r>
      <w:r>
        <w:rPr/>
        <w:t>master’s</w:t>
      </w:r>
      <w:r>
        <w:rPr>
          <w:spacing w:val="-8"/>
        </w:rPr>
        <w:t> </w:t>
      </w:r>
      <w:r>
        <w:rPr/>
        <w:t>or doctoral training program in social work in an accredited school or department of social work.</w:t>
      </w:r>
    </w:p>
    <w:p>
      <w:pPr>
        <w:pStyle w:val="BodyText"/>
        <w:spacing w:line="235" w:lineRule="auto"/>
        <w:ind w:right="1140"/>
      </w:pPr>
      <w:r>
        <w:rPr/>
        <w:t>These</w:t>
      </w:r>
      <w:r>
        <w:rPr>
          <w:spacing w:val="-7"/>
        </w:rPr>
        <w:t> </w:t>
      </w:r>
      <w:r>
        <w:rPr/>
        <w:t>individuals</w:t>
      </w:r>
      <w:r>
        <w:rPr>
          <w:spacing w:val="-6"/>
        </w:rPr>
        <w:t> </w:t>
      </w:r>
      <w:r>
        <w:rPr/>
        <w:t>are</w:t>
      </w:r>
      <w:r>
        <w:rPr>
          <w:spacing w:val="-7"/>
        </w:rPr>
        <w:t> </w:t>
      </w:r>
      <w:r>
        <w:rPr/>
        <w:t>not</w:t>
      </w:r>
      <w:r>
        <w:rPr>
          <w:spacing w:val="-7"/>
        </w:rPr>
        <w:t> </w:t>
      </w:r>
      <w:r>
        <w:rPr/>
        <w:t>yet</w:t>
      </w:r>
      <w:r>
        <w:rPr>
          <w:spacing w:val="-6"/>
        </w:rPr>
        <w:t> </w:t>
      </w:r>
      <w:r>
        <w:rPr/>
        <w:t>under</w:t>
      </w:r>
      <w:r>
        <w:rPr>
          <w:spacing w:val="-6"/>
        </w:rPr>
        <w:t> </w:t>
      </w:r>
      <w:r>
        <w:rPr/>
        <w:t>the</w:t>
      </w:r>
      <w:r>
        <w:rPr>
          <w:spacing w:val="-7"/>
        </w:rPr>
        <w:t> </w:t>
      </w:r>
      <w:r>
        <w:rPr/>
        <w:t>jurisdiction</w:t>
      </w:r>
      <w:r>
        <w:rPr>
          <w:spacing w:val="-6"/>
        </w:rPr>
        <w:t> </w:t>
      </w:r>
      <w:r>
        <w:rPr/>
        <w:t>of</w:t>
      </w:r>
      <w:r>
        <w:rPr>
          <w:spacing w:val="-5"/>
        </w:rPr>
        <w:t> </w:t>
      </w:r>
      <w:r>
        <w:rPr/>
        <w:t>the</w:t>
      </w:r>
      <w:r>
        <w:rPr>
          <w:spacing w:val="-7"/>
        </w:rPr>
        <w:t> </w:t>
      </w:r>
      <w:r>
        <w:rPr/>
        <w:t>Board.</w:t>
      </w:r>
      <w:r>
        <w:rPr>
          <w:spacing w:val="-6"/>
        </w:rPr>
        <w:t> </w:t>
      </w:r>
      <w:r>
        <w:rPr/>
        <w:t>It</w:t>
      </w:r>
      <w:r>
        <w:rPr>
          <w:spacing w:val="-7"/>
        </w:rPr>
        <w:t> </w:t>
      </w:r>
      <w:r>
        <w:rPr/>
        <w:t>is</w:t>
      </w:r>
      <w:r>
        <w:rPr>
          <w:spacing w:val="-5"/>
        </w:rPr>
        <w:t> </w:t>
      </w:r>
      <w:r>
        <w:rPr/>
        <w:t>up</w:t>
      </w:r>
      <w:r>
        <w:rPr>
          <w:spacing w:val="-5"/>
        </w:rPr>
        <w:t> </w:t>
      </w:r>
      <w:r>
        <w:rPr/>
        <w:t>to the school and the school’s accrediting agency to determine the permissibility of telehealth for social work interns.</w:t>
      </w:r>
    </w:p>
    <w:p>
      <w:pPr>
        <w:pStyle w:val="BodyText"/>
        <w:spacing w:before="1"/>
        <w:ind w:left="0"/>
      </w:pPr>
    </w:p>
    <w:p>
      <w:pPr>
        <w:spacing w:before="0"/>
        <w:ind w:left="560" w:right="0" w:firstLine="0"/>
        <w:jc w:val="left"/>
        <w:rPr>
          <w:i/>
          <w:sz w:val="28"/>
        </w:rPr>
      </w:pPr>
      <w:r>
        <w:rPr>
          <w:i/>
          <w:sz w:val="28"/>
        </w:rPr>
        <w:t>Clinical</w:t>
      </w:r>
      <w:r>
        <w:rPr>
          <w:i/>
          <w:spacing w:val="-15"/>
          <w:sz w:val="28"/>
        </w:rPr>
        <w:t> </w:t>
      </w:r>
      <w:r>
        <w:rPr>
          <w:i/>
          <w:sz w:val="28"/>
        </w:rPr>
        <w:t>Counselor</w:t>
      </w:r>
      <w:r>
        <w:rPr>
          <w:i/>
          <w:spacing w:val="-12"/>
          <w:sz w:val="28"/>
        </w:rPr>
        <w:t> </w:t>
      </w:r>
      <w:r>
        <w:rPr>
          <w:i/>
          <w:sz w:val="28"/>
        </w:rPr>
        <w:t>Trainees</w:t>
      </w:r>
      <w:r>
        <w:rPr>
          <w:i/>
          <w:spacing w:val="-13"/>
          <w:sz w:val="28"/>
        </w:rPr>
        <w:t> </w:t>
      </w:r>
      <w:r>
        <w:rPr>
          <w:i/>
          <w:sz w:val="28"/>
        </w:rPr>
        <w:t>and</w:t>
      </w:r>
      <w:r>
        <w:rPr>
          <w:i/>
          <w:spacing w:val="-11"/>
          <w:sz w:val="28"/>
        </w:rPr>
        <w:t> </w:t>
      </w:r>
      <w:r>
        <w:rPr>
          <w:i/>
          <w:spacing w:val="-2"/>
          <w:sz w:val="28"/>
        </w:rPr>
        <w:t>Telehealth</w:t>
      </w:r>
    </w:p>
    <w:p>
      <w:pPr>
        <w:pStyle w:val="BodyText"/>
        <w:spacing w:before="4"/>
        <w:ind w:left="0"/>
        <w:rPr>
          <w:i/>
        </w:rPr>
      </w:pPr>
    </w:p>
    <w:p>
      <w:pPr>
        <w:pStyle w:val="BodyText"/>
        <w:ind w:right="1140"/>
      </w:pPr>
      <w:r>
        <w:rPr/>
        <w:t>Clinical</w:t>
      </w:r>
      <w:r>
        <w:rPr>
          <w:spacing w:val="-11"/>
        </w:rPr>
        <w:t> </w:t>
      </w:r>
      <w:r>
        <w:rPr/>
        <w:t>counselor</w:t>
      </w:r>
      <w:r>
        <w:rPr>
          <w:spacing w:val="-10"/>
        </w:rPr>
        <w:t> </w:t>
      </w:r>
      <w:r>
        <w:rPr/>
        <w:t>trainees</w:t>
      </w:r>
      <w:r>
        <w:rPr>
          <w:spacing w:val="-11"/>
        </w:rPr>
        <w:t> </w:t>
      </w:r>
      <w:r>
        <w:rPr/>
        <w:t>are</w:t>
      </w:r>
      <w:r>
        <w:rPr>
          <w:spacing w:val="-12"/>
        </w:rPr>
        <w:t> </w:t>
      </w:r>
      <w:r>
        <w:rPr/>
        <w:t>unlicensed</w:t>
      </w:r>
      <w:r>
        <w:rPr>
          <w:spacing w:val="-10"/>
        </w:rPr>
        <w:t> </w:t>
      </w:r>
      <w:r>
        <w:rPr/>
        <w:t>and</w:t>
      </w:r>
      <w:r>
        <w:rPr>
          <w:spacing w:val="-10"/>
        </w:rPr>
        <w:t> </w:t>
      </w:r>
      <w:r>
        <w:rPr/>
        <w:t>unregistered</w:t>
      </w:r>
      <w:r>
        <w:rPr>
          <w:spacing w:val="-11"/>
        </w:rPr>
        <w:t> </w:t>
      </w:r>
      <w:r>
        <w:rPr/>
        <w:t>individuals</w:t>
      </w:r>
      <w:r>
        <w:rPr>
          <w:spacing w:val="-11"/>
        </w:rPr>
        <w:t> </w:t>
      </w:r>
      <w:r>
        <w:rPr/>
        <w:t>who </w:t>
      </w:r>
      <w:r>
        <w:rPr>
          <w:spacing w:val="-4"/>
        </w:rPr>
        <w:t>are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14"/>
      </w:pPr>
      <w:r>
        <w:rPr/>
        <w:t>currently enrolled in their master’s or doctoral degree program designed to qualify</w:t>
      </w:r>
      <w:r>
        <w:rPr>
          <w:spacing w:val="-11"/>
        </w:rPr>
        <w:t> </w:t>
      </w:r>
      <w:r>
        <w:rPr/>
        <w:t>them</w:t>
      </w:r>
      <w:r>
        <w:rPr>
          <w:spacing w:val="-11"/>
        </w:rPr>
        <w:t> </w:t>
      </w:r>
      <w:r>
        <w:rPr/>
        <w:t>for</w:t>
      </w:r>
      <w:r>
        <w:rPr>
          <w:spacing w:val="-10"/>
        </w:rPr>
        <w:t> </w:t>
      </w:r>
      <w:r>
        <w:rPr/>
        <w:t>licensure</w:t>
      </w:r>
      <w:r>
        <w:rPr>
          <w:spacing w:val="-11"/>
        </w:rPr>
        <w:t> </w:t>
      </w:r>
      <w:r>
        <w:rPr/>
        <w:t>as</w:t>
      </w:r>
      <w:r>
        <w:rPr>
          <w:spacing w:val="-10"/>
        </w:rPr>
        <w:t> </w:t>
      </w:r>
      <w:r>
        <w:rPr/>
        <w:t>a</w:t>
      </w:r>
      <w:r>
        <w:rPr>
          <w:spacing w:val="-11"/>
        </w:rPr>
        <w:t> </w:t>
      </w:r>
      <w:r>
        <w:rPr/>
        <w:t>professional</w:t>
      </w:r>
      <w:r>
        <w:rPr>
          <w:spacing w:val="-11"/>
        </w:rPr>
        <w:t> </w:t>
      </w:r>
      <w:r>
        <w:rPr/>
        <w:t>clinical</w:t>
      </w:r>
      <w:r>
        <w:rPr>
          <w:spacing w:val="-10"/>
        </w:rPr>
        <w:t> </w:t>
      </w:r>
      <w:r>
        <w:rPr/>
        <w:t>counselor,</w:t>
      </w:r>
      <w:r>
        <w:rPr>
          <w:spacing w:val="-10"/>
        </w:rPr>
        <w:t> </w:t>
      </w:r>
      <w:r>
        <w:rPr/>
        <w:t>and</w:t>
      </w:r>
      <w:r>
        <w:rPr>
          <w:spacing w:val="-10"/>
        </w:rPr>
        <w:t> </w:t>
      </w:r>
      <w:r>
        <w:rPr/>
        <w:t>who</w:t>
      </w:r>
      <w:r>
        <w:rPr>
          <w:spacing w:val="-11"/>
        </w:rPr>
        <w:t> </w:t>
      </w:r>
      <w:r>
        <w:rPr/>
        <w:t>have completed at least 12 semester units or 18 quarter units of their degree </w:t>
      </w:r>
      <w:r>
        <w:rPr>
          <w:spacing w:val="-2"/>
        </w:rPr>
        <w:t>program.</w:t>
      </w:r>
    </w:p>
    <w:p>
      <w:pPr>
        <w:pStyle w:val="BodyText"/>
        <w:spacing w:before="314"/>
        <w:ind w:right="1140"/>
      </w:pPr>
      <w:r>
        <w:rPr/>
        <w:t>The</w:t>
      </w:r>
      <w:r>
        <w:rPr>
          <w:spacing w:val="-9"/>
        </w:rPr>
        <w:t> </w:t>
      </w:r>
      <w:r>
        <w:rPr/>
        <w:t>law</w:t>
      </w:r>
      <w:r>
        <w:rPr>
          <w:spacing w:val="-8"/>
        </w:rPr>
        <w:t> </w:t>
      </w:r>
      <w:r>
        <w:rPr/>
        <w:t>does</w:t>
      </w:r>
      <w:r>
        <w:rPr>
          <w:spacing w:val="-9"/>
        </w:rPr>
        <w:t> </w:t>
      </w:r>
      <w:r>
        <w:rPr/>
        <w:t>not</w:t>
      </w:r>
      <w:r>
        <w:rPr>
          <w:spacing w:val="-9"/>
        </w:rPr>
        <w:t> </w:t>
      </w:r>
      <w:r>
        <w:rPr/>
        <w:t>prohibit</w:t>
      </w:r>
      <w:r>
        <w:rPr>
          <w:spacing w:val="-9"/>
        </w:rPr>
        <w:t> </w:t>
      </w:r>
      <w:r>
        <w:rPr/>
        <w:t>clinical</w:t>
      </w:r>
      <w:r>
        <w:rPr>
          <w:spacing w:val="-8"/>
        </w:rPr>
        <w:t> </w:t>
      </w:r>
      <w:r>
        <w:rPr/>
        <w:t>counselor</w:t>
      </w:r>
      <w:r>
        <w:rPr>
          <w:spacing w:val="-8"/>
        </w:rPr>
        <w:t> </w:t>
      </w:r>
      <w:r>
        <w:rPr/>
        <w:t>trainees</w:t>
      </w:r>
      <w:r>
        <w:rPr>
          <w:spacing w:val="-9"/>
        </w:rPr>
        <w:t> </w:t>
      </w:r>
      <w:r>
        <w:rPr/>
        <w:t>from</w:t>
      </w:r>
      <w:r>
        <w:rPr>
          <w:spacing w:val="-9"/>
        </w:rPr>
        <w:t> </w:t>
      </w:r>
      <w:r>
        <w:rPr/>
        <w:t>providing</w:t>
      </w:r>
      <w:r>
        <w:rPr>
          <w:spacing w:val="-9"/>
        </w:rPr>
        <w:t> </w:t>
      </w:r>
      <w:r>
        <w:rPr/>
        <w:t>services via telehealth. The school must approve and have a written agreement with the site detailing, among other things, the methods by which supervision shall be provided. Therefore, they may perform services via telehealth and receive supervision via videoconferencing as long as the school allows it.</w:t>
      </w:r>
    </w:p>
    <w:p>
      <w:pPr>
        <w:spacing w:before="322"/>
        <w:ind w:left="560" w:right="0" w:firstLine="0"/>
        <w:jc w:val="left"/>
        <w:rPr>
          <w:i/>
          <w:sz w:val="28"/>
        </w:rPr>
      </w:pPr>
      <w:r>
        <w:rPr>
          <w:i/>
          <w:sz w:val="28"/>
        </w:rPr>
        <w:t>Marriage</w:t>
      </w:r>
      <w:r>
        <w:rPr>
          <w:i/>
          <w:spacing w:val="-13"/>
          <w:sz w:val="28"/>
        </w:rPr>
        <w:t> </w:t>
      </w:r>
      <w:r>
        <w:rPr>
          <w:i/>
          <w:sz w:val="28"/>
        </w:rPr>
        <w:t>and</w:t>
      </w:r>
      <w:r>
        <w:rPr>
          <w:i/>
          <w:spacing w:val="-8"/>
          <w:sz w:val="28"/>
        </w:rPr>
        <w:t> </w:t>
      </w:r>
      <w:r>
        <w:rPr>
          <w:i/>
          <w:sz w:val="28"/>
        </w:rPr>
        <w:t>Family</w:t>
      </w:r>
      <w:r>
        <w:rPr>
          <w:i/>
          <w:spacing w:val="-8"/>
          <w:sz w:val="28"/>
        </w:rPr>
        <w:t> </w:t>
      </w:r>
      <w:r>
        <w:rPr>
          <w:i/>
          <w:sz w:val="28"/>
        </w:rPr>
        <w:t>Therapist</w:t>
      </w:r>
      <w:r>
        <w:rPr>
          <w:i/>
          <w:spacing w:val="-9"/>
          <w:sz w:val="28"/>
        </w:rPr>
        <w:t> </w:t>
      </w:r>
      <w:r>
        <w:rPr>
          <w:i/>
          <w:sz w:val="28"/>
        </w:rPr>
        <w:t>Trainees</w:t>
      </w:r>
      <w:r>
        <w:rPr>
          <w:i/>
          <w:spacing w:val="-9"/>
          <w:sz w:val="28"/>
        </w:rPr>
        <w:t> </w:t>
      </w:r>
      <w:r>
        <w:rPr>
          <w:i/>
          <w:sz w:val="28"/>
        </w:rPr>
        <w:t>and</w:t>
      </w:r>
      <w:r>
        <w:rPr>
          <w:i/>
          <w:spacing w:val="-6"/>
          <w:sz w:val="28"/>
        </w:rPr>
        <w:t> </w:t>
      </w:r>
      <w:r>
        <w:rPr>
          <w:i/>
          <w:spacing w:val="-2"/>
          <w:sz w:val="28"/>
        </w:rPr>
        <w:t>Telehealth</w:t>
      </w:r>
    </w:p>
    <w:p>
      <w:pPr>
        <w:pStyle w:val="BodyText"/>
        <w:spacing w:before="3"/>
        <w:ind w:left="0"/>
        <w:rPr>
          <w:i/>
        </w:rPr>
      </w:pPr>
    </w:p>
    <w:p>
      <w:pPr>
        <w:pStyle w:val="BodyText"/>
        <w:spacing w:before="1"/>
        <w:ind w:right="1140"/>
      </w:pPr>
      <w:r>
        <w:rPr/>
        <w:t>Marriage and family therapist trainees are unlicensed and unregistered individuals</w:t>
      </w:r>
      <w:r>
        <w:rPr>
          <w:spacing w:val="-8"/>
        </w:rPr>
        <w:t> </w:t>
      </w:r>
      <w:r>
        <w:rPr/>
        <w:t>who</w:t>
      </w:r>
      <w:r>
        <w:rPr>
          <w:spacing w:val="-7"/>
        </w:rPr>
        <w:t> </w:t>
      </w:r>
      <w:r>
        <w:rPr/>
        <w:t>are</w:t>
      </w:r>
      <w:r>
        <w:rPr>
          <w:spacing w:val="-9"/>
        </w:rPr>
        <w:t> </w:t>
      </w:r>
      <w:r>
        <w:rPr/>
        <w:t>currently</w:t>
      </w:r>
      <w:r>
        <w:rPr>
          <w:spacing w:val="-8"/>
        </w:rPr>
        <w:t> </w:t>
      </w:r>
      <w:r>
        <w:rPr/>
        <w:t>enrolled</w:t>
      </w:r>
      <w:r>
        <w:rPr>
          <w:spacing w:val="-8"/>
        </w:rPr>
        <w:t> </w:t>
      </w:r>
      <w:r>
        <w:rPr/>
        <w:t>in</w:t>
      </w:r>
      <w:r>
        <w:rPr>
          <w:spacing w:val="-7"/>
        </w:rPr>
        <w:t> </w:t>
      </w:r>
      <w:r>
        <w:rPr/>
        <w:t>their</w:t>
      </w:r>
      <w:r>
        <w:rPr>
          <w:spacing w:val="-8"/>
        </w:rPr>
        <w:t> </w:t>
      </w:r>
      <w:r>
        <w:rPr/>
        <w:t>master’s</w:t>
      </w:r>
      <w:r>
        <w:rPr>
          <w:spacing w:val="-7"/>
        </w:rPr>
        <w:t> </w:t>
      </w:r>
      <w:r>
        <w:rPr/>
        <w:t>or</w:t>
      </w:r>
      <w:r>
        <w:rPr>
          <w:spacing w:val="-7"/>
        </w:rPr>
        <w:t> </w:t>
      </w:r>
      <w:r>
        <w:rPr/>
        <w:t>doctoral</w:t>
      </w:r>
      <w:r>
        <w:rPr>
          <w:spacing w:val="-8"/>
        </w:rPr>
        <w:t> </w:t>
      </w:r>
      <w:r>
        <w:rPr/>
        <w:t>degree program designed to qualify them for licensure as a marriage and family therapist,</w:t>
      </w:r>
      <w:r>
        <w:rPr>
          <w:spacing w:val="-8"/>
        </w:rPr>
        <w:t> </w:t>
      </w:r>
      <w:r>
        <w:rPr/>
        <w:t>and</w:t>
      </w:r>
      <w:r>
        <w:rPr>
          <w:spacing w:val="-7"/>
        </w:rPr>
        <w:t> </w:t>
      </w:r>
      <w:r>
        <w:rPr/>
        <w:t>who</w:t>
      </w:r>
      <w:r>
        <w:rPr>
          <w:spacing w:val="-8"/>
        </w:rPr>
        <w:t> </w:t>
      </w:r>
      <w:r>
        <w:rPr/>
        <w:t>have</w:t>
      </w:r>
      <w:r>
        <w:rPr>
          <w:spacing w:val="-9"/>
        </w:rPr>
        <w:t> </w:t>
      </w:r>
      <w:r>
        <w:rPr/>
        <w:t>completed</w:t>
      </w:r>
      <w:r>
        <w:rPr>
          <w:spacing w:val="-8"/>
        </w:rPr>
        <w:t> </w:t>
      </w:r>
      <w:r>
        <w:rPr/>
        <w:t>at</w:t>
      </w:r>
      <w:r>
        <w:rPr>
          <w:spacing w:val="-7"/>
        </w:rPr>
        <w:t> </w:t>
      </w:r>
      <w:r>
        <w:rPr/>
        <w:t>least</w:t>
      </w:r>
      <w:r>
        <w:rPr>
          <w:spacing w:val="-7"/>
        </w:rPr>
        <w:t> </w:t>
      </w:r>
      <w:r>
        <w:rPr/>
        <w:t>12</w:t>
      </w:r>
      <w:r>
        <w:rPr>
          <w:spacing w:val="-7"/>
        </w:rPr>
        <w:t> </w:t>
      </w:r>
      <w:r>
        <w:rPr/>
        <w:t>semester</w:t>
      </w:r>
      <w:r>
        <w:rPr>
          <w:spacing w:val="-8"/>
        </w:rPr>
        <w:t> </w:t>
      </w:r>
      <w:r>
        <w:rPr/>
        <w:t>units</w:t>
      </w:r>
      <w:r>
        <w:rPr>
          <w:spacing w:val="-8"/>
        </w:rPr>
        <w:t> </w:t>
      </w:r>
      <w:r>
        <w:rPr/>
        <w:t>or</w:t>
      </w:r>
      <w:r>
        <w:rPr>
          <w:spacing w:val="-7"/>
        </w:rPr>
        <w:t> </w:t>
      </w:r>
      <w:r>
        <w:rPr/>
        <w:t>18</w:t>
      </w:r>
      <w:r>
        <w:rPr>
          <w:spacing w:val="-7"/>
        </w:rPr>
        <w:t> </w:t>
      </w:r>
      <w:r>
        <w:rPr/>
        <w:t>quarter units of their degree program.</w:t>
      </w:r>
    </w:p>
    <w:p>
      <w:pPr>
        <w:pStyle w:val="BodyText"/>
        <w:spacing w:before="321"/>
        <w:ind w:right="1123"/>
      </w:pPr>
      <w:r>
        <w:rPr/>
        <w:t>MFT trainees are permitted to provide services via telehealth. The school must approve and have an agreement with the site detailing, among other things, the methods by which supervision shall be provided. MFT trainees can</w:t>
      </w:r>
      <w:r>
        <w:rPr>
          <w:spacing w:val="-1"/>
        </w:rPr>
        <w:t> </w:t>
      </w:r>
      <w:r>
        <w:rPr/>
        <w:t>count</w:t>
      </w:r>
      <w:r>
        <w:rPr>
          <w:spacing w:val="-1"/>
        </w:rPr>
        <w:t> </w:t>
      </w:r>
      <w:r>
        <w:rPr/>
        <w:t>pre-degree</w:t>
      </w:r>
      <w:r>
        <w:rPr>
          <w:spacing w:val="-2"/>
        </w:rPr>
        <w:t> </w:t>
      </w:r>
      <w:r>
        <w:rPr/>
        <w:t>hours</w:t>
      </w:r>
      <w:r>
        <w:rPr>
          <w:spacing w:val="-1"/>
        </w:rPr>
        <w:t> </w:t>
      </w:r>
      <w:r>
        <w:rPr/>
        <w:t>toward</w:t>
      </w:r>
      <w:r>
        <w:rPr>
          <w:spacing w:val="-1"/>
        </w:rPr>
        <w:t> </w:t>
      </w:r>
      <w:r>
        <w:rPr/>
        <w:t>licensure,</w:t>
      </w:r>
      <w:r>
        <w:rPr>
          <w:spacing w:val="-1"/>
        </w:rPr>
        <w:t> </w:t>
      </w:r>
      <w:r>
        <w:rPr/>
        <w:t>so</w:t>
      </w:r>
      <w:r>
        <w:rPr>
          <w:spacing w:val="-1"/>
        </w:rPr>
        <w:t> </w:t>
      </w:r>
      <w:r>
        <w:rPr/>
        <w:t>they</w:t>
      </w:r>
      <w:r>
        <w:rPr>
          <w:spacing w:val="-1"/>
        </w:rPr>
        <w:t> </w:t>
      </w:r>
      <w:r>
        <w:rPr/>
        <w:t>need</w:t>
      </w:r>
      <w:r>
        <w:rPr>
          <w:spacing w:val="-1"/>
        </w:rPr>
        <w:t> </w:t>
      </w:r>
      <w:r>
        <w:rPr/>
        <w:t>to</w:t>
      </w:r>
      <w:r>
        <w:rPr>
          <w:spacing w:val="-1"/>
        </w:rPr>
        <w:t> </w:t>
      </w:r>
      <w:r>
        <w:rPr/>
        <w:t>make</w:t>
      </w:r>
      <w:r>
        <w:rPr>
          <w:spacing w:val="-2"/>
        </w:rPr>
        <w:t> </w:t>
      </w:r>
      <w:r>
        <w:rPr/>
        <w:t>sure</w:t>
      </w:r>
      <w:r>
        <w:rPr>
          <w:spacing w:val="-2"/>
        </w:rPr>
        <w:t> </w:t>
      </w:r>
      <w:r>
        <w:rPr/>
        <w:t>they follow</w:t>
      </w:r>
      <w:r>
        <w:rPr>
          <w:spacing w:val="-1"/>
        </w:rPr>
        <w:t> </w:t>
      </w:r>
      <w:r>
        <w:rPr/>
        <w:t>the</w:t>
      </w:r>
      <w:r>
        <w:rPr>
          <w:spacing w:val="-2"/>
        </w:rPr>
        <w:t> </w:t>
      </w:r>
      <w:r>
        <w:rPr/>
        <w:t>law</w:t>
      </w:r>
      <w:r>
        <w:rPr>
          <w:spacing w:val="-1"/>
        </w:rPr>
        <w:t> </w:t>
      </w:r>
      <w:r>
        <w:rPr/>
        <w:t>regarding</w:t>
      </w:r>
      <w:r>
        <w:rPr>
          <w:spacing w:val="-1"/>
        </w:rPr>
        <w:t> </w:t>
      </w:r>
      <w:r>
        <w:rPr/>
        <w:t>counting</w:t>
      </w:r>
      <w:r>
        <w:rPr>
          <w:spacing w:val="-1"/>
        </w:rPr>
        <w:t> </w:t>
      </w:r>
      <w:r>
        <w:rPr/>
        <w:t>experience</w:t>
      </w:r>
      <w:r>
        <w:rPr>
          <w:spacing w:val="-2"/>
        </w:rPr>
        <w:t> </w:t>
      </w:r>
      <w:r>
        <w:rPr/>
        <w:t>hours.</w:t>
      </w:r>
      <w:r>
        <w:rPr>
          <w:spacing w:val="-1"/>
        </w:rPr>
        <w:t> </w:t>
      </w:r>
      <w:r>
        <w:rPr/>
        <w:t>If</w:t>
      </w:r>
      <w:r>
        <w:rPr>
          <w:spacing w:val="-1"/>
        </w:rPr>
        <w:t> </w:t>
      </w:r>
      <w:r>
        <w:rPr/>
        <w:t>they</w:t>
      </w:r>
      <w:r>
        <w:rPr>
          <w:spacing w:val="-1"/>
        </w:rPr>
        <w:t> </w:t>
      </w:r>
      <w:r>
        <w:rPr/>
        <w:t>are</w:t>
      </w:r>
      <w:r>
        <w:rPr>
          <w:spacing w:val="-2"/>
        </w:rPr>
        <w:t> </w:t>
      </w:r>
      <w:r>
        <w:rPr/>
        <w:t>working</w:t>
      </w:r>
      <w:r>
        <w:rPr>
          <w:spacing w:val="-1"/>
        </w:rPr>
        <w:t> </w:t>
      </w:r>
      <w:r>
        <w:rPr/>
        <w:t>in</w:t>
      </w:r>
      <w:r>
        <w:rPr>
          <w:spacing w:val="-1"/>
        </w:rPr>
        <w:t> </w:t>
      </w:r>
      <w:r>
        <w:rPr/>
        <w:t>a governmental entity, school, college, university, or institution that is nonprofit</w:t>
      </w:r>
      <w:r>
        <w:rPr>
          <w:spacing w:val="-10"/>
        </w:rPr>
        <w:t> </w:t>
      </w:r>
      <w:r>
        <w:rPr/>
        <w:t>and</w:t>
      </w:r>
      <w:r>
        <w:rPr>
          <w:spacing w:val="-10"/>
        </w:rPr>
        <w:t> </w:t>
      </w:r>
      <w:r>
        <w:rPr/>
        <w:t>charitable,</w:t>
      </w:r>
      <w:r>
        <w:rPr>
          <w:spacing w:val="-10"/>
        </w:rPr>
        <w:t> </w:t>
      </w:r>
      <w:r>
        <w:rPr/>
        <w:t>they</w:t>
      </w:r>
      <w:r>
        <w:rPr>
          <w:spacing w:val="-10"/>
        </w:rPr>
        <w:t> </w:t>
      </w:r>
      <w:r>
        <w:rPr/>
        <w:t>may</w:t>
      </w:r>
      <w:r>
        <w:rPr>
          <w:spacing w:val="-10"/>
        </w:rPr>
        <w:t> </w:t>
      </w:r>
      <w:r>
        <w:rPr/>
        <w:t>obtain</w:t>
      </w:r>
      <w:r>
        <w:rPr>
          <w:spacing w:val="-10"/>
        </w:rPr>
        <w:t> </w:t>
      </w:r>
      <w:r>
        <w:rPr/>
        <w:t>supervision</w:t>
      </w:r>
      <w:r>
        <w:rPr>
          <w:spacing w:val="-10"/>
        </w:rPr>
        <w:t> </w:t>
      </w:r>
      <w:r>
        <w:rPr/>
        <w:t>via</w:t>
      </w:r>
      <w:r>
        <w:rPr>
          <w:spacing w:val="-11"/>
        </w:rPr>
        <w:t> </w:t>
      </w:r>
      <w:r>
        <w:rPr/>
        <w:t>videoconferencing. If they are working in a</w:t>
      </w:r>
      <w:r>
        <w:rPr>
          <w:spacing w:val="40"/>
        </w:rPr>
        <w:t> </w:t>
      </w:r>
      <w:r>
        <w:rPr/>
        <w:t>setting other than the types listed above, the law requires the supervisor contact to be in person.</w:t>
      </w:r>
    </w:p>
    <w:p>
      <w:pPr>
        <w:pStyle w:val="Heading1"/>
        <w:numPr>
          <w:ilvl w:val="0"/>
          <w:numId w:val="82"/>
        </w:numPr>
        <w:tabs>
          <w:tab w:pos="920" w:val="left" w:leader="none"/>
        </w:tabs>
        <w:spacing w:line="240" w:lineRule="auto" w:before="315" w:after="0"/>
        <w:ind w:left="920" w:right="0" w:hanging="360"/>
        <w:jc w:val="left"/>
      </w:pPr>
      <w:bookmarkStart w:name="_TOC_250001" w:id="31"/>
      <w:bookmarkEnd w:id="31"/>
      <w:r>
        <w:rPr>
          <w:spacing w:val="-2"/>
        </w:rPr>
        <w:t>Supervision</w:t>
      </w:r>
    </w:p>
    <w:p>
      <w:pPr>
        <w:pStyle w:val="BodyText"/>
        <w:spacing w:before="14"/>
        <w:ind w:left="0"/>
        <w:rPr>
          <w:b/>
          <w:sz w:val="36"/>
        </w:rPr>
      </w:pPr>
    </w:p>
    <w:p>
      <w:pPr>
        <w:spacing w:before="0"/>
        <w:ind w:left="560" w:right="0" w:firstLine="0"/>
        <w:jc w:val="left"/>
        <w:rPr>
          <w:i/>
          <w:sz w:val="28"/>
        </w:rPr>
      </w:pPr>
      <w:r>
        <w:rPr>
          <w:i/>
          <w:sz w:val="28"/>
        </w:rPr>
        <w:t>Legal</w:t>
      </w:r>
      <w:r>
        <w:rPr>
          <w:i/>
          <w:spacing w:val="-7"/>
          <w:sz w:val="28"/>
        </w:rPr>
        <w:t> </w:t>
      </w:r>
      <w:r>
        <w:rPr>
          <w:i/>
          <w:sz w:val="28"/>
        </w:rPr>
        <w:t>and</w:t>
      </w:r>
      <w:r>
        <w:rPr>
          <w:i/>
          <w:spacing w:val="-2"/>
          <w:sz w:val="28"/>
        </w:rPr>
        <w:t> </w:t>
      </w:r>
      <w:r>
        <w:rPr>
          <w:i/>
          <w:sz w:val="28"/>
        </w:rPr>
        <w:t>Ethical</w:t>
      </w:r>
      <w:r>
        <w:rPr>
          <w:i/>
          <w:spacing w:val="-4"/>
          <w:sz w:val="28"/>
        </w:rPr>
        <w:t> </w:t>
      </w:r>
      <w:r>
        <w:rPr>
          <w:i/>
          <w:sz w:val="28"/>
        </w:rPr>
        <w:t>Issues</w:t>
      </w:r>
      <w:r>
        <w:rPr>
          <w:i/>
          <w:spacing w:val="-2"/>
          <w:sz w:val="28"/>
        </w:rPr>
        <w:t> </w:t>
      </w:r>
      <w:r>
        <w:rPr>
          <w:i/>
          <w:sz w:val="28"/>
        </w:rPr>
        <w:t>in</w:t>
      </w:r>
      <w:r>
        <w:rPr>
          <w:i/>
          <w:spacing w:val="-2"/>
          <w:sz w:val="28"/>
        </w:rPr>
        <w:t> Supervision</w:t>
      </w:r>
    </w:p>
    <w:p>
      <w:pPr>
        <w:pStyle w:val="BodyText"/>
        <w:spacing w:before="4"/>
        <w:ind w:left="0"/>
        <w:rPr>
          <w:i/>
        </w:rPr>
      </w:pPr>
    </w:p>
    <w:p>
      <w:pPr>
        <w:pStyle w:val="BodyText"/>
        <w:ind w:right="1164"/>
      </w:pPr>
      <w:r>
        <w:rPr/>
        <w:t>In today’s environment, legal and ethical issues in supervision, as in counseling,</w:t>
      </w:r>
      <w:r>
        <w:rPr>
          <w:spacing w:val="-10"/>
        </w:rPr>
        <w:t> </w:t>
      </w:r>
      <w:r>
        <w:rPr/>
        <w:t>have</w:t>
      </w:r>
      <w:r>
        <w:rPr>
          <w:spacing w:val="-11"/>
        </w:rPr>
        <w:t> </w:t>
      </w:r>
      <w:r>
        <w:rPr/>
        <w:t>become</w:t>
      </w:r>
      <w:r>
        <w:rPr>
          <w:spacing w:val="-11"/>
        </w:rPr>
        <w:t> </w:t>
      </w:r>
      <w:r>
        <w:rPr/>
        <w:t>more</w:t>
      </w:r>
      <w:r>
        <w:rPr>
          <w:spacing w:val="-11"/>
        </w:rPr>
        <w:t> </w:t>
      </w:r>
      <w:r>
        <w:rPr/>
        <w:t>numerous</w:t>
      </w:r>
      <w:r>
        <w:rPr>
          <w:spacing w:val="-10"/>
        </w:rPr>
        <w:t> </w:t>
      </w:r>
      <w:r>
        <w:rPr/>
        <w:t>and</w:t>
      </w:r>
      <w:r>
        <w:rPr>
          <w:spacing w:val="-10"/>
        </w:rPr>
        <w:t> </w:t>
      </w:r>
      <w:r>
        <w:rPr/>
        <w:t>complex.</w:t>
      </w:r>
      <w:r>
        <w:rPr>
          <w:spacing w:val="-11"/>
        </w:rPr>
        <w:t> </w:t>
      </w:r>
      <w:r>
        <w:rPr/>
        <w:t>Clinical</w:t>
      </w:r>
      <w:r>
        <w:rPr>
          <w:spacing w:val="-11"/>
        </w:rPr>
        <w:t> </w:t>
      </w:r>
      <w:r>
        <w:rPr/>
        <w:t>supervisors have an obligation to know the relevant State laws that apply to their practice and to ensure that their supervisees also have this knowledge.</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Malpractice</w:t>
      </w:r>
      <w:r>
        <w:rPr>
          <w:spacing w:val="-11"/>
        </w:rPr>
        <w:t> </w:t>
      </w:r>
      <w:r>
        <w:rPr/>
        <w:t>and</w:t>
      </w:r>
      <w:r>
        <w:rPr>
          <w:spacing w:val="-9"/>
        </w:rPr>
        <w:t> </w:t>
      </w:r>
      <w:r>
        <w:rPr/>
        <w:t>liability</w:t>
      </w:r>
      <w:r>
        <w:rPr>
          <w:spacing w:val="-9"/>
        </w:rPr>
        <w:t> </w:t>
      </w:r>
      <w:r>
        <w:rPr/>
        <w:t>claims</w:t>
      </w:r>
      <w:r>
        <w:rPr>
          <w:spacing w:val="-9"/>
        </w:rPr>
        <w:t> </w:t>
      </w:r>
      <w:r>
        <w:rPr/>
        <w:t>related</w:t>
      </w:r>
      <w:r>
        <w:rPr>
          <w:spacing w:val="-9"/>
        </w:rPr>
        <w:t> </w:t>
      </w:r>
      <w:r>
        <w:rPr/>
        <w:t>to</w:t>
      </w:r>
      <w:r>
        <w:rPr>
          <w:spacing w:val="-9"/>
        </w:rPr>
        <w:t> </w:t>
      </w:r>
      <w:r>
        <w:rPr/>
        <w:t>clinical</w:t>
      </w:r>
      <w:r>
        <w:rPr>
          <w:spacing w:val="-9"/>
        </w:rPr>
        <w:t> </w:t>
      </w:r>
      <w:r>
        <w:rPr/>
        <w:t>supervision</w:t>
      </w:r>
      <w:r>
        <w:rPr>
          <w:spacing w:val="-10"/>
        </w:rPr>
        <w:t> </w:t>
      </w:r>
      <w:r>
        <w:rPr/>
        <w:t>include</w:t>
      </w:r>
      <w:r>
        <w:rPr>
          <w:spacing w:val="-11"/>
        </w:rPr>
        <w:t> </w:t>
      </w:r>
      <w:r>
        <w:rPr/>
        <w:t>cases involving situations where supervisors failed in their duty to properly supervise counselors and oversee cases. Legal issues include vicarious liability, by which a supervisor is responsible for the supervisees behavior; duty to warn and to protect, which for clinicians involves supervisory guidance; and malpractice.</w:t>
      </w:r>
      <w:r>
        <w:rPr>
          <w:spacing w:val="-4"/>
        </w:rPr>
        <w:t> </w:t>
      </w:r>
      <w:r>
        <w:rPr/>
        <w:t>A</w:t>
      </w:r>
      <w:r>
        <w:rPr>
          <w:spacing w:val="-4"/>
        </w:rPr>
        <w:t> </w:t>
      </w:r>
      <w:r>
        <w:rPr/>
        <w:t>good defense against malpractice is consultation with colleagues and documentation of when supervisory sessions took place</w:t>
      </w:r>
      <w:r>
        <w:rPr>
          <w:spacing w:val="-1"/>
        </w:rPr>
        <w:t> </w:t>
      </w:r>
      <w:r>
        <w:rPr/>
        <w:t>and what was discussed (Powell &amp;Brodsky).</w:t>
      </w:r>
      <w:r>
        <w:rPr>
          <w:spacing w:val="-6"/>
        </w:rPr>
        <w:t> </w:t>
      </w:r>
      <w:r>
        <w:rPr/>
        <w:t>Thorough discussions of legal issues are in most supervision texts (Falvey, Reamer).</w:t>
      </w:r>
    </w:p>
    <w:p>
      <w:pPr>
        <w:pStyle w:val="BodyText"/>
        <w:spacing w:before="307"/>
        <w:ind w:right="1140"/>
      </w:pPr>
      <w:r>
        <w:rPr/>
        <w:t>Ethical issues for supervisors, as for counselors, vary. Supervisors are responsible for adherence to their own discipline’s code of ethics and for ensuring that their supervisees adhere to theirs. Dual relationships occur when a supervisor has a second relationship with a supervisee, such as a social,</w:t>
      </w:r>
      <w:r>
        <w:rPr>
          <w:spacing w:val="-10"/>
        </w:rPr>
        <w:t> </w:t>
      </w:r>
      <w:r>
        <w:rPr/>
        <w:t>financial,</w:t>
      </w:r>
      <w:r>
        <w:rPr>
          <w:spacing w:val="-11"/>
        </w:rPr>
        <w:t> </w:t>
      </w:r>
      <w:r>
        <w:rPr/>
        <w:t>business,</w:t>
      </w:r>
      <w:r>
        <w:rPr>
          <w:spacing w:val="-10"/>
        </w:rPr>
        <w:t> </w:t>
      </w:r>
      <w:r>
        <w:rPr/>
        <w:t>or</w:t>
      </w:r>
      <w:r>
        <w:rPr>
          <w:spacing w:val="-10"/>
        </w:rPr>
        <w:t> </w:t>
      </w:r>
      <w:r>
        <w:rPr/>
        <w:t>workplace</w:t>
      </w:r>
      <w:r>
        <w:rPr>
          <w:spacing w:val="-12"/>
        </w:rPr>
        <w:t> </w:t>
      </w:r>
      <w:r>
        <w:rPr/>
        <w:t>relationship.</w:t>
      </w:r>
      <w:r>
        <w:rPr>
          <w:spacing w:val="-10"/>
        </w:rPr>
        <w:t> </w:t>
      </w:r>
      <w:r>
        <w:rPr/>
        <w:t>“Sexual</w:t>
      </w:r>
      <w:r>
        <w:rPr>
          <w:spacing w:val="-11"/>
        </w:rPr>
        <w:t> </w:t>
      </w:r>
      <w:r>
        <w:rPr/>
        <w:t>or</w:t>
      </w:r>
      <w:r>
        <w:rPr>
          <w:spacing w:val="-10"/>
        </w:rPr>
        <w:t> </w:t>
      </w:r>
      <w:r>
        <w:rPr/>
        <w:t>romantic interactions or relationships with current supervisees are prohibited” according to the ACA 2005 Code of Ethics</w:t>
      </w:r>
    </w:p>
    <w:p>
      <w:pPr>
        <w:pStyle w:val="BodyText"/>
        <w:spacing w:line="307" w:lineRule="exact"/>
      </w:pPr>
      <w:r>
        <w:rPr/>
        <w:t>(ACA,</w:t>
      </w:r>
      <w:r>
        <w:rPr>
          <w:spacing w:val="-2"/>
        </w:rPr>
        <w:t> </w:t>
      </w:r>
      <w:r>
        <w:rPr/>
        <w:t>2005, p.</w:t>
      </w:r>
      <w:r>
        <w:rPr>
          <w:spacing w:val="-1"/>
        </w:rPr>
        <w:t> </w:t>
      </w:r>
      <w:r>
        <w:rPr/>
        <w:t>14;</w:t>
      </w:r>
      <w:r>
        <w:rPr>
          <w:spacing w:val="-3"/>
        </w:rPr>
        <w:t> </w:t>
      </w:r>
      <w:r>
        <w:rPr/>
        <w:t>see</w:t>
      </w:r>
      <w:r>
        <w:rPr>
          <w:spacing w:val="-3"/>
        </w:rPr>
        <w:t> </w:t>
      </w:r>
      <w:r>
        <w:rPr/>
        <w:t>also </w:t>
      </w:r>
      <w:r>
        <w:rPr>
          <w:spacing w:val="-2"/>
        </w:rPr>
        <w:t>Falvey).</w:t>
      </w:r>
    </w:p>
    <w:p>
      <w:pPr>
        <w:pStyle w:val="BodyText"/>
        <w:spacing w:before="314"/>
        <w:ind w:right="1140"/>
      </w:pPr>
      <w:r>
        <w:rPr/>
        <w:t>Boundary violations are a type of dual relationship. They can occur in the structure of the supervisory relationship (e.g., having a supervisory session in one’s living room or during dinner in a restaurant) or in its process (e.g., giving gifts, physical contact).</w:t>
      </w:r>
      <w:r>
        <w:rPr>
          <w:spacing w:val="-13"/>
        </w:rPr>
        <w:t> </w:t>
      </w:r>
      <w:r>
        <w:rPr/>
        <w:t>A</w:t>
      </w:r>
      <w:r>
        <w:rPr>
          <w:spacing w:val="-13"/>
        </w:rPr>
        <w:t> </w:t>
      </w:r>
      <w:r>
        <w:rPr/>
        <w:t>number of studies of the frequency of sexual</w:t>
      </w:r>
      <w:r>
        <w:rPr>
          <w:spacing w:val="-9"/>
        </w:rPr>
        <w:t> </w:t>
      </w:r>
      <w:r>
        <w:rPr/>
        <w:t>misconduct</w:t>
      </w:r>
      <w:r>
        <w:rPr>
          <w:spacing w:val="-9"/>
        </w:rPr>
        <w:t> </w:t>
      </w:r>
      <w:r>
        <w:rPr/>
        <w:t>in</w:t>
      </w:r>
      <w:r>
        <w:rPr>
          <w:spacing w:val="-8"/>
        </w:rPr>
        <w:t> </w:t>
      </w:r>
      <w:r>
        <w:rPr/>
        <w:t>supervision</w:t>
      </w:r>
      <w:r>
        <w:rPr>
          <w:spacing w:val="-9"/>
        </w:rPr>
        <w:t> </w:t>
      </w:r>
      <w:r>
        <w:rPr/>
        <w:t>have</w:t>
      </w:r>
      <w:r>
        <w:rPr>
          <w:spacing w:val="-10"/>
        </w:rPr>
        <w:t> </w:t>
      </w:r>
      <w:r>
        <w:rPr/>
        <w:t>been</w:t>
      </w:r>
      <w:r>
        <w:rPr>
          <w:spacing w:val="-9"/>
        </w:rPr>
        <w:t> </w:t>
      </w:r>
      <w:r>
        <w:rPr/>
        <w:t>conducted.</w:t>
      </w:r>
      <w:r>
        <w:rPr>
          <w:spacing w:val="-9"/>
        </w:rPr>
        <w:t> </w:t>
      </w:r>
      <w:r>
        <w:rPr/>
        <w:t>Between</w:t>
      </w:r>
      <w:r>
        <w:rPr>
          <w:spacing w:val="-8"/>
        </w:rPr>
        <w:t> </w:t>
      </w:r>
      <w:r>
        <w:rPr/>
        <w:t>1.4</w:t>
      </w:r>
      <w:r>
        <w:rPr>
          <w:spacing w:val="-8"/>
        </w:rPr>
        <w:t> </w:t>
      </w:r>
      <w:r>
        <w:rPr/>
        <w:t>and</w:t>
      </w:r>
      <w:r>
        <w:rPr>
          <w:spacing w:val="-8"/>
        </w:rPr>
        <w:t> </w:t>
      </w:r>
      <w:r>
        <w:rPr/>
        <w:t>4.0 percent of supervisors have had sexual relationships with their supervisees (Falender &amp; Shafranske).</w:t>
      </w:r>
    </w:p>
    <w:p>
      <w:pPr>
        <w:pStyle w:val="BodyText"/>
        <w:spacing w:before="313"/>
        <w:ind w:right="1140"/>
      </w:pPr>
      <w:r>
        <w:rPr/>
        <w:t>Some boundary issues are clear; others are difficult to resolve. The client must</w:t>
      </w:r>
      <w:r>
        <w:rPr>
          <w:spacing w:val="-6"/>
        </w:rPr>
        <w:t> </w:t>
      </w:r>
      <w:r>
        <w:rPr/>
        <w:t>give</w:t>
      </w:r>
      <w:r>
        <w:rPr>
          <w:spacing w:val="-8"/>
        </w:rPr>
        <w:t> </w:t>
      </w:r>
      <w:r>
        <w:rPr/>
        <w:t>informed</w:t>
      </w:r>
      <w:r>
        <w:rPr>
          <w:spacing w:val="-7"/>
        </w:rPr>
        <w:t> </w:t>
      </w:r>
      <w:r>
        <w:rPr/>
        <w:t>consent</w:t>
      </w:r>
      <w:r>
        <w:rPr>
          <w:spacing w:val="-7"/>
        </w:rPr>
        <w:t> </w:t>
      </w:r>
      <w:r>
        <w:rPr/>
        <w:t>for</w:t>
      </w:r>
      <w:r>
        <w:rPr>
          <w:spacing w:val="-6"/>
        </w:rPr>
        <w:t> </w:t>
      </w:r>
      <w:r>
        <w:rPr/>
        <w:t>the</w:t>
      </w:r>
      <w:r>
        <w:rPr>
          <w:spacing w:val="-8"/>
        </w:rPr>
        <w:t> </w:t>
      </w:r>
      <w:r>
        <w:rPr/>
        <w:t>counselor</w:t>
      </w:r>
      <w:r>
        <w:rPr>
          <w:spacing w:val="-6"/>
        </w:rPr>
        <w:t> </w:t>
      </w:r>
      <w:r>
        <w:rPr/>
        <w:t>to</w:t>
      </w:r>
      <w:r>
        <w:rPr>
          <w:spacing w:val="-6"/>
        </w:rPr>
        <w:t> </w:t>
      </w:r>
      <w:r>
        <w:rPr/>
        <w:t>discuss</w:t>
      </w:r>
      <w:r>
        <w:rPr>
          <w:spacing w:val="-6"/>
        </w:rPr>
        <w:t> </w:t>
      </w:r>
      <w:r>
        <w:rPr/>
        <w:t>his</w:t>
      </w:r>
      <w:r>
        <w:rPr>
          <w:spacing w:val="-7"/>
        </w:rPr>
        <w:t> </w:t>
      </w:r>
      <w:r>
        <w:rPr/>
        <w:t>or</w:t>
      </w:r>
      <w:r>
        <w:rPr>
          <w:spacing w:val="-6"/>
        </w:rPr>
        <w:t> </w:t>
      </w:r>
      <w:r>
        <w:rPr/>
        <w:t>her</w:t>
      </w:r>
      <w:r>
        <w:rPr>
          <w:spacing w:val="-7"/>
        </w:rPr>
        <w:t> </w:t>
      </w:r>
      <w:r>
        <w:rPr/>
        <w:t>case</w:t>
      </w:r>
      <w:r>
        <w:rPr>
          <w:spacing w:val="-7"/>
        </w:rPr>
        <w:t> </w:t>
      </w:r>
      <w:r>
        <w:rPr/>
        <w:t>with the supervisor. Bernard and Goodyear suggested that informed consent should occur at three levels: client consent to treatment, client consent to supervision of their case, and supervisee consent to supervision. (For a detailed explanation of these three levels, see Falvey.)</w:t>
      </w:r>
    </w:p>
    <w:p>
      <w:pPr>
        <w:pStyle w:val="BodyText"/>
        <w:spacing w:before="318"/>
        <w:ind w:right="1140"/>
      </w:pPr>
      <w:r>
        <w:rPr/>
        <w:t>Supervisor confidentiality is analogous to counselor confidentiality, which must</w:t>
      </w:r>
      <w:r>
        <w:rPr>
          <w:spacing w:val="-10"/>
        </w:rPr>
        <w:t> </w:t>
      </w:r>
      <w:r>
        <w:rPr/>
        <w:t>be</w:t>
      </w:r>
      <w:r>
        <w:rPr>
          <w:spacing w:val="-12"/>
        </w:rPr>
        <w:t> </w:t>
      </w:r>
      <w:r>
        <w:rPr/>
        <w:t>maintained</w:t>
      </w:r>
      <w:r>
        <w:rPr>
          <w:spacing w:val="-11"/>
        </w:rPr>
        <w:t> </w:t>
      </w:r>
      <w:r>
        <w:rPr/>
        <w:t>unless</w:t>
      </w:r>
      <w:r>
        <w:rPr>
          <w:spacing w:val="-11"/>
        </w:rPr>
        <w:t> </w:t>
      </w:r>
      <w:r>
        <w:rPr/>
        <w:t>clearly</w:t>
      </w:r>
      <w:r>
        <w:rPr>
          <w:spacing w:val="-10"/>
        </w:rPr>
        <w:t> </w:t>
      </w:r>
      <w:r>
        <w:rPr/>
        <w:t>defined</w:t>
      </w:r>
      <w:r>
        <w:rPr>
          <w:spacing w:val="-11"/>
        </w:rPr>
        <w:t> </w:t>
      </w:r>
      <w:r>
        <w:rPr/>
        <w:t>circumstances</w:t>
      </w:r>
      <w:r>
        <w:rPr>
          <w:spacing w:val="-11"/>
        </w:rPr>
        <w:t> </w:t>
      </w:r>
      <w:r>
        <w:rPr/>
        <w:t>demand</w:t>
      </w:r>
      <w:r>
        <w:rPr>
          <w:spacing w:val="-10"/>
        </w:rPr>
        <w:t> </w:t>
      </w:r>
      <w:r>
        <w:rPr/>
        <w:t>disclosure to protect the welfare of the client or the public at large. Supervisors must know the limits of confidentiality, at both State and Federal levels.</w:t>
      </w:r>
    </w:p>
    <w:p>
      <w:pPr>
        <w:pStyle w:val="BodyText"/>
        <w:spacing w:line="235" w:lineRule="auto"/>
        <w:ind w:right="785"/>
      </w:pPr>
      <w:r>
        <w:rPr/>
        <w:t>Over</w:t>
      </w:r>
      <w:r>
        <w:rPr>
          <w:spacing w:val="-7"/>
        </w:rPr>
        <w:t> </w:t>
      </w:r>
      <w:r>
        <w:rPr/>
        <w:t>half</w:t>
      </w:r>
      <w:r>
        <w:rPr>
          <w:spacing w:val="-7"/>
        </w:rPr>
        <w:t> </w:t>
      </w:r>
      <w:r>
        <w:rPr/>
        <w:t>the</w:t>
      </w:r>
      <w:r>
        <w:rPr>
          <w:spacing w:val="-8"/>
        </w:rPr>
        <w:t> </w:t>
      </w:r>
      <w:r>
        <w:rPr/>
        <w:t>psychotherapy</w:t>
      </w:r>
      <w:r>
        <w:rPr>
          <w:spacing w:val="-7"/>
        </w:rPr>
        <w:t> </w:t>
      </w:r>
      <w:r>
        <w:rPr/>
        <w:t>interns</w:t>
      </w:r>
      <w:r>
        <w:rPr>
          <w:spacing w:val="-6"/>
        </w:rPr>
        <w:t> </w:t>
      </w:r>
      <w:r>
        <w:rPr/>
        <w:t>in</w:t>
      </w:r>
      <w:r>
        <w:rPr>
          <w:spacing w:val="-6"/>
        </w:rPr>
        <w:t> </w:t>
      </w:r>
      <w:r>
        <w:rPr/>
        <w:t>one</w:t>
      </w:r>
      <w:r>
        <w:rPr>
          <w:spacing w:val="-8"/>
        </w:rPr>
        <w:t> </w:t>
      </w:r>
      <w:r>
        <w:rPr/>
        <w:t>study</w:t>
      </w:r>
      <w:r>
        <w:rPr>
          <w:spacing w:val="-6"/>
        </w:rPr>
        <w:t> </w:t>
      </w:r>
      <w:r>
        <w:rPr/>
        <w:t>reported</w:t>
      </w:r>
      <w:r>
        <w:rPr>
          <w:spacing w:val="-7"/>
        </w:rPr>
        <w:t> </w:t>
      </w:r>
      <w:r>
        <w:rPr/>
        <w:t>at</w:t>
      </w:r>
      <w:r>
        <w:rPr>
          <w:spacing w:val="-6"/>
        </w:rPr>
        <w:t> </w:t>
      </w:r>
      <w:r>
        <w:rPr/>
        <w:t>least</w:t>
      </w:r>
      <w:r>
        <w:rPr>
          <w:spacing w:val="-6"/>
        </w:rPr>
        <w:t> </w:t>
      </w:r>
      <w:r>
        <w:rPr/>
        <w:t>one</w:t>
      </w:r>
      <w:r>
        <w:rPr>
          <w:spacing w:val="-8"/>
        </w:rPr>
        <w:t> </w:t>
      </w:r>
      <w:r>
        <w:rPr/>
        <w:t>ethical violation by their supervisor (Ladany, Lehrman-Waterman, Molinaro, &amp;</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Wolgast). The most common were inadequate performance evaluation, breach</w:t>
      </w:r>
      <w:r>
        <w:rPr>
          <w:spacing w:val="-14"/>
        </w:rPr>
        <w:t> </w:t>
      </w:r>
      <w:r>
        <w:rPr/>
        <w:t>of</w:t>
      </w:r>
      <w:r>
        <w:rPr>
          <w:spacing w:val="-13"/>
        </w:rPr>
        <w:t> </w:t>
      </w:r>
      <w:r>
        <w:rPr/>
        <w:t>confidentiality,</w:t>
      </w:r>
      <w:r>
        <w:rPr>
          <w:spacing w:val="-14"/>
        </w:rPr>
        <w:t> </w:t>
      </w:r>
      <w:r>
        <w:rPr/>
        <w:t>and</w:t>
      </w:r>
      <w:r>
        <w:rPr>
          <w:spacing w:val="-13"/>
        </w:rPr>
        <w:t> </w:t>
      </w:r>
      <w:r>
        <w:rPr/>
        <w:t>inability</w:t>
      </w:r>
      <w:r>
        <w:rPr>
          <w:spacing w:val="-14"/>
        </w:rPr>
        <w:t> </w:t>
      </w:r>
      <w:r>
        <w:rPr/>
        <w:t>to</w:t>
      </w:r>
      <w:r>
        <w:rPr>
          <w:spacing w:val="-13"/>
        </w:rPr>
        <w:t> </w:t>
      </w:r>
      <w:r>
        <w:rPr/>
        <w:t>work</w:t>
      </w:r>
      <w:r>
        <w:rPr>
          <w:spacing w:val="-14"/>
        </w:rPr>
        <w:t> </w:t>
      </w:r>
      <w:r>
        <w:rPr/>
        <w:t>with</w:t>
      </w:r>
      <w:r>
        <w:rPr>
          <w:spacing w:val="-14"/>
        </w:rPr>
        <w:t> </w:t>
      </w:r>
      <w:r>
        <w:rPr/>
        <w:t>alternative</w:t>
      </w:r>
      <w:r>
        <w:rPr>
          <w:spacing w:val="-15"/>
        </w:rPr>
        <w:t> </w:t>
      </w:r>
      <w:r>
        <w:rPr/>
        <w:t>perspectives. The existence of these perceived violations was associated with a weaker supervisory relationship and lower satisfaction.</w:t>
      </w:r>
    </w:p>
    <w:p>
      <w:pPr>
        <w:pStyle w:val="BodyText"/>
        <w:spacing w:before="314"/>
        <w:ind w:right="1136"/>
      </w:pPr>
      <w:r>
        <w:rPr/>
        <w:t>Several models for resolving ethical dilemmas are suggested by Falender and Shafranske. (See also Falvey, Clinical Supervision: Ethical Practice and Legal Risk Management, and Reamer, Tangled Relationships: Managing Boundary Issues in the Human Services). Supervision contracts or agreements</w:t>
      </w:r>
      <w:r>
        <w:rPr>
          <w:spacing w:val="-7"/>
        </w:rPr>
        <w:t> </w:t>
      </w:r>
      <w:r>
        <w:rPr/>
        <w:t>are</w:t>
      </w:r>
      <w:r>
        <w:rPr>
          <w:spacing w:val="-8"/>
        </w:rPr>
        <w:t> </w:t>
      </w:r>
      <w:r>
        <w:rPr/>
        <w:t>generally</w:t>
      </w:r>
      <w:r>
        <w:rPr>
          <w:spacing w:val="-7"/>
        </w:rPr>
        <w:t> </w:t>
      </w:r>
      <w:r>
        <w:rPr/>
        <w:t>recommended.</w:t>
      </w:r>
      <w:r>
        <w:rPr>
          <w:spacing w:val="-7"/>
        </w:rPr>
        <w:t> </w:t>
      </w:r>
      <w:r>
        <w:rPr/>
        <w:t>Besides</w:t>
      </w:r>
      <w:r>
        <w:rPr>
          <w:spacing w:val="-7"/>
        </w:rPr>
        <w:t> </w:t>
      </w:r>
      <w:r>
        <w:rPr/>
        <w:t>listing</w:t>
      </w:r>
      <w:r>
        <w:rPr>
          <w:spacing w:val="-6"/>
        </w:rPr>
        <w:t> </w:t>
      </w:r>
      <w:r>
        <w:rPr/>
        <w:t>the</w:t>
      </w:r>
      <w:r>
        <w:rPr>
          <w:spacing w:val="-8"/>
        </w:rPr>
        <w:t> </w:t>
      </w:r>
      <w:r>
        <w:rPr/>
        <w:t>basics,</w:t>
      </w:r>
      <w:r>
        <w:rPr>
          <w:spacing w:val="-7"/>
        </w:rPr>
        <w:t> </w:t>
      </w:r>
      <w:r>
        <w:rPr/>
        <w:t>including the</w:t>
      </w:r>
      <w:r>
        <w:rPr>
          <w:spacing w:val="-10"/>
        </w:rPr>
        <w:t> </w:t>
      </w:r>
      <w:r>
        <w:rPr/>
        <w:t>frequency,</w:t>
      </w:r>
      <w:r>
        <w:rPr>
          <w:spacing w:val="-9"/>
        </w:rPr>
        <w:t> </w:t>
      </w:r>
      <w:r>
        <w:rPr/>
        <w:t>length</w:t>
      </w:r>
      <w:r>
        <w:rPr>
          <w:spacing w:val="-9"/>
        </w:rPr>
        <w:t> </w:t>
      </w:r>
      <w:r>
        <w:rPr/>
        <w:t>of</w:t>
      </w:r>
      <w:r>
        <w:rPr>
          <w:spacing w:val="-8"/>
        </w:rPr>
        <w:t> </w:t>
      </w:r>
      <w:r>
        <w:rPr/>
        <w:t>sessions,</w:t>
      </w:r>
      <w:r>
        <w:rPr>
          <w:spacing w:val="-8"/>
        </w:rPr>
        <w:t> </w:t>
      </w:r>
      <w:r>
        <w:rPr/>
        <w:t>and</w:t>
      </w:r>
      <w:r>
        <w:rPr>
          <w:spacing w:val="-8"/>
        </w:rPr>
        <w:t> </w:t>
      </w:r>
      <w:r>
        <w:rPr/>
        <w:t>length</w:t>
      </w:r>
      <w:r>
        <w:rPr>
          <w:spacing w:val="-9"/>
        </w:rPr>
        <w:t> </w:t>
      </w:r>
      <w:r>
        <w:rPr/>
        <w:t>of</w:t>
      </w:r>
      <w:r>
        <w:rPr>
          <w:spacing w:val="-8"/>
        </w:rPr>
        <w:t> </w:t>
      </w:r>
      <w:r>
        <w:rPr/>
        <w:t>the</w:t>
      </w:r>
      <w:r>
        <w:rPr>
          <w:spacing w:val="-10"/>
        </w:rPr>
        <w:t> </w:t>
      </w:r>
      <w:r>
        <w:rPr/>
        <w:t>course</w:t>
      </w:r>
      <w:r>
        <w:rPr>
          <w:spacing w:val="-9"/>
        </w:rPr>
        <w:t> </w:t>
      </w:r>
      <w:r>
        <w:rPr/>
        <w:t>of</w:t>
      </w:r>
      <w:r>
        <w:rPr>
          <w:spacing w:val="-8"/>
        </w:rPr>
        <w:t> </w:t>
      </w:r>
      <w:r>
        <w:rPr/>
        <w:t>supervision,</w:t>
      </w:r>
      <w:r>
        <w:rPr>
          <w:spacing w:val="-9"/>
        </w:rPr>
        <w:t> </w:t>
      </w:r>
      <w:r>
        <w:rPr/>
        <w:t>the agreement should specify the modality and approaches to be used, along with the duties and responsibilities of all parties (Bernard &amp; Goodyear, Campbell, Northwest Frontier ATTC).</w:t>
      </w:r>
    </w:p>
    <w:p>
      <w:pPr>
        <w:spacing w:before="306"/>
        <w:ind w:left="560" w:right="0" w:firstLine="0"/>
        <w:jc w:val="left"/>
        <w:rPr>
          <w:i/>
          <w:sz w:val="28"/>
        </w:rPr>
      </w:pPr>
      <w:r>
        <w:rPr>
          <w:i/>
          <w:sz w:val="28"/>
        </w:rPr>
        <w:t>Dual</w:t>
      </w:r>
      <w:r>
        <w:rPr>
          <w:i/>
          <w:spacing w:val="-9"/>
          <w:sz w:val="28"/>
        </w:rPr>
        <w:t> </w:t>
      </w:r>
      <w:r>
        <w:rPr>
          <w:i/>
          <w:sz w:val="28"/>
        </w:rPr>
        <w:t>Relationships</w:t>
      </w:r>
      <w:r>
        <w:rPr>
          <w:i/>
          <w:spacing w:val="-4"/>
          <w:sz w:val="28"/>
        </w:rPr>
        <w:t> </w:t>
      </w:r>
      <w:r>
        <w:rPr>
          <w:i/>
          <w:sz w:val="28"/>
        </w:rPr>
        <w:t>and</w:t>
      </w:r>
      <w:r>
        <w:rPr>
          <w:i/>
          <w:spacing w:val="-4"/>
          <w:sz w:val="28"/>
        </w:rPr>
        <w:t> </w:t>
      </w:r>
      <w:r>
        <w:rPr>
          <w:i/>
          <w:sz w:val="28"/>
        </w:rPr>
        <w:t>Boundary</w:t>
      </w:r>
      <w:r>
        <w:rPr>
          <w:i/>
          <w:spacing w:val="-4"/>
          <w:sz w:val="28"/>
        </w:rPr>
        <w:t> </w:t>
      </w:r>
      <w:r>
        <w:rPr>
          <w:i/>
          <w:spacing w:val="-2"/>
          <w:sz w:val="28"/>
        </w:rPr>
        <w:t>Issues</w:t>
      </w:r>
    </w:p>
    <w:p>
      <w:pPr>
        <w:pStyle w:val="BodyText"/>
        <w:spacing w:before="4"/>
        <w:ind w:left="0"/>
        <w:rPr>
          <w:i/>
        </w:rPr>
      </w:pPr>
    </w:p>
    <w:p>
      <w:pPr>
        <w:pStyle w:val="BodyText"/>
        <w:ind w:right="1136"/>
      </w:pPr>
      <w:r>
        <w:rPr/>
        <w:t>Dual relationships can occur at two levels: between supervisors and supervisees</w:t>
      </w:r>
      <w:r>
        <w:rPr>
          <w:spacing w:val="-3"/>
        </w:rPr>
        <w:t> </w:t>
      </w:r>
      <w:r>
        <w:rPr/>
        <w:t>and</w:t>
      </w:r>
      <w:r>
        <w:rPr>
          <w:spacing w:val="-2"/>
        </w:rPr>
        <w:t> </w:t>
      </w:r>
      <w:r>
        <w:rPr/>
        <w:t>between</w:t>
      </w:r>
      <w:r>
        <w:rPr>
          <w:spacing w:val="-2"/>
        </w:rPr>
        <w:t> </w:t>
      </w:r>
      <w:r>
        <w:rPr/>
        <w:t>counselors</w:t>
      </w:r>
      <w:r>
        <w:rPr>
          <w:spacing w:val="-2"/>
        </w:rPr>
        <w:t> </w:t>
      </w:r>
      <w:r>
        <w:rPr/>
        <w:t>and</w:t>
      </w:r>
      <w:r>
        <w:rPr>
          <w:spacing w:val="-2"/>
        </w:rPr>
        <w:t> </w:t>
      </w:r>
      <w:r>
        <w:rPr/>
        <w:t>clients.</w:t>
      </w:r>
      <w:r>
        <w:rPr>
          <w:spacing w:val="-21"/>
        </w:rPr>
        <w:t> </w:t>
      </w:r>
      <w:r>
        <w:rPr/>
        <w:t>You</w:t>
      </w:r>
      <w:r>
        <w:rPr>
          <w:spacing w:val="-2"/>
        </w:rPr>
        <w:t> </w:t>
      </w:r>
      <w:r>
        <w:rPr/>
        <w:t>have</w:t>
      </w:r>
      <w:r>
        <w:rPr>
          <w:spacing w:val="-3"/>
        </w:rPr>
        <w:t> </w:t>
      </w:r>
      <w:r>
        <w:rPr/>
        <w:t>a</w:t>
      </w:r>
      <w:r>
        <w:rPr>
          <w:spacing w:val="-3"/>
        </w:rPr>
        <w:t> </w:t>
      </w:r>
      <w:r>
        <w:rPr/>
        <w:t>mandate</w:t>
      </w:r>
      <w:r>
        <w:rPr>
          <w:spacing w:val="-3"/>
        </w:rPr>
        <w:t> </w:t>
      </w:r>
      <w:r>
        <w:rPr/>
        <w:t>to</w:t>
      </w:r>
      <w:r>
        <w:rPr>
          <w:spacing w:val="-2"/>
        </w:rPr>
        <w:t> </w:t>
      </w:r>
      <w:r>
        <w:rPr/>
        <w:t>help your supervisees recognize and manage boundary issues.</w:t>
      </w:r>
      <w:r>
        <w:rPr>
          <w:spacing w:val="-31"/>
        </w:rPr>
        <w:t> </w:t>
      </w:r>
      <w:r>
        <w:rPr/>
        <w:t>A</w:t>
      </w:r>
      <w:r>
        <w:rPr>
          <w:spacing w:val="-31"/>
        </w:rPr>
        <w:t> </w:t>
      </w:r>
      <w:r>
        <w:rPr/>
        <w:t>dual relationship occurs</w:t>
      </w:r>
      <w:r>
        <w:rPr>
          <w:spacing w:val="-4"/>
        </w:rPr>
        <w:t> </w:t>
      </w:r>
      <w:r>
        <w:rPr/>
        <w:t>in</w:t>
      </w:r>
      <w:r>
        <w:rPr>
          <w:spacing w:val="-4"/>
        </w:rPr>
        <w:t> </w:t>
      </w:r>
      <w:r>
        <w:rPr/>
        <w:t>supervision</w:t>
      </w:r>
      <w:r>
        <w:rPr>
          <w:spacing w:val="-5"/>
        </w:rPr>
        <w:t> </w:t>
      </w:r>
      <w:r>
        <w:rPr/>
        <w:t>when</w:t>
      </w:r>
      <w:r>
        <w:rPr>
          <w:spacing w:val="-5"/>
        </w:rPr>
        <w:t> </w:t>
      </w:r>
      <w:r>
        <w:rPr/>
        <w:t>a</w:t>
      </w:r>
      <w:r>
        <w:rPr>
          <w:spacing w:val="-5"/>
        </w:rPr>
        <w:t> </w:t>
      </w:r>
      <w:r>
        <w:rPr/>
        <w:t>supervisor</w:t>
      </w:r>
      <w:r>
        <w:rPr>
          <w:spacing w:val="-5"/>
        </w:rPr>
        <w:t> </w:t>
      </w:r>
      <w:r>
        <w:rPr/>
        <w:t>has</w:t>
      </w:r>
      <w:r>
        <w:rPr>
          <w:spacing w:val="-5"/>
        </w:rPr>
        <w:t> </w:t>
      </w:r>
      <w:r>
        <w:rPr/>
        <w:t>a</w:t>
      </w:r>
      <w:r>
        <w:rPr>
          <w:spacing w:val="-5"/>
        </w:rPr>
        <w:t> </w:t>
      </w:r>
      <w:r>
        <w:rPr/>
        <w:t>primary</w:t>
      </w:r>
      <w:r>
        <w:rPr>
          <w:spacing w:val="-5"/>
        </w:rPr>
        <w:t> </w:t>
      </w:r>
      <w:r>
        <w:rPr/>
        <w:t>professional</w:t>
      </w:r>
      <w:r>
        <w:rPr>
          <w:spacing w:val="-5"/>
        </w:rPr>
        <w:t> </w:t>
      </w:r>
      <w:r>
        <w:rPr/>
        <w:t>role</w:t>
      </w:r>
      <w:r>
        <w:rPr>
          <w:spacing w:val="-6"/>
        </w:rPr>
        <w:t> </w:t>
      </w:r>
      <w:r>
        <w:rPr/>
        <w:t>with a supervisee and, at an earlier time, simultaneously or later, engages in another relationship with the supervisee that transcends the professional relationship.</w:t>
      </w:r>
      <w:r>
        <w:rPr>
          <w:spacing w:val="-10"/>
        </w:rPr>
        <w:t> </w:t>
      </w:r>
      <w:r>
        <w:rPr/>
        <w:t>Examples</w:t>
      </w:r>
      <w:r>
        <w:rPr>
          <w:spacing w:val="-11"/>
        </w:rPr>
        <w:t> </w:t>
      </w:r>
      <w:r>
        <w:rPr/>
        <w:t>of</w:t>
      </w:r>
      <w:r>
        <w:rPr>
          <w:spacing w:val="-10"/>
        </w:rPr>
        <w:t> </w:t>
      </w:r>
      <w:r>
        <w:rPr/>
        <w:t>dual</w:t>
      </w:r>
      <w:r>
        <w:rPr>
          <w:spacing w:val="-11"/>
        </w:rPr>
        <w:t> </w:t>
      </w:r>
      <w:r>
        <w:rPr/>
        <w:t>relationships</w:t>
      </w:r>
      <w:r>
        <w:rPr>
          <w:spacing w:val="-10"/>
        </w:rPr>
        <w:t> </w:t>
      </w:r>
      <w:r>
        <w:rPr/>
        <w:t>in</w:t>
      </w:r>
      <w:r>
        <w:rPr>
          <w:spacing w:val="-10"/>
        </w:rPr>
        <w:t> </w:t>
      </w:r>
      <w:r>
        <w:rPr/>
        <w:t>supervision</w:t>
      </w:r>
      <w:r>
        <w:rPr>
          <w:spacing w:val="-11"/>
        </w:rPr>
        <w:t> </w:t>
      </w:r>
      <w:r>
        <w:rPr/>
        <w:t>include</w:t>
      </w:r>
      <w:r>
        <w:rPr>
          <w:spacing w:val="-12"/>
        </w:rPr>
        <w:t> </w:t>
      </w:r>
      <w:r>
        <w:rPr/>
        <w:t>providing therapy for a current or former supervisee, developing an emotional relationship with a supervisee or former supervisee, and becoming an Alcoholics</w:t>
      </w:r>
      <w:r>
        <w:rPr>
          <w:spacing w:val="-9"/>
        </w:rPr>
        <w:t> </w:t>
      </w:r>
      <w:r>
        <w:rPr/>
        <w:t>Anonymous sponsor for a former supervisee. Obviously, there are</w:t>
      </w:r>
      <w:r>
        <w:rPr>
          <w:spacing w:val="-1"/>
        </w:rPr>
        <w:t> </w:t>
      </w:r>
      <w:r>
        <w:rPr/>
        <w:t>varying degrees of harm or potential harm that might occur as a</w:t>
      </w:r>
      <w:r>
        <w:rPr>
          <w:spacing w:val="-1"/>
        </w:rPr>
        <w:t> </w:t>
      </w:r>
      <w:r>
        <w:rPr/>
        <w:t>result of dual relationships, and some negative effects of dual relationships might not be apparent until later. Therefore, firm, always-or-never rules aren’t applicable.</w:t>
      </w:r>
      <w:r>
        <w:rPr>
          <w:spacing w:val="-3"/>
        </w:rPr>
        <w:t> </w:t>
      </w:r>
      <w:r>
        <w:rPr/>
        <w:t>You have the responsibility of weighing with the counselor the anticipated and unanticipated effects of dual relationships, helping the supervisee’s self-reflective awareness when boundaries become blurred, when he or she is getting close to a dual relationship, or when he or she is crossing the line in the clinical relationship. Exploring dual relationship issues with counselors in clinical supervision can raise its own professional dilemmas. For instance, clinical supervision involves unequal status, power, and expertise between a supervisor and supervisee. Being the evaluator of a counselor’s performance and gatekeeper for training programs or credentialing bodies also might involve a dual relationship. Further,</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985"/>
      </w:pPr>
      <w:r>
        <w:rPr/>
        <w:t>supervision can have therapy-like qualities as you explore countertransferential</w:t>
      </w:r>
      <w:r>
        <w:rPr>
          <w:spacing w:val="-10"/>
        </w:rPr>
        <w:t> </w:t>
      </w:r>
      <w:r>
        <w:rPr/>
        <w:t>issues</w:t>
      </w:r>
      <w:r>
        <w:rPr>
          <w:spacing w:val="-10"/>
        </w:rPr>
        <w:t> </w:t>
      </w:r>
      <w:r>
        <w:rPr/>
        <w:t>with</w:t>
      </w:r>
      <w:r>
        <w:rPr>
          <w:spacing w:val="-10"/>
        </w:rPr>
        <w:t> </w:t>
      </w:r>
      <w:r>
        <w:rPr/>
        <w:t>supervisees,</w:t>
      </w:r>
      <w:r>
        <w:rPr>
          <w:spacing w:val="-10"/>
        </w:rPr>
        <w:t> </w:t>
      </w:r>
      <w:r>
        <w:rPr/>
        <w:t>and</w:t>
      </w:r>
      <w:r>
        <w:rPr>
          <w:spacing w:val="-9"/>
        </w:rPr>
        <w:t> </w:t>
      </w:r>
      <w:r>
        <w:rPr/>
        <w:t>there</w:t>
      </w:r>
      <w:r>
        <w:rPr>
          <w:spacing w:val="-11"/>
        </w:rPr>
        <w:t> </w:t>
      </w:r>
      <w:r>
        <w:rPr/>
        <w:t>is</w:t>
      </w:r>
      <w:r>
        <w:rPr>
          <w:spacing w:val="-9"/>
        </w:rPr>
        <w:t> </w:t>
      </w:r>
      <w:r>
        <w:rPr/>
        <w:t>an</w:t>
      </w:r>
      <w:r>
        <w:rPr>
          <w:spacing w:val="-9"/>
        </w:rPr>
        <w:t> </w:t>
      </w:r>
      <w:r>
        <w:rPr/>
        <w:t>expectation</w:t>
      </w:r>
      <w:r>
        <w:rPr>
          <w:spacing w:val="-9"/>
        </w:rPr>
        <w:t> </w:t>
      </w:r>
      <w:r>
        <w:rPr/>
        <w:t>of professional growth and self-exploration. What makes a dual relationship unethical in supervision is the abusive use of power by either party, the likelihood that the relationship will impair or injure the supervisor’s or supervisee’s judgment, and the risk of exploitation.</w:t>
      </w:r>
    </w:p>
    <w:p>
      <w:pPr>
        <w:pStyle w:val="BodyText"/>
        <w:spacing w:before="318"/>
        <w:ind w:right="985"/>
      </w:pPr>
      <w:r>
        <w:rPr/>
        <w:t>The most common basis for legal action against clinicians (20 percent of claims) and the most frequently heard complaint by certification boards against</w:t>
      </w:r>
      <w:r>
        <w:rPr>
          <w:spacing w:val="-7"/>
        </w:rPr>
        <w:t> </w:t>
      </w:r>
      <w:r>
        <w:rPr/>
        <w:t>counselors</w:t>
      </w:r>
      <w:r>
        <w:rPr>
          <w:spacing w:val="-7"/>
        </w:rPr>
        <w:t> </w:t>
      </w:r>
      <w:r>
        <w:rPr/>
        <w:t>(35</w:t>
      </w:r>
      <w:r>
        <w:rPr>
          <w:spacing w:val="-7"/>
        </w:rPr>
        <w:t> </w:t>
      </w:r>
      <w:r>
        <w:rPr/>
        <w:t>percent)</w:t>
      </w:r>
      <w:r>
        <w:rPr>
          <w:spacing w:val="-8"/>
        </w:rPr>
        <w:t> </w:t>
      </w:r>
      <w:r>
        <w:rPr/>
        <w:t>is</w:t>
      </w:r>
      <w:r>
        <w:rPr>
          <w:spacing w:val="-7"/>
        </w:rPr>
        <w:t> </w:t>
      </w:r>
      <w:r>
        <w:rPr/>
        <w:t>some</w:t>
      </w:r>
      <w:r>
        <w:rPr>
          <w:spacing w:val="-9"/>
        </w:rPr>
        <w:t> </w:t>
      </w:r>
      <w:r>
        <w:rPr/>
        <w:t>form</w:t>
      </w:r>
      <w:r>
        <w:rPr>
          <w:spacing w:val="-9"/>
        </w:rPr>
        <w:t> </w:t>
      </w:r>
      <w:r>
        <w:rPr/>
        <w:t>of</w:t>
      </w:r>
      <w:r>
        <w:rPr>
          <w:spacing w:val="-7"/>
        </w:rPr>
        <w:t> </w:t>
      </w:r>
      <w:r>
        <w:rPr/>
        <w:t>boundary</w:t>
      </w:r>
      <w:r>
        <w:rPr>
          <w:spacing w:val="-8"/>
        </w:rPr>
        <w:t> </w:t>
      </w:r>
      <w:r>
        <w:rPr/>
        <w:t>violation</w:t>
      </w:r>
      <w:r>
        <w:rPr>
          <w:spacing w:val="-8"/>
        </w:rPr>
        <w:t> </w:t>
      </w:r>
      <w:r>
        <w:rPr/>
        <w:t>or</w:t>
      </w:r>
      <w:r>
        <w:rPr>
          <w:spacing w:val="-7"/>
        </w:rPr>
        <w:t> </w:t>
      </w:r>
      <w:r>
        <w:rPr/>
        <w:t>sexual impropriety. Codes of ethics for most professions clearly advise that dual relationships between counselors and clients should be avoided. Dual relationships between counselors and supervisors are also a concern and are addressed in the substance abuse counselor codes and those of other professions as well. Problematic dual relationships between supervisees and supervisors</w:t>
      </w:r>
      <w:r>
        <w:rPr>
          <w:spacing w:val="-10"/>
        </w:rPr>
        <w:t> </w:t>
      </w:r>
      <w:r>
        <w:rPr/>
        <w:t>might</w:t>
      </w:r>
      <w:r>
        <w:rPr>
          <w:spacing w:val="-10"/>
        </w:rPr>
        <w:t> </w:t>
      </w:r>
      <w:r>
        <w:rPr/>
        <w:t>include</w:t>
      </w:r>
      <w:r>
        <w:rPr>
          <w:spacing w:val="-10"/>
        </w:rPr>
        <w:t> </w:t>
      </w:r>
      <w:r>
        <w:rPr/>
        <w:t>intimate</w:t>
      </w:r>
      <w:r>
        <w:rPr>
          <w:spacing w:val="-10"/>
        </w:rPr>
        <w:t> </w:t>
      </w:r>
      <w:r>
        <w:rPr/>
        <w:t>relationships</w:t>
      </w:r>
      <w:r>
        <w:rPr>
          <w:spacing w:val="-9"/>
        </w:rPr>
        <w:t> </w:t>
      </w:r>
      <w:r>
        <w:rPr/>
        <w:t>(sexual</w:t>
      </w:r>
      <w:r>
        <w:rPr>
          <w:spacing w:val="-10"/>
        </w:rPr>
        <w:t> </w:t>
      </w:r>
      <w:r>
        <w:rPr/>
        <w:t>and</w:t>
      </w:r>
      <w:r>
        <w:rPr>
          <w:spacing w:val="-9"/>
        </w:rPr>
        <w:t> </w:t>
      </w:r>
      <w:r>
        <w:rPr/>
        <w:t>non-sexual)</w:t>
      </w:r>
      <w:r>
        <w:rPr>
          <w:spacing w:val="-9"/>
        </w:rPr>
        <w:t> </w:t>
      </w:r>
      <w:r>
        <w:rPr/>
        <w:t>and therapeutic relationships, wherein the supervisor becomes the counselor’s therapist. Sexual involvement between the supervisor and supervisee can include sexual attraction, harassment, consensual (but hidden) sexual relationships, or intimate romantic relationships. Other common boundary issues include asking the supervisee to do favors, providing preferential treatment,</w:t>
      </w:r>
      <w:r>
        <w:rPr>
          <w:spacing w:val="-4"/>
        </w:rPr>
        <w:t> </w:t>
      </w:r>
      <w:r>
        <w:rPr/>
        <w:t>socializing</w:t>
      </w:r>
      <w:r>
        <w:rPr>
          <w:spacing w:val="-4"/>
        </w:rPr>
        <w:t> </w:t>
      </w:r>
      <w:r>
        <w:rPr/>
        <w:t>outside</w:t>
      </w:r>
      <w:r>
        <w:rPr>
          <w:spacing w:val="-6"/>
        </w:rPr>
        <w:t> </w:t>
      </w:r>
      <w:r>
        <w:rPr/>
        <w:t>the</w:t>
      </w:r>
      <w:r>
        <w:rPr>
          <w:spacing w:val="-6"/>
        </w:rPr>
        <w:t> </w:t>
      </w:r>
      <w:r>
        <w:rPr/>
        <w:t>work</w:t>
      </w:r>
      <w:r>
        <w:rPr>
          <w:spacing w:val="-4"/>
        </w:rPr>
        <w:t> </w:t>
      </w:r>
      <w:r>
        <w:rPr/>
        <w:t>setting,</w:t>
      </w:r>
      <w:r>
        <w:rPr>
          <w:spacing w:val="-4"/>
        </w:rPr>
        <w:t> </w:t>
      </w:r>
      <w:r>
        <w:rPr/>
        <w:t>and</w:t>
      </w:r>
      <w:r>
        <w:rPr>
          <w:spacing w:val="-4"/>
        </w:rPr>
        <w:t> </w:t>
      </w:r>
      <w:r>
        <w:rPr/>
        <w:t>using</w:t>
      </w:r>
      <w:r>
        <w:rPr>
          <w:spacing w:val="-4"/>
        </w:rPr>
        <w:t> </w:t>
      </w:r>
      <w:r>
        <w:rPr/>
        <w:t>emotional</w:t>
      </w:r>
      <w:r>
        <w:rPr>
          <w:spacing w:val="-4"/>
        </w:rPr>
        <w:t> </w:t>
      </w:r>
      <w:r>
        <w:rPr/>
        <w:t>abuse</w:t>
      </w:r>
      <w:r>
        <w:rPr>
          <w:spacing w:val="-5"/>
        </w:rPr>
        <w:t> </w:t>
      </w:r>
      <w:r>
        <w:rPr/>
        <w:t>to enforce power. It is imperative that all parties understand what constitutes a dual relationship between supervisor and supervisee and avoid these dual relationships. Sexual relationships between supervisors and supervisees and counselors and clients occur far more frequently than one might realize (</w:t>
      </w:r>
      <w:r>
        <w:rPr>
          <w:i/>
        </w:rPr>
        <w:t>Falvey</w:t>
      </w:r>
      <w:r>
        <w:rPr/>
        <w:t>). In many States, they constitute a legal transgression as well as an ethical violation.</w:t>
      </w:r>
    </w:p>
    <w:p>
      <w:pPr>
        <w:spacing w:before="261"/>
        <w:ind w:left="560" w:right="0" w:firstLine="0"/>
        <w:jc w:val="left"/>
        <w:rPr>
          <w:i/>
          <w:sz w:val="28"/>
        </w:rPr>
      </w:pPr>
      <w:r>
        <w:rPr>
          <w:i/>
          <w:sz w:val="28"/>
        </w:rPr>
        <w:t>Informed</w:t>
      </w:r>
      <w:r>
        <w:rPr>
          <w:i/>
          <w:spacing w:val="-5"/>
          <w:sz w:val="28"/>
        </w:rPr>
        <w:t> </w:t>
      </w:r>
      <w:r>
        <w:rPr>
          <w:i/>
          <w:spacing w:val="-2"/>
          <w:sz w:val="28"/>
        </w:rPr>
        <w:t>Consent</w:t>
      </w:r>
    </w:p>
    <w:p>
      <w:pPr>
        <w:pStyle w:val="BodyText"/>
        <w:spacing w:before="4"/>
        <w:ind w:left="0"/>
        <w:rPr>
          <w:i/>
        </w:rPr>
      </w:pPr>
    </w:p>
    <w:p>
      <w:pPr>
        <w:pStyle w:val="BodyText"/>
        <w:ind w:right="985"/>
      </w:pPr>
      <w:r>
        <w:rPr/>
        <w:t>Informed consent is key to protecting the clinician and/or supervisor from legal concerns, requiring the recipient of any service or intervention to be sufficiently aware of what is to happen, and of the potential risks and alternative approaches, so that the person can make an informed and intelligent</w:t>
      </w:r>
      <w:r>
        <w:rPr>
          <w:spacing w:val="-11"/>
        </w:rPr>
        <w:t> </w:t>
      </w:r>
      <w:r>
        <w:rPr/>
        <w:t>decision</w:t>
      </w:r>
      <w:r>
        <w:rPr>
          <w:spacing w:val="-8"/>
        </w:rPr>
        <w:t> </w:t>
      </w:r>
      <w:r>
        <w:rPr/>
        <w:t>about</w:t>
      </w:r>
      <w:r>
        <w:rPr>
          <w:spacing w:val="-10"/>
        </w:rPr>
        <w:t> </w:t>
      </w:r>
      <w:r>
        <w:rPr/>
        <w:t>participating</w:t>
      </w:r>
      <w:r>
        <w:rPr>
          <w:spacing w:val="-9"/>
        </w:rPr>
        <w:t> </w:t>
      </w:r>
      <w:r>
        <w:rPr/>
        <w:t>in</w:t>
      </w:r>
      <w:r>
        <w:rPr>
          <w:spacing w:val="-8"/>
        </w:rPr>
        <w:t> </w:t>
      </w:r>
      <w:r>
        <w:rPr/>
        <w:t>that</w:t>
      </w:r>
      <w:r>
        <w:rPr>
          <w:spacing w:val="-9"/>
        </w:rPr>
        <w:t> </w:t>
      </w:r>
      <w:r>
        <w:rPr/>
        <w:t>service.</w:t>
      </w:r>
      <w:r>
        <w:rPr>
          <w:spacing w:val="-18"/>
        </w:rPr>
        <w:t> </w:t>
      </w:r>
      <w:r>
        <w:rPr/>
        <w:t>The</w:t>
      </w:r>
      <w:r>
        <w:rPr>
          <w:spacing w:val="-9"/>
        </w:rPr>
        <w:t> </w:t>
      </w:r>
      <w:r>
        <w:rPr/>
        <w:t>supervisor</w:t>
      </w:r>
      <w:r>
        <w:rPr>
          <w:spacing w:val="-9"/>
        </w:rPr>
        <w:t> </w:t>
      </w:r>
      <w:r>
        <w:rPr/>
        <w:t>must inform the supervisee about the process of supervision, the feedback and evaluation criteria, and other expectations of supervision.</w:t>
      </w:r>
      <w:r>
        <w:rPr>
          <w:spacing w:val="-5"/>
        </w:rPr>
        <w:t> </w:t>
      </w:r>
      <w:r>
        <w:rPr/>
        <w:t>The supervision contract</w:t>
      </w:r>
      <w:r>
        <w:rPr>
          <w:spacing w:val="-4"/>
        </w:rPr>
        <w:t> </w:t>
      </w:r>
      <w:r>
        <w:rPr/>
        <w:t>should</w:t>
      </w:r>
      <w:r>
        <w:rPr>
          <w:spacing w:val="-4"/>
        </w:rPr>
        <w:t> </w:t>
      </w:r>
      <w:r>
        <w:rPr/>
        <w:t>clearly</w:t>
      </w:r>
      <w:r>
        <w:rPr>
          <w:spacing w:val="-4"/>
        </w:rPr>
        <w:t> </w:t>
      </w:r>
      <w:r>
        <w:rPr/>
        <w:t>spell</w:t>
      </w:r>
      <w:r>
        <w:rPr>
          <w:spacing w:val="-4"/>
        </w:rPr>
        <w:t> </w:t>
      </w:r>
      <w:r>
        <w:rPr/>
        <w:t>out</w:t>
      </w:r>
      <w:r>
        <w:rPr>
          <w:spacing w:val="-4"/>
        </w:rPr>
        <w:t> </w:t>
      </w:r>
      <w:r>
        <w:rPr/>
        <w:t>these</w:t>
      </w:r>
      <w:r>
        <w:rPr>
          <w:spacing w:val="-5"/>
        </w:rPr>
        <w:t> </w:t>
      </w:r>
      <w:r>
        <w:rPr/>
        <w:t>issues.</w:t>
      </w:r>
      <w:r>
        <w:rPr>
          <w:spacing w:val="-4"/>
        </w:rPr>
        <w:t> </w:t>
      </w:r>
      <w:r>
        <w:rPr/>
        <w:t>Supervisors</w:t>
      </w:r>
      <w:r>
        <w:rPr>
          <w:spacing w:val="-4"/>
        </w:rPr>
        <w:t> </w:t>
      </w:r>
      <w:r>
        <w:rPr/>
        <w:t>must</w:t>
      </w:r>
      <w:r>
        <w:rPr>
          <w:spacing w:val="-4"/>
        </w:rPr>
        <w:t> </w:t>
      </w:r>
      <w:r>
        <w:rPr/>
        <w:t>ensure</w:t>
      </w:r>
      <w:r>
        <w:rPr>
          <w:spacing w:val="-5"/>
        </w:rPr>
        <w:t> </w:t>
      </w:r>
      <w:r>
        <w:rPr/>
        <w:t>that</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the supervisee has informed the client about the parameters of counseling and</w:t>
      </w:r>
      <w:r>
        <w:rPr>
          <w:spacing w:val="-6"/>
        </w:rPr>
        <w:t> </w:t>
      </w:r>
      <w:r>
        <w:rPr/>
        <w:t>supervision</w:t>
      </w:r>
      <w:r>
        <w:rPr>
          <w:spacing w:val="-7"/>
        </w:rPr>
        <w:t> </w:t>
      </w:r>
      <w:r>
        <w:rPr/>
        <w:t>(such</w:t>
      </w:r>
      <w:r>
        <w:rPr>
          <w:spacing w:val="-6"/>
        </w:rPr>
        <w:t> </w:t>
      </w:r>
      <w:r>
        <w:rPr/>
        <w:t>as</w:t>
      </w:r>
      <w:r>
        <w:rPr>
          <w:spacing w:val="-6"/>
        </w:rPr>
        <w:t> </w:t>
      </w:r>
      <w:r>
        <w:rPr/>
        <w:t>the</w:t>
      </w:r>
      <w:r>
        <w:rPr>
          <w:spacing w:val="-8"/>
        </w:rPr>
        <w:t> </w:t>
      </w:r>
      <w:r>
        <w:rPr/>
        <w:t>use</w:t>
      </w:r>
      <w:r>
        <w:rPr>
          <w:spacing w:val="-7"/>
        </w:rPr>
        <w:t> </w:t>
      </w:r>
      <w:r>
        <w:rPr/>
        <w:t>of</w:t>
      </w:r>
      <w:r>
        <w:rPr>
          <w:spacing w:val="-6"/>
        </w:rPr>
        <w:t> </w:t>
      </w:r>
      <w:r>
        <w:rPr/>
        <w:t>live</w:t>
      </w:r>
      <w:r>
        <w:rPr>
          <w:spacing w:val="-8"/>
        </w:rPr>
        <w:t> </w:t>
      </w:r>
      <w:r>
        <w:rPr/>
        <w:t>observation,</w:t>
      </w:r>
      <w:r>
        <w:rPr>
          <w:spacing w:val="-6"/>
        </w:rPr>
        <w:t> </w:t>
      </w:r>
      <w:r>
        <w:rPr/>
        <w:t>video-</w:t>
      </w:r>
      <w:r>
        <w:rPr>
          <w:spacing w:val="-7"/>
        </w:rPr>
        <w:t> </w:t>
      </w:r>
      <w:r>
        <w:rPr/>
        <w:t>or</w:t>
      </w:r>
      <w:r>
        <w:rPr>
          <w:spacing w:val="-6"/>
        </w:rPr>
        <w:t> </w:t>
      </w:r>
      <w:r>
        <w:rPr/>
        <w:t>audio</w:t>
      </w:r>
      <w:r>
        <w:rPr>
          <w:spacing w:val="-7"/>
        </w:rPr>
        <w:t> </w:t>
      </w:r>
      <w:r>
        <w:rPr/>
        <w:t>taping).</w:t>
      </w:r>
    </w:p>
    <w:p>
      <w:pPr>
        <w:pStyle w:val="BodyText"/>
        <w:ind w:left="0"/>
      </w:pPr>
    </w:p>
    <w:p>
      <w:pPr>
        <w:spacing w:before="0"/>
        <w:ind w:left="560" w:right="0" w:firstLine="0"/>
        <w:jc w:val="left"/>
        <w:rPr>
          <w:i/>
          <w:sz w:val="28"/>
        </w:rPr>
      </w:pPr>
      <w:r>
        <w:rPr>
          <w:i/>
          <w:spacing w:val="-2"/>
          <w:sz w:val="28"/>
        </w:rPr>
        <w:t>Confidentiality</w:t>
      </w:r>
    </w:p>
    <w:p>
      <w:pPr>
        <w:pStyle w:val="BodyText"/>
        <w:spacing w:before="3"/>
        <w:ind w:left="0"/>
        <w:rPr>
          <w:i/>
        </w:rPr>
      </w:pPr>
    </w:p>
    <w:p>
      <w:pPr>
        <w:pStyle w:val="BodyText"/>
        <w:ind w:right="1140"/>
      </w:pPr>
      <w:r>
        <w:rPr/>
        <w:t>In supervision, regardless of whether there is a written or verbal contract between</w:t>
      </w:r>
      <w:r>
        <w:rPr>
          <w:spacing w:val="-7"/>
        </w:rPr>
        <w:t> </w:t>
      </w:r>
      <w:r>
        <w:rPr/>
        <w:t>the</w:t>
      </w:r>
      <w:r>
        <w:rPr>
          <w:spacing w:val="-9"/>
        </w:rPr>
        <w:t> </w:t>
      </w:r>
      <w:r>
        <w:rPr/>
        <w:t>supervisor</w:t>
      </w:r>
      <w:r>
        <w:rPr>
          <w:spacing w:val="-8"/>
        </w:rPr>
        <w:t> </w:t>
      </w:r>
      <w:r>
        <w:rPr/>
        <w:t>and</w:t>
      </w:r>
      <w:r>
        <w:rPr>
          <w:spacing w:val="-7"/>
        </w:rPr>
        <w:t> </w:t>
      </w:r>
      <w:r>
        <w:rPr/>
        <w:t>supervisee,</w:t>
      </w:r>
      <w:r>
        <w:rPr>
          <w:spacing w:val="-8"/>
        </w:rPr>
        <w:t> </w:t>
      </w:r>
      <w:r>
        <w:rPr/>
        <w:t>there</w:t>
      </w:r>
      <w:r>
        <w:rPr>
          <w:spacing w:val="-9"/>
        </w:rPr>
        <w:t> </w:t>
      </w:r>
      <w:r>
        <w:rPr/>
        <w:t>is</w:t>
      </w:r>
      <w:r>
        <w:rPr>
          <w:spacing w:val="-7"/>
        </w:rPr>
        <w:t> </w:t>
      </w:r>
      <w:r>
        <w:rPr/>
        <w:t>an</w:t>
      </w:r>
      <w:r>
        <w:rPr>
          <w:spacing w:val="-7"/>
        </w:rPr>
        <w:t> </w:t>
      </w:r>
      <w:r>
        <w:rPr/>
        <w:t>implied</w:t>
      </w:r>
      <w:r>
        <w:rPr>
          <w:spacing w:val="-7"/>
        </w:rPr>
        <w:t> </w:t>
      </w:r>
      <w:r>
        <w:rPr/>
        <w:t>contract</w:t>
      </w:r>
      <w:r>
        <w:rPr>
          <w:spacing w:val="-8"/>
        </w:rPr>
        <w:t> </w:t>
      </w:r>
      <w:r>
        <w:rPr/>
        <w:t>and</w:t>
      </w:r>
      <w:r>
        <w:rPr>
          <w:spacing w:val="-7"/>
        </w:rPr>
        <w:t> </w:t>
      </w:r>
      <w:r>
        <w:rPr/>
        <w:t>duty of</w:t>
      </w:r>
      <w:r>
        <w:rPr>
          <w:spacing w:val="-4"/>
        </w:rPr>
        <w:t> </w:t>
      </w:r>
      <w:r>
        <w:rPr/>
        <w:t>care</w:t>
      </w:r>
      <w:r>
        <w:rPr>
          <w:spacing w:val="-6"/>
        </w:rPr>
        <w:t> </w:t>
      </w:r>
      <w:r>
        <w:rPr/>
        <w:t>because</w:t>
      </w:r>
      <w:r>
        <w:rPr>
          <w:spacing w:val="-5"/>
        </w:rPr>
        <w:t> </w:t>
      </w:r>
      <w:r>
        <w:rPr/>
        <w:t>of</w:t>
      </w:r>
      <w:r>
        <w:rPr>
          <w:spacing w:val="-4"/>
        </w:rPr>
        <w:t> </w:t>
      </w:r>
      <w:r>
        <w:rPr/>
        <w:t>the</w:t>
      </w:r>
      <w:r>
        <w:rPr>
          <w:spacing w:val="-6"/>
        </w:rPr>
        <w:t> </w:t>
      </w:r>
      <w:r>
        <w:rPr/>
        <w:t>supervisor’s</w:t>
      </w:r>
      <w:r>
        <w:rPr>
          <w:spacing w:val="-4"/>
        </w:rPr>
        <w:t> </w:t>
      </w:r>
      <w:r>
        <w:rPr/>
        <w:t>vicarious</w:t>
      </w:r>
      <w:r>
        <w:rPr>
          <w:spacing w:val="-4"/>
        </w:rPr>
        <w:t> </w:t>
      </w:r>
      <w:r>
        <w:rPr/>
        <w:t>liability.</w:t>
      </w:r>
      <w:r>
        <w:rPr>
          <w:spacing w:val="-4"/>
        </w:rPr>
        <w:t> </w:t>
      </w:r>
      <w:r>
        <w:rPr/>
        <w:t>Informed</w:t>
      </w:r>
      <w:r>
        <w:rPr>
          <w:spacing w:val="-4"/>
        </w:rPr>
        <w:t> </w:t>
      </w:r>
      <w:r>
        <w:rPr/>
        <w:t>consent</w:t>
      </w:r>
      <w:r>
        <w:rPr>
          <w:spacing w:val="-6"/>
        </w:rPr>
        <w:t> </w:t>
      </w:r>
      <w:r>
        <w:rPr/>
        <w:t>and concerns for confidentiality should occur at three levels: client consent to treatment, client consent to supervision of the case, and supervisee consent to supervision (</w:t>
      </w:r>
      <w:r>
        <w:rPr>
          <w:i/>
        </w:rPr>
        <w:t>Bernard &amp; Goodyear</w:t>
      </w:r>
      <w:r>
        <w:rPr/>
        <w:t>). In addition, there is an implied consent and commitment to confidentiality by supervisors to assume their supervisory responsibilities and institutional consent to comply with legal and ethical parameters of supervision. (See also the Code of Ethics of the Association for Counselor Education and Supervision [ACES], available online at </w:t>
      </w:r>
      <w:hyperlink r:id="rId30">
        <w:r>
          <w:rPr>
            <w:u w:val="single"/>
          </w:rPr>
          <w:t>http://www.acesonline.net/ethical_guidelines.asp</w:t>
        </w:r>
        <w:r>
          <w:rPr>
            <w:u w:val="none"/>
          </w:rPr>
          <w:t>).</w:t>
        </w:r>
      </w:hyperlink>
    </w:p>
    <w:p>
      <w:pPr>
        <w:pStyle w:val="BodyText"/>
        <w:spacing w:before="299"/>
        <w:ind w:right="1140"/>
      </w:pPr>
      <w:r>
        <w:rPr/>
        <w:t>With informed consent and confidentiality comes a duty not to disclose certain relational communication. Limits of confidentiality of supervision session</w:t>
      </w:r>
      <w:r>
        <w:rPr>
          <w:spacing w:val="-8"/>
        </w:rPr>
        <w:t> </w:t>
      </w:r>
      <w:r>
        <w:rPr/>
        <w:t>content</w:t>
      </w:r>
      <w:r>
        <w:rPr>
          <w:spacing w:val="-9"/>
        </w:rPr>
        <w:t> </w:t>
      </w:r>
      <w:r>
        <w:rPr/>
        <w:t>should</w:t>
      </w:r>
      <w:r>
        <w:rPr>
          <w:spacing w:val="-8"/>
        </w:rPr>
        <w:t> </w:t>
      </w:r>
      <w:r>
        <w:rPr/>
        <w:t>be</w:t>
      </w:r>
      <w:r>
        <w:rPr>
          <w:spacing w:val="-9"/>
        </w:rPr>
        <w:t> </w:t>
      </w:r>
      <w:r>
        <w:rPr/>
        <w:t>stated</w:t>
      </w:r>
      <w:r>
        <w:rPr>
          <w:spacing w:val="-8"/>
        </w:rPr>
        <w:t> </w:t>
      </w:r>
      <w:r>
        <w:rPr/>
        <w:t>in</w:t>
      </w:r>
      <w:r>
        <w:rPr>
          <w:spacing w:val="-7"/>
        </w:rPr>
        <w:t> </w:t>
      </w:r>
      <w:r>
        <w:rPr/>
        <w:t>all</w:t>
      </w:r>
      <w:r>
        <w:rPr>
          <w:spacing w:val="-7"/>
        </w:rPr>
        <w:t> </w:t>
      </w:r>
      <w:r>
        <w:rPr/>
        <w:t>organizational</w:t>
      </w:r>
      <w:r>
        <w:rPr>
          <w:spacing w:val="-8"/>
        </w:rPr>
        <w:t> </w:t>
      </w:r>
      <w:r>
        <w:rPr/>
        <w:t>contracts</w:t>
      </w:r>
      <w:r>
        <w:rPr>
          <w:spacing w:val="-8"/>
        </w:rPr>
        <w:t> </w:t>
      </w:r>
      <w:r>
        <w:rPr/>
        <w:t>with</w:t>
      </w:r>
      <w:r>
        <w:rPr>
          <w:spacing w:val="-8"/>
        </w:rPr>
        <w:t> </w:t>
      </w:r>
      <w:r>
        <w:rPr/>
        <w:t>training institutions and credentialing bodies. Criteria for waiving client and supervisee</w:t>
      </w:r>
      <w:r>
        <w:rPr>
          <w:spacing w:val="-10"/>
        </w:rPr>
        <w:t> </w:t>
      </w:r>
      <w:r>
        <w:rPr/>
        <w:t>privilege</w:t>
      </w:r>
      <w:r>
        <w:rPr>
          <w:spacing w:val="-10"/>
        </w:rPr>
        <w:t> </w:t>
      </w:r>
      <w:r>
        <w:rPr/>
        <w:t>should</w:t>
      </w:r>
      <w:r>
        <w:rPr>
          <w:spacing w:val="-10"/>
        </w:rPr>
        <w:t> </w:t>
      </w:r>
      <w:r>
        <w:rPr/>
        <w:t>be</w:t>
      </w:r>
      <w:r>
        <w:rPr>
          <w:spacing w:val="-10"/>
        </w:rPr>
        <w:t> </w:t>
      </w:r>
      <w:r>
        <w:rPr/>
        <w:t>stated</w:t>
      </w:r>
      <w:r>
        <w:rPr>
          <w:spacing w:val="-10"/>
        </w:rPr>
        <w:t> </w:t>
      </w:r>
      <w:r>
        <w:rPr/>
        <w:t>in</w:t>
      </w:r>
      <w:r>
        <w:rPr>
          <w:spacing w:val="-9"/>
        </w:rPr>
        <w:t> </w:t>
      </w:r>
      <w:r>
        <w:rPr/>
        <w:t>institutional</w:t>
      </w:r>
      <w:r>
        <w:rPr>
          <w:spacing w:val="-10"/>
        </w:rPr>
        <w:t> </w:t>
      </w:r>
      <w:r>
        <w:rPr/>
        <w:t>policies</w:t>
      </w:r>
      <w:r>
        <w:rPr>
          <w:spacing w:val="-10"/>
        </w:rPr>
        <w:t> </w:t>
      </w:r>
      <w:r>
        <w:rPr/>
        <w:t>and</w:t>
      </w:r>
      <w:r>
        <w:rPr>
          <w:spacing w:val="-9"/>
        </w:rPr>
        <w:t> </w:t>
      </w:r>
      <w:r>
        <w:rPr/>
        <w:t>discipline- specific codes of ethics and clarified by advice of legal counsel and the courts. Because standards of confidentiality are determined by State legal and legislative systems, it is prudent for supervisors to consult with an attorney to determine the State codes of confidentiality and clinical </w:t>
      </w:r>
      <w:r>
        <w:rPr>
          <w:spacing w:val="-2"/>
        </w:rPr>
        <w:t>privileging.</w:t>
      </w:r>
    </w:p>
    <w:p>
      <w:pPr>
        <w:pStyle w:val="BodyText"/>
        <w:spacing w:before="301"/>
        <w:ind w:right="1140"/>
      </w:pPr>
      <w:r>
        <w:rPr/>
        <w:t>In the substance abuse treatment field, confidentiality for clients is clearly defined</w:t>
      </w:r>
      <w:r>
        <w:rPr>
          <w:spacing w:val="-7"/>
        </w:rPr>
        <w:t> </w:t>
      </w:r>
      <w:r>
        <w:rPr/>
        <w:t>by</w:t>
      </w:r>
      <w:r>
        <w:rPr>
          <w:spacing w:val="-6"/>
        </w:rPr>
        <w:t> </w:t>
      </w:r>
      <w:r>
        <w:rPr/>
        <w:t>Federal</w:t>
      </w:r>
      <w:r>
        <w:rPr>
          <w:spacing w:val="-7"/>
        </w:rPr>
        <w:t> </w:t>
      </w:r>
      <w:r>
        <w:rPr/>
        <w:t>law:</w:t>
      </w:r>
      <w:r>
        <w:rPr>
          <w:spacing w:val="-6"/>
        </w:rPr>
        <w:t> </w:t>
      </w:r>
      <w:r>
        <w:rPr/>
        <w:t>42</w:t>
      </w:r>
      <w:r>
        <w:rPr>
          <w:spacing w:val="-6"/>
        </w:rPr>
        <w:t> </w:t>
      </w:r>
      <w:r>
        <w:rPr/>
        <w:t>CFR,</w:t>
      </w:r>
      <w:r>
        <w:rPr>
          <w:spacing w:val="-6"/>
        </w:rPr>
        <w:t> </w:t>
      </w:r>
      <w:r>
        <w:rPr/>
        <w:t>Part</w:t>
      </w:r>
      <w:r>
        <w:rPr>
          <w:spacing w:val="-8"/>
        </w:rPr>
        <w:t> </w:t>
      </w:r>
      <w:r>
        <w:rPr/>
        <w:t>2</w:t>
      </w:r>
      <w:r>
        <w:rPr>
          <w:spacing w:val="-6"/>
        </w:rPr>
        <w:t> </w:t>
      </w:r>
      <w:r>
        <w:rPr/>
        <w:t>and</w:t>
      </w:r>
      <w:r>
        <w:rPr>
          <w:spacing w:val="-6"/>
        </w:rPr>
        <w:t> </w:t>
      </w:r>
      <w:r>
        <w:rPr/>
        <w:t>the</w:t>
      </w:r>
      <w:r>
        <w:rPr>
          <w:spacing w:val="-8"/>
        </w:rPr>
        <w:t> </w:t>
      </w:r>
      <w:r>
        <w:rPr/>
        <w:t>Health</w:t>
      </w:r>
      <w:r>
        <w:rPr>
          <w:spacing w:val="-7"/>
        </w:rPr>
        <w:t> </w:t>
      </w:r>
      <w:r>
        <w:rPr/>
        <w:t>Insurance</w:t>
      </w:r>
      <w:r>
        <w:rPr>
          <w:spacing w:val="-8"/>
        </w:rPr>
        <w:t> </w:t>
      </w:r>
      <w:r>
        <w:rPr/>
        <w:t>Portability and</w:t>
      </w:r>
      <w:r>
        <w:rPr>
          <w:spacing w:val="-13"/>
        </w:rPr>
        <w:t> </w:t>
      </w:r>
      <w:r>
        <w:rPr/>
        <w:t>Accountability</w:t>
      </w:r>
      <w:r>
        <w:rPr>
          <w:spacing w:val="-13"/>
        </w:rPr>
        <w:t> </w:t>
      </w:r>
      <w:r>
        <w:rPr/>
        <w:t>Act (HIPAA). Key information is available at http:// </w:t>
      </w:r>
      <w:hyperlink r:id="rId31">
        <w:r>
          <w:rPr/>
          <w:t>www.hipaa.samhsa.gov.</w:t>
        </w:r>
      </w:hyperlink>
      <w:r>
        <w:rPr/>
        <w:t> Supervisors need to train counselors in confidentiality regulations and to adequately document their supervision, including discussions and directives, especially relating to duty-to-warn situations. Supervisors need to ensure that counselors provide clients with appropriate duty- to-warn information early in the counseling process and inform clients of the limits of confidentiality as part of the agency’s informed</w:t>
      </w:r>
      <w:r>
        <w:rPr>
          <w:spacing w:val="-7"/>
        </w:rPr>
        <w:t> </w:t>
      </w:r>
      <w:r>
        <w:rPr/>
        <w:t>consent</w:t>
      </w:r>
      <w:r>
        <w:rPr>
          <w:spacing w:val="-7"/>
        </w:rPr>
        <w:t> </w:t>
      </w:r>
      <w:r>
        <w:rPr/>
        <w:t>procedures.</w:t>
      </w:r>
      <w:r>
        <w:rPr>
          <w:spacing w:val="-7"/>
        </w:rPr>
        <w:t> </w:t>
      </w:r>
      <w:r>
        <w:rPr/>
        <w:t>Under</w:t>
      </w:r>
      <w:r>
        <w:rPr>
          <w:spacing w:val="-7"/>
        </w:rPr>
        <w:t> </w:t>
      </w:r>
      <w:r>
        <w:rPr/>
        <w:t>duty-</w:t>
      </w:r>
      <w:r>
        <w:rPr>
          <w:spacing w:val="-7"/>
        </w:rPr>
        <w:t> </w:t>
      </w:r>
      <w:r>
        <w:rPr/>
        <w:t>to-warn</w:t>
      </w:r>
      <w:r>
        <w:rPr>
          <w:spacing w:val="-6"/>
        </w:rPr>
        <w:t> </w:t>
      </w:r>
      <w:r>
        <w:rPr/>
        <w:t>requirements</w:t>
      </w:r>
      <w:r>
        <w:rPr>
          <w:spacing w:val="-7"/>
        </w:rPr>
        <w:t> </w:t>
      </w:r>
      <w:r>
        <w:rPr/>
        <w:t>(e.g.,</w:t>
      </w:r>
      <w:r>
        <w:rPr>
          <w:spacing w:val="-7"/>
        </w:rPr>
        <w:t> </w:t>
      </w:r>
      <w:r>
        <w:rPr/>
        <w:t>child abuse, suicidal or homicidal ideation), supervisors need to be aware of and take action as soon as possible in situations in which confidentiality may</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need to be waived. Organizations should have a policy stating how clinical crises will be handled (</w:t>
      </w:r>
      <w:r>
        <w:rPr>
          <w:i/>
        </w:rPr>
        <w:t>Falvey</w:t>
      </w:r>
      <w:r>
        <w:rPr/>
        <w:t>). What mechanisms are in place for responding to crises? In what timeframe will a supervisor be notified of a crisis</w:t>
      </w:r>
      <w:r>
        <w:rPr>
          <w:spacing w:val="-5"/>
        </w:rPr>
        <w:t> </w:t>
      </w:r>
      <w:r>
        <w:rPr/>
        <w:t>situation?</w:t>
      </w:r>
      <w:r>
        <w:rPr>
          <w:spacing w:val="-6"/>
        </w:rPr>
        <w:t> </w:t>
      </w:r>
      <w:r>
        <w:rPr/>
        <w:t>Supervisors</w:t>
      </w:r>
      <w:r>
        <w:rPr>
          <w:spacing w:val="-5"/>
        </w:rPr>
        <w:t> </w:t>
      </w:r>
      <w:r>
        <w:rPr/>
        <w:t>must</w:t>
      </w:r>
      <w:r>
        <w:rPr>
          <w:spacing w:val="-5"/>
        </w:rPr>
        <w:t> </w:t>
      </w:r>
      <w:r>
        <w:rPr/>
        <w:t>document</w:t>
      </w:r>
      <w:r>
        <w:rPr>
          <w:spacing w:val="-5"/>
        </w:rPr>
        <w:t> </w:t>
      </w:r>
      <w:r>
        <w:rPr/>
        <w:t>all</w:t>
      </w:r>
      <w:r>
        <w:rPr>
          <w:spacing w:val="-5"/>
        </w:rPr>
        <w:t> </w:t>
      </w:r>
      <w:r>
        <w:rPr/>
        <w:t>discussions</w:t>
      </w:r>
      <w:r>
        <w:rPr>
          <w:spacing w:val="-5"/>
        </w:rPr>
        <w:t> </w:t>
      </w:r>
      <w:r>
        <w:rPr/>
        <w:t>with</w:t>
      </w:r>
      <w:r>
        <w:rPr>
          <w:spacing w:val="-5"/>
        </w:rPr>
        <w:t> </w:t>
      </w:r>
      <w:r>
        <w:rPr/>
        <w:t>counselors concerning</w:t>
      </w:r>
      <w:r>
        <w:rPr>
          <w:spacing w:val="-12"/>
        </w:rPr>
        <w:t> </w:t>
      </w:r>
      <w:r>
        <w:rPr/>
        <w:t>duty-to-warn</w:t>
      </w:r>
      <w:r>
        <w:rPr>
          <w:spacing w:val="-10"/>
        </w:rPr>
        <w:t> </w:t>
      </w:r>
      <w:r>
        <w:rPr/>
        <w:t>and</w:t>
      </w:r>
      <w:r>
        <w:rPr>
          <w:spacing w:val="-9"/>
        </w:rPr>
        <w:t> </w:t>
      </w:r>
      <w:r>
        <w:rPr/>
        <w:t>crises.</w:t>
      </w:r>
      <w:r>
        <w:rPr>
          <w:spacing w:val="-34"/>
        </w:rPr>
        <w:t> </w:t>
      </w:r>
      <w:r>
        <w:rPr/>
        <w:t>At</w:t>
      </w:r>
      <w:r>
        <w:rPr>
          <w:spacing w:val="-9"/>
        </w:rPr>
        <w:t> </w:t>
      </w:r>
      <w:r>
        <w:rPr/>
        <w:t>the</w:t>
      </w:r>
      <w:r>
        <w:rPr>
          <w:spacing w:val="-11"/>
        </w:rPr>
        <w:t> </w:t>
      </w:r>
      <w:r>
        <w:rPr/>
        <w:t>onset</w:t>
      </w:r>
      <w:r>
        <w:rPr>
          <w:spacing w:val="-9"/>
        </w:rPr>
        <w:t> </w:t>
      </w:r>
      <w:r>
        <w:rPr/>
        <w:t>of</w:t>
      </w:r>
      <w:r>
        <w:rPr>
          <w:spacing w:val="-9"/>
        </w:rPr>
        <w:t> </w:t>
      </w:r>
      <w:r>
        <w:rPr/>
        <w:t>supervision,</w:t>
      </w:r>
      <w:r>
        <w:rPr>
          <w:spacing w:val="-10"/>
        </w:rPr>
        <w:t> </w:t>
      </w:r>
      <w:r>
        <w:rPr/>
        <w:t>supervisors should ask counselors if there are any duty-to-warn issues of which the supervisor should be informed.</w:t>
      </w:r>
    </w:p>
    <w:p>
      <w:pPr>
        <w:pStyle w:val="BodyText"/>
        <w:spacing w:before="315"/>
        <w:ind w:right="1136"/>
      </w:pPr>
      <w:r>
        <w:rPr/>
        <w:t>New technology brings new confidentiality concerns. Websites now dispense information about substance abuse treatment and provide counseling services. With the growth in online counseling and supervision, the following concerns emerge: (a) how to maintain confidentiality of information, (b) how to ensure the competence and qualifications of counselors providing online services, and (c) how to establish reporting requirements</w:t>
      </w:r>
      <w:r>
        <w:rPr>
          <w:spacing w:val="-3"/>
        </w:rPr>
        <w:t> </w:t>
      </w:r>
      <w:r>
        <w:rPr/>
        <w:t>and</w:t>
      </w:r>
      <w:r>
        <w:rPr>
          <w:spacing w:val="-3"/>
        </w:rPr>
        <w:t> </w:t>
      </w:r>
      <w:r>
        <w:rPr/>
        <w:t>duty</w:t>
      </w:r>
      <w:r>
        <w:rPr>
          <w:spacing w:val="-3"/>
        </w:rPr>
        <w:t> </w:t>
      </w:r>
      <w:r>
        <w:rPr/>
        <w:t>to</w:t>
      </w:r>
      <w:r>
        <w:rPr>
          <w:spacing w:val="-3"/>
        </w:rPr>
        <w:t> </w:t>
      </w:r>
      <w:r>
        <w:rPr/>
        <w:t>warn</w:t>
      </w:r>
      <w:r>
        <w:rPr>
          <w:spacing w:val="-3"/>
        </w:rPr>
        <w:t> </w:t>
      </w:r>
      <w:r>
        <w:rPr/>
        <w:t>when</w:t>
      </w:r>
      <w:r>
        <w:rPr>
          <w:spacing w:val="-3"/>
        </w:rPr>
        <w:t> </w:t>
      </w:r>
      <w:r>
        <w:rPr/>
        <w:t>services</w:t>
      </w:r>
      <w:r>
        <w:rPr>
          <w:spacing w:val="-3"/>
        </w:rPr>
        <w:t> </w:t>
      </w:r>
      <w:r>
        <w:rPr/>
        <w:t>are</w:t>
      </w:r>
      <w:r>
        <w:rPr>
          <w:spacing w:val="-5"/>
        </w:rPr>
        <w:t> </w:t>
      </w:r>
      <w:r>
        <w:rPr/>
        <w:t>conducted</w:t>
      </w:r>
      <w:r>
        <w:rPr>
          <w:spacing w:val="-3"/>
        </w:rPr>
        <w:t> </w:t>
      </w:r>
      <w:r>
        <w:rPr/>
        <w:t>across</w:t>
      </w:r>
      <w:r>
        <w:rPr>
          <w:spacing w:val="-3"/>
        </w:rPr>
        <w:t> </w:t>
      </w:r>
      <w:r>
        <w:rPr/>
        <w:t>State</w:t>
      </w:r>
      <w:r>
        <w:rPr>
          <w:spacing w:val="-5"/>
        </w:rPr>
        <w:t> </w:t>
      </w:r>
      <w:r>
        <w:rPr/>
        <w:t>and international boundaries. New standards will need to be written to address these</w:t>
      </w:r>
      <w:r>
        <w:rPr>
          <w:spacing w:val="-9"/>
        </w:rPr>
        <w:t> </w:t>
      </w:r>
      <w:r>
        <w:rPr/>
        <w:t>issues.</w:t>
      </w:r>
      <w:r>
        <w:rPr>
          <w:spacing w:val="-8"/>
        </w:rPr>
        <w:t> </w:t>
      </w:r>
      <w:r>
        <w:rPr/>
        <w:t>(The</w:t>
      </w:r>
      <w:r>
        <w:rPr>
          <w:spacing w:val="-9"/>
        </w:rPr>
        <w:t> </w:t>
      </w:r>
      <w:r>
        <w:rPr/>
        <w:t>National</w:t>
      </w:r>
      <w:r>
        <w:rPr>
          <w:spacing w:val="-8"/>
        </w:rPr>
        <w:t> </w:t>
      </w:r>
      <w:r>
        <w:rPr/>
        <w:t>Board</w:t>
      </w:r>
      <w:r>
        <w:rPr>
          <w:spacing w:val="-8"/>
        </w:rPr>
        <w:t> </w:t>
      </w:r>
      <w:r>
        <w:rPr/>
        <w:t>for</w:t>
      </w:r>
      <w:r>
        <w:rPr>
          <w:spacing w:val="-8"/>
        </w:rPr>
        <w:t> </w:t>
      </w:r>
      <w:r>
        <w:rPr/>
        <w:t>Certified</w:t>
      </w:r>
      <w:r>
        <w:rPr>
          <w:spacing w:val="-8"/>
        </w:rPr>
        <w:t> </w:t>
      </w:r>
      <w:r>
        <w:rPr/>
        <w:t>Counselors</w:t>
      </w:r>
      <w:r>
        <w:rPr>
          <w:spacing w:val="-8"/>
        </w:rPr>
        <w:t> </w:t>
      </w:r>
      <w:r>
        <w:rPr/>
        <w:t>has</w:t>
      </w:r>
      <w:r>
        <w:rPr>
          <w:spacing w:val="-8"/>
        </w:rPr>
        <w:t> </w:t>
      </w:r>
      <w:r>
        <w:rPr/>
        <w:t>guidelines</w:t>
      </w:r>
      <w:r>
        <w:rPr>
          <w:spacing w:val="-8"/>
        </w:rPr>
        <w:t> </w:t>
      </w:r>
      <w:r>
        <w:rPr/>
        <w:t>for counseling by Internet at </w:t>
      </w:r>
      <w:hyperlink r:id="rId32">
        <w:r>
          <w:rPr/>
          <w:t>http://www.nbcc.org/AssetManagerFiles/ethics/</w:t>
        </w:r>
      </w:hyperlink>
      <w:r>
        <w:rPr/>
        <w:t> </w:t>
      </w:r>
      <w:r>
        <w:rPr>
          <w:spacing w:val="-2"/>
        </w:rPr>
        <w:t>internetcounseling.pdf.)</w:t>
      </w:r>
    </w:p>
    <w:p>
      <w:pPr>
        <w:spacing w:before="288"/>
        <w:ind w:left="560" w:right="0" w:firstLine="0"/>
        <w:jc w:val="left"/>
        <w:rPr>
          <w:i/>
          <w:sz w:val="28"/>
        </w:rPr>
      </w:pPr>
      <w:r>
        <w:rPr>
          <w:i/>
          <w:sz w:val="28"/>
        </w:rPr>
        <w:t>Supervisor</w:t>
      </w:r>
      <w:r>
        <w:rPr>
          <w:i/>
          <w:spacing w:val="-6"/>
          <w:sz w:val="28"/>
        </w:rPr>
        <w:t> </w:t>
      </w:r>
      <w:r>
        <w:rPr>
          <w:i/>
          <w:spacing w:val="-2"/>
          <w:sz w:val="28"/>
        </w:rPr>
        <w:t>Ethics</w:t>
      </w:r>
    </w:p>
    <w:p>
      <w:pPr>
        <w:pStyle w:val="BodyText"/>
        <w:spacing w:before="4"/>
        <w:ind w:left="0"/>
        <w:rPr>
          <w:i/>
        </w:rPr>
      </w:pPr>
    </w:p>
    <w:p>
      <w:pPr>
        <w:pStyle w:val="BodyText"/>
        <w:ind w:right="1734"/>
        <w:jc w:val="both"/>
      </w:pPr>
      <w:r>
        <w:rPr/>
        <w:t>The</w:t>
      </w:r>
      <w:r>
        <w:rPr>
          <w:spacing w:val="-10"/>
        </w:rPr>
        <w:t> </w:t>
      </w:r>
      <w:r>
        <w:rPr/>
        <w:t>standards</w:t>
      </w:r>
      <w:r>
        <w:rPr>
          <w:spacing w:val="-8"/>
        </w:rPr>
        <w:t> </w:t>
      </w:r>
      <w:r>
        <w:rPr/>
        <w:t>and</w:t>
      </w:r>
      <w:r>
        <w:rPr>
          <w:spacing w:val="-8"/>
        </w:rPr>
        <w:t> </w:t>
      </w:r>
      <w:r>
        <w:rPr/>
        <w:t>ethics</w:t>
      </w:r>
      <w:r>
        <w:rPr>
          <w:spacing w:val="-8"/>
        </w:rPr>
        <w:t> </w:t>
      </w:r>
      <w:r>
        <w:rPr/>
        <w:t>regard</w:t>
      </w:r>
      <w:r>
        <w:rPr>
          <w:spacing w:val="-9"/>
        </w:rPr>
        <w:t> </w:t>
      </w:r>
      <w:r>
        <w:rPr/>
        <w:t>to</w:t>
      </w:r>
      <w:r>
        <w:rPr>
          <w:spacing w:val="-8"/>
        </w:rPr>
        <w:t> </w:t>
      </w:r>
      <w:r>
        <w:rPr/>
        <w:t>dual</w:t>
      </w:r>
      <w:r>
        <w:rPr>
          <w:spacing w:val="-9"/>
        </w:rPr>
        <w:t> </w:t>
      </w:r>
      <w:r>
        <w:rPr/>
        <w:t>relationship</w:t>
      </w:r>
      <w:r>
        <w:rPr>
          <w:spacing w:val="-8"/>
        </w:rPr>
        <w:t> </w:t>
      </w:r>
      <w:r>
        <w:rPr/>
        <w:t>and</w:t>
      </w:r>
      <w:r>
        <w:rPr>
          <w:spacing w:val="-8"/>
        </w:rPr>
        <w:t> </w:t>
      </w:r>
      <w:r>
        <w:rPr/>
        <w:t>other</w:t>
      </w:r>
      <w:r>
        <w:rPr>
          <w:spacing w:val="-9"/>
        </w:rPr>
        <w:t> </w:t>
      </w:r>
      <w:r>
        <w:rPr/>
        <w:t>boundary violations include that supervisors will:</w:t>
      </w:r>
    </w:p>
    <w:p>
      <w:pPr>
        <w:pStyle w:val="ListParagraph"/>
        <w:numPr>
          <w:ilvl w:val="0"/>
          <w:numId w:val="103"/>
        </w:numPr>
        <w:tabs>
          <w:tab w:pos="771" w:val="left" w:leader="none"/>
        </w:tabs>
        <w:spacing w:line="332" w:lineRule="exact" w:before="0" w:after="0"/>
        <w:ind w:left="771" w:right="0" w:hanging="212"/>
        <w:jc w:val="both"/>
        <w:rPr>
          <w:sz w:val="28"/>
        </w:rPr>
      </w:pPr>
      <w:r>
        <w:rPr>
          <w:sz w:val="28"/>
        </w:rPr>
        <w:t>Uphold</w:t>
      </w:r>
      <w:r>
        <w:rPr>
          <w:spacing w:val="-7"/>
          <w:sz w:val="28"/>
        </w:rPr>
        <w:t> </w:t>
      </w:r>
      <w:r>
        <w:rPr>
          <w:sz w:val="28"/>
        </w:rPr>
        <w:t>the</w:t>
      </w:r>
      <w:r>
        <w:rPr>
          <w:spacing w:val="-4"/>
          <w:sz w:val="28"/>
        </w:rPr>
        <w:t> </w:t>
      </w:r>
      <w:r>
        <w:rPr>
          <w:sz w:val="28"/>
        </w:rPr>
        <w:t>highest</w:t>
      </w:r>
      <w:r>
        <w:rPr>
          <w:spacing w:val="-3"/>
          <w:sz w:val="28"/>
        </w:rPr>
        <w:t> </w:t>
      </w:r>
      <w:r>
        <w:rPr>
          <w:sz w:val="28"/>
        </w:rPr>
        <w:t>professional</w:t>
      </w:r>
      <w:r>
        <w:rPr>
          <w:spacing w:val="-3"/>
          <w:sz w:val="28"/>
        </w:rPr>
        <w:t> </w:t>
      </w:r>
      <w:r>
        <w:rPr>
          <w:sz w:val="28"/>
        </w:rPr>
        <w:t>standards</w:t>
      </w:r>
      <w:r>
        <w:rPr>
          <w:spacing w:val="-2"/>
          <w:sz w:val="28"/>
        </w:rPr>
        <w:t> </w:t>
      </w:r>
      <w:r>
        <w:rPr>
          <w:sz w:val="28"/>
        </w:rPr>
        <w:t>of</w:t>
      </w:r>
      <w:r>
        <w:rPr>
          <w:spacing w:val="-3"/>
          <w:sz w:val="28"/>
        </w:rPr>
        <w:t> </w:t>
      </w:r>
      <w:r>
        <w:rPr>
          <w:sz w:val="28"/>
        </w:rPr>
        <w:t>the</w:t>
      </w:r>
      <w:r>
        <w:rPr>
          <w:spacing w:val="-3"/>
          <w:sz w:val="28"/>
        </w:rPr>
        <w:t> </w:t>
      </w:r>
      <w:r>
        <w:rPr>
          <w:spacing w:val="-2"/>
          <w:sz w:val="28"/>
        </w:rPr>
        <w:t>field.</w:t>
      </w:r>
    </w:p>
    <w:p>
      <w:pPr>
        <w:pStyle w:val="ListParagraph"/>
        <w:numPr>
          <w:ilvl w:val="0"/>
          <w:numId w:val="103"/>
        </w:numPr>
        <w:tabs>
          <w:tab w:pos="770" w:val="left" w:leader="none"/>
          <w:tab w:pos="772" w:val="left" w:leader="none"/>
        </w:tabs>
        <w:spacing w:line="216" w:lineRule="auto" w:before="34" w:after="0"/>
        <w:ind w:left="772" w:right="1644" w:hanging="214"/>
        <w:jc w:val="both"/>
        <w:rPr>
          <w:sz w:val="28"/>
        </w:rPr>
      </w:pPr>
      <w:r>
        <w:rPr>
          <w:sz w:val="28"/>
        </w:rPr>
        <w:t>Seek</w:t>
      </w:r>
      <w:r>
        <w:rPr>
          <w:spacing w:val="-10"/>
          <w:sz w:val="28"/>
        </w:rPr>
        <w:t> </w:t>
      </w:r>
      <w:r>
        <w:rPr>
          <w:sz w:val="28"/>
        </w:rPr>
        <w:t>professional</w:t>
      </w:r>
      <w:r>
        <w:rPr>
          <w:spacing w:val="-10"/>
          <w:sz w:val="28"/>
        </w:rPr>
        <w:t> </w:t>
      </w:r>
      <w:r>
        <w:rPr>
          <w:sz w:val="28"/>
        </w:rPr>
        <w:t>help</w:t>
      </w:r>
      <w:r>
        <w:rPr>
          <w:spacing w:val="-10"/>
          <w:sz w:val="28"/>
        </w:rPr>
        <w:t> </w:t>
      </w:r>
      <w:r>
        <w:rPr>
          <w:sz w:val="28"/>
        </w:rPr>
        <w:t>(outside</w:t>
      </w:r>
      <w:r>
        <w:rPr>
          <w:spacing w:val="-11"/>
          <w:sz w:val="28"/>
        </w:rPr>
        <w:t> </w:t>
      </w:r>
      <w:r>
        <w:rPr>
          <w:sz w:val="28"/>
        </w:rPr>
        <w:t>the</w:t>
      </w:r>
      <w:r>
        <w:rPr>
          <w:spacing w:val="-11"/>
          <w:sz w:val="28"/>
        </w:rPr>
        <w:t> </w:t>
      </w:r>
      <w:r>
        <w:rPr>
          <w:sz w:val="28"/>
        </w:rPr>
        <w:t>work</w:t>
      </w:r>
      <w:r>
        <w:rPr>
          <w:spacing w:val="-9"/>
          <w:sz w:val="28"/>
        </w:rPr>
        <w:t> </w:t>
      </w:r>
      <w:r>
        <w:rPr>
          <w:sz w:val="28"/>
        </w:rPr>
        <w:t>setting)</w:t>
      </w:r>
      <w:r>
        <w:rPr>
          <w:spacing w:val="-9"/>
          <w:sz w:val="28"/>
        </w:rPr>
        <w:t> </w:t>
      </w:r>
      <w:r>
        <w:rPr>
          <w:sz w:val="28"/>
        </w:rPr>
        <w:t>when</w:t>
      </w:r>
      <w:r>
        <w:rPr>
          <w:spacing w:val="-10"/>
          <w:sz w:val="28"/>
        </w:rPr>
        <w:t> </w:t>
      </w:r>
      <w:r>
        <w:rPr>
          <w:sz w:val="28"/>
        </w:rPr>
        <w:t>personal</w:t>
      </w:r>
      <w:r>
        <w:rPr>
          <w:spacing w:val="-10"/>
          <w:sz w:val="28"/>
        </w:rPr>
        <w:t> </w:t>
      </w:r>
      <w:r>
        <w:rPr>
          <w:sz w:val="28"/>
        </w:rPr>
        <w:t>issues interfere with their clinical and/or supervisory functioning.</w:t>
      </w:r>
    </w:p>
    <w:p>
      <w:pPr>
        <w:pStyle w:val="ListParagraph"/>
        <w:numPr>
          <w:ilvl w:val="0"/>
          <w:numId w:val="103"/>
        </w:numPr>
        <w:tabs>
          <w:tab w:pos="770" w:val="left" w:leader="none"/>
          <w:tab w:pos="772" w:val="left" w:leader="none"/>
        </w:tabs>
        <w:spacing w:line="225" w:lineRule="auto" w:before="2" w:after="0"/>
        <w:ind w:left="772" w:right="1749" w:hanging="214"/>
        <w:jc w:val="both"/>
        <w:rPr>
          <w:sz w:val="28"/>
        </w:rPr>
      </w:pPr>
      <w:r>
        <w:rPr>
          <w:sz w:val="28"/>
        </w:rPr>
        <w:t>Conduct</w:t>
      </w:r>
      <w:r>
        <w:rPr>
          <w:spacing w:val="-2"/>
          <w:sz w:val="28"/>
        </w:rPr>
        <w:t> </w:t>
      </w:r>
      <w:r>
        <w:rPr>
          <w:sz w:val="28"/>
        </w:rPr>
        <w:t>themselves</w:t>
      </w:r>
      <w:r>
        <w:rPr>
          <w:spacing w:val="-2"/>
          <w:sz w:val="28"/>
        </w:rPr>
        <w:t> </w:t>
      </w:r>
      <w:r>
        <w:rPr>
          <w:sz w:val="28"/>
        </w:rPr>
        <w:t>in</w:t>
      </w:r>
      <w:r>
        <w:rPr>
          <w:spacing w:val="-2"/>
          <w:sz w:val="28"/>
        </w:rPr>
        <w:t> </w:t>
      </w:r>
      <w:r>
        <w:rPr>
          <w:sz w:val="28"/>
        </w:rPr>
        <w:t>a</w:t>
      </w:r>
      <w:r>
        <w:rPr>
          <w:spacing w:val="-3"/>
          <w:sz w:val="28"/>
        </w:rPr>
        <w:t> </w:t>
      </w:r>
      <w:r>
        <w:rPr>
          <w:sz w:val="28"/>
        </w:rPr>
        <w:t>manner</w:t>
      </w:r>
      <w:r>
        <w:rPr>
          <w:spacing w:val="-2"/>
          <w:sz w:val="28"/>
        </w:rPr>
        <w:t> </w:t>
      </w:r>
      <w:r>
        <w:rPr>
          <w:sz w:val="28"/>
        </w:rPr>
        <w:t>that</w:t>
      </w:r>
      <w:r>
        <w:rPr>
          <w:spacing w:val="-2"/>
          <w:sz w:val="28"/>
        </w:rPr>
        <w:t> </w:t>
      </w:r>
      <w:r>
        <w:rPr>
          <w:sz w:val="28"/>
        </w:rPr>
        <w:t>models</w:t>
      </w:r>
      <w:r>
        <w:rPr>
          <w:spacing w:val="-2"/>
          <w:sz w:val="28"/>
        </w:rPr>
        <w:t> </w:t>
      </w:r>
      <w:r>
        <w:rPr>
          <w:sz w:val="28"/>
        </w:rPr>
        <w:t>and</w:t>
      </w:r>
      <w:r>
        <w:rPr>
          <w:spacing w:val="-2"/>
          <w:sz w:val="28"/>
        </w:rPr>
        <w:t> </w:t>
      </w:r>
      <w:r>
        <w:rPr>
          <w:sz w:val="28"/>
        </w:rPr>
        <w:t>sets</w:t>
      </w:r>
      <w:r>
        <w:rPr>
          <w:spacing w:val="-2"/>
          <w:sz w:val="28"/>
        </w:rPr>
        <w:t> </w:t>
      </w:r>
      <w:r>
        <w:rPr>
          <w:sz w:val="28"/>
        </w:rPr>
        <w:t>an</w:t>
      </w:r>
      <w:r>
        <w:rPr>
          <w:spacing w:val="-2"/>
          <w:sz w:val="28"/>
        </w:rPr>
        <w:t> </w:t>
      </w:r>
      <w:r>
        <w:rPr>
          <w:sz w:val="28"/>
        </w:rPr>
        <w:t>example</w:t>
      </w:r>
      <w:r>
        <w:rPr>
          <w:spacing w:val="-3"/>
          <w:sz w:val="28"/>
        </w:rPr>
        <w:t> </w:t>
      </w:r>
      <w:r>
        <w:rPr>
          <w:sz w:val="28"/>
        </w:rPr>
        <w:t>for agency</w:t>
      </w:r>
      <w:r>
        <w:rPr>
          <w:spacing w:val="-18"/>
          <w:sz w:val="28"/>
        </w:rPr>
        <w:t> </w:t>
      </w:r>
      <w:r>
        <w:rPr>
          <w:sz w:val="28"/>
        </w:rPr>
        <w:t>mission,</w:t>
      </w:r>
      <w:r>
        <w:rPr>
          <w:spacing w:val="-17"/>
          <w:sz w:val="28"/>
        </w:rPr>
        <w:t> </w:t>
      </w:r>
      <w:r>
        <w:rPr>
          <w:sz w:val="28"/>
        </w:rPr>
        <w:t>vision,</w:t>
      </w:r>
      <w:r>
        <w:rPr>
          <w:spacing w:val="-18"/>
          <w:sz w:val="28"/>
        </w:rPr>
        <w:t> </w:t>
      </w:r>
      <w:r>
        <w:rPr>
          <w:sz w:val="28"/>
        </w:rPr>
        <w:t>philosophy,</w:t>
      </w:r>
      <w:r>
        <w:rPr>
          <w:spacing w:val="-17"/>
          <w:sz w:val="28"/>
        </w:rPr>
        <w:t> </w:t>
      </w:r>
      <w:r>
        <w:rPr>
          <w:sz w:val="28"/>
        </w:rPr>
        <w:t>wellness,</w:t>
      </w:r>
      <w:r>
        <w:rPr>
          <w:spacing w:val="-18"/>
          <w:sz w:val="28"/>
        </w:rPr>
        <w:t> </w:t>
      </w:r>
      <w:r>
        <w:rPr>
          <w:sz w:val="28"/>
        </w:rPr>
        <w:t>recovery,</w:t>
      </w:r>
      <w:r>
        <w:rPr>
          <w:spacing w:val="-17"/>
          <w:sz w:val="28"/>
        </w:rPr>
        <w:t> </w:t>
      </w:r>
      <w:r>
        <w:rPr>
          <w:sz w:val="28"/>
        </w:rPr>
        <w:t>and</w:t>
      </w:r>
      <w:r>
        <w:rPr>
          <w:spacing w:val="-18"/>
          <w:sz w:val="28"/>
        </w:rPr>
        <w:t> </w:t>
      </w:r>
      <w:r>
        <w:rPr>
          <w:sz w:val="28"/>
        </w:rPr>
        <w:t>consumer </w:t>
      </w:r>
      <w:r>
        <w:rPr>
          <w:spacing w:val="-2"/>
          <w:sz w:val="28"/>
        </w:rPr>
        <w:t>satisfaction.</w:t>
      </w:r>
    </w:p>
    <w:p>
      <w:pPr>
        <w:pStyle w:val="ListParagraph"/>
        <w:numPr>
          <w:ilvl w:val="0"/>
          <w:numId w:val="103"/>
        </w:numPr>
        <w:tabs>
          <w:tab w:pos="770" w:val="left" w:leader="none"/>
          <w:tab w:pos="772" w:val="left" w:leader="none"/>
        </w:tabs>
        <w:spacing w:line="216" w:lineRule="auto" w:before="38" w:after="0"/>
        <w:ind w:left="772" w:right="2186" w:hanging="214"/>
        <w:jc w:val="left"/>
        <w:rPr>
          <w:sz w:val="28"/>
        </w:rPr>
      </w:pPr>
      <w:r>
        <w:rPr>
          <w:sz w:val="28"/>
        </w:rPr>
        <w:t>Reinforce</w:t>
      </w:r>
      <w:r>
        <w:rPr>
          <w:spacing w:val="-11"/>
          <w:sz w:val="28"/>
        </w:rPr>
        <w:t> </w:t>
      </w:r>
      <w:r>
        <w:rPr>
          <w:sz w:val="28"/>
        </w:rPr>
        <w:t>zero</w:t>
      </w:r>
      <w:r>
        <w:rPr>
          <w:spacing w:val="-9"/>
          <w:sz w:val="28"/>
        </w:rPr>
        <w:t> </w:t>
      </w:r>
      <w:r>
        <w:rPr>
          <w:sz w:val="28"/>
        </w:rPr>
        <w:t>tolerance</w:t>
      </w:r>
      <w:r>
        <w:rPr>
          <w:spacing w:val="-11"/>
          <w:sz w:val="28"/>
        </w:rPr>
        <w:t> </w:t>
      </w:r>
      <w:r>
        <w:rPr>
          <w:sz w:val="28"/>
        </w:rPr>
        <w:t>for</w:t>
      </w:r>
      <w:r>
        <w:rPr>
          <w:spacing w:val="-9"/>
          <w:sz w:val="28"/>
        </w:rPr>
        <w:t> </w:t>
      </w:r>
      <w:r>
        <w:rPr>
          <w:sz w:val="28"/>
        </w:rPr>
        <w:t>interactions</w:t>
      </w:r>
      <w:r>
        <w:rPr>
          <w:spacing w:val="-9"/>
          <w:sz w:val="28"/>
        </w:rPr>
        <w:t> </w:t>
      </w:r>
      <w:r>
        <w:rPr>
          <w:sz w:val="28"/>
        </w:rPr>
        <w:t>that</w:t>
      </w:r>
      <w:r>
        <w:rPr>
          <w:spacing w:val="-10"/>
          <w:sz w:val="28"/>
        </w:rPr>
        <w:t> </w:t>
      </w:r>
      <w:r>
        <w:rPr>
          <w:sz w:val="28"/>
        </w:rPr>
        <w:t>are</w:t>
      </w:r>
      <w:r>
        <w:rPr>
          <w:spacing w:val="-11"/>
          <w:sz w:val="28"/>
        </w:rPr>
        <w:t> </w:t>
      </w:r>
      <w:r>
        <w:rPr>
          <w:sz w:val="28"/>
        </w:rPr>
        <w:t>not</w:t>
      </w:r>
      <w:r>
        <w:rPr>
          <w:spacing w:val="-11"/>
          <w:sz w:val="28"/>
        </w:rPr>
        <w:t> </w:t>
      </w:r>
      <w:r>
        <w:rPr>
          <w:sz w:val="28"/>
        </w:rPr>
        <w:t>professional, courteous, and compassionate.</w:t>
      </w:r>
    </w:p>
    <w:p>
      <w:pPr>
        <w:pStyle w:val="ListParagraph"/>
        <w:numPr>
          <w:ilvl w:val="0"/>
          <w:numId w:val="103"/>
        </w:numPr>
        <w:tabs>
          <w:tab w:pos="770" w:val="left" w:leader="none"/>
          <w:tab w:pos="772" w:val="left" w:leader="none"/>
        </w:tabs>
        <w:spacing w:line="216" w:lineRule="auto" w:before="28" w:after="0"/>
        <w:ind w:left="772" w:right="1348" w:hanging="214"/>
        <w:jc w:val="left"/>
        <w:rPr>
          <w:sz w:val="28"/>
        </w:rPr>
      </w:pPr>
      <w:r>
        <w:rPr>
          <w:sz w:val="28"/>
        </w:rPr>
        <w:t>Treat</w:t>
      </w:r>
      <w:r>
        <w:rPr>
          <w:spacing w:val="-16"/>
          <w:sz w:val="28"/>
        </w:rPr>
        <w:t> </w:t>
      </w:r>
      <w:r>
        <w:rPr>
          <w:sz w:val="28"/>
        </w:rPr>
        <w:t>supervisees,</w:t>
      </w:r>
      <w:r>
        <w:rPr>
          <w:spacing w:val="-16"/>
          <w:sz w:val="28"/>
        </w:rPr>
        <w:t> </w:t>
      </w:r>
      <w:r>
        <w:rPr>
          <w:sz w:val="28"/>
        </w:rPr>
        <w:t>colleagues,</w:t>
      </w:r>
      <w:r>
        <w:rPr>
          <w:spacing w:val="-16"/>
          <w:sz w:val="28"/>
        </w:rPr>
        <w:t> </w:t>
      </w:r>
      <w:r>
        <w:rPr>
          <w:sz w:val="28"/>
        </w:rPr>
        <w:t>peers,</w:t>
      </w:r>
      <w:r>
        <w:rPr>
          <w:spacing w:val="-15"/>
          <w:sz w:val="28"/>
        </w:rPr>
        <w:t> </w:t>
      </w:r>
      <w:r>
        <w:rPr>
          <w:sz w:val="28"/>
        </w:rPr>
        <w:t>and</w:t>
      </w:r>
      <w:r>
        <w:rPr>
          <w:spacing w:val="-15"/>
          <w:sz w:val="28"/>
        </w:rPr>
        <w:t> </w:t>
      </w:r>
      <w:r>
        <w:rPr>
          <w:sz w:val="28"/>
        </w:rPr>
        <w:t>clients</w:t>
      </w:r>
      <w:r>
        <w:rPr>
          <w:spacing w:val="-15"/>
          <w:sz w:val="28"/>
        </w:rPr>
        <w:t> </w:t>
      </w:r>
      <w:r>
        <w:rPr>
          <w:sz w:val="28"/>
        </w:rPr>
        <w:t>with</w:t>
      </w:r>
      <w:r>
        <w:rPr>
          <w:spacing w:val="-16"/>
          <w:sz w:val="28"/>
        </w:rPr>
        <w:t> </w:t>
      </w:r>
      <w:r>
        <w:rPr>
          <w:sz w:val="28"/>
        </w:rPr>
        <w:t>dignity,</w:t>
      </w:r>
      <w:r>
        <w:rPr>
          <w:spacing w:val="-16"/>
          <w:sz w:val="28"/>
        </w:rPr>
        <w:t> </w:t>
      </w:r>
      <w:r>
        <w:rPr>
          <w:sz w:val="28"/>
        </w:rPr>
        <w:t>respect,</w:t>
      </w:r>
      <w:r>
        <w:rPr>
          <w:spacing w:val="-16"/>
          <w:sz w:val="28"/>
        </w:rPr>
        <w:t> </w:t>
      </w:r>
      <w:r>
        <w:rPr>
          <w:sz w:val="28"/>
        </w:rPr>
        <w:t>and </w:t>
      </w:r>
      <w:r>
        <w:rPr>
          <w:spacing w:val="-2"/>
          <w:sz w:val="28"/>
        </w:rPr>
        <w:t>honesty.</w:t>
      </w:r>
    </w:p>
    <w:p>
      <w:pPr>
        <w:pStyle w:val="ListParagraph"/>
        <w:numPr>
          <w:ilvl w:val="0"/>
          <w:numId w:val="103"/>
        </w:numPr>
        <w:tabs>
          <w:tab w:pos="770" w:val="left" w:leader="none"/>
          <w:tab w:pos="772" w:val="left" w:leader="none"/>
        </w:tabs>
        <w:spacing w:line="225" w:lineRule="auto" w:before="3" w:after="0"/>
        <w:ind w:left="772" w:right="1492" w:hanging="214"/>
        <w:jc w:val="left"/>
        <w:rPr>
          <w:sz w:val="28"/>
        </w:rPr>
      </w:pPr>
      <w:r>
        <w:rPr>
          <w:sz w:val="28"/>
        </w:rPr>
        <w:t>Adhere</w:t>
      </w:r>
      <w:r>
        <w:rPr>
          <w:spacing w:val="-10"/>
          <w:sz w:val="28"/>
        </w:rPr>
        <w:t> </w:t>
      </w:r>
      <w:r>
        <w:rPr>
          <w:sz w:val="28"/>
        </w:rPr>
        <w:t>to</w:t>
      </w:r>
      <w:r>
        <w:rPr>
          <w:spacing w:val="-8"/>
          <w:sz w:val="28"/>
        </w:rPr>
        <w:t> </w:t>
      </w:r>
      <w:r>
        <w:rPr>
          <w:sz w:val="28"/>
        </w:rPr>
        <w:t>the</w:t>
      </w:r>
      <w:r>
        <w:rPr>
          <w:spacing w:val="-10"/>
          <w:sz w:val="28"/>
        </w:rPr>
        <w:t> </w:t>
      </w:r>
      <w:r>
        <w:rPr>
          <w:sz w:val="28"/>
        </w:rPr>
        <w:t>standards</w:t>
      </w:r>
      <w:r>
        <w:rPr>
          <w:spacing w:val="-8"/>
          <w:sz w:val="28"/>
        </w:rPr>
        <w:t> </w:t>
      </w:r>
      <w:r>
        <w:rPr>
          <w:sz w:val="28"/>
        </w:rPr>
        <w:t>and</w:t>
      </w:r>
      <w:r>
        <w:rPr>
          <w:spacing w:val="-8"/>
          <w:sz w:val="28"/>
        </w:rPr>
        <w:t> </w:t>
      </w:r>
      <w:r>
        <w:rPr>
          <w:sz w:val="28"/>
        </w:rPr>
        <w:t>regulations</w:t>
      </w:r>
      <w:r>
        <w:rPr>
          <w:spacing w:val="-8"/>
          <w:sz w:val="28"/>
        </w:rPr>
        <w:t> </w:t>
      </w:r>
      <w:r>
        <w:rPr>
          <w:sz w:val="28"/>
        </w:rPr>
        <w:t>of</w:t>
      </w:r>
      <w:r>
        <w:rPr>
          <w:spacing w:val="-8"/>
          <w:sz w:val="28"/>
        </w:rPr>
        <w:t> </w:t>
      </w:r>
      <w:r>
        <w:rPr>
          <w:sz w:val="28"/>
        </w:rPr>
        <w:t>confidentiality</w:t>
      </w:r>
      <w:r>
        <w:rPr>
          <w:spacing w:val="-9"/>
          <w:sz w:val="28"/>
        </w:rPr>
        <w:t> </w:t>
      </w:r>
      <w:r>
        <w:rPr>
          <w:sz w:val="28"/>
        </w:rPr>
        <w:t>as</w:t>
      </w:r>
      <w:r>
        <w:rPr>
          <w:spacing w:val="-8"/>
          <w:sz w:val="28"/>
        </w:rPr>
        <w:t> </w:t>
      </w:r>
      <w:r>
        <w:rPr>
          <w:sz w:val="28"/>
        </w:rPr>
        <w:t>dictated</w:t>
      </w:r>
      <w:r>
        <w:rPr>
          <w:spacing w:val="-8"/>
          <w:sz w:val="28"/>
        </w:rPr>
        <w:t> </w:t>
      </w:r>
      <w:r>
        <w:rPr>
          <w:sz w:val="28"/>
        </w:rPr>
        <w:t>by the field. This applies to the supervisory as well as the counseling </w:t>
      </w:r>
      <w:r>
        <w:rPr>
          <w:spacing w:val="-2"/>
          <w:sz w:val="28"/>
        </w:rPr>
        <w:t>relationship.</w:t>
      </w:r>
    </w:p>
    <w:p>
      <w:pPr>
        <w:spacing w:after="0" w:line="225"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spacing w:before="0"/>
        <w:ind w:left="560" w:right="0" w:firstLine="0"/>
        <w:jc w:val="left"/>
        <w:rPr>
          <w:i/>
          <w:sz w:val="28"/>
        </w:rPr>
      </w:pPr>
      <w:r>
        <w:rPr>
          <w:i/>
          <w:sz w:val="28"/>
        </w:rPr>
        <w:t>Supervisor</w:t>
      </w:r>
      <w:r>
        <w:rPr>
          <w:i/>
          <w:spacing w:val="-17"/>
          <w:sz w:val="28"/>
        </w:rPr>
        <w:t> </w:t>
      </w:r>
      <w:r>
        <w:rPr>
          <w:i/>
          <w:sz w:val="28"/>
        </w:rPr>
        <w:t>Training</w:t>
      </w:r>
      <w:r>
        <w:rPr>
          <w:i/>
          <w:spacing w:val="-14"/>
          <w:sz w:val="28"/>
        </w:rPr>
        <w:t> </w:t>
      </w:r>
      <w:r>
        <w:rPr>
          <w:i/>
          <w:sz w:val="28"/>
        </w:rPr>
        <w:t>and</w:t>
      </w:r>
      <w:r>
        <w:rPr>
          <w:i/>
          <w:spacing w:val="-12"/>
          <w:sz w:val="28"/>
        </w:rPr>
        <w:t> </w:t>
      </w:r>
      <w:r>
        <w:rPr>
          <w:i/>
          <w:spacing w:val="-2"/>
          <w:sz w:val="28"/>
        </w:rPr>
        <w:t>Supervision</w:t>
      </w:r>
    </w:p>
    <w:p>
      <w:pPr>
        <w:pStyle w:val="BodyText"/>
        <w:spacing w:before="4"/>
        <w:ind w:left="0"/>
        <w:rPr>
          <w:i/>
        </w:rPr>
      </w:pPr>
    </w:p>
    <w:p>
      <w:pPr>
        <w:pStyle w:val="BodyText"/>
        <w:ind w:right="1140"/>
      </w:pPr>
      <w:r>
        <w:rPr/>
        <w:t>Please see updated requirements for supervisors in chapter 6. Training of supervisors</w:t>
      </w:r>
      <w:r>
        <w:rPr>
          <w:spacing w:val="-6"/>
        </w:rPr>
        <w:t> </w:t>
      </w:r>
      <w:r>
        <w:rPr/>
        <w:t>has</w:t>
      </w:r>
      <w:r>
        <w:rPr>
          <w:spacing w:val="-6"/>
        </w:rPr>
        <w:t> </w:t>
      </w:r>
      <w:r>
        <w:rPr/>
        <w:t>become</w:t>
      </w:r>
      <w:r>
        <w:rPr>
          <w:spacing w:val="-7"/>
        </w:rPr>
        <w:t> </w:t>
      </w:r>
      <w:r>
        <w:rPr/>
        <w:t>a</w:t>
      </w:r>
      <w:r>
        <w:rPr>
          <w:spacing w:val="-6"/>
        </w:rPr>
        <w:t> </w:t>
      </w:r>
      <w:r>
        <w:rPr/>
        <w:t>significant</w:t>
      </w:r>
      <w:r>
        <w:rPr>
          <w:spacing w:val="-7"/>
        </w:rPr>
        <w:t> </w:t>
      </w:r>
      <w:r>
        <w:rPr/>
        <w:t>concern</w:t>
      </w:r>
      <w:r>
        <w:rPr>
          <w:spacing w:val="-6"/>
        </w:rPr>
        <w:t> </w:t>
      </w:r>
      <w:r>
        <w:rPr/>
        <w:t>at</w:t>
      </w:r>
      <w:r>
        <w:rPr>
          <w:spacing w:val="-5"/>
        </w:rPr>
        <w:t> </w:t>
      </w:r>
      <w:r>
        <w:rPr/>
        <w:t>the</w:t>
      </w:r>
      <w:r>
        <w:rPr>
          <w:spacing w:val="-7"/>
        </w:rPr>
        <w:t> </w:t>
      </w:r>
      <w:r>
        <w:rPr/>
        <w:t>State</w:t>
      </w:r>
      <w:r>
        <w:rPr>
          <w:spacing w:val="-7"/>
        </w:rPr>
        <w:t> </w:t>
      </w:r>
      <w:r>
        <w:rPr/>
        <w:t>and</w:t>
      </w:r>
      <w:r>
        <w:rPr>
          <w:spacing w:val="-5"/>
        </w:rPr>
        <w:t> </w:t>
      </w:r>
      <w:r>
        <w:rPr/>
        <w:t>Federal</w:t>
      </w:r>
      <w:r>
        <w:rPr>
          <w:spacing w:val="-6"/>
        </w:rPr>
        <w:t> </w:t>
      </w:r>
      <w:r>
        <w:rPr/>
        <w:t>level, with increasing attention given, especially with the advent of credentialing requirements</w:t>
      </w:r>
      <w:r>
        <w:rPr>
          <w:spacing w:val="-11"/>
        </w:rPr>
        <w:t> </w:t>
      </w:r>
      <w:r>
        <w:rPr/>
        <w:t>for</w:t>
      </w:r>
      <w:r>
        <w:rPr>
          <w:spacing w:val="-6"/>
        </w:rPr>
        <w:t> </w:t>
      </w:r>
      <w:r>
        <w:rPr/>
        <w:t>certified</w:t>
      </w:r>
      <w:r>
        <w:rPr>
          <w:spacing w:val="-7"/>
        </w:rPr>
        <w:t> </w:t>
      </w:r>
      <w:r>
        <w:rPr/>
        <w:t>clinical</w:t>
      </w:r>
      <w:r>
        <w:rPr>
          <w:spacing w:val="-6"/>
        </w:rPr>
        <w:t> </w:t>
      </w:r>
      <w:r>
        <w:rPr/>
        <w:t>supervisors.</w:t>
      </w:r>
      <w:r>
        <w:rPr>
          <w:spacing w:val="-34"/>
        </w:rPr>
        <w:t> </w:t>
      </w:r>
      <w:r>
        <w:rPr/>
        <w:t>A</w:t>
      </w:r>
      <w:r>
        <w:rPr>
          <w:spacing w:val="-33"/>
        </w:rPr>
        <w:t> </w:t>
      </w:r>
      <w:r>
        <w:rPr/>
        <w:t>number</w:t>
      </w:r>
      <w:r>
        <w:rPr>
          <w:spacing w:val="-7"/>
        </w:rPr>
        <w:t> </w:t>
      </w:r>
      <w:r>
        <w:rPr/>
        <w:t>of</w:t>
      </w:r>
      <w:r>
        <w:rPr>
          <w:spacing w:val="-6"/>
        </w:rPr>
        <w:t> </w:t>
      </w:r>
      <w:r>
        <w:rPr/>
        <w:t>training</w:t>
      </w:r>
      <w:r>
        <w:rPr>
          <w:spacing w:val="-7"/>
        </w:rPr>
        <w:t> </w:t>
      </w:r>
      <w:r>
        <w:rPr/>
        <w:t>models are available.</w:t>
      </w:r>
      <w:r>
        <w:rPr>
          <w:spacing w:val="-13"/>
        </w:rPr>
        <w:t> </w:t>
      </w:r>
      <w:r>
        <w:rPr/>
        <w:t>An Internet search will indicate resources in addition to the </w:t>
      </w:r>
      <w:r>
        <w:rPr>
          <w:spacing w:val="-2"/>
        </w:rPr>
        <w:t>following:</w:t>
      </w:r>
    </w:p>
    <w:p>
      <w:pPr>
        <w:pStyle w:val="ListParagraph"/>
        <w:numPr>
          <w:ilvl w:val="0"/>
          <w:numId w:val="104"/>
        </w:numPr>
        <w:tabs>
          <w:tab w:pos="789" w:val="left" w:leader="none"/>
        </w:tabs>
        <w:spacing w:line="223" w:lineRule="auto" w:before="10" w:after="0"/>
        <w:ind w:left="789" w:right="1976" w:hanging="230"/>
        <w:jc w:val="left"/>
        <w:rPr>
          <w:sz w:val="28"/>
        </w:rPr>
      </w:pPr>
      <w:r>
        <w:rPr>
          <w:spacing w:val="-2"/>
          <w:sz w:val="28"/>
        </w:rPr>
        <w:t>Northwest</w:t>
      </w:r>
      <w:r>
        <w:rPr>
          <w:spacing w:val="-11"/>
          <w:sz w:val="28"/>
        </w:rPr>
        <w:t> </w:t>
      </w:r>
      <w:r>
        <w:rPr>
          <w:spacing w:val="-2"/>
          <w:sz w:val="28"/>
        </w:rPr>
        <w:t>Frontier</w:t>
      </w:r>
      <w:r>
        <w:rPr>
          <w:spacing w:val="-27"/>
          <w:sz w:val="28"/>
        </w:rPr>
        <w:t> </w:t>
      </w:r>
      <w:r>
        <w:rPr>
          <w:spacing w:val="-2"/>
          <w:sz w:val="28"/>
        </w:rPr>
        <w:t>ATTC,</w:t>
      </w:r>
      <w:r>
        <w:rPr>
          <w:spacing w:val="-5"/>
          <w:sz w:val="28"/>
        </w:rPr>
        <w:t> </w:t>
      </w:r>
      <w:r>
        <w:rPr>
          <w:spacing w:val="-2"/>
          <w:sz w:val="28"/>
        </w:rPr>
        <w:t>Clinical</w:t>
      </w:r>
      <w:r>
        <w:rPr>
          <w:spacing w:val="-4"/>
          <w:sz w:val="28"/>
        </w:rPr>
        <w:t> </w:t>
      </w:r>
      <w:r>
        <w:rPr>
          <w:spacing w:val="-2"/>
          <w:sz w:val="28"/>
        </w:rPr>
        <w:t>Supervision:</w:t>
      </w:r>
      <w:r>
        <w:rPr>
          <w:spacing w:val="-5"/>
          <w:sz w:val="28"/>
        </w:rPr>
        <w:t> </w:t>
      </w:r>
      <w:r>
        <w:rPr>
          <w:spacing w:val="-2"/>
          <w:sz w:val="28"/>
        </w:rPr>
        <w:t>Building</w:t>
      </w:r>
      <w:r>
        <w:rPr>
          <w:spacing w:val="-4"/>
          <w:sz w:val="28"/>
        </w:rPr>
        <w:t> </w:t>
      </w:r>
      <w:r>
        <w:rPr>
          <w:spacing w:val="-2"/>
          <w:sz w:val="28"/>
        </w:rPr>
        <w:t>Chemical </w:t>
      </w:r>
      <w:r>
        <w:rPr>
          <w:sz w:val="28"/>
        </w:rPr>
        <w:t>Dependency Counselor Skills.</w:t>
      </w:r>
    </w:p>
    <w:p>
      <w:pPr>
        <w:pStyle w:val="ListParagraph"/>
        <w:numPr>
          <w:ilvl w:val="0"/>
          <w:numId w:val="104"/>
        </w:numPr>
        <w:tabs>
          <w:tab w:pos="788" w:val="left" w:leader="none"/>
        </w:tabs>
        <w:spacing w:line="240" w:lineRule="auto" w:before="1" w:after="0"/>
        <w:ind w:left="788" w:right="0" w:hanging="229"/>
        <w:jc w:val="left"/>
        <w:rPr>
          <w:sz w:val="28"/>
        </w:rPr>
      </w:pPr>
      <w:r>
        <w:rPr>
          <w:spacing w:val="-2"/>
          <w:sz w:val="28"/>
        </w:rPr>
        <w:t>New</w:t>
      </w:r>
      <w:r>
        <w:rPr>
          <w:spacing w:val="-10"/>
          <w:sz w:val="28"/>
        </w:rPr>
        <w:t> </w:t>
      </w:r>
      <w:r>
        <w:rPr>
          <w:spacing w:val="-2"/>
          <w:sz w:val="28"/>
        </w:rPr>
        <w:t>England</w:t>
      </w:r>
      <w:r>
        <w:rPr>
          <w:spacing w:val="-29"/>
          <w:sz w:val="28"/>
        </w:rPr>
        <w:t> </w:t>
      </w:r>
      <w:r>
        <w:rPr>
          <w:spacing w:val="-2"/>
          <w:sz w:val="28"/>
        </w:rPr>
        <w:t>ATTC,</w:t>
      </w:r>
      <w:r>
        <w:rPr>
          <w:spacing w:val="-1"/>
          <w:sz w:val="28"/>
        </w:rPr>
        <w:t> </w:t>
      </w:r>
      <w:r>
        <w:rPr>
          <w:spacing w:val="-2"/>
          <w:sz w:val="28"/>
        </w:rPr>
        <w:t>Evidence-Based</w:t>
      </w:r>
      <w:r>
        <w:rPr>
          <w:spacing w:val="-1"/>
          <w:sz w:val="28"/>
        </w:rPr>
        <w:t> </w:t>
      </w:r>
      <w:r>
        <w:rPr>
          <w:spacing w:val="-2"/>
          <w:sz w:val="28"/>
        </w:rPr>
        <w:t>Practices</w:t>
      </w:r>
      <w:r>
        <w:rPr>
          <w:spacing w:val="-1"/>
          <w:sz w:val="28"/>
        </w:rPr>
        <w:t> </w:t>
      </w:r>
      <w:r>
        <w:rPr>
          <w:spacing w:val="-2"/>
          <w:sz w:val="28"/>
        </w:rPr>
        <w:t>and</w:t>
      </w:r>
      <w:r>
        <w:rPr>
          <w:sz w:val="28"/>
        </w:rPr>
        <w:t> </w:t>
      </w:r>
      <w:r>
        <w:rPr>
          <w:spacing w:val="-2"/>
          <w:sz w:val="28"/>
        </w:rPr>
        <w:t>Clinical</w:t>
      </w:r>
      <w:r>
        <w:rPr>
          <w:sz w:val="28"/>
        </w:rPr>
        <w:t> </w:t>
      </w:r>
      <w:r>
        <w:rPr>
          <w:spacing w:val="-2"/>
          <w:sz w:val="28"/>
        </w:rPr>
        <w:t>Supervision.</w:t>
      </w:r>
    </w:p>
    <w:p>
      <w:pPr>
        <w:pStyle w:val="ListParagraph"/>
        <w:numPr>
          <w:ilvl w:val="0"/>
          <w:numId w:val="104"/>
        </w:numPr>
        <w:tabs>
          <w:tab w:pos="788" w:val="left" w:leader="none"/>
        </w:tabs>
        <w:spacing w:line="240" w:lineRule="auto" w:before="9" w:after="0"/>
        <w:ind w:left="788" w:right="0" w:hanging="229"/>
        <w:jc w:val="left"/>
        <w:rPr>
          <w:sz w:val="28"/>
        </w:rPr>
      </w:pPr>
      <w:r>
        <w:rPr>
          <w:spacing w:val="-2"/>
          <w:sz w:val="28"/>
        </w:rPr>
        <w:t>Mid-Atlantic</w:t>
      </w:r>
      <w:r>
        <w:rPr>
          <w:spacing w:val="-32"/>
          <w:sz w:val="28"/>
        </w:rPr>
        <w:t> </w:t>
      </w:r>
      <w:r>
        <w:rPr>
          <w:spacing w:val="-2"/>
          <w:sz w:val="28"/>
        </w:rPr>
        <w:t>ATTC,</w:t>
      </w:r>
      <w:r>
        <w:rPr>
          <w:spacing w:val="-3"/>
          <w:sz w:val="28"/>
        </w:rPr>
        <w:t> </w:t>
      </w:r>
      <w:r>
        <w:rPr>
          <w:spacing w:val="-2"/>
          <w:sz w:val="28"/>
        </w:rPr>
        <w:t>Motivational</w:t>
      </w:r>
      <w:r>
        <w:rPr>
          <w:spacing w:val="1"/>
          <w:sz w:val="28"/>
        </w:rPr>
        <w:t> </w:t>
      </w:r>
      <w:r>
        <w:rPr>
          <w:spacing w:val="-2"/>
          <w:sz w:val="28"/>
        </w:rPr>
        <w:t>Interviewing</w:t>
      </w:r>
      <w:r>
        <w:rPr>
          <w:spacing w:val="1"/>
          <w:sz w:val="28"/>
        </w:rPr>
        <w:t> </w:t>
      </w:r>
      <w:r>
        <w:rPr>
          <w:spacing w:val="-2"/>
          <w:sz w:val="28"/>
        </w:rPr>
        <w:t>and</w:t>
      </w:r>
      <w:r>
        <w:rPr>
          <w:spacing w:val="4"/>
          <w:sz w:val="28"/>
        </w:rPr>
        <w:t> </w:t>
      </w:r>
      <w:r>
        <w:rPr>
          <w:spacing w:val="-2"/>
          <w:sz w:val="28"/>
        </w:rPr>
        <w:t>Clinical</w:t>
      </w:r>
      <w:r>
        <w:rPr>
          <w:spacing w:val="2"/>
          <w:sz w:val="28"/>
        </w:rPr>
        <w:t> </w:t>
      </w:r>
      <w:r>
        <w:rPr>
          <w:spacing w:val="-2"/>
          <w:sz w:val="28"/>
        </w:rPr>
        <w:t>Supervision.</w:t>
      </w:r>
    </w:p>
    <w:p>
      <w:pPr>
        <w:spacing w:before="302"/>
        <w:ind w:left="560" w:right="0" w:firstLine="0"/>
        <w:jc w:val="left"/>
        <w:rPr>
          <w:i/>
          <w:sz w:val="28"/>
        </w:rPr>
      </w:pPr>
      <w:r>
        <w:rPr>
          <w:i/>
          <w:sz w:val="28"/>
        </w:rPr>
        <w:t>Administrative</w:t>
      </w:r>
      <w:r>
        <w:rPr>
          <w:i/>
          <w:spacing w:val="-7"/>
          <w:sz w:val="28"/>
        </w:rPr>
        <w:t> </w:t>
      </w:r>
      <w:r>
        <w:rPr>
          <w:i/>
          <w:sz w:val="28"/>
        </w:rPr>
        <w:t>Issues</w:t>
      </w:r>
      <w:r>
        <w:rPr>
          <w:i/>
          <w:spacing w:val="-4"/>
          <w:sz w:val="28"/>
        </w:rPr>
        <w:t> </w:t>
      </w:r>
      <w:r>
        <w:rPr>
          <w:i/>
          <w:sz w:val="28"/>
        </w:rPr>
        <w:t>in</w:t>
      </w:r>
      <w:r>
        <w:rPr>
          <w:i/>
          <w:spacing w:val="-3"/>
          <w:sz w:val="28"/>
        </w:rPr>
        <w:t> </w:t>
      </w:r>
      <w:r>
        <w:rPr>
          <w:i/>
          <w:spacing w:val="-2"/>
          <w:sz w:val="28"/>
        </w:rPr>
        <w:t>Supervision</w:t>
      </w:r>
    </w:p>
    <w:p>
      <w:pPr>
        <w:pStyle w:val="BodyText"/>
        <w:spacing w:before="4"/>
        <w:ind w:left="0"/>
        <w:rPr>
          <w:i/>
        </w:rPr>
      </w:pPr>
    </w:p>
    <w:p>
      <w:pPr>
        <w:pStyle w:val="BodyText"/>
        <w:ind w:right="1135"/>
        <w:jc w:val="both"/>
      </w:pPr>
      <w:r>
        <w:rPr/>
        <w:t>Organizational</w:t>
      </w:r>
      <w:r>
        <w:rPr>
          <w:spacing w:val="-4"/>
        </w:rPr>
        <w:t> </w:t>
      </w:r>
      <w:r>
        <w:rPr/>
        <w:t>support</w:t>
      </w:r>
      <w:r>
        <w:rPr>
          <w:spacing w:val="-5"/>
        </w:rPr>
        <w:t> </w:t>
      </w:r>
      <w:r>
        <w:rPr/>
        <w:t>for</w:t>
      </w:r>
      <w:r>
        <w:rPr>
          <w:spacing w:val="-4"/>
        </w:rPr>
        <w:t> </w:t>
      </w:r>
      <w:r>
        <w:rPr/>
        <w:t>supervision</w:t>
      </w:r>
      <w:r>
        <w:rPr>
          <w:spacing w:val="-4"/>
        </w:rPr>
        <w:t> </w:t>
      </w:r>
      <w:r>
        <w:rPr/>
        <w:t>is</w:t>
      </w:r>
      <w:r>
        <w:rPr>
          <w:spacing w:val="-4"/>
        </w:rPr>
        <w:t> </w:t>
      </w:r>
      <w:r>
        <w:rPr/>
        <w:t>essential</w:t>
      </w:r>
      <w:r>
        <w:rPr>
          <w:spacing w:val="-4"/>
        </w:rPr>
        <w:t> </w:t>
      </w:r>
      <w:r>
        <w:rPr/>
        <w:t>to</w:t>
      </w:r>
      <w:r>
        <w:rPr>
          <w:spacing w:val="-4"/>
        </w:rPr>
        <w:t> </w:t>
      </w:r>
      <w:r>
        <w:rPr/>
        <w:t>instilling</w:t>
      </w:r>
      <w:r>
        <w:rPr>
          <w:spacing w:val="-4"/>
        </w:rPr>
        <w:t> </w:t>
      </w:r>
      <w:r>
        <w:rPr/>
        <w:t>the</w:t>
      </w:r>
      <w:r>
        <w:rPr>
          <w:spacing w:val="-5"/>
        </w:rPr>
        <w:t> </w:t>
      </w:r>
      <w:r>
        <w:rPr/>
        <w:t>belief</w:t>
      </w:r>
      <w:r>
        <w:rPr>
          <w:spacing w:val="-4"/>
        </w:rPr>
        <w:t> </w:t>
      </w:r>
      <w:r>
        <w:rPr/>
        <w:t>that clinical supervision is key to staff retention and workforce development.</w:t>
      </w:r>
    </w:p>
    <w:p>
      <w:pPr>
        <w:pStyle w:val="BodyText"/>
        <w:spacing w:line="235" w:lineRule="auto" w:before="2"/>
        <w:ind w:right="1256"/>
        <w:jc w:val="both"/>
      </w:pPr>
      <w:r>
        <w:rPr/>
        <w:t>Strategies for reducing the costs involved in a supervision program include agreements</w:t>
      </w:r>
      <w:r>
        <w:rPr>
          <w:spacing w:val="-4"/>
        </w:rPr>
        <w:t> </w:t>
      </w:r>
      <w:r>
        <w:rPr/>
        <w:t>with</w:t>
      </w:r>
      <w:r>
        <w:rPr>
          <w:spacing w:val="-4"/>
        </w:rPr>
        <w:t> </w:t>
      </w:r>
      <w:r>
        <w:rPr/>
        <w:t>other</w:t>
      </w:r>
      <w:r>
        <w:rPr>
          <w:spacing w:val="-4"/>
        </w:rPr>
        <w:t> </w:t>
      </w:r>
      <w:r>
        <w:rPr/>
        <w:t>agencies,</w:t>
      </w:r>
      <w:r>
        <w:rPr>
          <w:spacing w:val="-4"/>
        </w:rPr>
        <w:t> </w:t>
      </w:r>
      <w:r>
        <w:rPr/>
        <w:t>using</w:t>
      </w:r>
      <w:r>
        <w:rPr>
          <w:spacing w:val="-4"/>
        </w:rPr>
        <w:t> </w:t>
      </w:r>
      <w:r>
        <w:rPr/>
        <w:t>retired</w:t>
      </w:r>
      <w:r>
        <w:rPr>
          <w:spacing w:val="-4"/>
        </w:rPr>
        <w:t> </w:t>
      </w:r>
      <w:r>
        <w:rPr/>
        <w:t>supervisors</w:t>
      </w:r>
      <w:r>
        <w:rPr>
          <w:spacing w:val="-4"/>
        </w:rPr>
        <w:t> </w:t>
      </w:r>
      <w:r>
        <w:rPr/>
        <w:t>interested</w:t>
      </w:r>
      <w:r>
        <w:rPr>
          <w:spacing w:val="-4"/>
        </w:rPr>
        <w:t> </w:t>
      </w:r>
      <w:r>
        <w:rPr/>
        <w:t>in</w:t>
      </w:r>
      <w:r>
        <w:rPr>
          <w:spacing w:val="-4"/>
        </w:rPr>
        <w:t> </w:t>
      </w:r>
      <w:r>
        <w:rPr/>
        <w:t>part- time employment, and group supervision (Roche, Todd, &amp; O’Connor).</w:t>
      </w:r>
    </w:p>
    <w:p>
      <w:pPr>
        <w:pStyle w:val="BodyText"/>
        <w:spacing w:before="3"/>
        <w:ind w:left="0"/>
      </w:pPr>
    </w:p>
    <w:p>
      <w:pPr>
        <w:pStyle w:val="BodyText"/>
        <w:ind w:right="1140"/>
      </w:pPr>
      <w:r>
        <w:rPr/>
        <w:t>Other</w:t>
      </w:r>
      <w:r>
        <w:rPr>
          <w:spacing w:val="-7"/>
        </w:rPr>
        <w:t> </w:t>
      </w:r>
      <w:r>
        <w:rPr/>
        <w:t>key</w:t>
      </w:r>
      <w:r>
        <w:rPr>
          <w:spacing w:val="-7"/>
        </w:rPr>
        <w:t> </w:t>
      </w:r>
      <w:r>
        <w:rPr/>
        <w:t>organizational</w:t>
      </w:r>
      <w:r>
        <w:rPr>
          <w:spacing w:val="-7"/>
        </w:rPr>
        <w:t> </w:t>
      </w:r>
      <w:r>
        <w:rPr/>
        <w:t>issues</w:t>
      </w:r>
      <w:r>
        <w:rPr>
          <w:spacing w:val="-7"/>
        </w:rPr>
        <w:t> </w:t>
      </w:r>
      <w:r>
        <w:rPr/>
        <w:t>include</w:t>
      </w:r>
      <w:r>
        <w:rPr>
          <w:spacing w:val="-8"/>
        </w:rPr>
        <w:t> </w:t>
      </w:r>
      <w:r>
        <w:rPr/>
        <w:t>how</w:t>
      </w:r>
      <w:r>
        <w:rPr>
          <w:spacing w:val="-6"/>
        </w:rPr>
        <w:t> </w:t>
      </w:r>
      <w:r>
        <w:rPr/>
        <w:t>certain</w:t>
      </w:r>
      <w:r>
        <w:rPr>
          <w:spacing w:val="-6"/>
        </w:rPr>
        <w:t> </w:t>
      </w:r>
      <w:r>
        <w:rPr/>
        <w:t>organizational</w:t>
      </w:r>
      <w:r>
        <w:rPr>
          <w:spacing w:val="-7"/>
        </w:rPr>
        <w:t> </w:t>
      </w:r>
      <w:r>
        <w:rPr/>
        <w:t>models and</w:t>
      </w:r>
      <w:r>
        <w:rPr>
          <w:spacing w:val="-8"/>
        </w:rPr>
        <w:t> </w:t>
      </w:r>
      <w:r>
        <w:rPr/>
        <w:t>styles</w:t>
      </w:r>
      <w:r>
        <w:rPr>
          <w:spacing w:val="-9"/>
        </w:rPr>
        <w:t> </w:t>
      </w:r>
      <w:r>
        <w:rPr/>
        <w:t>of</w:t>
      </w:r>
      <w:r>
        <w:rPr>
          <w:spacing w:val="-8"/>
        </w:rPr>
        <w:t> </w:t>
      </w:r>
      <w:r>
        <w:rPr/>
        <w:t>management</w:t>
      </w:r>
      <w:r>
        <w:rPr>
          <w:spacing w:val="-10"/>
        </w:rPr>
        <w:t> </w:t>
      </w:r>
      <w:r>
        <w:rPr/>
        <w:t>influence</w:t>
      </w:r>
      <w:r>
        <w:rPr>
          <w:spacing w:val="-10"/>
        </w:rPr>
        <w:t> </w:t>
      </w:r>
      <w:r>
        <w:rPr/>
        <w:t>the</w:t>
      </w:r>
      <w:r>
        <w:rPr>
          <w:spacing w:val="-10"/>
        </w:rPr>
        <w:t> </w:t>
      </w:r>
      <w:r>
        <w:rPr/>
        <w:t>process</w:t>
      </w:r>
      <w:r>
        <w:rPr>
          <w:spacing w:val="-9"/>
        </w:rPr>
        <w:t> </w:t>
      </w:r>
      <w:r>
        <w:rPr/>
        <w:t>of</w:t>
      </w:r>
      <w:r>
        <w:rPr>
          <w:spacing w:val="-8"/>
        </w:rPr>
        <w:t> </w:t>
      </w:r>
      <w:r>
        <w:rPr/>
        <w:t>clinical</w:t>
      </w:r>
      <w:r>
        <w:rPr>
          <w:spacing w:val="-8"/>
        </w:rPr>
        <w:t> </w:t>
      </w:r>
      <w:r>
        <w:rPr/>
        <w:t>supervision</w:t>
      </w:r>
      <w:r>
        <w:rPr>
          <w:spacing w:val="-9"/>
        </w:rPr>
        <w:t> </w:t>
      </w:r>
      <w:r>
        <w:rPr/>
        <w:t>and how organizational receptivity to supervision affects the outcome and effectiveness of clinical supervision.</w:t>
      </w:r>
      <w:r>
        <w:rPr>
          <w:spacing w:val="-6"/>
        </w:rPr>
        <w:t> </w:t>
      </w:r>
      <w:r>
        <w:rPr/>
        <w:t>Although little research has been conducted on these issues, they remain key factors that influence the adoption of clinical supervision within an organization.</w:t>
      </w:r>
    </w:p>
    <w:p>
      <w:pPr>
        <w:spacing w:before="317"/>
        <w:ind w:left="560" w:right="0" w:firstLine="0"/>
        <w:jc w:val="both"/>
        <w:rPr>
          <w:sz w:val="28"/>
        </w:rPr>
      </w:pPr>
      <w:r>
        <w:rPr>
          <w:i/>
          <w:sz w:val="28"/>
        </w:rPr>
        <w:t>Supervision</w:t>
      </w:r>
      <w:r>
        <w:rPr>
          <w:i/>
          <w:spacing w:val="-14"/>
          <w:sz w:val="28"/>
        </w:rPr>
        <w:t> </w:t>
      </w:r>
      <w:r>
        <w:rPr>
          <w:i/>
          <w:sz w:val="28"/>
        </w:rPr>
        <w:t>and</w:t>
      </w:r>
      <w:r>
        <w:rPr>
          <w:i/>
          <w:spacing w:val="-8"/>
          <w:sz w:val="28"/>
        </w:rPr>
        <w:t> </w:t>
      </w:r>
      <w:r>
        <w:rPr>
          <w:i/>
          <w:sz w:val="28"/>
        </w:rPr>
        <w:t>Training</w:t>
      </w:r>
      <w:r>
        <w:rPr>
          <w:i/>
          <w:spacing w:val="-9"/>
          <w:sz w:val="28"/>
        </w:rPr>
        <w:t> </w:t>
      </w:r>
      <w:r>
        <w:rPr>
          <w:i/>
          <w:sz w:val="28"/>
        </w:rPr>
        <w:t>Using</w:t>
      </w:r>
      <w:r>
        <w:rPr>
          <w:i/>
          <w:spacing w:val="-9"/>
          <w:sz w:val="28"/>
        </w:rPr>
        <w:t> </w:t>
      </w:r>
      <w:r>
        <w:rPr>
          <w:i/>
          <w:sz w:val="28"/>
        </w:rPr>
        <w:t>New</w:t>
      </w:r>
      <w:r>
        <w:rPr>
          <w:i/>
          <w:spacing w:val="-8"/>
          <w:sz w:val="28"/>
        </w:rPr>
        <w:t> </w:t>
      </w:r>
      <w:r>
        <w:rPr>
          <w:i/>
          <w:spacing w:val="-2"/>
          <w:sz w:val="28"/>
        </w:rPr>
        <w:t>Technologie</w:t>
      </w:r>
      <w:r>
        <w:rPr>
          <w:spacing w:val="-2"/>
          <w:sz w:val="28"/>
        </w:rPr>
        <w:t>s</w:t>
      </w:r>
    </w:p>
    <w:p>
      <w:pPr>
        <w:pStyle w:val="BodyText"/>
        <w:spacing w:before="4"/>
        <w:ind w:left="0"/>
      </w:pPr>
    </w:p>
    <w:p>
      <w:pPr>
        <w:pStyle w:val="BodyText"/>
        <w:ind w:right="1128"/>
      </w:pPr>
      <w:r>
        <w:rPr/>
        <w:t>Many counselor training and education activities are already conducted using computers and the Internet, and research generally indicates that these technologies are effective for this purpose (Ferreira, Liebowitz, Murdock, Williams, Becker, Bruce, &amp;</w:t>
      </w:r>
      <w:r>
        <w:rPr>
          <w:spacing w:val="-6"/>
        </w:rPr>
        <w:t> </w:t>
      </w:r>
      <w:r>
        <w:rPr/>
        <w:t>Young). Computer technologies also offer a number</w:t>
      </w:r>
      <w:r>
        <w:rPr>
          <w:spacing w:val="-8"/>
        </w:rPr>
        <w:t> </w:t>
      </w:r>
      <w:r>
        <w:rPr/>
        <w:t>of</w:t>
      </w:r>
      <w:r>
        <w:rPr>
          <w:spacing w:val="-7"/>
        </w:rPr>
        <w:t> </w:t>
      </w:r>
      <w:r>
        <w:rPr/>
        <w:t>potential</w:t>
      </w:r>
      <w:r>
        <w:rPr>
          <w:spacing w:val="-8"/>
        </w:rPr>
        <w:t> </w:t>
      </w:r>
      <w:r>
        <w:rPr/>
        <w:t>benefits</w:t>
      </w:r>
      <w:r>
        <w:rPr>
          <w:spacing w:val="-8"/>
        </w:rPr>
        <w:t> </w:t>
      </w:r>
      <w:r>
        <w:rPr/>
        <w:t>for</w:t>
      </w:r>
      <w:r>
        <w:rPr>
          <w:spacing w:val="-7"/>
        </w:rPr>
        <w:t> </w:t>
      </w:r>
      <w:r>
        <w:rPr/>
        <w:t>the</w:t>
      </w:r>
      <w:r>
        <w:rPr>
          <w:spacing w:val="-8"/>
        </w:rPr>
        <w:t> </w:t>
      </w:r>
      <w:r>
        <w:rPr/>
        <w:t>training</w:t>
      </w:r>
      <w:r>
        <w:rPr>
          <w:spacing w:val="-8"/>
        </w:rPr>
        <w:t> </w:t>
      </w:r>
      <w:r>
        <w:rPr/>
        <w:t>of</w:t>
      </w:r>
      <w:r>
        <w:rPr>
          <w:spacing w:val="-7"/>
        </w:rPr>
        <w:t> </w:t>
      </w:r>
      <w:r>
        <w:rPr/>
        <w:t>counselors,</w:t>
      </w:r>
      <w:r>
        <w:rPr>
          <w:spacing w:val="-7"/>
        </w:rPr>
        <w:t> </w:t>
      </w:r>
      <w:r>
        <w:rPr/>
        <w:t>such</w:t>
      </w:r>
      <w:r>
        <w:rPr>
          <w:spacing w:val="-8"/>
        </w:rPr>
        <w:t> </w:t>
      </w:r>
      <w:r>
        <w:rPr/>
        <w:t>as</w:t>
      </w:r>
      <w:r>
        <w:rPr>
          <w:spacing w:val="-7"/>
        </w:rPr>
        <w:t> </w:t>
      </w:r>
      <w:r>
        <w:rPr/>
        <w:t>the</w:t>
      </w:r>
      <w:r>
        <w:rPr>
          <w:spacing w:val="-8"/>
        </w:rPr>
        <w:t> </w:t>
      </w:r>
      <w:r>
        <w:rPr/>
        <w:t>ability to provide real-time feedback to trainees who are conducting practice sessions.</w:t>
      </w:r>
      <w:r>
        <w:rPr>
          <w:spacing w:val="-18"/>
        </w:rPr>
        <w:t> </w:t>
      </w:r>
      <w:r>
        <w:rPr/>
        <w:t>Trepal,</w:t>
      </w:r>
      <w:r>
        <w:rPr>
          <w:spacing w:val="-12"/>
        </w:rPr>
        <w:t> </w:t>
      </w:r>
      <w:r>
        <w:rPr/>
        <w:t>Haberstroh,</w:t>
      </w:r>
      <w:r>
        <w:rPr>
          <w:spacing w:val="-10"/>
        </w:rPr>
        <w:t> </w:t>
      </w:r>
      <w:r>
        <w:rPr/>
        <w:t>Duffey,</w:t>
      </w:r>
      <w:r>
        <w:rPr>
          <w:spacing w:val="-11"/>
        </w:rPr>
        <w:t> </w:t>
      </w:r>
      <w:r>
        <w:rPr/>
        <w:t>and</w:t>
      </w:r>
      <w:r>
        <w:rPr>
          <w:spacing w:val="-10"/>
        </w:rPr>
        <w:t> </w:t>
      </w:r>
      <w:r>
        <w:rPr/>
        <w:t>Evans</w:t>
      </w:r>
      <w:r>
        <w:rPr>
          <w:spacing w:val="-10"/>
        </w:rPr>
        <w:t> </w:t>
      </w:r>
      <w:r>
        <w:rPr/>
        <w:t>discussed</w:t>
      </w:r>
      <w:r>
        <w:rPr>
          <w:spacing w:val="-10"/>
        </w:rPr>
        <w:t> </w:t>
      </w:r>
      <w:r>
        <w:rPr/>
        <w:t>some</w:t>
      </w:r>
      <w:r>
        <w:rPr>
          <w:spacing w:val="-12"/>
        </w:rPr>
        <w:t> </w:t>
      </w:r>
      <w:r>
        <w:rPr/>
        <w:t>of</w:t>
      </w:r>
      <w:r>
        <w:rPr>
          <w:spacing w:val="-10"/>
        </w:rPr>
        <w:t> </w:t>
      </w:r>
      <w:r>
        <w:rPr/>
        <w:t>the</w:t>
      </w:r>
      <w:r>
        <w:rPr>
          <w:spacing w:val="-12"/>
        </w:rPr>
        <w:t> </w:t>
      </w:r>
      <w:r>
        <w:rPr/>
        <w:t>issues involved in teaching counseling skills via the Internet, especially in terms of establishing a relationship.</w:t>
      </w:r>
      <w:r>
        <w:rPr>
          <w:spacing w:val="-11"/>
        </w:rPr>
        <w:t> </w:t>
      </w:r>
      <w:r>
        <w:rPr/>
        <w:t>A</w:t>
      </w:r>
      <w:r>
        <w:rPr>
          <w:spacing w:val="-11"/>
        </w:rPr>
        <w:t> </w:t>
      </w:r>
      <w:r>
        <w:rPr/>
        <w:t>review by Hayes discussed the use of computers in training and supervising counselors, including such factors as</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90"/>
      </w:pPr>
      <w:r>
        <w:rPr/>
        <w:t>use</w:t>
      </w:r>
      <w:r>
        <w:rPr>
          <w:spacing w:val="-13"/>
        </w:rPr>
        <w:t> </w:t>
      </w:r>
      <w:r>
        <w:rPr/>
        <w:t>of</w:t>
      </w:r>
      <w:r>
        <w:rPr>
          <w:spacing w:val="-13"/>
        </w:rPr>
        <w:t> </w:t>
      </w:r>
      <w:r>
        <w:rPr/>
        <w:t>computer</w:t>
      </w:r>
      <w:r>
        <w:rPr>
          <w:spacing w:val="-14"/>
        </w:rPr>
        <w:t> </w:t>
      </w:r>
      <w:r>
        <w:rPr/>
        <w:t>based</w:t>
      </w:r>
      <w:r>
        <w:rPr>
          <w:spacing w:val="-14"/>
        </w:rPr>
        <w:t> </w:t>
      </w:r>
      <w:r>
        <w:rPr/>
        <w:t>simulations,</w:t>
      </w:r>
      <w:r>
        <w:rPr>
          <w:spacing w:val="-13"/>
        </w:rPr>
        <w:t> </w:t>
      </w:r>
      <w:r>
        <w:rPr/>
        <w:t>student</w:t>
      </w:r>
      <w:r>
        <w:rPr>
          <w:spacing w:val="-14"/>
        </w:rPr>
        <w:t> </w:t>
      </w:r>
      <w:r>
        <w:rPr/>
        <w:t>attitudes</w:t>
      </w:r>
      <w:r>
        <w:rPr>
          <w:spacing w:val="-14"/>
        </w:rPr>
        <w:t> </w:t>
      </w:r>
      <w:r>
        <w:rPr/>
        <w:t>toward</w:t>
      </w:r>
      <w:r>
        <w:rPr>
          <w:spacing w:val="-13"/>
        </w:rPr>
        <w:t> </w:t>
      </w:r>
      <w:r>
        <w:rPr/>
        <w:t>new</w:t>
      </w:r>
      <w:r>
        <w:rPr>
          <w:spacing w:val="-14"/>
        </w:rPr>
        <w:t> </w:t>
      </w:r>
      <w:r>
        <w:rPr/>
        <w:t>technology, and ethical issues. Individual and group instruction can be conducted using Web-based technology; at least one study has found the latter to be an effective training platform for teaching CBT to counselors (Weingardt, Cucciare, Bellotti, &amp; Lai).</w:t>
      </w:r>
    </w:p>
    <w:p>
      <w:pPr>
        <w:pStyle w:val="BodyText"/>
        <w:spacing w:before="310"/>
        <w:ind w:right="1164"/>
      </w:pPr>
      <w:r>
        <w:rPr/>
        <w:t>Vaccaro and Lambie reviewed options for conducting computer-based training and supervision, as well as advantages and disadvantages and ethical concerns for this type of supervision/training. Smith, Carpenter, et al., randomly assigned 97 substance use disorder treatment counselors who were</w:t>
      </w:r>
      <w:r>
        <w:rPr>
          <w:spacing w:val="-10"/>
        </w:rPr>
        <w:t> </w:t>
      </w:r>
      <w:r>
        <w:rPr/>
        <w:t>enrolled</w:t>
      </w:r>
      <w:r>
        <w:rPr>
          <w:spacing w:val="-9"/>
        </w:rPr>
        <w:t> </w:t>
      </w:r>
      <w:r>
        <w:rPr/>
        <w:t>in</w:t>
      </w:r>
      <w:r>
        <w:rPr>
          <w:spacing w:val="-8"/>
        </w:rPr>
        <w:t> </w:t>
      </w:r>
      <w:r>
        <w:rPr/>
        <w:t>a</w:t>
      </w:r>
      <w:r>
        <w:rPr>
          <w:spacing w:val="-9"/>
        </w:rPr>
        <w:t> </w:t>
      </w:r>
      <w:r>
        <w:rPr/>
        <w:t>2-day</w:t>
      </w:r>
      <w:r>
        <w:rPr>
          <w:spacing w:val="-9"/>
        </w:rPr>
        <w:t> </w:t>
      </w:r>
      <w:r>
        <w:rPr/>
        <w:t>motivational</w:t>
      </w:r>
      <w:r>
        <w:rPr>
          <w:spacing w:val="-9"/>
        </w:rPr>
        <w:t> </w:t>
      </w:r>
      <w:r>
        <w:rPr/>
        <w:t>interviewing</w:t>
      </w:r>
      <w:r>
        <w:rPr>
          <w:spacing w:val="-9"/>
        </w:rPr>
        <w:t> </w:t>
      </w:r>
      <w:r>
        <w:rPr/>
        <w:t>workshop</w:t>
      </w:r>
      <w:r>
        <w:rPr>
          <w:spacing w:val="-8"/>
        </w:rPr>
        <w:t> </w:t>
      </w:r>
      <w:r>
        <w:rPr/>
        <w:t>to</w:t>
      </w:r>
      <w:r>
        <w:rPr>
          <w:spacing w:val="-8"/>
        </w:rPr>
        <w:t> </w:t>
      </w:r>
      <w:r>
        <w:rPr/>
        <w:t>receive</w:t>
      </w:r>
      <w:r>
        <w:rPr>
          <w:spacing w:val="-10"/>
        </w:rPr>
        <w:t> </w:t>
      </w:r>
      <w:r>
        <w:rPr/>
        <w:t>live supervision conducted using video conferencing technology, supervision using videotaped practice sessions, or the workshop alone without an additional supervision component. Participants’</w:t>
      </w:r>
      <w:r>
        <w:rPr>
          <w:spacing w:val="-17"/>
        </w:rPr>
        <w:t> </w:t>
      </w:r>
      <w:r>
        <w:rPr/>
        <w:t>sessions with clients were rated 1, 8, and 20 weeks after the workshop using the Motivation Interviewing Treatment Integrity Coding System. Participants who used teleconferencing for supervision had significantly better compliance compared with those who used the workshop alone, and they did a significantly better job in maintaining a proper ratio between questions and reflections than did those in either of the other groups.</w:t>
      </w:r>
    </w:p>
    <w:p>
      <w:pPr>
        <w:pStyle w:val="BodyText"/>
        <w:spacing w:before="278"/>
        <w:ind w:right="1140"/>
      </w:pPr>
      <w:r>
        <w:rPr/>
        <w:t>Clinical supervision can also be conducted using phone and Internet technologies.</w:t>
      </w:r>
      <w:r>
        <w:rPr>
          <w:spacing w:val="-15"/>
        </w:rPr>
        <w:t> </w:t>
      </w:r>
      <w:r>
        <w:rPr/>
        <w:t>Abbass et al., reviewed literature on the use of Web conferencing technology to supervise psychotherapists. They noted its benefits in terms of reducing costs, enabling long-distance supervision, and integrating supervision with training and educational materials. They also reviewed</w:t>
      </w:r>
      <w:r>
        <w:rPr>
          <w:spacing w:val="-10"/>
        </w:rPr>
        <w:t> </w:t>
      </w:r>
      <w:r>
        <w:rPr/>
        <w:t>some</w:t>
      </w:r>
      <w:r>
        <w:rPr>
          <w:spacing w:val="-11"/>
        </w:rPr>
        <w:t> </w:t>
      </w:r>
      <w:r>
        <w:rPr/>
        <w:t>potential</w:t>
      </w:r>
      <w:r>
        <w:rPr>
          <w:spacing w:val="-10"/>
        </w:rPr>
        <w:t> </w:t>
      </w:r>
      <w:r>
        <w:rPr/>
        <w:t>problems,</w:t>
      </w:r>
      <w:r>
        <w:rPr>
          <w:spacing w:val="-10"/>
        </w:rPr>
        <w:t> </w:t>
      </w:r>
      <w:r>
        <w:rPr/>
        <w:t>such</w:t>
      </w:r>
      <w:r>
        <w:rPr>
          <w:spacing w:val="-10"/>
        </w:rPr>
        <w:t> </w:t>
      </w:r>
      <w:r>
        <w:rPr/>
        <w:t>as</w:t>
      </w:r>
      <w:r>
        <w:rPr>
          <w:spacing w:val="-9"/>
        </w:rPr>
        <w:t> </w:t>
      </w:r>
      <w:r>
        <w:rPr/>
        <w:t>technical</w:t>
      </w:r>
      <w:r>
        <w:rPr>
          <w:spacing w:val="-10"/>
        </w:rPr>
        <w:t> </w:t>
      </w:r>
      <w:r>
        <w:rPr/>
        <w:t>difficulties,</w:t>
      </w:r>
      <w:r>
        <w:rPr>
          <w:spacing w:val="-10"/>
        </w:rPr>
        <w:t> </w:t>
      </w:r>
      <w:r>
        <w:rPr/>
        <w:t>the</w:t>
      </w:r>
      <w:r>
        <w:rPr>
          <w:spacing w:val="-11"/>
        </w:rPr>
        <w:t> </w:t>
      </w:r>
      <w:r>
        <w:rPr/>
        <w:t>absence of local support during times of crisis, and possible difficulties/anxieties relating to the supervisory alliance.</w:t>
      </w:r>
    </w:p>
    <w:p>
      <w:pPr>
        <w:spacing w:before="309"/>
        <w:ind w:left="560" w:right="0" w:firstLine="0"/>
        <w:jc w:val="left"/>
        <w:rPr>
          <w:i/>
          <w:sz w:val="28"/>
        </w:rPr>
      </w:pPr>
      <w:r>
        <w:rPr>
          <w:i/>
          <w:sz w:val="28"/>
        </w:rPr>
        <w:t>Standards</w:t>
      </w:r>
      <w:r>
        <w:rPr>
          <w:i/>
          <w:spacing w:val="-11"/>
          <w:sz w:val="28"/>
        </w:rPr>
        <w:t> </w:t>
      </w:r>
      <w:r>
        <w:rPr>
          <w:i/>
          <w:sz w:val="28"/>
        </w:rPr>
        <w:t>of</w:t>
      </w:r>
      <w:r>
        <w:rPr>
          <w:i/>
          <w:spacing w:val="-12"/>
          <w:sz w:val="28"/>
        </w:rPr>
        <w:t> </w:t>
      </w:r>
      <w:r>
        <w:rPr>
          <w:i/>
          <w:sz w:val="28"/>
        </w:rPr>
        <w:t>Best</w:t>
      </w:r>
      <w:r>
        <w:rPr>
          <w:i/>
          <w:spacing w:val="-9"/>
          <w:sz w:val="28"/>
        </w:rPr>
        <w:t> </w:t>
      </w:r>
      <w:r>
        <w:rPr>
          <w:i/>
          <w:spacing w:val="-2"/>
          <w:sz w:val="28"/>
        </w:rPr>
        <w:t>Practice</w:t>
      </w:r>
    </w:p>
    <w:p>
      <w:pPr>
        <w:pStyle w:val="BodyText"/>
        <w:spacing w:before="4"/>
        <w:ind w:left="0"/>
        <w:rPr>
          <w:i/>
        </w:rPr>
      </w:pPr>
    </w:p>
    <w:p>
      <w:pPr>
        <w:pStyle w:val="BodyText"/>
        <w:ind w:right="1164"/>
      </w:pPr>
      <w:r>
        <w:rPr/>
        <w:t>According</w:t>
      </w:r>
      <w:r>
        <w:rPr>
          <w:spacing w:val="-13"/>
        </w:rPr>
        <w:t> </w:t>
      </w:r>
      <w:r>
        <w:rPr/>
        <w:t>to</w:t>
      </w:r>
      <w:r>
        <w:rPr>
          <w:spacing w:val="-12"/>
        </w:rPr>
        <w:t> </w:t>
      </w:r>
      <w:r>
        <w:rPr/>
        <w:t>the</w:t>
      </w:r>
      <w:r>
        <w:rPr>
          <w:spacing w:val="-14"/>
        </w:rPr>
        <w:t> </w:t>
      </w:r>
      <w:r>
        <w:rPr/>
        <w:t>NASW,</w:t>
      </w:r>
      <w:r>
        <w:rPr>
          <w:spacing w:val="-13"/>
        </w:rPr>
        <w:t> </w:t>
      </w:r>
      <w:r>
        <w:rPr/>
        <w:t>“The</w:t>
      </w:r>
      <w:r>
        <w:rPr>
          <w:spacing w:val="-14"/>
        </w:rPr>
        <w:t> </w:t>
      </w:r>
      <w:r>
        <w:rPr/>
        <w:t>use</w:t>
      </w:r>
      <w:r>
        <w:rPr>
          <w:spacing w:val="-13"/>
        </w:rPr>
        <w:t> </w:t>
      </w:r>
      <w:r>
        <w:rPr/>
        <w:t>of</w:t>
      </w:r>
      <w:r>
        <w:rPr>
          <w:spacing w:val="-12"/>
        </w:rPr>
        <w:t> </w:t>
      </w:r>
      <w:r>
        <w:rPr/>
        <w:t>technology</w:t>
      </w:r>
      <w:r>
        <w:rPr>
          <w:spacing w:val="-13"/>
        </w:rPr>
        <w:t> </w:t>
      </w:r>
      <w:r>
        <w:rPr/>
        <w:t>for</w:t>
      </w:r>
      <w:r>
        <w:rPr>
          <w:spacing w:val="-12"/>
        </w:rPr>
        <w:t> </w:t>
      </w:r>
      <w:r>
        <w:rPr/>
        <w:t>supervision</w:t>
      </w:r>
      <w:r>
        <w:rPr>
          <w:spacing w:val="-13"/>
        </w:rPr>
        <w:t> </w:t>
      </w:r>
      <w:r>
        <w:rPr/>
        <w:t>purposes</w:t>
      </w:r>
      <w:r>
        <w:rPr>
          <w:spacing w:val="-12"/>
        </w:rPr>
        <w:t> </w:t>
      </w:r>
      <w:r>
        <w:rPr/>
        <w:t>is gradually increasing. Video-conferencing is a growing technological tool used to provide supervision, especially in remote areas. Some jurisdictions allow electronic means for supervision; others may limit the amount of supervision</w:t>
      </w:r>
      <w:r>
        <w:rPr>
          <w:spacing w:val="-3"/>
        </w:rPr>
        <w:t> </w:t>
      </w:r>
      <w:r>
        <w:rPr/>
        <w:t>that</w:t>
      </w:r>
      <w:r>
        <w:rPr>
          <w:spacing w:val="-3"/>
        </w:rPr>
        <w:t> </w:t>
      </w:r>
      <w:r>
        <w:rPr/>
        <w:t>can</w:t>
      </w:r>
      <w:r>
        <w:rPr>
          <w:spacing w:val="-3"/>
        </w:rPr>
        <w:t> </w:t>
      </w:r>
      <w:r>
        <w:rPr/>
        <w:t>be</w:t>
      </w:r>
      <w:r>
        <w:rPr>
          <w:spacing w:val="-4"/>
        </w:rPr>
        <w:t> </w:t>
      </w:r>
      <w:r>
        <w:rPr/>
        <w:t>provided</w:t>
      </w:r>
      <w:r>
        <w:rPr>
          <w:spacing w:val="-3"/>
        </w:rPr>
        <w:t> </w:t>
      </w:r>
      <w:r>
        <w:rPr/>
        <w:t>from</w:t>
      </w:r>
      <w:r>
        <w:rPr>
          <w:spacing w:val="-3"/>
        </w:rPr>
        <w:t> </w:t>
      </w:r>
      <w:r>
        <w:rPr/>
        <w:t>a</w:t>
      </w:r>
      <w:r>
        <w:rPr>
          <w:spacing w:val="-4"/>
        </w:rPr>
        <w:t> </w:t>
      </w:r>
      <w:r>
        <w:rPr/>
        <w:t>distance.</w:t>
      </w:r>
      <w:r>
        <w:rPr>
          <w:spacing w:val="-12"/>
        </w:rPr>
        <w:t> </w:t>
      </w:r>
      <w:r>
        <w:rPr/>
        <w:t>When</w:t>
      </w:r>
      <w:r>
        <w:rPr>
          <w:spacing w:val="-3"/>
        </w:rPr>
        <w:t> </w:t>
      </w:r>
      <w:r>
        <w:rPr/>
        <w:t>using</w:t>
      </w:r>
      <w:r>
        <w:rPr>
          <w:spacing w:val="-3"/>
        </w:rPr>
        <w:t> </w:t>
      </w:r>
      <w:r>
        <w:rPr/>
        <w:t>technology</w:t>
      </w:r>
      <w:r>
        <w:rPr>
          <w:spacing w:val="-3"/>
        </w:rPr>
        <w:t> </w:t>
      </w:r>
      <w:r>
        <w:rPr/>
        <w:t>to provide distance supervision, one must be aware of standards of best practice for providing this tool and be knowledgeable of the statutes and regulations governing the provision of such services.”</w:t>
      </w:r>
    </w:p>
    <w:p>
      <w:pPr>
        <w:spacing w:after="0"/>
        <w:sectPr>
          <w:pgSz w:w="12240" w:h="15840"/>
          <w:pgMar w:header="728" w:footer="0" w:top="980" w:bottom="280" w:left="1240" w:right="720"/>
        </w:sectPr>
      </w:pPr>
    </w:p>
    <w:p>
      <w:pPr>
        <w:pStyle w:val="BodyText"/>
        <w:ind w:left="0"/>
      </w:pPr>
    </w:p>
    <w:p>
      <w:pPr>
        <w:pStyle w:val="BodyText"/>
        <w:ind w:left="0"/>
      </w:pPr>
    </w:p>
    <w:p>
      <w:pPr>
        <w:pStyle w:val="BodyText"/>
        <w:spacing w:before="202"/>
        <w:ind w:left="0"/>
      </w:pPr>
    </w:p>
    <w:p>
      <w:pPr>
        <w:pStyle w:val="BodyText"/>
        <w:ind w:right="1140"/>
      </w:pPr>
      <w:r>
        <w:rPr/>
        <w:t>According to the</w:t>
      </w:r>
      <w:r>
        <w:rPr>
          <w:spacing w:val="-7"/>
        </w:rPr>
        <w:t> </w:t>
      </w:r>
      <w:r>
        <w:rPr/>
        <w:t>ASWB, “When using or providing supervision and consultation by technological means, social work supervisors and supervisees</w:t>
      </w:r>
      <w:r>
        <w:rPr>
          <w:spacing w:val="-8"/>
        </w:rPr>
        <w:t> </w:t>
      </w:r>
      <w:r>
        <w:rPr/>
        <w:t>shall</w:t>
      </w:r>
      <w:r>
        <w:rPr>
          <w:spacing w:val="-8"/>
        </w:rPr>
        <w:t> </w:t>
      </w:r>
      <w:r>
        <w:rPr/>
        <w:t>follow</w:t>
      </w:r>
      <w:r>
        <w:rPr>
          <w:spacing w:val="-8"/>
        </w:rPr>
        <w:t> </w:t>
      </w:r>
      <w:r>
        <w:rPr/>
        <w:t>the</w:t>
      </w:r>
      <w:r>
        <w:rPr>
          <w:spacing w:val="-9"/>
        </w:rPr>
        <w:t> </w:t>
      </w:r>
      <w:r>
        <w:rPr/>
        <w:t>standards</w:t>
      </w:r>
      <w:r>
        <w:rPr>
          <w:spacing w:val="-7"/>
        </w:rPr>
        <w:t> </w:t>
      </w:r>
      <w:r>
        <w:rPr/>
        <w:t>that</w:t>
      </w:r>
      <w:r>
        <w:rPr>
          <w:spacing w:val="-8"/>
        </w:rPr>
        <w:t> </w:t>
      </w:r>
      <w:r>
        <w:rPr/>
        <w:t>would</w:t>
      </w:r>
      <w:r>
        <w:rPr>
          <w:spacing w:val="-8"/>
        </w:rPr>
        <w:t> </w:t>
      </w:r>
      <w:r>
        <w:rPr/>
        <w:t>be</w:t>
      </w:r>
      <w:r>
        <w:rPr>
          <w:spacing w:val="-9"/>
        </w:rPr>
        <w:t> </w:t>
      </w:r>
      <w:r>
        <w:rPr/>
        <w:t>applied</w:t>
      </w:r>
      <w:r>
        <w:rPr>
          <w:spacing w:val="-8"/>
        </w:rPr>
        <w:t> </w:t>
      </w:r>
      <w:r>
        <w:rPr/>
        <w:t>to</w:t>
      </w:r>
      <w:r>
        <w:rPr>
          <w:spacing w:val="-7"/>
        </w:rPr>
        <w:t> </w:t>
      </w:r>
      <w:r>
        <w:rPr/>
        <w:t>a</w:t>
      </w:r>
      <w:r>
        <w:rPr>
          <w:spacing w:val="-8"/>
        </w:rPr>
        <w:t> </w:t>
      </w:r>
      <w:r>
        <w:rPr/>
        <w:t>face-to-face supervisory relationship and shall be competent in the technologies used.”, The</w:t>
      </w:r>
      <w:r>
        <w:rPr>
          <w:spacing w:val="-14"/>
        </w:rPr>
        <w:t> </w:t>
      </w:r>
      <w:r>
        <w:rPr/>
        <w:t>ASWB further clarifies it’s interpretation of this by stating, “Social workers should follow applicable laws regarding direct services, case, or clinical</w:t>
      </w:r>
      <w:r>
        <w:rPr>
          <w:spacing w:val="-1"/>
        </w:rPr>
        <w:t> </w:t>
      </w:r>
      <w:r>
        <w:rPr/>
        <w:t>supervision</w:t>
      </w:r>
      <w:r>
        <w:rPr>
          <w:spacing w:val="-1"/>
        </w:rPr>
        <w:t> </w:t>
      </w:r>
      <w:r>
        <w:rPr/>
        <w:t>requirements</w:t>
      </w:r>
      <w:r>
        <w:rPr>
          <w:spacing w:val="-1"/>
        </w:rPr>
        <w:t> </w:t>
      </w:r>
      <w:r>
        <w:rPr/>
        <w:t>and</w:t>
      </w:r>
      <w:r>
        <w:rPr>
          <w:spacing w:val="-1"/>
        </w:rPr>
        <w:t> </w:t>
      </w:r>
      <w:r>
        <w:rPr/>
        <w:t>the</w:t>
      </w:r>
      <w:r>
        <w:rPr>
          <w:spacing w:val="-2"/>
        </w:rPr>
        <w:t> </w:t>
      </w:r>
      <w:r>
        <w:rPr/>
        <w:t>use</w:t>
      </w:r>
      <w:r>
        <w:rPr>
          <w:spacing w:val="-2"/>
        </w:rPr>
        <w:t> </w:t>
      </w:r>
      <w:r>
        <w:rPr/>
        <w:t>of</w:t>
      </w:r>
      <w:r>
        <w:rPr>
          <w:spacing w:val="-1"/>
        </w:rPr>
        <w:t> </w:t>
      </w:r>
      <w:r>
        <w:rPr/>
        <w:t>technology</w:t>
      </w:r>
      <w:r>
        <w:rPr>
          <w:spacing w:val="-1"/>
        </w:rPr>
        <w:t> </w:t>
      </w:r>
      <w:r>
        <w:rPr/>
        <w:t>for</w:t>
      </w:r>
      <w:r>
        <w:rPr>
          <w:spacing w:val="-1"/>
        </w:rPr>
        <w:t> </w:t>
      </w:r>
      <w:r>
        <w:rPr/>
        <w:t>the</w:t>
      </w:r>
      <w:r>
        <w:rPr>
          <w:spacing w:val="-2"/>
        </w:rPr>
        <w:t> </w:t>
      </w:r>
      <w:r>
        <w:rPr/>
        <w:t>purposes of</w:t>
      </w:r>
      <w:r>
        <w:rPr>
          <w:spacing w:val="-5"/>
        </w:rPr>
        <w:t> </w:t>
      </w:r>
      <w:r>
        <w:rPr/>
        <w:t>licensure.</w:t>
      </w:r>
      <w:r>
        <w:rPr>
          <w:spacing w:val="-5"/>
        </w:rPr>
        <w:t> </w:t>
      </w:r>
      <w:r>
        <w:rPr/>
        <w:t>Supervision</w:t>
      </w:r>
      <w:r>
        <w:rPr>
          <w:spacing w:val="-6"/>
        </w:rPr>
        <w:t> </w:t>
      </w:r>
      <w:r>
        <w:rPr/>
        <w:t>for</w:t>
      </w:r>
      <w:r>
        <w:rPr>
          <w:spacing w:val="-5"/>
        </w:rPr>
        <w:t> </w:t>
      </w:r>
      <w:r>
        <w:rPr/>
        <w:t>purposes</w:t>
      </w:r>
      <w:r>
        <w:rPr>
          <w:spacing w:val="-5"/>
        </w:rPr>
        <w:t> </w:t>
      </w:r>
      <w:r>
        <w:rPr/>
        <w:t>of</w:t>
      </w:r>
      <w:r>
        <w:rPr>
          <w:spacing w:val="-5"/>
        </w:rPr>
        <w:t> </w:t>
      </w:r>
      <w:r>
        <w:rPr/>
        <w:t>licensure</w:t>
      </w:r>
      <w:r>
        <w:rPr>
          <w:spacing w:val="-6"/>
        </w:rPr>
        <w:t> </w:t>
      </w:r>
      <w:r>
        <w:rPr/>
        <w:t>is</w:t>
      </w:r>
      <w:r>
        <w:rPr>
          <w:spacing w:val="-5"/>
        </w:rPr>
        <w:t> </w:t>
      </w:r>
      <w:r>
        <w:rPr/>
        <w:t>governed</w:t>
      </w:r>
      <w:r>
        <w:rPr>
          <w:spacing w:val="-6"/>
        </w:rPr>
        <w:t> </w:t>
      </w:r>
      <w:r>
        <w:rPr/>
        <w:t>by</w:t>
      </w:r>
      <w:r>
        <w:rPr>
          <w:spacing w:val="-5"/>
        </w:rPr>
        <w:t> </w:t>
      </w:r>
      <w:r>
        <w:rPr/>
        <w:t>regulatory boards that may have specific definitions and requirements pertaining to the use of technology in supervision. Social workers receiving supervision for the</w:t>
      </w:r>
      <w:r>
        <w:rPr>
          <w:spacing w:val="-6"/>
        </w:rPr>
        <w:t> </w:t>
      </w:r>
      <w:r>
        <w:rPr/>
        <w:t>purposes</w:t>
      </w:r>
      <w:r>
        <w:rPr>
          <w:spacing w:val="-4"/>
        </w:rPr>
        <w:t> </w:t>
      </w:r>
      <w:r>
        <w:rPr/>
        <w:t>of</w:t>
      </w:r>
      <w:r>
        <w:rPr>
          <w:spacing w:val="-4"/>
        </w:rPr>
        <w:t> </w:t>
      </w:r>
      <w:r>
        <w:rPr/>
        <w:t>licensure</w:t>
      </w:r>
      <w:r>
        <w:rPr>
          <w:spacing w:val="-5"/>
        </w:rPr>
        <w:t> </w:t>
      </w:r>
      <w:r>
        <w:rPr/>
        <w:t>have</w:t>
      </w:r>
      <w:r>
        <w:rPr>
          <w:spacing w:val="-6"/>
        </w:rPr>
        <w:t> </w:t>
      </w:r>
      <w:r>
        <w:rPr/>
        <w:t>a</w:t>
      </w:r>
      <w:r>
        <w:rPr>
          <w:spacing w:val="-5"/>
        </w:rPr>
        <w:t> </w:t>
      </w:r>
      <w:r>
        <w:rPr/>
        <w:t>responsibility</w:t>
      </w:r>
      <w:r>
        <w:rPr>
          <w:spacing w:val="-4"/>
        </w:rPr>
        <w:t> </w:t>
      </w:r>
      <w:r>
        <w:rPr/>
        <w:t>to</w:t>
      </w:r>
      <w:r>
        <w:rPr>
          <w:spacing w:val="-4"/>
        </w:rPr>
        <w:t> </w:t>
      </w:r>
      <w:r>
        <w:rPr/>
        <w:t>become</w:t>
      </w:r>
      <w:r>
        <w:rPr>
          <w:spacing w:val="-6"/>
        </w:rPr>
        <w:t> </w:t>
      </w:r>
      <w:r>
        <w:rPr/>
        <w:t>familiar</w:t>
      </w:r>
      <w:r>
        <w:rPr>
          <w:spacing w:val="-4"/>
        </w:rPr>
        <w:t> </w:t>
      </w:r>
      <w:r>
        <w:rPr/>
        <w:t>with</w:t>
      </w:r>
      <w:r>
        <w:rPr>
          <w:spacing w:val="-5"/>
        </w:rPr>
        <w:t> </w:t>
      </w:r>
      <w:r>
        <w:rPr/>
        <w:t>these definitions and meet the requirements. Third-party payers and professional entities may have additional requirements that need to be followed.</w:t>
      </w:r>
    </w:p>
    <w:p>
      <w:pPr>
        <w:pStyle w:val="BodyText"/>
        <w:spacing w:before="282"/>
        <w:ind w:right="1140"/>
      </w:pPr>
      <w:r>
        <w:rPr/>
        <w:t>Social workers should retain a qualified supervisor or consultant for technology concerns that may arise. When using technology for client services, proper training should be obtained to become familiar with the technologies</w:t>
      </w:r>
      <w:r>
        <w:rPr>
          <w:spacing w:val="-15"/>
        </w:rPr>
        <w:t> </w:t>
      </w:r>
      <w:r>
        <w:rPr/>
        <w:t>being</w:t>
      </w:r>
      <w:r>
        <w:rPr>
          <w:spacing w:val="-11"/>
        </w:rPr>
        <w:t> </w:t>
      </w:r>
      <w:r>
        <w:rPr/>
        <w:t>used.</w:t>
      </w:r>
      <w:r>
        <w:rPr>
          <w:spacing w:val="-34"/>
        </w:rPr>
        <w:t> </w:t>
      </w:r>
      <w:r>
        <w:rPr/>
        <w:t>As</w:t>
      </w:r>
      <w:r>
        <w:rPr>
          <w:spacing w:val="-11"/>
        </w:rPr>
        <w:t> </w:t>
      </w:r>
      <w:r>
        <w:rPr/>
        <w:t>with</w:t>
      </w:r>
      <w:r>
        <w:rPr>
          <w:spacing w:val="-11"/>
        </w:rPr>
        <w:t> </w:t>
      </w:r>
      <w:r>
        <w:rPr/>
        <w:t>all</w:t>
      </w:r>
      <w:r>
        <w:rPr>
          <w:spacing w:val="-10"/>
        </w:rPr>
        <w:t> </w:t>
      </w:r>
      <w:r>
        <w:rPr/>
        <w:t>supervisor–supervisee</w:t>
      </w:r>
      <w:r>
        <w:rPr>
          <w:spacing w:val="-12"/>
        </w:rPr>
        <w:t> </w:t>
      </w:r>
      <w:r>
        <w:rPr/>
        <w:t>relationships,</w:t>
      </w:r>
      <w:r>
        <w:rPr>
          <w:spacing w:val="-10"/>
        </w:rPr>
        <w:t> </w:t>
      </w:r>
      <w:r>
        <w:rPr/>
        <w:t>the supervisor may share the responsibility for services provided and may be held liable for negligent or inadequate practice by a supervisee.”</w:t>
      </w:r>
    </w:p>
    <w:p>
      <w:pPr>
        <w:spacing w:before="317"/>
        <w:ind w:left="560" w:right="0" w:firstLine="0"/>
        <w:jc w:val="left"/>
        <w:rPr>
          <w:i/>
          <w:sz w:val="28"/>
        </w:rPr>
      </w:pPr>
      <w:r>
        <w:rPr>
          <w:i/>
          <w:sz w:val="28"/>
        </w:rPr>
        <w:t>Supervisory</w:t>
      </w:r>
      <w:r>
        <w:rPr>
          <w:i/>
          <w:spacing w:val="-14"/>
          <w:sz w:val="28"/>
        </w:rPr>
        <w:t> </w:t>
      </w:r>
      <w:r>
        <w:rPr>
          <w:i/>
          <w:sz w:val="28"/>
        </w:rPr>
        <w:t>Problems</w:t>
      </w:r>
      <w:r>
        <w:rPr>
          <w:i/>
          <w:spacing w:val="-11"/>
          <w:sz w:val="28"/>
        </w:rPr>
        <w:t> </w:t>
      </w:r>
      <w:r>
        <w:rPr>
          <w:i/>
          <w:sz w:val="28"/>
        </w:rPr>
        <w:t>and</w:t>
      </w:r>
      <w:r>
        <w:rPr>
          <w:i/>
          <w:spacing w:val="-10"/>
          <w:sz w:val="28"/>
        </w:rPr>
        <w:t> </w:t>
      </w:r>
      <w:r>
        <w:rPr>
          <w:i/>
          <w:spacing w:val="-2"/>
          <w:sz w:val="28"/>
        </w:rPr>
        <w:t>Resources</w:t>
      </w:r>
    </w:p>
    <w:p>
      <w:pPr>
        <w:pStyle w:val="BodyText"/>
        <w:spacing w:before="4"/>
        <w:ind w:left="0"/>
        <w:rPr>
          <w:i/>
        </w:rPr>
      </w:pPr>
    </w:p>
    <w:p>
      <w:pPr>
        <w:pStyle w:val="BodyText"/>
        <w:ind w:right="1889"/>
      </w:pPr>
      <w:r>
        <w:rPr/>
        <w:t>Supervisors</w:t>
      </w:r>
      <w:r>
        <w:rPr>
          <w:spacing w:val="-10"/>
        </w:rPr>
        <w:t> </w:t>
      </w:r>
      <w:r>
        <w:rPr/>
        <w:t>may</w:t>
      </w:r>
      <w:r>
        <w:rPr>
          <w:spacing w:val="-8"/>
        </w:rPr>
        <w:t> </w:t>
      </w:r>
      <w:r>
        <w:rPr/>
        <w:t>encounter</w:t>
      </w:r>
      <w:r>
        <w:rPr>
          <w:spacing w:val="-9"/>
        </w:rPr>
        <w:t> </w:t>
      </w:r>
      <w:r>
        <w:rPr/>
        <w:t>a</w:t>
      </w:r>
      <w:r>
        <w:rPr>
          <w:spacing w:val="-9"/>
        </w:rPr>
        <w:t> </w:t>
      </w:r>
      <w:r>
        <w:rPr/>
        <w:t>broad</w:t>
      </w:r>
      <w:r>
        <w:rPr>
          <w:spacing w:val="-9"/>
        </w:rPr>
        <w:t> </w:t>
      </w:r>
      <w:r>
        <w:rPr/>
        <w:t>array</w:t>
      </w:r>
      <w:r>
        <w:rPr>
          <w:spacing w:val="-9"/>
        </w:rPr>
        <w:t> </w:t>
      </w:r>
      <w:r>
        <w:rPr/>
        <w:t>of</w:t>
      </w:r>
      <w:r>
        <w:rPr>
          <w:spacing w:val="-8"/>
        </w:rPr>
        <w:t> </w:t>
      </w:r>
      <w:r>
        <w:rPr/>
        <w:t>issues</w:t>
      </w:r>
      <w:r>
        <w:rPr>
          <w:spacing w:val="-9"/>
        </w:rPr>
        <w:t> </w:t>
      </w:r>
      <w:r>
        <w:rPr/>
        <w:t>and</w:t>
      </w:r>
      <w:r>
        <w:rPr>
          <w:spacing w:val="-8"/>
        </w:rPr>
        <w:t> </w:t>
      </w:r>
      <w:r>
        <w:rPr/>
        <w:t>concerns.</w:t>
      </w:r>
      <w:r>
        <w:rPr>
          <w:spacing w:val="-18"/>
        </w:rPr>
        <w:t> </w:t>
      </w:r>
      <w:r>
        <w:rPr/>
        <w:t>The following are resources for supervision:</w:t>
      </w:r>
    </w:p>
    <w:p>
      <w:pPr>
        <w:pStyle w:val="BodyText"/>
        <w:spacing w:before="21"/>
        <w:ind w:left="0"/>
      </w:pPr>
    </w:p>
    <w:p>
      <w:pPr>
        <w:pStyle w:val="ListParagraph"/>
        <w:numPr>
          <w:ilvl w:val="0"/>
          <w:numId w:val="104"/>
        </w:numPr>
        <w:tabs>
          <w:tab w:pos="789" w:val="left" w:leader="none"/>
        </w:tabs>
        <w:spacing w:line="223" w:lineRule="auto" w:before="0" w:after="0"/>
        <w:ind w:left="789" w:right="2343" w:hanging="230"/>
        <w:jc w:val="left"/>
        <w:rPr>
          <w:sz w:val="28"/>
        </w:rPr>
      </w:pPr>
      <w:r>
        <w:rPr>
          <w:sz w:val="28"/>
        </w:rPr>
        <w:t>Code</w:t>
      </w:r>
      <w:r>
        <w:rPr>
          <w:spacing w:val="-18"/>
          <w:sz w:val="28"/>
        </w:rPr>
        <w:t> </w:t>
      </w:r>
      <w:r>
        <w:rPr>
          <w:sz w:val="28"/>
        </w:rPr>
        <w:t>of</w:t>
      </w:r>
      <w:r>
        <w:rPr>
          <w:spacing w:val="-13"/>
          <w:sz w:val="28"/>
        </w:rPr>
        <w:t> </w:t>
      </w:r>
      <w:r>
        <w:rPr>
          <w:sz w:val="28"/>
        </w:rPr>
        <w:t>Ethics</w:t>
      </w:r>
      <w:r>
        <w:rPr>
          <w:spacing w:val="-10"/>
          <w:sz w:val="28"/>
        </w:rPr>
        <w:t> </w:t>
      </w:r>
      <w:r>
        <w:rPr>
          <w:sz w:val="28"/>
        </w:rPr>
        <w:t>from</w:t>
      </w:r>
      <w:r>
        <w:rPr>
          <w:spacing w:val="-12"/>
          <w:sz w:val="28"/>
        </w:rPr>
        <w:t> </w:t>
      </w:r>
      <w:r>
        <w:rPr>
          <w:sz w:val="28"/>
        </w:rPr>
        <w:t>the</w:t>
      </w:r>
      <w:r>
        <w:rPr>
          <w:spacing w:val="-34"/>
          <w:sz w:val="28"/>
        </w:rPr>
        <w:t> </w:t>
      </w:r>
      <w:r>
        <w:rPr>
          <w:sz w:val="28"/>
        </w:rPr>
        <w:t>Association</w:t>
      </w:r>
      <w:r>
        <w:rPr>
          <w:spacing w:val="-11"/>
          <w:sz w:val="28"/>
        </w:rPr>
        <w:t> </w:t>
      </w:r>
      <w:r>
        <w:rPr>
          <w:sz w:val="28"/>
        </w:rPr>
        <w:t>of</w:t>
      </w:r>
      <w:r>
        <w:rPr>
          <w:spacing w:val="-34"/>
          <w:sz w:val="28"/>
        </w:rPr>
        <w:t> </w:t>
      </w:r>
      <w:r>
        <w:rPr>
          <w:sz w:val="28"/>
        </w:rPr>
        <w:t>Addictions</w:t>
      </w:r>
      <w:r>
        <w:rPr>
          <w:spacing w:val="-10"/>
          <w:sz w:val="28"/>
        </w:rPr>
        <w:t> </w:t>
      </w:r>
      <w:r>
        <w:rPr>
          <w:sz w:val="28"/>
        </w:rPr>
        <w:t>Professionals (NAADAC; </w:t>
      </w:r>
      <w:hyperlink r:id="rId33">
        <w:r>
          <w:rPr>
            <w:sz w:val="28"/>
            <w:u w:val="single"/>
          </w:rPr>
          <w:t>http://naadac.org</w:t>
        </w:r>
        <w:r>
          <w:rPr>
            <w:sz w:val="28"/>
            <w:u w:val="none"/>
          </w:rPr>
          <w:t>).</w:t>
        </w:r>
      </w:hyperlink>
    </w:p>
    <w:p>
      <w:pPr>
        <w:pStyle w:val="ListParagraph"/>
        <w:numPr>
          <w:ilvl w:val="0"/>
          <w:numId w:val="104"/>
        </w:numPr>
        <w:tabs>
          <w:tab w:pos="789" w:val="left" w:leader="none"/>
        </w:tabs>
        <w:spacing w:line="223" w:lineRule="auto" w:before="17" w:after="0"/>
        <w:ind w:left="789" w:right="1653" w:hanging="230"/>
        <w:jc w:val="left"/>
        <w:rPr>
          <w:sz w:val="28"/>
        </w:rPr>
      </w:pPr>
      <w:r>
        <w:rPr>
          <w:sz w:val="28"/>
        </w:rPr>
        <w:t>International</w:t>
      </w:r>
      <w:r>
        <w:rPr>
          <w:spacing w:val="-17"/>
          <w:sz w:val="28"/>
        </w:rPr>
        <w:t> </w:t>
      </w:r>
      <w:r>
        <w:rPr>
          <w:sz w:val="28"/>
        </w:rPr>
        <w:t>Certification</w:t>
      </w:r>
      <w:r>
        <w:rPr>
          <w:spacing w:val="-17"/>
          <w:sz w:val="28"/>
        </w:rPr>
        <w:t> </w:t>
      </w:r>
      <w:r>
        <w:rPr>
          <w:sz w:val="28"/>
        </w:rPr>
        <w:t>&amp;</w:t>
      </w:r>
      <w:r>
        <w:rPr>
          <w:spacing w:val="-16"/>
          <w:sz w:val="28"/>
        </w:rPr>
        <w:t> </w:t>
      </w:r>
      <w:r>
        <w:rPr>
          <w:sz w:val="28"/>
        </w:rPr>
        <w:t>Reciprocity</w:t>
      </w:r>
      <w:r>
        <w:rPr>
          <w:spacing w:val="-17"/>
          <w:sz w:val="28"/>
        </w:rPr>
        <w:t> </w:t>
      </w:r>
      <w:r>
        <w:rPr>
          <w:sz w:val="28"/>
        </w:rPr>
        <w:t>Consortium’s</w:t>
      </w:r>
      <w:r>
        <w:rPr>
          <w:spacing w:val="-16"/>
          <w:sz w:val="28"/>
        </w:rPr>
        <w:t> </w:t>
      </w:r>
      <w:r>
        <w:rPr>
          <w:sz w:val="28"/>
        </w:rPr>
        <w:t>Code</w:t>
      </w:r>
      <w:r>
        <w:rPr>
          <w:spacing w:val="-17"/>
          <w:sz w:val="28"/>
        </w:rPr>
        <w:t> </w:t>
      </w:r>
      <w:r>
        <w:rPr>
          <w:sz w:val="28"/>
        </w:rPr>
        <w:t>of</w:t>
      </w:r>
      <w:r>
        <w:rPr>
          <w:spacing w:val="-16"/>
          <w:sz w:val="28"/>
        </w:rPr>
        <w:t> </w:t>
      </w:r>
      <w:r>
        <w:rPr>
          <w:sz w:val="28"/>
        </w:rPr>
        <w:t>Ethics (http:// </w:t>
      </w:r>
      <w:hyperlink r:id="rId34">
        <w:r>
          <w:rPr>
            <w:sz w:val="28"/>
            <w:u w:val="single"/>
          </w:rPr>
          <w:t>www.icrcaoda.org</w:t>
        </w:r>
        <w:r>
          <w:rPr>
            <w:sz w:val="28"/>
            <w:u w:val="none"/>
          </w:rPr>
          <w:t>).</w:t>
        </w:r>
      </w:hyperlink>
    </w:p>
    <w:p>
      <w:pPr>
        <w:pStyle w:val="ListParagraph"/>
        <w:numPr>
          <w:ilvl w:val="0"/>
          <w:numId w:val="104"/>
        </w:numPr>
        <w:tabs>
          <w:tab w:pos="789" w:val="left" w:leader="none"/>
        </w:tabs>
        <w:spacing w:line="235" w:lineRule="auto" w:before="0" w:after="0"/>
        <w:ind w:left="789" w:right="1266" w:hanging="230"/>
        <w:jc w:val="left"/>
        <w:rPr>
          <w:sz w:val="28"/>
        </w:rPr>
      </w:pPr>
      <w:r>
        <w:rPr>
          <w:sz w:val="28"/>
        </w:rPr>
        <w:t>Codes of ethics from professional groups such as the</w:t>
      </w:r>
      <w:r>
        <w:rPr>
          <w:spacing w:val="-7"/>
          <w:sz w:val="28"/>
        </w:rPr>
        <w:t> </w:t>
      </w:r>
      <w:r>
        <w:rPr>
          <w:sz w:val="28"/>
        </w:rPr>
        <w:t>American Association</w:t>
      </w:r>
      <w:r>
        <w:rPr>
          <w:spacing w:val="-18"/>
          <w:sz w:val="28"/>
        </w:rPr>
        <w:t> </w:t>
      </w:r>
      <w:r>
        <w:rPr>
          <w:sz w:val="28"/>
        </w:rPr>
        <w:t>for</w:t>
      </w:r>
      <w:r>
        <w:rPr>
          <w:spacing w:val="-17"/>
          <w:sz w:val="28"/>
        </w:rPr>
        <w:t> </w:t>
      </w:r>
      <w:r>
        <w:rPr>
          <w:sz w:val="28"/>
        </w:rPr>
        <w:t>Marriage</w:t>
      </w:r>
      <w:r>
        <w:rPr>
          <w:spacing w:val="-18"/>
          <w:sz w:val="28"/>
        </w:rPr>
        <w:t> </w:t>
      </w:r>
      <w:r>
        <w:rPr>
          <w:sz w:val="28"/>
        </w:rPr>
        <w:t>and</w:t>
      </w:r>
      <w:r>
        <w:rPr>
          <w:spacing w:val="-17"/>
          <w:sz w:val="28"/>
        </w:rPr>
        <w:t> </w:t>
      </w:r>
      <w:r>
        <w:rPr>
          <w:sz w:val="28"/>
        </w:rPr>
        <w:t>Family</w:t>
      </w:r>
      <w:r>
        <w:rPr>
          <w:spacing w:val="-20"/>
          <w:sz w:val="28"/>
        </w:rPr>
        <w:t> </w:t>
      </w:r>
      <w:r>
        <w:rPr>
          <w:sz w:val="28"/>
        </w:rPr>
        <w:t>Therapy</w:t>
      </w:r>
      <w:r>
        <w:rPr>
          <w:spacing w:val="-18"/>
          <w:sz w:val="28"/>
        </w:rPr>
        <w:t> </w:t>
      </w:r>
      <w:hyperlink r:id="rId35">
        <w:r>
          <w:rPr>
            <w:sz w:val="28"/>
          </w:rPr>
          <w:t>(http://www.aamft.org),</w:t>
        </w:r>
      </w:hyperlink>
      <w:r>
        <w:rPr>
          <w:spacing w:val="-17"/>
          <w:sz w:val="28"/>
        </w:rPr>
        <w:t> </w:t>
      </w:r>
      <w:r>
        <w:rPr>
          <w:sz w:val="28"/>
        </w:rPr>
        <w:t>the American Counseling Association </w:t>
      </w:r>
      <w:hyperlink r:id="rId36">
        <w:r>
          <w:rPr>
            <w:sz w:val="28"/>
          </w:rPr>
          <w:t>(http://www.counseling.org),</w:t>
        </w:r>
      </w:hyperlink>
      <w:r>
        <w:rPr>
          <w:sz w:val="28"/>
        </w:rPr>
        <w:t> the Association for Counselor Education and Supervision (http:// </w:t>
      </w:r>
      <w:hyperlink r:id="rId37">
        <w:r>
          <w:rPr>
            <w:sz w:val="28"/>
          </w:rPr>
          <w:t>www.acesonline.net),</w:t>
        </w:r>
      </w:hyperlink>
      <w:r>
        <w:rPr>
          <w:sz w:val="28"/>
        </w:rPr>
        <w:t> the American Psychological Association (http:// </w:t>
      </w:r>
      <w:hyperlink r:id="rId38">
        <w:r>
          <w:rPr>
            <w:sz w:val="28"/>
          </w:rPr>
          <w:t>www.apa.org),</w:t>
        </w:r>
      </w:hyperlink>
      <w:r>
        <w:rPr>
          <w:sz w:val="28"/>
        </w:rPr>
        <w:t> the National</w:t>
      </w:r>
      <w:r>
        <w:rPr>
          <w:spacing w:val="-11"/>
          <w:sz w:val="28"/>
        </w:rPr>
        <w:t> </w:t>
      </w:r>
      <w:r>
        <w:rPr>
          <w:sz w:val="28"/>
        </w:rPr>
        <w:t>Association of Social Workers (http:// </w:t>
      </w:r>
      <w:hyperlink r:id="rId39">
        <w:r>
          <w:rPr>
            <w:sz w:val="28"/>
          </w:rPr>
          <w:t>www.socialworkers.org),</w:t>
        </w:r>
      </w:hyperlink>
      <w:r>
        <w:rPr>
          <w:spacing w:val="-18"/>
          <w:sz w:val="28"/>
        </w:rPr>
        <w:t> </w:t>
      </w:r>
      <w:r>
        <w:rPr>
          <w:sz w:val="28"/>
        </w:rPr>
        <w:t>and</w:t>
      </w:r>
      <w:r>
        <w:rPr>
          <w:spacing w:val="-17"/>
          <w:sz w:val="28"/>
        </w:rPr>
        <w:t> </w:t>
      </w:r>
      <w:r>
        <w:rPr>
          <w:sz w:val="28"/>
        </w:rPr>
        <w:t>the</w:t>
      </w:r>
      <w:r>
        <w:rPr>
          <w:spacing w:val="-17"/>
          <w:sz w:val="28"/>
        </w:rPr>
        <w:t> </w:t>
      </w:r>
      <w:r>
        <w:rPr>
          <w:sz w:val="28"/>
        </w:rPr>
        <w:t>National</w:t>
      </w:r>
      <w:r>
        <w:rPr>
          <w:spacing w:val="-17"/>
          <w:sz w:val="28"/>
        </w:rPr>
        <w:t> </w:t>
      </w:r>
      <w:r>
        <w:rPr>
          <w:sz w:val="28"/>
        </w:rPr>
        <w:t>Board</w:t>
      </w:r>
      <w:r>
        <w:rPr>
          <w:spacing w:val="-18"/>
          <w:sz w:val="28"/>
        </w:rPr>
        <w:t> </w:t>
      </w:r>
      <w:r>
        <w:rPr>
          <w:sz w:val="28"/>
        </w:rPr>
        <w:t>for</w:t>
      </w:r>
      <w:r>
        <w:rPr>
          <w:spacing w:val="-16"/>
          <w:sz w:val="28"/>
        </w:rPr>
        <w:t> </w:t>
      </w:r>
      <w:r>
        <w:rPr>
          <w:sz w:val="28"/>
        </w:rPr>
        <w:t>Certified</w:t>
      </w:r>
      <w:r>
        <w:rPr>
          <w:spacing w:val="-18"/>
          <w:sz w:val="28"/>
        </w:rPr>
        <w:t> </w:t>
      </w:r>
      <w:r>
        <w:rPr>
          <w:sz w:val="28"/>
        </w:rPr>
        <w:t>Counselors (NBCC; </w:t>
      </w:r>
      <w:hyperlink r:id="rId40">
        <w:r>
          <w:rPr>
            <w:sz w:val="28"/>
            <w:u w:val="single"/>
          </w:rPr>
          <w:t>http://www.nbcc.org</w:t>
        </w:r>
        <w:r>
          <w:rPr>
            <w:sz w:val="28"/>
            <w:u w:val="none"/>
          </w:rPr>
          <w:t>).</w:t>
        </w:r>
      </w:hyperlink>
    </w:p>
    <w:p>
      <w:pPr>
        <w:spacing w:after="0" w:line="235" w:lineRule="auto"/>
        <w:jc w:val="left"/>
        <w:rPr>
          <w:sz w:val="28"/>
        </w:rPr>
        <w:sectPr>
          <w:pgSz w:w="12240" w:h="15840"/>
          <w:pgMar w:header="728" w:footer="0" w:top="980" w:bottom="280" w:left="1240" w:right="720"/>
        </w:sectPr>
      </w:pPr>
    </w:p>
    <w:p>
      <w:pPr>
        <w:pStyle w:val="BodyText"/>
        <w:ind w:left="0"/>
      </w:pPr>
    </w:p>
    <w:p>
      <w:pPr>
        <w:pStyle w:val="BodyText"/>
        <w:spacing w:before="241"/>
        <w:ind w:left="0"/>
      </w:pPr>
    </w:p>
    <w:p>
      <w:pPr>
        <w:pStyle w:val="ListParagraph"/>
        <w:numPr>
          <w:ilvl w:val="0"/>
          <w:numId w:val="104"/>
        </w:numPr>
        <w:tabs>
          <w:tab w:pos="789" w:val="left" w:leader="none"/>
        </w:tabs>
        <w:spacing w:line="230" w:lineRule="auto" w:before="0" w:after="0"/>
        <w:ind w:left="789" w:right="1453" w:hanging="230"/>
        <w:jc w:val="left"/>
        <w:rPr>
          <w:sz w:val="28"/>
        </w:rPr>
      </w:pPr>
      <w:r>
        <w:rPr>
          <w:sz w:val="28"/>
        </w:rPr>
        <w:t>ACES</w:t>
      </w:r>
      <w:r>
        <w:rPr>
          <w:spacing w:val="-2"/>
          <w:sz w:val="28"/>
        </w:rPr>
        <w:t> </w:t>
      </w:r>
      <w:r>
        <w:rPr>
          <w:sz w:val="28"/>
        </w:rPr>
        <w:t>Standards</w:t>
      </w:r>
      <w:r>
        <w:rPr>
          <w:spacing w:val="-1"/>
          <w:sz w:val="28"/>
        </w:rPr>
        <w:t> </w:t>
      </w:r>
      <w:r>
        <w:rPr>
          <w:sz w:val="28"/>
        </w:rPr>
        <w:t>for</w:t>
      </w:r>
      <w:r>
        <w:rPr>
          <w:spacing w:val="-1"/>
          <w:sz w:val="28"/>
        </w:rPr>
        <w:t> </w:t>
      </w:r>
      <w:r>
        <w:rPr>
          <w:sz w:val="28"/>
        </w:rPr>
        <w:t>Counseling</w:t>
      </w:r>
      <w:r>
        <w:rPr>
          <w:spacing w:val="-1"/>
          <w:sz w:val="28"/>
        </w:rPr>
        <w:t> </w:t>
      </w:r>
      <w:r>
        <w:rPr>
          <w:sz w:val="28"/>
        </w:rPr>
        <w:t>Supervisors;</w:t>
      </w:r>
      <w:r>
        <w:rPr>
          <w:spacing w:val="-30"/>
          <w:sz w:val="28"/>
        </w:rPr>
        <w:t> </w:t>
      </w:r>
      <w:r>
        <w:rPr>
          <w:sz w:val="28"/>
        </w:rPr>
        <w:t>ACES</w:t>
      </w:r>
      <w:r>
        <w:rPr>
          <w:spacing w:val="-1"/>
          <w:sz w:val="28"/>
        </w:rPr>
        <w:t> </w:t>
      </w:r>
      <w:r>
        <w:rPr>
          <w:sz w:val="28"/>
        </w:rPr>
        <w:t>Ethical</w:t>
      </w:r>
      <w:r>
        <w:rPr>
          <w:spacing w:val="-1"/>
          <w:sz w:val="28"/>
        </w:rPr>
        <w:t> </w:t>
      </w:r>
      <w:r>
        <w:rPr>
          <w:sz w:val="28"/>
        </w:rPr>
        <w:t>Guidelines for Counseling Supervisors (</w:t>
      </w:r>
      <w:hyperlink r:id="rId37">
        <w:r>
          <w:rPr>
            <w:sz w:val="28"/>
            <w:u w:val="single"/>
          </w:rPr>
          <w:t>http://www.acesonline.net/</w:t>
        </w:r>
      </w:hyperlink>
      <w:r>
        <w:rPr>
          <w:sz w:val="28"/>
          <w:u w:val="none"/>
        </w:rPr>
        <w:t> </w:t>
      </w:r>
      <w:r>
        <w:rPr>
          <w:sz w:val="28"/>
          <w:u w:val="single"/>
        </w:rPr>
        <w:t>ethical_guidelines.asp</w:t>
      </w:r>
      <w:r>
        <w:rPr>
          <w:sz w:val="28"/>
          <w:u w:val="none"/>
        </w:rPr>
        <w:t>);</w:t>
      </w:r>
      <w:r>
        <w:rPr>
          <w:spacing w:val="-12"/>
          <w:sz w:val="28"/>
          <w:u w:val="none"/>
        </w:rPr>
        <w:t> </w:t>
      </w:r>
      <w:r>
        <w:rPr>
          <w:sz w:val="28"/>
          <w:u w:val="none"/>
        </w:rPr>
        <w:t>and</w:t>
      </w:r>
      <w:r>
        <w:rPr>
          <w:spacing w:val="-10"/>
          <w:sz w:val="28"/>
          <w:u w:val="none"/>
        </w:rPr>
        <w:t> </w:t>
      </w:r>
      <w:r>
        <w:rPr>
          <w:sz w:val="28"/>
          <w:u w:val="none"/>
        </w:rPr>
        <w:t>NBCC</w:t>
      </w:r>
      <w:r>
        <w:rPr>
          <w:spacing w:val="-11"/>
          <w:sz w:val="28"/>
          <w:u w:val="none"/>
        </w:rPr>
        <w:t> </w:t>
      </w:r>
      <w:r>
        <w:rPr>
          <w:sz w:val="28"/>
          <w:u w:val="none"/>
        </w:rPr>
        <w:t>Standards</w:t>
      </w:r>
      <w:r>
        <w:rPr>
          <w:spacing w:val="-10"/>
          <w:sz w:val="28"/>
          <w:u w:val="none"/>
        </w:rPr>
        <w:t> </w:t>
      </w:r>
      <w:r>
        <w:rPr>
          <w:sz w:val="28"/>
          <w:u w:val="none"/>
        </w:rPr>
        <w:t>for</w:t>
      </w:r>
      <w:r>
        <w:rPr>
          <w:spacing w:val="-10"/>
          <w:sz w:val="28"/>
          <w:u w:val="none"/>
        </w:rPr>
        <w:t> </w:t>
      </w:r>
      <w:r>
        <w:rPr>
          <w:sz w:val="28"/>
          <w:u w:val="none"/>
        </w:rPr>
        <w:t>the</w:t>
      </w:r>
      <w:r>
        <w:rPr>
          <w:spacing w:val="-12"/>
          <w:sz w:val="28"/>
          <w:u w:val="none"/>
        </w:rPr>
        <w:t> </w:t>
      </w:r>
      <w:r>
        <w:rPr>
          <w:sz w:val="28"/>
          <w:u w:val="none"/>
        </w:rPr>
        <w:t>Ethical</w:t>
      </w:r>
      <w:r>
        <w:rPr>
          <w:spacing w:val="-10"/>
          <w:sz w:val="28"/>
          <w:u w:val="none"/>
        </w:rPr>
        <w:t> </w:t>
      </w:r>
      <w:r>
        <w:rPr>
          <w:sz w:val="28"/>
          <w:u w:val="none"/>
        </w:rPr>
        <w:t>Practice</w:t>
      </w:r>
      <w:r>
        <w:rPr>
          <w:spacing w:val="-11"/>
          <w:sz w:val="28"/>
          <w:u w:val="none"/>
        </w:rPr>
        <w:t> </w:t>
      </w:r>
      <w:r>
        <w:rPr>
          <w:sz w:val="28"/>
          <w:u w:val="none"/>
        </w:rPr>
        <w:t>of Clinical Supervision.</w:t>
      </w:r>
    </w:p>
    <w:p>
      <w:pPr>
        <w:pStyle w:val="BodyText"/>
        <w:spacing w:before="313"/>
        <w:ind w:right="785"/>
      </w:pPr>
      <w:r>
        <w:rPr/>
        <w:t>Barriers</w:t>
      </w:r>
      <w:r>
        <w:rPr>
          <w:spacing w:val="-18"/>
        </w:rPr>
        <w:t> </w:t>
      </w:r>
      <w:r>
        <w:rPr/>
        <w:t>to</w:t>
      </w:r>
      <w:r>
        <w:rPr>
          <w:spacing w:val="-17"/>
        </w:rPr>
        <w:t> </w:t>
      </w:r>
      <w:r>
        <w:rPr/>
        <w:t>Implementing</w:t>
      </w:r>
      <w:r>
        <w:rPr>
          <w:spacing w:val="-17"/>
        </w:rPr>
        <w:t> </w:t>
      </w:r>
      <w:r>
        <w:rPr/>
        <w:t>Clinical</w:t>
      </w:r>
      <w:r>
        <w:rPr>
          <w:spacing w:val="-16"/>
        </w:rPr>
        <w:t> </w:t>
      </w:r>
      <w:r>
        <w:rPr/>
        <w:t>Supervision,</w:t>
      </w:r>
      <w:r>
        <w:rPr>
          <w:spacing w:val="-16"/>
        </w:rPr>
        <w:t> </w:t>
      </w:r>
      <w:r>
        <w:rPr/>
        <w:t>Source:</w:t>
      </w:r>
      <w:r>
        <w:rPr>
          <w:spacing w:val="-16"/>
        </w:rPr>
        <w:t> </w:t>
      </w:r>
      <w:r>
        <w:rPr/>
        <w:t>Roche,</w:t>
      </w:r>
      <w:r>
        <w:rPr>
          <w:spacing w:val="-19"/>
        </w:rPr>
        <w:t> </w:t>
      </w:r>
      <w:r>
        <w:rPr/>
        <w:t>Todd,</w:t>
      </w:r>
      <w:r>
        <w:rPr>
          <w:spacing w:val="-15"/>
        </w:rPr>
        <w:t> </w:t>
      </w:r>
      <w:r>
        <w:rPr/>
        <w:t>&amp; O’Connor, p. 244; Powell &amp; Brodsky</w:t>
      </w:r>
    </w:p>
    <w:p>
      <w:pPr>
        <w:pStyle w:val="BodyText"/>
        <w:spacing w:before="194"/>
        <w:ind w:left="0"/>
      </w:pPr>
    </w:p>
    <w:p>
      <w:pPr>
        <w:pStyle w:val="Heading1"/>
        <w:numPr>
          <w:ilvl w:val="0"/>
          <w:numId w:val="82"/>
        </w:numPr>
        <w:tabs>
          <w:tab w:pos="1100" w:val="left" w:leader="none"/>
        </w:tabs>
        <w:spacing w:line="240" w:lineRule="auto" w:before="1" w:after="0"/>
        <w:ind w:left="1100" w:right="0" w:hanging="540"/>
        <w:jc w:val="left"/>
      </w:pPr>
      <w:bookmarkStart w:name="_TOC_250000" w:id="32"/>
      <w:bookmarkEnd w:id="32"/>
      <w:r>
        <w:rPr>
          <w:spacing w:val="-2"/>
        </w:rPr>
        <w:t>References</w:t>
      </w:r>
    </w:p>
    <w:p>
      <w:pPr>
        <w:spacing w:line="271" w:lineRule="auto" w:before="102"/>
        <w:ind w:left="560" w:right="0" w:firstLine="0"/>
        <w:jc w:val="left"/>
        <w:rPr>
          <w:sz w:val="28"/>
        </w:rPr>
      </w:pPr>
      <w:r>
        <w:rPr>
          <w:i/>
          <w:sz w:val="28"/>
        </w:rPr>
        <w:t>A</w:t>
      </w:r>
      <w:r>
        <w:rPr>
          <w:i/>
          <w:spacing w:val="-17"/>
          <w:sz w:val="28"/>
        </w:rPr>
        <w:t> </w:t>
      </w:r>
      <w:r>
        <w:rPr>
          <w:i/>
          <w:sz w:val="28"/>
        </w:rPr>
        <w:t>Closer</w:t>
      </w:r>
      <w:r>
        <w:rPr>
          <w:i/>
          <w:spacing w:val="-6"/>
          <w:sz w:val="28"/>
        </w:rPr>
        <w:t> </w:t>
      </w:r>
      <w:r>
        <w:rPr>
          <w:i/>
          <w:sz w:val="28"/>
        </w:rPr>
        <w:t>Look</w:t>
      </w:r>
      <w:r>
        <w:rPr>
          <w:i/>
          <w:spacing w:val="-8"/>
          <w:sz w:val="28"/>
        </w:rPr>
        <w:t> </w:t>
      </w:r>
      <w:r>
        <w:rPr>
          <w:i/>
          <w:sz w:val="28"/>
        </w:rPr>
        <w:t>at</w:t>
      </w:r>
      <w:r>
        <w:rPr>
          <w:i/>
          <w:spacing w:val="-8"/>
          <w:sz w:val="28"/>
        </w:rPr>
        <w:t> </w:t>
      </w:r>
      <w:r>
        <w:rPr>
          <w:i/>
          <w:sz w:val="28"/>
        </w:rPr>
        <w:t>the</w:t>
      </w:r>
      <w:r>
        <w:rPr>
          <w:i/>
          <w:spacing w:val="-8"/>
          <w:sz w:val="28"/>
        </w:rPr>
        <w:t> </w:t>
      </w:r>
      <w:r>
        <w:rPr>
          <w:i/>
          <w:sz w:val="28"/>
        </w:rPr>
        <w:t>Revised</w:t>
      </w:r>
      <w:r>
        <w:rPr>
          <w:i/>
          <w:spacing w:val="-6"/>
          <w:sz w:val="28"/>
        </w:rPr>
        <w:t> </w:t>
      </w:r>
      <w:r>
        <w:rPr>
          <w:i/>
          <w:sz w:val="28"/>
        </w:rPr>
        <w:t>CAMFT</w:t>
      </w:r>
      <w:r>
        <w:rPr>
          <w:i/>
          <w:spacing w:val="-17"/>
          <w:sz w:val="28"/>
        </w:rPr>
        <w:t> </w:t>
      </w:r>
      <w:r>
        <w:rPr>
          <w:i/>
          <w:sz w:val="28"/>
        </w:rPr>
        <w:t>Code</w:t>
      </w:r>
      <w:r>
        <w:rPr>
          <w:i/>
          <w:spacing w:val="-8"/>
          <w:sz w:val="28"/>
        </w:rPr>
        <w:t> </w:t>
      </w:r>
      <w:r>
        <w:rPr>
          <w:i/>
          <w:sz w:val="28"/>
        </w:rPr>
        <w:t>of</w:t>
      </w:r>
      <w:r>
        <w:rPr>
          <w:i/>
          <w:spacing w:val="-8"/>
          <w:sz w:val="28"/>
        </w:rPr>
        <w:t> </w:t>
      </w:r>
      <w:r>
        <w:rPr>
          <w:i/>
          <w:sz w:val="28"/>
        </w:rPr>
        <w:t>Ethics:</w:t>
      </w:r>
      <w:r>
        <w:rPr>
          <w:i/>
          <w:spacing w:val="-7"/>
          <w:sz w:val="28"/>
        </w:rPr>
        <w:t> </w:t>
      </w:r>
      <w:r>
        <w:rPr>
          <w:i/>
          <w:sz w:val="28"/>
        </w:rPr>
        <w:t>Part</w:t>
      </w:r>
      <w:r>
        <w:rPr>
          <w:i/>
          <w:spacing w:val="-6"/>
          <w:sz w:val="28"/>
        </w:rPr>
        <w:t> </w:t>
      </w:r>
      <w:r>
        <w:rPr>
          <w:i/>
          <w:sz w:val="28"/>
        </w:rPr>
        <w:t>I</w:t>
      </w:r>
      <w:r>
        <w:rPr>
          <w:sz w:val="28"/>
        </w:rPr>
        <w:t>,</w:t>
      </w:r>
      <w:r>
        <w:rPr>
          <w:spacing w:val="-17"/>
          <w:sz w:val="28"/>
        </w:rPr>
        <w:t> </w:t>
      </w:r>
      <w:r>
        <w:rPr>
          <w:sz w:val="28"/>
        </w:rPr>
        <w:t>The</w:t>
      </w:r>
      <w:r>
        <w:rPr>
          <w:spacing w:val="-17"/>
          <w:sz w:val="28"/>
        </w:rPr>
        <w:t> </w:t>
      </w:r>
      <w:r>
        <w:rPr>
          <w:sz w:val="28"/>
        </w:rPr>
        <w:t>Therapist,</w:t>
      </w:r>
      <w:r>
        <w:rPr>
          <w:spacing w:val="-3"/>
          <w:sz w:val="28"/>
        </w:rPr>
        <w:t> </w:t>
      </w:r>
      <w:r>
        <w:rPr>
          <w:sz w:val="28"/>
        </w:rPr>
        <w:t>March/ April 2020</w:t>
      </w:r>
    </w:p>
    <w:p>
      <w:pPr>
        <w:spacing w:line="271" w:lineRule="auto" w:before="196"/>
        <w:ind w:left="560" w:right="0" w:firstLine="0"/>
        <w:jc w:val="left"/>
        <w:rPr>
          <w:sz w:val="28"/>
        </w:rPr>
      </w:pPr>
      <w:r>
        <w:rPr>
          <w:i/>
          <w:sz w:val="28"/>
        </w:rPr>
        <w:t>A</w:t>
      </w:r>
      <w:r>
        <w:rPr>
          <w:i/>
          <w:spacing w:val="-17"/>
          <w:sz w:val="28"/>
        </w:rPr>
        <w:t> </w:t>
      </w:r>
      <w:r>
        <w:rPr>
          <w:i/>
          <w:sz w:val="28"/>
        </w:rPr>
        <w:t>Closer</w:t>
      </w:r>
      <w:r>
        <w:rPr>
          <w:i/>
          <w:spacing w:val="-6"/>
          <w:sz w:val="28"/>
        </w:rPr>
        <w:t> </w:t>
      </w:r>
      <w:r>
        <w:rPr>
          <w:i/>
          <w:sz w:val="28"/>
        </w:rPr>
        <w:t>Look</w:t>
      </w:r>
      <w:r>
        <w:rPr>
          <w:i/>
          <w:spacing w:val="-8"/>
          <w:sz w:val="28"/>
        </w:rPr>
        <w:t> </w:t>
      </w:r>
      <w:r>
        <w:rPr>
          <w:i/>
          <w:sz w:val="28"/>
        </w:rPr>
        <w:t>at</w:t>
      </w:r>
      <w:r>
        <w:rPr>
          <w:i/>
          <w:spacing w:val="-8"/>
          <w:sz w:val="28"/>
        </w:rPr>
        <w:t> </w:t>
      </w:r>
      <w:r>
        <w:rPr>
          <w:i/>
          <w:sz w:val="28"/>
        </w:rPr>
        <w:t>the</w:t>
      </w:r>
      <w:r>
        <w:rPr>
          <w:i/>
          <w:spacing w:val="-8"/>
          <w:sz w:val="28"/>
        </w:rPr>
        <w:t> </w:t>
      </w:r>
      <w:r>
        <w:rPr>
          <w:i/>
          <w:sz w:val="28"/>
        </w:rPr>
        <w:t>Revised</w:t>
      </w:r>
      <w:r>
        <w:rPr>
          <w:i/>
          <w:spacing w:val="-6"/>
          <w:sz w:val="28"/>
        </w:rPr>
        <w:t> </w:t>
      </w:r>
      <w:r>
        <w:rPr>
          <w:i/>
          <w:sz w:val="28"/>
        </w:rPr>
        <w:t>CAMFT</w:t>
      </w:r>
      <w:r>
        <w:rPr>
          <w:i/>
          <w:spacing w:val="-17"/>
          <w:sz w:val="28"/>
        </w:rPr>
        <w:t> </w:t>
      </w:r>
      <w:r>
        <w:rPr>
          <w:i/>
          <w:sz w:val="28"/>
        </w:rPr>
        <w:t>Code</w:t>
      </w:r>
      <w:r>
        <w:rPr>
          <w:i/>
          <w:spacing w:val="-8"/>
          <w:sz w:val="28"/>
        </w:rPr>
        <w:t> </w:t>
      </w:r>
      <w:r>
        <w:rPr>
          <w:i/>
          <w:sz w:val="28"/>
        </w:rPr>
        <w:t>of</w:t>
      </w:r>
      <w:r>
        <w:rPr>
          <w:i/>
          <w:spacing w:val="-8"/>
          <w:sz w:val="28"/>
        </w:rPr>
        <w:t> </w:t>
      </w:r>
      <w:r>
        <w:rPr>
          <w:i/>
          <w:sz w:val="28"/>
        </w:rPr>
        <w:t>Ethics:</w:t>
      </w:r>
      <w:r>
        <w:rPr>
          <w:i/>
          <w:spacing w:val="-7"/>
          <w:sz w:val="28"/>
        </w:rPr>
        <w:t> </w:t>
      </w:r>
      <w:r>
        <w:rPr>
          <w:i/>
          <w:sz w:val="28"/>
        </w:rPr>
        <w:t>Part</w:t>
      </w:r>
      <w:r>
        <w:rPr>
          <w:i/>
          <w:spacing w:val="-6"/>
          <w:sz w:val="28"/>
        </w:rPr>
        <w:t> </w:t>
      </w:r>
      <w:r>
        <w:rPr>
          <w:i/>
          <w:sz w:val="28"/>
        </w:rPr>
        <w:t>II</w:t>
      </w:r>
      <w:r>
        <w:rPr>
          <w:sz w:val="28"/>
        </w:rPr>
        <w:t>,</w:t>
      </w:r>
      <w:r>
        <w:rPr>
          <w:spacing w:val="-17"/>
          <w:sz w:val="28"/>
        </w:rPr>
        <w:t> </w:t>
      </w:r>
      <w:r>
        <w:rPr>
          <w:sz w:val="28"/>
        </w:rPr>
        <w:t>The</w:t>
      </w:r>
      <w:r>
        <w:rPr>
          <w:spacing w:val="-17"/>
          <w:sz w:val="28"/>
        </w:rPr>
        <w:t> </w:t>
      </w:r>
      <w:r>
        <w:rPr>
          <w:sz w:val="28"/>
        </w:rPr>
        <w:t>Therapist, September/October 2020</w:t>
      </w:r>
    </w:p>
    <w:p>
      <w:pPr>
        <w:pStyle w:val="BodyText"/>
        <w:spacing w:line="271" w:lineRule="auto" w:before="195"/>
        <w:ind w:right="914"/>
      </w:pPr>
      <w:r>
        <w:rPr/>
        <w:t>American</w:t>
      </w:r>
      <w:r>
        <w:rPr>
          <w:spacing w:val="-18"/>
        </w:rPr>
        <w:t> </w:t>
      </w:r>
      <w:r>
        <w:rPr/>
        <w:t>Counseling</w:t>
      </w:r>
      <w:r>
        <w:rPr>
          <w:spacing w:val="-33"/>
        </w:rPr>
        <w:t> </w:t>
      </w:r>
      <w:r>
        <w:rPr/>
        <w:t>Association</w:t>
      </w:r>
      <w:r>
        <w:rPr>
          <w:spacing w:val="-17"/>
        </w:rPr>
        <w:t> </w:t>
      </w:r>
      <w:r>
        <w:rPr/>
        <w:t>(2014).</w:t>
      </w:r>
      <w:r>
        <w:rPr>
          <w:spacing w:val="-34"/>
        </w:rPr>
        <w:t> </w:t>
      </w:r>
      <w:r>
        <w:rPr/>
        <w:t>ACA</w:t>
      </w:r>
      <w:r>
        <w:rPr>
          <w:spacing w:val="-33"/>
        </w:rPr>
        <w:t> </w:t>
      </w:r>
      <w:r>
        <w:rPr/>
        <w:t>Code</w:t>
      </w:r>
      <w:r>
        <w:rPr>
          <w:spacing w:val="-18"/>
        </w:rPr>
        <w:t> </w:t>
      </w:r>
      <w:r>
        <w:rPr/>
        <w:t>of</w:t>
      </w:r>
      <w:r>
        <w:rPr>
          <w:spacing w:val="-17"/>
        </w:rPr>
        <w:t> </w:t>
      </w:r>
      <w:r>
        <w:rPr/>
        <w:t>Ethics.</w:t>
      </w:r>
      <w:r>
        <w:rPr>
          <w:spacing w:val="-34"/>
        </w:rPr>
        <w:t> </w:t>
      </w:r>
      <w:r>
        <w:rPr/>
        <w:t>Alexandria, VA:</w:t>
      </w:r>
      <w:r>
        <w:rPr>
          <w:spacing w:val="-9"/>
        </w:rPr>
        <w:t> </w:t>
      </w:r>
      <w:r>
        <w:rPr/>
        <w:t>Author.</w:t>
      </w:r>
    </w:p>
    <w:p>
      <w:pPr>
        <w:pStyle w:val="BodyText"/>
        <w:spacing w:line="271" w:lineRule="auto" w:before="195"/>
        <w:ind w:right="785"/>
      </w:pPr>
      <w:r>
        <w:rPr/>
        <w:t>American</w:t>
      </w:r>
      <w:r>
        <w:rPr>
          <w:spacing w:val="-18"/>
        </w:rPr>
        <w:t> </w:t>
      </w:r>
      <w:r>
        <w:rPr/>
        <w:t>Psychiatric</w:t>
      </w:r>
      <w:r>
        <w:rPr>
          <w:spacing w:val="-34"/>
        </w:rPr>
        <w:t> </w:t>
      </w:r>
      <w:r>
        <w:rPr/>
        <w:t>Association,</w:t>
      </w:r>
      <w:r>
        <w:rPr>
          <w:spacing w:val="-13"/>
        </w:rPr>
        <w:t> </w:t>
      </w:r>
      <w:r>
        <w:rPr/>
        <w:t>Definition</w:t>
      </w:r>
      <w:r>
        <w:rPr>
          <w:spacing w:val="-11"/>
        </w:rPr>
        <w:t> </w:t>
      </w:r>
      <w:r>
        <w:rPr/>
        <w:t>of</w:t>
      </w:r>
      <w:r>
        <w:rPr>
          <w:spacing w:val="-10"/>
        </w:rPr>
        <w:t> </w:t>
      </w:r>
      <w:r>
        <w:rPr/>
        <w:t>Crisis</w:t>
      </w:r>
      <w:r>
        <w:rPr>
          <w:spacing w:val="-11"/>
        </w:rPr>
        <w:t> </w:t>
      </w:r>
      <w:r>
        <w:rPr/>
        <w:t>Behavior</w:t>
      </w:r>
      <w:r>
        <w:rPr>
          <w:spacing w:val="-11"/>
        </w:rPr>
        <w:t> </w:t>
      </w:r>
      <w:r>
        <w:rPr/>
        <w:t>&amp;</w:t>
      </w:r>
      <w:r>
        <w:rPr>
          <w:spacing w:val="-34"/>
        </w:rPr>
        <w:t> </w:t>
      </w:r>
      <w:r>
        <w:rPr/>
        <w:t>A</w:t>
      </w:r>
      <w:r>
        <w:rPr>
          <w:spacing w:val="-33"/>
        </w:rPr>
        <w:t> </w:t>
      </w:r>
      <w:r>
        <w:rPr/>
        <w:t>Mental Disorder by DSM 5 (Diagnostic &amp; Statistical Manual of</w:t>
      </w:r>
      <w:r>
        <w:rPr>
          <w:spacing w:val="-16"/>
        </w:rPr>
        <w:t> </w:t>
      </w:r>
      <w:r>
        <w:rPr/>
        <w:t>APA), &amp; Crisis </w:t>
      </w:r>
      <w:r>
        <w:rPr>
          <w:spacing w:val="-2"/>
        </w:rPr>
        <w:t>Management</w:t>
      </w:r>
    </w:p>
    <w:p>
      <w:pPr>
        <w:pStyle w:val="BodyText"/>
        <w:spacing w:before="94"/>
      </w:pPr>
      <w:r>
        <w:rPr/>
        <w:t>American</w:t>
      </w:r>
      <w:r>
        <w:rPr>
          <w:spacing w:val="-14"/>
        </w:rPr>
        <w:t> </w:t>
      </w:r>
      <w:r>
        <w:rPr/>
        <w:t>Psychological</w:t>
      </w:r>
      <w:r>
        <w:rPr>
          <w:spacing w:val="-34"/>
        </w:rPr>
        <w:t> </w:t>
      </w:r>
      <w:r>
        <w:rPr/>
        <w:t>Association.</w:t>
      </w:r>
      <w:r>
        <w:rPr>
          <w:spacing w:val="-11"/>
        </w:rPr>
        <w:t> </w:t>
      </w:r>
      <w:r>
        <w:rPr/>
        <w:t>(2013a).</w:t>
      </w:r>
      <w:r>
        <w:rPr>
          <w:spacing w:val="-11"/>
        </w:rPr>
        <w:t> </w:t>
      </w:r>
      <w:r>
        <w:rPr/>
        <w:t>Guidelines</w:t>
      </w:r>
      <w:r>
        <w:rPr>
          <w:spacing w:val="-11"/>
        </w:rPr>
        <w:t> </w:t>
      </w:r>
      <w:r>
        <w:rPr/>
        <w:t>for</w:t>
      </w:r>
      <w:r>
        <w:rPr>
          <w:spacing w:val="-10"/>
        </w:rPr>
        <w:t> </w:t>
      </w:r>
      <w:r>
        <w:rPr/>
        <w:t>the</w:t>
      </w:r>
      <w:r>
        <w:rPr>
          <w:spacing w:val="-12"/>
        </w:rPr>
        <w:t> </w:t>
      </w:r>
      <w:r>
        <w:rPr/>
        <w:t>practice</w:t>
      </w:r>
      <w:r>
        <w:rPr>
          <w:spacing w:val="-12"/>
        </w:rPr>
        <w:t> </w:t>
      </w:r>
      <w:r>
        <w:rPr/>
        <w:t>of telepsychology.</w:t>
      </w:r>
      <w:r>
        <w:rPr>
          <w:spacing w:val="-27"/>
        </w:rPr>
        <w:t> </w:t>
      </w:r>
      <w:r>
        <w:rPr/>
        <w:t>APA</w:t>
      </w:r>
      <w:r>
        <w:rPr>
          <w:spacing w:val="-27"/>
        </w:rPr>
        <w:t> </w:t>
      </w:r>
      <w:r>
        <w:rPr/>
        <w:t>Council of Representatives.</w:t>
      </w:r>
      <w:r>
        <w:rPr>
          <w:spacing w:val="-5"/>
        </w:rPr>
        <w:t> </w:t>
      </w:r>
      <w:r>
        <w:rPr/>
        <w:t>Washington, DC:</w:t>
      </w:r>
      <w:r>
        <w:rPr>
          <w:spacing w:val="-27"/>
        </w:rPr>
        <w:t> </w:t>
      </w:r>
      <w:r>
        <w:rPr/>
        <w:t>Author.</w:t>
      </w:r>
    </w:p>
    <w:p>
      <w:pPr>
        <w:spacing w:line="235" w:lineRule="auto" w:before="99"/>
        <w:ind w:left="560" w:right="1175" w:firstLine="0"/>
        <w:jc w:val="both"/>
        <w:rPr>
          <w:rFonts w:ascii="Trebuchet MS"/>
          <w:sz w:val="22"/>
        </w:rPr>
      </w:pPr>
      <w:r>
        <w:rPr>
          <w:sz w:val="28"/>
        </w:rPr>
        <w:t>American</w:t>
      </w:r>
      <w:r>
        <w:rPr>
          <w:spacing w:val="-13"/>
          <w:sz w:val="28"/>
        </w:rPr>
        <w:t> </w:t>
      </w:r>
      <w:r>
        <w:rPr>
          <w:sz w:val="28"/>
        </w:rPr>
        <w:t>Psychological</w:t>
      </w:r>
      <w:r>
        <w:rPr>
          <w:spacing w:val="-18"/>
          <w:sz w:val="28"/>
        </w:rPr>
        <w:t> </w:t>
      </w:r>
      <w:r>
        <w:rPr>
          <w:sz w:val="28"/>
        </w:rPr>
        <w:t>Association.</w:t>
      </w:r>
      <w:r>
        <w:rPr>
          <w:spacing w:val="-1"/>
          <w:sz w:val="28"/>
        </w:rPr>
        <w:t> </w:t>
      </w:r>
      <w:r>
        <w:rPr>
          <w:sz w:val="28"/>
        </w:rPr>
        <w:t>(2013b).</w:t>
      </w:r>
      <w:r>
        <w:rPr>
          <w:spacing w:val="-1"/>
          <w:sz w:val="28"/>
        </w:rPr>
        <w:t> </w:t>
      </w:r>
      <w:r>
        <w:rPr>
          <w:sz w:val="28"/>
        </w:rPr>
        <w:t>Guidelines</w:t>
      </w:r>
      <w:r>
        <w:rPr>
          <w:spacing w:val="-1"/>
          <w:sz w:val="28"/>
        </w:rPr>
        <w:t> </w:t>
      </w:r>
      <w:r>
        <w:rPr>
          <w:sz w:val="28"/>
        </w:rPr>
        <w:t>for</w:t>
      </w:r>
      <w:r>
        <w:rPr>
          <w:spacing w:val="-1"/>
          <w:sz w:val="28"/>
        </w:rPr>
        <w:t> </w:t>
      </w:r>
      <w:r>
        <w:rPr>
          <w:sz w:val="28"/>
        </w:rPr>
        <w:t>psychological practice</w:t>
      </w:r>
      <w:r>
        <w:rPr>
          <w:spacing w:val="-8"/>
          <w:sz w:val="28"/>
        </w:rPr>
        <w:t> </w:t>
      </w:r>
      <w:r>
        <w:rPr>
          <w:sz w:val="28"/>
        </w:rPr>
        <w:t>in</w:t>
      </w:r>
      <w:r>
        <w:rPr>
          <w:spacing w:val="-8"/>
          <w:sz w:val="28"/>
        </w:rPr>
        <w:t> </w:t>
      </w:r>
      <w:r>
        <w:rPr>
          <w:sz w:val="28"/>
        </w:rPr>
        <w:t>health</w:t>
      </w:r>
      <w:r>
        <w:rPr>
          <w:spacing w:val="-8"/>
          <w:sz w:val="28"/>
        </w:rPr>
        <w:t> </w:t>
      </w:r>
      <w:r>
        <w:rPr>
          <w:sz w:val="28"/>
        </w:rPr>
        <w:t>care</w:t>
      </w:r>
      <w:r>
        <w:rPr>
          <w:spacing w:val="-8"/>
          <w:sz w:val="28"/>
        </w:rPr>
        <w:t> </w:t>
      </w:r>
      <w:r>
        <w:rPr>
          <w:sz w:val="28"/>
        </w:rPr>
        <w:t>delivery</w:t>
      </w:r>
      <w:r>
        <w:rPr>
          <w:spacing w:val="-8"/>
          <w:sz w:val="28"/>
        </w:rPr>
        <w:t> </w:t>
      </w:r>
      <w:r>
        <w:rPr>
          <w:sz w:val="28"/>
        </w:rPr>
        <w:t>systems.</w:t>
      </w:r>
      <w:r>
        <w:rPr>
          <w:spacing w:val="-8"/>
          <w:sz w:val="28"/>
        </w:rPr>
        <w:t> </w:t>
      </w:r>
      <w:r>
        <w:rPr>
          <w:sz w:val="28"/>
        </w:rPr>
        <w:t>Retrieved</w:t>
      </w:r>
      <w:r>
        <w:rPr>
          <w:spacing w:val="-8"/>
          <w:sz w:val="28"/>
        </w:rPr>
        <w:t> </w:t>
      </w:r>
      <w:r>
        <w:rPr>
          <w:sz w:val="28"/>
        </w:rPr>
        <w:t>from:</w:t>
      </w:r>
      <w:r>
        <w:rPr>
          <w:spacing w:val="-8"/>
          <w:sz w:val="28"/>
        </w:rPr>
        <w:t> </w:t>
      </w:r>
      <w:hyperlink r:id="rId38">
        <w:r>
          <w:rPr>
            <w:rFonts w:ascii="Trebuchet MS"/>
            <w:sz w:val="22"/>
            <w:u w:val="single"/>
          </w:rPr>
          <w:t>http://www.apa.org/</w:t>
        </w:r>
      </w:hyperlink>
      <w:r>
        <w:rPr>
          <w:rFonts w:ascii="Trebuchet MS"/>
          <w:sz w:val="22"/>
          <w:u w:val="none"/>
        </w:rPr>
        <w:t> </w:t>
      </w:r>
      <w:r>
        <w:rPr>
          <w:rFonts w:ascii="Trebuchet MS"/>
          <w:spacing w:val="-2"/>
          <w:sz w:val="22"/>
          <w:u w:val="single"/>
        </w:rPr>
        <w:t>practice/guidelines/deliverysystems.aspx</w:t>
      </w:r>
    </w:p>
    <w:p>
      <w:pPr>
        <w:pStyle w:val="BodyText"/>
        <w:spacing w:before="70"/>
        <w:jc w:val="both"/>
      </w:pPr>
      <w:r>
        <w:rPr/>
        <w:t>AForm</w:t>
      </w:r>
      <w:r>
        <w:rPr>
          <w:spacing w:val="-9"/>
        </w:rPr>
        <w:t> </w:t>
      </w:r>
      <w:r>
        <w:rPr/>
        <w:t>MH</w:t>
      </w:r>
      <w:r>
        <w:rPr>
          <w:spacing w:val="-2"/>
        </w:rPr>
        <w:t> </w:t>
      </w:r>
      <w:r>
        <w:rPr/>
        <w:t>302,</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pStyle w:val="BodyText"/>
        <w:spacing w:before="143"/>
        <w:ind w:right="1931"/>
        <w:jc w:val="both"/>
      </w:pPr>
      <w:r>
        <w:rPr/>
        <w:t>Angell,</w:t>
      </w:r>
      <w:r>
        <w:rPr>
          <w:spacing w:val="-18"/>
        </w:rPr>
        <w:t> </w:t>
      </w:r>
      <w:r>
        <w:rPr/>
        <w:t>B.,</w:t>
      </w:r>
      <w:r>
        <w:rPr>
          <w:spacing w:val="-12"/>
        </w:rPr>
        <w:t> </w:t>
      </w:r>
      <w:r>
        <w:rPr/>
        <w:t>Cooke,</w:t>
      </w:r>
      <w:r>
        <w:rPr>
          <w:spacing w:val="-18"/>
        </w:rPr>
        <w:t> </w:t>
      </w:r>
      <w:r>
        <w:rPr/>
        <w:t>A.,</w:t>
      </w:r>
      <w:r>
        <w:rPr>
          <w:spacing w:val="-4"/>
        </w:rPr>
        <w:t> </w:t>
      </w:r>
      <w:r>
        <w:rPr/>
        <w:t>and</w:t>
      </w:r>
      <w:r>
        <w:rPr>
          <w:spacing w:val="-6"/>
        </w:rPr>
        <w:t> </w:t>
      </w:r>
      <w:r>
        <w:rPr/>
        <w:t>Kovac,</w:t>
      </w:r>
      <w:r>
        <w:rPr>
          <w:spacing w:val="-7"/>
        </w:rPr>
        <w:t> </w:t>
      </w:r>
      <w:r>
        <w:rPr/>
        <w:t>K.</w:t>
      </w:r>
      <w:r>
        <w:rPr>
          <w:spacing w:val="-7"/>
        </w:rPr>
        <w:t> </w:t>
      </w:r>
      <w:r>
        <w:rPr/>
        <w:t>(2004).</w:t>
      </w:r>
      <w:r>
        <w:rPr>
          <w:spacing w:val="-6"/>
        </w:rPr>
        <w:t> </w:t>
      </w:r>
      <w:r>
        <w:rPr/>
        <w:t>First</w:t>
      </w:r>
      <w:r>
        <w:rPr>
          <w:spacing w:val="-6"/>
        </w:rPr>
        <w:t> </w:t>
      </w:r>
      <w:r>
        <w:rPr/>
        <w:t>person</w:t>
      </w:r>
      <w:r>
        <w:rPr>
          <w:spacing w:val="-6"/>
        </w:rPr>
        <w:t> </w:t>
      </w:r>
      <w:r>
        <w:rPr/>
        <w:t>accounts</w:t>
      </w:r>
      <w:r>
        <w:rPr>
          <w:spacing w:val="-7"/>
        </w:rPr>
        <w:t> </w:t>
      </w:r>
      <w:r>
        <w:rPr/>
        <w:t>of stigma.</w:t>
      </w:r>
      <w:r>
        <w:rPr>
          <w:spacing w:val="-12"/>
        </w:rPr>
        <w:t> </w:t>
      </w:r>
      <w:r>
        <w:rPr/>
        <w:t>In</w:t>
      </w:r>
      <w:r>
        <w:rPr>
          <w:spacing w:val="-11"/>
        </w:rPr>
        <w:t> </w:t>
      </w:r>
      <w:r>
        <w:rPr/>
        <w:t>P.</w:t>
      </w:r>
      <w:r>
        <w:rPr>
          <w:spacing w:val="-12"/>
        </w:rPr>
        <w:t> </w:t>
      </w:r>
      <w:r>
        <w:rPr/>
        <w:t>Corrigan</w:t>
      </w:r>
      <w:r>
        <w:rPr>
          <w:spacing w:val="-12"/>
        </w:rPr>
        <w:t> </w:t>
      </w:r>
      <w:r>
        <w:rPr/>
        <w:t>(Ed.),</w:t>
      </w:r>
      <w:r>
        <w:rPr>
          <w:spacing w:val="-12"/>
        </w:rPr>
        <w:t> </w:t>
      </w:r>
      <w:r>
        <w:rPr/>
        <w:t>On</w:t>
      </w:r>
      <w:r>
        <w:rPr>
          <w:spacing w:val="-12"/>
        </w:rPr>
        <w:t> </w:t>
      </w:r>
      <w:r>
        <w:rPr/>
        <w:t>the</w:t>
      </w:r>
      <w:r>
        <w:rPr>
          <w:spacing w:val="-13"/>
        </w:rPr>
        <w:t> </w:t>
      </w:r>
      <w:r>
        <w:rPr/>
        <w:t>stigma</w:t>
      </w:r>
      <w:r>
        <w:rPr>
          <w:spacing w:val="-13"/>
        </w:rPr>
        <w:t> </w:t>
      </w:r>
      <w:r>
        <w:rPr/>
        <w:t>of</w:t>
      </w:r>
      <w:r>
        <w:rPr>
          <w:spacing w:val="-11"/>
        </w:rPr>
        <w:t> </w:t>
      </w:r>
      <w:r>
        <w:rPr/>
        <w:t>mental</w:t>
      </w:r>
      <w:r>
        <w:rPr>
          <w:spacing w:val="-11"/>
        </w:rPr>
        <w:t> </w:t>
      </w:r>
      <w:r>
        <w:rPr/>
        <w:t>illness:</w:t>
      </w:r>
      <w:r>
        <w:rPr>
          <w:spacing w:val="-12"/>
        </w:rPr>
        <w:t> </w:t>
      </w:r>
      <w:r>
        <w:rPr/>
        <w:t>Practical strategies</w:t>
      </w:r>
      <w:r>
        <w:rPr>
          <w:spacing w:val="-13"/>
        </w:rPr>
        <w:t> </w:t>
      </w:r>
      <w:r>
        <w:rPr/>
        <w:t>for</w:t>
      </w:r>
      <w:r>
        <w:rPr>
          <w:spacing w:val="-1"/>
        </w:rPr>
        <w:t> </w:t>
      </w:r>
      <w:r>
        <w:rPr/>
        <w:t>research</w:t>
      </w:r>
      <w:r>
        <w:rPr>
          <w:spacing w:val="-1"/>
        </w:rPr>
        <w:t> </w:t>
      </w:r>
      <w:r>
        <w:rPr/>
        <w:t>and</w:t>
      </w:r>
      <w:r>
        <w:rPr>
          <w:spacing w:val="-1"/>
        </w:rPr>
        <w:t> </w:t>
      </w:r>
      <w:r>
        <w:rPr/>
        <w:t>social</w:t>
      </w:r>
      <w:r>
        <w:rPr>
          <w:spacing w:val="-1"/>
        </w:rPr>
        <w:t> </w:t>
      </w:r>
      <w:r>
        <w:rPr/>
        <w:t>change.</w:t>
      </w:r>
      <w:r>
        <w:rPr>
          <w:spacing w:val="-9"/>
        </w:rPr>
        <w:t> </w:t>
      </w:r>
      <w:r>
        <w:rPr/>
        <w:t>Washington,</w:t>
      </w:r>
      <w:r>
        <w:rPr>
          <w:spacing w:val="-1"/>
        </w:rPr>
        <w:t> </w:t>
      </w:r>
      <w:r>
        <w:rPr/>
        <w:t>DC:</w:t>
      </w:r>
      <w:r>
        <w:rPr>
          <w:spacing w:val="-18"/>
        </w:rPr>
        <w:t> </w:t>
      </w:r>
      <w:r>
        <w:rPr/>
        <w:t>American Psychological</w:t>
      </w:r>
      <w:r>
        <w:rPr>
          <w:spacing w:val="-9"/>
        </w:rPr>
        <w:t> </w:t>
      </w:r>
      <w:r>
        <w:rPr/>
        <w:t>Association.</w:t>
      </w:r>
    </w:p>
    <w:p>
      <w:pPr>
        <w:pStyle w:val="BodyText"/>
        <w:spacing w:before="313"/>
        <w:ind w:right="1287"/>
      </w:pPr>
      <w:r>
        <w:rPr/>
        <w:t>Appay</w:t>
      </w:r>
      <w:r>
        <w:rPr>
          <w:spacing w:val="-19"/>
        </w:rPr>
        <w:t> </w:t>
      </w:r>
      <w:r>
        <w:rPr/>
        <w:t>V,</w:t>
      </w:r>
      <w:r>
        <w:rPr>
          <w:spacing w:val="-18"/>
        </w:rPr>
        <w:t> </w:t>
      </w:r>
      <w:r>
        <w:rPr/>
        <w:t>Sauce</w:t>
      </w:r>
      <w:r>
        <w:rPr>
          <w:spacing w:val="-17"/>
        </w:rPr>
        <w:t> </w:t>
      </w:r>
      <w:r>
        <w:rPr/>
        <w:t>D</w:t>
      </w:r>
      <w:r>
        <w:rPr>
          <w:spacing w:val="-18"/>
        </w:rPr>
        <w:t> </w:t>
      </w:r>
      <w:r>
        <w:rPr/>
        <w:t>(January</w:t>
      </w:r>
      <w:r>
        <w:rPr>
          <w:spacing w:val="-17"/>
        </w:rPr>
        <w:t> </w:t>
      </w:r>
      <w:r>
        <w:rPr/>
        <w:t>2008).</w:t>
      </w:r>
      <w:r>
        <w:rPr>
          <w:spacing w:val="-15"/>
        </w:rPr>
        <w:t> </w:t>
      </w:r>
      <w:r>
        <w:rPr/>
        <w:t>"Immune</w:t>
      </w:r>
      <w:r>
        <w:rPr>
          <w:spacing w:val="-17"/>
        </w:rPr>
        <w:t> </w:t>
      </w:r>
      <w:r>
        <w:rPr/>
        <w:t>activation</w:t>
      </w:r>
      <w:r>
        <w:rPr>
          <w:spacing w:val="-15"/>
        </w:rPr>
        <w:t> </w:t>
      </w:r>
      <w:r>
        <w:rPr/>
        <w:t>and</w:t>
      </w:r>
      <w:r>
        <w:rPr>
          <w:spacing w:val="-15"/>
        </w:rPr>
        <w:t> </w:t>
      </w:r>
      <w:r>
        <w:rPr/>
        <w:t>inflammation</w:t>
      </w:r>
      <w:r>
        <w:rPr>
          <w:spacing w:val="-16"/>
        </w:rPr>
        <w:t> </w:t>
      </w:r>
      <w:r>
        <w:rPr/>
        <w:t>in HIV-1 infection: causes and consequences". J. Pathol.</w:t>
      </w:r>
    </w:p>
    <w:p>
      <w:pPr>
        <w:pStyle w:val="BodyText"/>
        <w:spacing w:before="92"/>
        <w:ind w:right="1312"/>
      </w:pPr>
      <w:r>
        <w:rPr/>
        <w:t>Armfield,</w:t>
      </w:r>
      <w:r>
        <w:rPr>
          <w:spacing w:val="-13"/>
        </w:rPr>
        <w:t> </w:t>
      </w:r>
      <w:r>
        <w:rPr/>
        <w:t>N.</w:t>
      </w:r>
      <w:r>
        <w:rPr>
          <w:spacing w:val="-9"/>
        </w:rPr>
        <w:t> </w:t>
      </w:r>
      <w:r>
        <w:rPr/>
        <w:t>R.,</w:t>
      </w:r>
      <w:r>
        <w:rPr>
          <w:spacing w:val="-9"/>
        </w:rPr>
        <w:t> </w:t>
      </w:r>
      <w:r>
        <w:rPr/>
        <w:t>Gray,</w:t>
      </w:r>
      <w:r>
        <w:rPr>
          <w:spacing w:val="-9"/>
        </w:rPr>
        <w:t> </w:t>
      </w:r>
      <w:r>
        <w:rPr/>
        <w:t>L.</w:t>
      </w:r>
      <w:r>
        <w:rPr>
          <w:spacing w:val="-9"/>
        </w:rPr>
        <w:t> </w:t>
      </w:r>
      <w:r>
        <w:rPr/>
        <w:t>C.,</w:t>
      </w:r>
      <w:r>
        <w:rPr>
          <w:spacing w:val="-8"/>
        </w:rPr>
        <w:t> </w:t>
      </w:r>
      <w:r>
        <w:rPr/>
        <w:t>&amp;</w:t>
      </w:r>
      <w:r>
        <w:rPr>
          <w:spacing w:val="-9"/>
        </w:rPr>
        <w:t> </w:t>
      </w:r>
      <w:r>
        <w:rPr/>
        <w:t>Smith,</w:t>
      </w:r>
      <w:r>
        <w:rPr>
          <w:spacing w:val="-34"/>
        </w:rPr>
        <w:t> </w:t>
      </w:r>
      <w:r>
        <w:rPr/>
        <w:t>A.</w:t>
      </w:r>
      <w:r>
        <w:rPr>
          <w:spacing w:val="-9"/>
        </w:rPr>
        <w:t> </w:t>
      </w:r>
      <w:r>
        <w:rPr/>
        <w:t>C.</w:t>
      </w:r>
      <w:r>
        <w:rPr>
          <w:spacing w:val="-8"/>
        </w:rPr>
        <w:t> </w:t>
      </w:r>
      <w:r>
        <w:rPr/>
        <w:t>(2012).</w:t>
      </w:r>
      <w:r>
        <w:rPr>
          <w:spacing w:val="-9"/>
        </w:rPr>
        <w:t> </w:t>
      </w:r>
      <w:r>
        <w:rPr/>
        <w:t>Clinical</w:t>
      </w:r>
      <w:r>
        <w:rPr>
          <w:spacing w:val="-9"/>
        </w:rPr>
        <w:t> </w:t>
      </w:r>
      <w:r>
        <w:rPr/>
        <w:t>use</w:t>
      </w:r>
      <w:r>
        <w:rPr>
          <w:spacing w:val="-9"/>
        </w:rPr>
        <w:t> </w:t>
      </w:r>
      <w:r>
        <w:rPr/>
        <w:t>of</w:t>
      </w:r>
      <w:r>
        <w:rPr>
          <w:spacing w:val="-8"/>
        </w:rPr>
        <w:t> </w:t>
      </w:r>
      <w:r>
        <w:rPr/>
        <w:t>Skype: A</w:t>
      </w:r>
      <w:r>
        <w:rPr>
          <w:spacing w:val="-19"/>
        </w:rPr>
        <w:t> </w:t>
      </w:r>
      <w:r>
        <w:rPr/>
        <w:t>review of the evidence base. Journal of Telemedicine and Telecare, 18, </w:t>
      </w:r>
      <w:r>
        <w:rPr>
          <w:spacing w:val="-2"/>
        </w:rPr>
        <w:t>125–127.</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Armstrong D, Kline-Rogers E, Jani S, Goldman E, Fang J, Mukherjee D, Nallamothu</w:t>
      </w:r>
      <w:r>
        <w:rPr>
          <w:spacing w:val="-18"/>
        </w:rPr>
        <w:t> </w:t>
      </w:r>
      <w:r>
        <w:rPr/>
        <w:t>B,</w:t>
      </w:r>
      <w:r>
        <w:rPr>
          <w:spacing w:val="-12"/>
        </w:rPr>
        <w:t> </w:t>
      </w:r>
      <w:r>
        <w:rPr/>
        <w:t>Eagle</w:t>
      </w:r>
      <w:r>
        <w:rPr>
          <w:spacing w:val="-14"/>
        </w:rPr>
        <w:t> </w:t>
      </w:r>
      <w:r>
        <w:rPr/>
        <w:t>K</w:t>
      </w:r>
      <w:r>
        <w:rPr>
          <w:spacing w:val="-12"/>
        </w:rPr>
        <w:t> </w:t>
      </w:r>
      <w:r>
        <w:rPr/>
        <w:t>(2005).</w:t>
      </w:r>
      <w:r>
        <w:rPr>
          <w:spacing w:val="-12"/>
        </w:rPr>
        <w:t> </w:t>
      </w:r>
      <w:r>
        <w:rPr/>
        <w:t>"Potential</w:t>
      </w:r>
      <w:r>
        <w:rPr>
          <w:spacing w:val="-13"/>
        </w:rPr>
        <w:t> </w:t>
      </w:r>
      <w:r>
        <w:rPr/>
        <w:t>impact</w:t>
      </w:r>
      <w:r>
        <w:rPr>
          <w:spacing w:val="-12"/>
        </w:rPr>
        <w:t> </w:t>
      </w:r>
      <w:r>
        <w:rPr/>
        <w:t>of</w:t>
      </w:r>
      <w:r>
        <w:rPr>
          <w:spacing w:val="-12"/>
        </w:rPr>
        <w:t> </w:t>
      </w:r>
      <w:r>
        <w:rPr/>
        <w:t>the</w:t>
      </w:r>
      <w:r>
        <w:rPr>
          <w:spacing w:val="-14"/>
        </w:rPr>
        <w:t> </w:t>
      </w:r>
      <w:r>
        <w:rPr/>
        <w:t>HIPAA</w:t>
      </w:r>
      <w:r>
        <w:rPr>
          <w:spacing w:val="-34"/>
        </w:rPr>
        <w:t> </w:t>
      </w:r>
      <w:r>
        <w:rPr/>
        <w:t>privacy</w:t>
      </w:r>
      <w:r>
        <w:rPr>
          <w:spacing w:val="-13"/>
        </w:rPr>
        <w:t> </w:t>
      </w:r>
      <w:r>
        <w:rPr/>
        <w:t>rule on data collection in a registry of patients with acute coronary syndrome". Arch Intern Med 165.</w:t>
      </w:r>
    </w:p>
    <w:p>
      <w:pPr>
        <w:pStyle w:val="BodyText"/>
        <w:spacing w:before="86"/>
      </w:pPr>
      <w:r>
        <w:rPr/>
        <w:t>Armstrong</w:t>
      </w:r>
      <w:r>
        <w:rPr>
          <w:spacing w:val="-8"/>
        </w:rPr>
        <w:t> </w:t>
      </w:r>
      <w:r>
        <w:rPr/>
        <w:t>D,</w:t>
      </w:r>
      <w:r>
        <w:rPr>
          <w:spacing w:val="-3"/>
        </w:rPr>
        <w:t> </w:t>
      </w:r>
      <w:r>
        <w:rPr/>
        <w:t>Kline-Rogers</w:t>
      </w:r>
      <w:r>
        <w:rPr>
          <w:spacing w:val="-3"/>
        </w:rPr>
        <w:t> </w:t>
      </w:r>
      <w:r>
        <w:rPr/>
        <w:t>E,</w:t>
      </w:r>
      <w:r>
        <w:rPr>
          <w:spacing w:val="-2"/>
        </w:rPr>
        <w:t> </w:t>
      </w:r>
      <w:r>
        <w:rPr/>
        <w:t>Jani</w:t>
      </w:r>
      <w:r>
        <w:rPr>
          <w:spacing w:val="-4"/>
        </w:rPr>
        <w:t> </w:t>
      </w:r>
      <w:r>
        <w:rPr/>
        <w:t>S,</w:t>
      </w:r>
      <w:r>
        <w:rPr>
          <w:spacing w:val="-4"/>
        </w:rPr>
        <w:t> </w:t>
      </w:r>
      <w:r>
        <w:rPr/>
        <w:t>Goldman</w:t>
      </w:r>
      <w:r>
        <w:rPr>
          <w:spacing w:val="-3"/>
        </w:rPr>
        <w:t> </w:t>
      </w:r>
      <w:r>
        <w:rPr/>
        <w:t>E,</w:t>
      </w:r>
      <w:r>
        <w:rPr>
          <w:spacing w:val="-2"/>
        </w:rPr>
        <w:t> </w:t>
      </w:r>
      <w:r>
        <w:rPr/>
        <w:t>Fang</w:t>
      </w:r>
      <w:r>
        <w:rPr>
          <w:spacing w:val="-2"/>
        </w:rPr>
        <w:t> </w:t>
      </w:r>
      <w:r>
        <w:rPr/>
        <w:t>J,</w:t>
      </w:r>
      <w:r>
        <w:rPr>
          <w:spacing w:val="-3"/>
        </w:rPr>
        <w:t> </w:t>
      </w:r>
      <w:r>
        <w:rPr/>
        <w:t>Mukherjee</w:t>
      </w:r>
      <w:r>
        <w:rPr>
          <w:spacing w:val="-3"/>
        </w:rPr>
        <w:t> </w:t>
      </w:r>
      <w:r>
        <w:rPr>
          <w:spacing w:val="-5"/>
        </w:rPr>
        <w:t>D,</w:t>
      </w:r>
    </w:p>
    <w:p>
      <w:pPr>
        <w:pStyle w:val="BodyText"/>
        <w:spacing w:before="143"/>
        <w:ind w:right="1889"/>
      </w:pPr>
      <w:r>
        <w:rPr/>
        <w:t>Bernard,</w:t>
      </w:r>
      <w:r>
        <w:rPr>
          <w:spacing w:val="-11"/>
        </w:rPr>
        <w:t> </w:t>
      </w:r>
      <w:r>
        <w:rPr/>
        <w:t>J.</w:t>
      </w:r>
      <w:r>
        <w:rPr>
          <w:spacing w:val="-11"/>
        </w:rPr>
        <w:t> </w:t>
      </w:r>
      <w:r>
        <w:rPr/>
        <w:t>M.,</w:t>
      </w:r>
      <w:r>
        <w:rPr>
          <w:spacing w:val="-11"/>
        </w:rPr>
        <w:t> </w:t>
      </w:r>
      <w:r>
        <w:rPr/>
        <w:t>&amp;</w:t>
      </w:r>
      <w:r>
        <w:rPr>
          <w:spacing w:val="-10"/>
        </w:rPr>
        <w:t> </w:t>
      </w:r>
      <w:r>
        <w:rPr/>
        <w:t>Goodyear,</w:t>
      </w:r>
      <w:r>
        <w:rPr>
          <w:spacing w:val="-11"/>
        </w:rPr>
        <w:t> </w:t>
      </w:r>
      <w:r>
        <w:rPr/>
        <w:t>R.</w:t>
      </w:r>
      <w:r>
        <w:rPr>
          <w:spacing w:val="-10"/>
        </w:rPr>
        <w:t> </w:t>
      </w:r>
      <w:r>
        <w:rPr/>
        <w:t>K.</w:t>
      </w:r>
      <w:r>
        <w:rPr>
          <w:spacing w:val="-11"/>
        </w:rPr>
        <w:t> </w:t>
      </w:r>
      <w:r>
        <w:rPr/>
        <w:t>(2014).</w:t>
      </w:r>
      <w:r>
        <w:rPr>
          <w:spacing w:val="-10"/>
        </w:rPr>
        <w:t> </w:t>
      </w:r>
      <w:r>
        <w:rPr/>
        <w:t>Fundamentals</w:t>
      </w:r>
      <w:r>
        <w:rPr>
          <w:spacing w:val="-11"/>
        </w:rPr>
        <w:t> </w:t>
      </w:r>
      <w:r>
        <w:rPr/>
        <w:t>of</w:t>
      </w:r>
      <w:r>
        <w:rPr>
          <w:spacing w:val="-10"/>
        </w:rPr>
        <w:t> </w:t>
      </w:r>
      <w:r>
        <w:rPr/>
        <w:t>clinical supervision (5th ed.). Boston: Pearson.</w:t>
      </w:r>
    </w:p>
    <w:p>
      <w:pPr>
        <w:spacing w:line="271" w:lineRule="auto" w:before="93"/>
        <w:ind w:left="560" w:right="852" w:firstLine="0"/>
        <w:jc w:val="left"/>
        <w:rPr>
          <w:sz w:val="28"/>
        </w:rPr>
      </w:pPr>
      <w:r>
        <w:rPr>
          <w:sz w:val="28"/>
        </w:rPr>
        <w:t>Blechner</w:t>
      </w:r>
      <w:r>
        <w:rPr>
          <w:spacing w:val="-15"/>
          <w:sz w:val="28"/>
        </w:rPr>
        <w:t> </w:t>
      </w:r>
      <w:r>
        <w:rPr>
          <w:sz w:val="28"/>
        </w:rPr>
        <w:t>MJ,</w:t>
      </w:r>
      <w:r>
        <w:rPr>
          <w:spacing w:val="-13"/>
          <w:sz w:val="28"/>
        </w:rPr>
        <w:t> </w:t>
      </w:r>
      <w:r>
        <w:rPr>
          <w:i/>
          <w:sz w:val="28"/>
        </w:rPr>
        <w:t>Hope</w:t>
      </w:r>
      <w:r>
        <w:rPr>
          <w:i/>
          <w:spacing w:val="-13"/>
          <w:sz w:val="28"/>
        </w:rPr>
        <w:t> </w:t>
      </w:r>
      <w:r>
        <w:rPr>
          <w:i/>
          <w:sz w:val="28"/>
        </w:rPr>
        <w:t>and</w:t>
      </w:r>
      <w:r>
        <w:rPr>
          <w:i/>
          <w:spacing w:val="-12"/>
          <w:sz w:val="28"/>
        </w:rPr>
        <w:t> </w:t>
      </w:r>
      <w:r>
        <w:rPr>
          <w:i/>
          <w:sz w:val="28"/>
        </w:rPr>
        <w:t>mortality:</w:t>
      </w:r>
      <w:r>
        <w:rPr>
          <w:i/>
          <w:spacing w:val="-12"/>
          <w:sz w:val="28"/>
        </w:rPr>
        <w:t> </w:t>
      </w:r>
      <w:r>
        <w:rPr>
          <w:i/>
          <w:sz w:val="28"/>
        </w:rPr>
        <w:t>psychodynamic</w:t>
      </w:r>
      <w:r>
        <w:rPr>
          <w:i/>
          <w:spacing w:val="-12"/>
          <w:sz w:val="28"/>
        </w:rPr>
        <w:t> </w:t>
      </w:r>
      <w:r>
        <w:rPr>
          <w:i/>
          <w:sz w:val="28"/>
        </w:rPr>
        <w:t>approaches</w:t>
      </w:r>
      <w:r>
        <w:rPr>
          <w:i/>
          <w:spacing w:val="-12"/>
          <w:sz w:val="28"/>
        </w:rPr>
        <w:t> </w:t>
      </w:r>
      <w:r>
        <w:rPr>
          <w:i/>
          <w:sz w:val="28"/>
        </w:rPr>
        <w:t>to</w:t>
      </w:r>
      <w:r>
        <w:rPr>
          <w:i/>
          <w:spacing w:val="-18"/>
          <w:sz w:val="28"/>
        </w:rPr>
        <w:t> </w:t>
      </w:r>
      <w:r>
        <w:rPr>
          <w:i/>
          <w:sz w:val="28"/>
        </w:rPr>
        <w:t>AIDS</w:t>
      </w:r>
      <w:r>
        <w:rPr>
          <w:i/>
          <w:spacing w:val="-11"/>
          <w:sz w:val="28"/>
        </w:rPr>
        <w:t> </w:t>
      </w:r>
      <w:r>
        <w:rPr>
          <w:i/>
          <w:sz w:val="28"/>
        </w:rPr>
        <w:t>and</w:t>
      </w:r>
      <w:r>
        <w:rPr>
          <w:i/>
          <w:sz w:val="28"/>
        </w:rPr>
        <w:t> HIV</w:t>
      </w:r>
      <w:r>
        <w:rPr>
          <w:sz w:val="28"/>
        </w:rPr>
        <w:t>. Hillsdale, NJ: Analytic Press.</w:t>
      </w:r>
    </w:p>
    <w:p>
      <w:pPr>
        <w:pStyle w:val="BodyText"/>
        <w:spacing w:before="95"/>
        <w:ind w:right="1140"/>
      </w:pPr>
      <w:r>
        <w:rPr/>
        <w:t>Bledsoe, T. S., &amp; Simmerok, B. D. (2014).</w:t>
      </w:r>
      <w:r>
        <w:rPr>
          <w:spacing w:val="-15"/>
        </w:rPr>
        <w:t> </w:t>
      </w:r>
      <w:r>
        <w:rPr/>
        <w:t>A</w:t>
      </w:r>
      <w:r>
        <w:rPr>
          <w:spacing w:val="-15"/>
        </w:rPr>
        <w:t> </w:t>
      </w:r>
      <w:r>
        <w:rPr/>
        <w:t>multimedia-rich platform to enhance</w:t>
      </w:r>
      <w:r>
        <w:rPr>
          <w:spacing w:val="-10"/>
        </w:rPr>
        <w:t> </w:t>
      </w:r>
      <w:r>
        <w:rPr/>
        <w:t>student</w:t>
      </w:r>
      <w:r>
        <w:rPr>
          <w:spacing w:val="-10"/>
        </w:rPr>
        <w:t> </w:t>
      </w:r>
      <w:r>
        <w:rPr/>
        <w:t>engagement</w:t>
      </w:r>
      <w:r>
        <w:rPr>
          <w:spacing w:val="-10"/>
        </w:rPr>
        <w:t> </w:t>
      </w:r>
      <w:r>
        <w:rPr/>
        <w:t>and</w:t>
      </w:r>
      <w:r>
        <w:rPr>
          <w:spacing w:val="-8"/>
        </w:rPr>
        <w:t> </w:t>
      </w:r>
      <w:r>
        <w:rPr/>
        <w:t>learning</w:t>
      </w:r>
      <w:r>
        <w:rPr>
          <w:spacing w:val="-9"/>
        </w:rPr>
        <w:t> </w:t>
      </w:r>
      <w:r>
        <w:rPr/>
        <w:t>in</w:t>
      </w:r>
      <w:r>
        <w:rPr>
          <w:spacing w:val="-8"/>
        </w:rPr>
        <w:t> </w:t>
      </w:r>
      <w:r>
        <w:rPr/>
        <w:t>an</w:t>
      </w:r>
      <w:r>
        <w:rPr>
          <w:spacing w:val="-8"/>
        </w:rPr>
        <w:t> </w:t>
      </w:r>
      <w:r>
        <w:rPr/>
        <w:t>online</w:t>
      </w:r>
      <w:r>
        <w:rPr>
          <w:spacing w:val="-10"/>
        </w:rPr>
        <w:t> </w:t>
      </w:r>
      <w:r>
        <w:rPr/>
        <w:t>environment.</w:t>
      </w:r>
      <w:r>
        <w:rPr>
          <w:spacing w:val="-9"/>
        </w:rPr>
        <w:t> </w:t>
      </w:r>
      <w:r>
        <w:rPr/>
        <w:t>Journal of Asynchronous Learning Networks, 17(4), 57–66</w:t>
      </w:r>
    </w:p>
    <w:p>
      <w:pPr>
        <w:spacing w:before="228"/>
        <w:ind w:left="560" w:right="1714" w:firstLine="0"/>
        <w:jc w:val="left"/>
        <w:rPr>
          <w:sz w:val="28"/>
        </w:rPr>
      </w:pPr>
      <w:r>
        <w:rPr>
          <w:sz w:val="28"/>
        </w:rPr>
        <w:t>Blyth, J., and Glatzer, J. (2004). </w:t>
      </w:r>
      <w:r>
        <w:rPr>
          <w:i/>
          <w:sz w:val="28"/>
        </w:rPr>
        <w:t>Fear is no longer my reality: How I</w:t>
      </w:r>
      <w:r>
        <w:rPr>
          <w:i/>
          <w:sz w:val="28"/>
        </w:rPr>
        <w:t> overcame</w:t>
      </w:r>
      <w:r>
        <w:rPr>
          <w:i/>
          <w:spacing w:val="-18"/>
          <w:sz w:val="28"/>
        </w:rPr>
        <w:t> </w:t>
      </w:r>
      <w:r>
        <w:rPr>
          <w:i/>
          <w:sz w:val="28"/>
        </w:rPr>
        <w:t>panic</w:t>
      </w:r>
      <w:r>
        <w:rPr>
          <w:i/>
          <w:spacing w:val="-17"/>
          <w:sz w:val="28"/>
        </w:rPr>
        <w:t> </w:t>
      </w:r>
      <w:r>
        <w:rPr>
          <w:i/>
          <w:sz w:val="28"/>
        </w:rPr>
        <w:t>and</w:t>
      </w:r>
      <w:r>
        <w:rPr>
          <w:i/>
          <w:spacing w:val="-18"/>
          <w:sz w:val="28"/>
        </w:rPr>
        <w:t> </w:t>
      </w:r>
      <w:r>
        <w:rPr>
          <w:i/>
          <w:sz w:val="28"/>
        </w:rPr>
        <w:t>social</w:t>
      </w:r>
      <w:r>
        <w:rPr>
          <w:i/>
          <w:spacing w:val="-17"/>
          <w:sz w:val="28"/>
        </w:rPr>
        <w:t> </w:t>
      </w:r>
      <w:r>
        <w:rPr>
          <w:i/>
          <w:sz w:val="28"/>
        </w:rPr>
        <w:t>anxiety</w:t>
      </w:r>
      <w:r>
        <w:rPr>
          <w:i/>
          <w:spacing w:val="-18"/>
          <w:sz w:val="28"/>
        </w:rPr>
        <w:t> </w:t>
      </w:r>
      <w:r>
        <w:rPr>
          <w:i/>
          <w:sz w:val="28"/>
        </w:rPr>
        <w:t>disorder</w:t>
      </w:r>
      <w:r>
        <w:rPr>
          <w:i/>
          <w:spacing w:val="-17"/>
          <w:sz w:val="28"/>
        </w:rPr>
        <w:t> </w:t>
      </w:r>
      <w:r>
        <w:rPr>
          <w:i/>
          <w:sz w:val="28"/>
        </w:rPr>
        <w:t>and</w:t>
      </w:r>
      <w:r>
        <w:rPr>
          <w:i/>
          <w:spacing w:val="-18"/>
          <w:sz w:val="28"/>
        </w:rPr>
        <w:t> </w:t>
      </w:r>
      <w:r>
        <w:rPr>
          <w:i/>
          <w:sz w:val="28"/>
        </w:rPr>
        <w:t>you</w:t>
      </w:r>
      <w:r>
        <w:rPr>
          <w:i/>
          <w:spacing w:val="-16"/>
          <w:sz w:val="28"/>
        </w:rPr>
        <w:t> </w:t>
      </w:r>
      <w:r>
        <w:rPr>
          <w:i/>
          <w:sz w:val="28"/>
        </w:rPr>
        <w:t>can</w:t>
      </w:r>
      <w:r>
        <w:rPr>
          <w:i/>
          <w:spacing w:val="-16"/>
          <w:sz w:val="28"/>
        </w:rPr>
        <w:t> </w:t>
      </w:r>
      <w:r>
        <w:rPr>
          <w:i/>
          <w:sz w:val="28"/>
        </w:rPr>
        <w:t>too</w:t>
      </w:r>
      <w:r>
        <w:rPr>
          <w:sz w:val="28"/>
        </w:rPr>
        <w:t>.</w:t>
      </w:r>
      <w:r>
        <w:rPr>
          <w:spacing w:val="-16"/>
          <w:sz w:val="28"/>
        </w:rPr>
        <w:t> </w:t>
      </w:r>
      <w:r>
        <w:rPr>
          <w:sz w:val="28"/>
        </w:rPr>
        <w:t>New</w:t>
      </w:r>
      <w:r>
        <w:rPr>
          <w:spacing w:val="-29"/>
          <w:sz w:val="28"/>
        </w:rPr>
        <w:t> </w:t>
      </w:r>
      <w:r>
        <w:rPr>
          <w:sz w:val="28"/>
        </w:rPr>
        <w:t>York: </w:t>
      </w:r>
      <w:r>
        <w:rPr>
          <w:spacing w:val="-2"/>
          <w:sz w:val="28"/>
        </w:rPr>
        <w:t>McGraw-Hill.</w:t>
      </w:r>
    </w:p>
    <w:p>
      <w:pPr>
        <w:pStyle w:val="BodyText"/>
        <w:spacing w:before="88"/>
      </w:pPr>
      <w:r>
        <w:rPr/>
        <w:t>California</w:t>
      </w:r>
      <w:r>
        <w:rPr>
          <w:spacing w:val="-19"/>
        </w:rPr>
        <w:t> </w:t>
      </w:r>
      <w:r>
        <w:rPr/>
        <w:t>Welfare</w:t>
      </w:r>
      <w:r>
        <w:rPr>
          <w:spacing w:val="-18"/>
        </w:rPr>
        <w:t> </w:t>
      </w:r>
      <w:r>
        <w:rPr/>
        <w:t>and</w:t>
      </w:r>
      <w:r>
        <w:rPr>
          <w:spacing w:val="-13"/>
        </w:rPr>
        <w:t> </w:t>
      </w:r>
      <w:r>
        <w:rPr/>
        <w:t>Institutions</w:t>
      </w:r>
      <w:r>
        <w:rPr>
          <w:spacing w:val="-12"/>
        </w:rPr>
        <w:t> </w:t>
      </w:r>
      <w:r>
        <w:rPr/>
        <w:t>Code,</w:t>
      </w:r>
      <w:r>
        <w:rPr>
          <w:spacing w:val="-12"/>
        </w:rPr>
        <w:t> </w:t>
      </w:r>
      <w:r>
        <w:rPr/>
        <w:t>Sections</w:t>
      </w:r>
      <w:r>
        <w:rPr>
          <w:spacing w:val="-11"/>
        </w:rPr>
        <w:t> </w:t>
      </w:r>
      <w:r>
        <w:rPr/>
        <w:t>5150-</w:t>
      </w:r>
      <w:r>
        <w:rPr>
          <w:spacing w:val="-4"/>
        </w:rPr>
        <w:t>5157</w:t>
      </w:r>
    </w:p>
    <w:p>
      <w:pPr>
        <w:pStyle w:val="BodyText"/>
        <w:spacing w:line="271" w:lineRule="auto" w:before="142"/>
        <w:ind w:right="1889"/>
      </w:pPr>
      <w:r>
        <w:rPr/>
        <w:t>California</w:t>
      </w:r>
      <w:r>
        <w:rPr>
          <w:spacing w:val="-19"/>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6"/>
        </w:rPr>
        <w:t> </w:t>
      </w:r>
      <w:r>
        <w:rPr/>
        <w:t>5008</w:t>
      </w:r>
      <w:r>
        <w:rPr>
          <w:spacing w:val="-16"/>
        </w:rPr>
        <w:t> </w:t>
      </w:r>
      <w:r>
        <w:rPr/>
        <w:t>(h)</w:t>
      </w:r>
      <w:r>
        <w:rPr>
          <w:spacing w:val="-16"/>
        </w:rPr>
        <w:t> </w:t>
      </w:r>
      <w:r>
        <w:rPr/>
        <w:t>concerning gravely disabled</w:t>
      </w:r>
    </w:p>
    <w:p>
      <w:pPr>
        <w:pStyle w:val="BodyText"/>
        <w:spacing w:line="271" w:lineRule="auto" w:before="96"/>
        <w:ind w:right="1140"/>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5008</w:t>
      </w:r>
      <w:r>
        <w:rPr>
          <w:spacing w:val="-17"/>
        </w:rPr>
        <w:t> </w:t>
      </w:r>
      <w:r>
        <w:rPr/>
        <w:t>(m)</w:t>
      </w:r>
      <w:r>
        <w:rPr>
          <w:spacing w:val="-18"/>
        </w:rPr>
        <w:t> </w:t>
      </w:r>
      <w:r>
        <w:rPr/>
        <w:t>emergency </w:t>
      </w:r>
      <w:r>
        <w:rPr>
          <w:spacing w:val="-2"/>
        </w:rPr>
        <w:t>defined</w:t>
      </w:r>
    </w:p>
    <w:p>
      <w:pPr>
        <w:pStyle w:val="BodyText"/>
        <w:spacing w:line="271" w:lineRule="auto" w:before="95"/>
        <w:ind w:right="1889"/>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5256:</w:t>
      </w:r>
      <w:r>
        <w:rPr>
          <w:spacing w:val="-17"/>
        </w:rPr>
        <w:t> </w:t>
      </w:r>
      <w:r>
        <w:rPr/>
        <w:t>Certification Review Hearing defined</w:t>
      </w:r>
    </w:p>
    <w:p>
      <w:pPr>
        <w:pStyle w:val="BodyText"/>
        <w:spacing w:line="271" w:lineRule="auto" w:before="95"/>
        <w:ind w:right="785"/>
      </w:pPr>
      <w:r>
        <w:rPr/>
        <w:t>California</w:t>
      </w:r>
      <w:r>
        <w:rPr>
          <w:spacing w:val="-19"/>
        </w:rPr>
        <w:t> </w:t>
      </w:r>
      <w:r>
        <w:rPr/>
        <w:t>Welfare</w:t>
      </w:r>
      <w:r>
        <w:rPr>
          <w:spacing w:val="-18"/>
        </w:rPr>
        <w:t> </w:t>
      </w:r>
      <w:r>
        <w:rPr/>
        <w:t>and</w:t>
      </w:r>
      <w:r>
        <w:rPr>
          <w:spacing w:val="-17"/>
        </w:rPr>
        <w:t> </w:t>
      </w:r>
      <w:r>
        <w:rPr/>
        <w:t>Institutions</w:t>
      </w:r>
      <w:r>
        <w:rPr>
          <w:spacing w:val="-18"/>
        </w:rPr>
        <w:t> </w:t>
      </w:r>
      <w:r>
        <w:rPr/>
        <w:t>Code,</w:t>
      </w:r>
      <w:r>
        <w:rPr>
          <w:spacing w:val="-16"/>
        </w:rPr>
        <w:t> </w:t>
      </w:r>
      <w:r>
        <w:rPr/>
        <w:t>Section</w:t>
      </w:r>
      <w:r>
        <w:rPr>
          <w:spacing w:val="-16"/>
        </w:rPr>
        <w:t> </w:t>
      </w:r>
      <w:r>
        <w:rPr/>
        <w:t>5332:</w:t>
      </w:r>
      <w:r>
        <w:rPr>
          <w:spacing w:val="-17"/>
        </w:rPr>
        <w:t> </w:t>
      </w:r>
      <w:r>
        <w:rPr/>
        <w:t>Capacity</w:t>
      </w:r>
      <w:r>
        <w:rPr>
          <w:spacing w:val="-16"/>
        </w:rPr>
        <w:t> </w:t>
      </w:r>
      <w:r>
        <w:rPr/>
        <w:t>Hearing defined, involuntary medication</w:t>
      </w:r>
    </w:p>
    <w:p>
      <w:pPr>
        <w:pStyle w:val="BodyText"/>
        <w:spacing w:line="271" w:lineRule="auto" w:before="96"/>
        <w:ind w:right="1140"/>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5325-5325.2:</w:t>
      </w:r>
      <w:r>
        <w:rPr>
          <w:spacing w:val="-17"/>
        </w:rPr>
        <w:t> </w:t>
      </w:r>
      <w:r>
        <w:rPr/>
        <w:t>Patients' </w:t>
      </w:r>
      <w:r>
        <w:rPr>
          <w:spacing w:val="-2"/>
        </w:rPr>
        <w:t>Rights</w:t>
      </w:r>
    </w:p>
    <w:p>
      <w:pPr>
        <w:pStyle w:val="BodyText"/>
        <w:spacing w:line="271" w:lineRule="auto" w:before="95"/>
        <w:ind w:right="1889"/>
      </w:pPr>
      <w:r>
        <w:rPr/>
        <w:t>California</w:t>
      </w:r>
      <w:r>
        <w:rPr>
          <w:spacing w:val="-18"/>
        </w:rPr>
        <w:t> </w:t>
      </w:r>
      <w:r>
        <w:rPr/>
        <w:t>Code</w:t>
      </w:r>
      <w:r>
        <w:rPr>
          <w:spacing w:val="-17"/>
        </w:rPr>
        <w:t> </w:t>
      </w:r>
      <w:r>
        <w:rPr/>
        <w:t>of</w:t>
      </w:r>
      <w:r>
        <w:rPr>
          <w:spacing w:val="-12"/>
        </w:rPr>
        <w:t> </w:t>
      </w:r>
      <w:r>
        <w:rPr/>
        <w:t>Regulations</w:t>
      </w:r>
      <w:r>
        <w:rPr>
          <w:spacing w:val="-12"/>
        </w:rPr>
        <w:t> </w:t>
      </w:r>
      <w:r>
        <w:rPr/>
        <w:t>(C.C.R.),</w:t>
      </w:r>
      <w:r>
        <w:rPr>
          <w:spacing w:val="-18"/>
        </w:rPr>
        <w:t> </w:t>
      </w:r>
      <w:r>
        <w:rPr/>
        <w:t>Title</w:t>
      </w:r>
      <w:r>
        <w:rPr>
          <w:spacing w:val="-13"/>
        </w:rPr>
        <w:t> </w:t>
      </w:r>
      <w:r>
        <w:rPr/>
        <w:t>9</w:t>
      </w:r>
      <w:r>
        <w:rPr>
          <w:spacing w:val="-12"/>
        </w:rPr>
        <w:t> </w:t>
      </w:r>
      <w:r>
        <w:rPr/>
        <w:t>&amp;</w:t>
      </w:r>
      <w:r>
        <w:rPr>
          <w:spacing w:val="-18"/>
        </w:rPr>
        <w:t> </w:t>
      </w:r>
      <w:r>
        <w:rPr/>
        <w:t>Title</w:t>
      </w:r>
      <w:r>
        <w:rPr>
          <w:spacing w:val="-13"/>
        </w:rPr>
        <w:t> </w:t>
      </w:r>
      <w:r>
        <w:rPr/>
        <w:t>22,</w:t>
      </w:r>
      <w:r>
        <w:rPr>
          <w:spacing w:val="-12"/>
        </w:rPr>
        <w:t> </w:t>
      </w:r>
      <w:r>
        <w:rPr/>
        <w:t>Licensed psychiatric hospitals in California are governed by CCR Title 22</w:t>
      </w:r>
    </w:p>
    <w:p>
      <w:pPr>
        <w:pStyle w:val="BodyText"/>
        <w:spacing w:before="95"/>
      </w:pPr>
      <w:r>
        <w:rPr/>
        <w:t>California</w:t>
      </w:r>
      <w:r>
        <w:rPr>
          <w:spacing w:val="-9"/>
        </w:rPr>
        <w:t> </w:t>
      </w:r>
      <w:r>
        <w:rPr/>
        <w:t>Health</w:t>
      </w:r>
      <w:r>
        <w:rPr>
          <w:spacing w:val="-3"/>
        </w:rPr>
        <w:t> </w:t>
      </w:r>
      <w:r>
        <w:rPr/>
        <w:t>&amp;</w:t>
      </w:r>
      <w:r>
        <w:rPr>
          <w:spacing w:val="-2"/>
        </w:rPr>
        <w:t> </w:t>
      </w:r>
      <w:r>
        <w:rPr/>
        <w:t>Safety</w:t>
      </w:r>
      <w:r>
        <w:rPr>
          <w:spacing w:val="-3"/>
        </w:rPr>
        <w:t> </w:t>
      </w:r>
      <w:r>
        <w:rPr/>
        <w:t>Code,</w:t>
      </w:r>
      <w:r>
        <w:rPr>
          <w:spacing w:val="-4"/>
        </w:rPr>
        <w:t> </w:t>
      </w:r>
      <w:r>
        <w:rPr/>
        <w:t>on</w:t>
      </w:r>
      <w:r>
        <w:rPr>
          <w:spacing w:val="-2"/>
        </w:rPr>
        <w:t> </w:t>
      </w:r>
      <w:r>
        <w:rPr/>
        <w:t>seclusion</w:t>
      </w:r>
      <w:r>
        <w:rPr>
          <w:spacing w:val="-2"/>
        </w:rPr>
        <w:t> </w:t>
      </w:r>
      <w:r>
        <w:rPr/>
        <w:t>and</w:t>
      </w:r>
      <w:r>
        <w:rPr>
          <w:spacing w:val="-2"/>
        </w:rPr>
        <w:t> restraint</w:t>
      </w:r>
    </w:p>
    <w:p>
      <w:pPr>
        <w:spacing w:line="271" w:lineRule="auto" w:before="143"/>
        <w:ind w:left="560" w:right="785" w:firstLine="0"/>
        <w:jc w:val="left"/>
        <w:rPr>
          <w:sz w:val="28"/>
        </w:rPr>
      </w:pPr>
      <w:r>
        <w:rPr>
          <w:sz w:val="28"/>
        </w:rPr>
        <w:t>CAMFT</w:t>
      </w:r>
      <w:r>
        <w:rPr>
          <w:spacing w:val="-18"/>
          <w:sz w:val="28"/>
        </w:rPr>
        <w:t> </w:t>
      </w:r>
      <w:r>
        <w:rPr>
          <w:sz w:val="28"/>
        </w:rPr>
        <w:t>Ethical</w:t>
      </w:r>
      <w:r>
        <w:rPr>
          <w:spacing w:val="-16"/>
          <w:sz w:val="28"/>
        </w:rPr>
        <w:t> </w:t>
      </w:r>
      <w:r>
        <w:rPr>
          <w:sz w:val="28"/>
        </w:rPr>
        <w:t>Standards,</w:t>
      </w:r>
      <w:r>
        <w:rPr>
          <w:spacing w:val="-10"/>
          <w:sz w:val="28"/>
        </w:rPr>
        <w:t> </w:t>
      </w:r>
      <w:r>
        <w:rPr>
          <w:i/>
          <w:sz w:val="28"/>
        </w:rPr>
        <w:t>CAMFT</w:t>
      </w:r>
      <w:r>
        <w:rPr>
          <w:i/>
          <w:spacing w:val="-18"/>
          <w:sz w:val="28"/>
        </w:rPr>
        <w:t> </w:t>
      </w:r>
      <w:r>
        <w:rPr>
          <w:i/>
          <w:sz w:val="28"/>
        </w:rPr>
        <w:t>Code</w:t>
      </w:r>
      <w:r>
        <w:rPr>
          <w:i/>
          <w:spacing w:val="-12"/>
          <w:sz w:val="28"/>
        </w:rPr>
        <w:t> </w:t>
      </w:r>
      <w:r>
        <w:rPr>
          <w:i/>
          <w:sz w:val="28"/>
        </w:rPr>
        <w:t>of</w:t>
      </w:r>
      <w:r>
        <w:rPr>
          <w:i/>
          <w:spacing w:val="-12"/>
          <w:sz w:val="28"/>
        </w:rPr>
        <w:t> </w:t>
      </w:r>
      <w:r>
        <w:rPr>
          <w:i/>
          <w:sz w:val="28"/>
        </w:rPr>
        <w:t>Ethics</w:t>
      </w:r>
      <w:r>
        <w:rPr>
          <w:i/>
          <w:spacing w:val="-10"/>
          <w:sz w:val="28"/>
        </w:rPr>
        <w:t> </w:t>
      </w:r>
      <w:r>
        <w:rPr>
          <w:i/>
          <w:sz w:val="28"/>
        </w:rPr>
        <w:t>Part</w:t>
      </w:r>
      <w:r>
        <w:rPr>
          <w:i/>
          <w:spacing w:val="-10"/>
          <w:sz w:val="28"/>
        </w:rPr>
        <w:t> </w:t>
      </w:r>
      <w:r>
        <w:rPr>
          <w:i/>
          <w:sz w:val="28"/>
        </w:rPr>
        <w:t>I</w:t>
      </w:r>
      <w:r>
        <w:rPr>
          <w:sz w:val="28"/>
        </w:rPr>
        <w:t>,</w:t>
      </w:r>
      <w:r>
        <w:rPr>
          <w:spacing w:val="-10"/>
          <w:sz w:val="28"/>
        </w:rPr>
        <w:t> </w:t>
      </w:r>
      <w:r>
        <w:rPr>
          <w:i/>
          <w:sz w:val="28"/>
        </w:rPr>
        <w:t>II</w:t>
      </w:r>
      <w:r>
        <w:rPr>
          <w:i/>
          <w:spacing w:val="-10"/>
          <w:sz w:val="28"/>
        </w:rPr>
        <w:t> </w:t>
      </w:r>
      <w:r>
        <w:rPr>
          <w:i/>
          <w:sz w:val="28"/>
        </w:rPr>
        <w:t>&amp;</w:t>
      </w:r>
      <w:r>
        <w:rPr>
          <w:i/>
          <w:spacing w:val="-10"/>
          <w:sz w:val="28"/>
        </w:rPr>
        <w:t> </w:t>
      </w:r>
      <w:r>
        <w:rPr>
          <w:i/>
          <w:sz w:val="28"/>
        </w:rPr>
        <w:t>III</w:t>
      </w:r>
      <w:r>
        <w:rPr>
          <w:sz w:val="28"/>
        </w:rPr>
        <w:t>,</w:t>
      </w:r>
      <w:r>
        <w:rPr>
          <w:spacing w:val="-10"/>
          <w:sz w:val="28"/>
        </w:rPr>
        <w:t> </w:t>
      </w:r>
      <w:r>
        <w:rPr>
          <w:sz w:val="28"/>
        </w:rPr>
        <w:t>CAMFT, December, 2019</w:t>
      </w:r>
    </w:p>
    <w:p>
      <w:pPr>
        <w:spacing w:after="0" w:line="271" w:lineRule="auto"/>
        <w:jc w:val="left"/>
        <w:rPr>
          <w:sz w:val="28"/>
        </w:rPr>
        <w:sectPr>
          <w:pgSz w:w="12240" w:h="15840"/>
          <w:pgMar w:header="728" w:footer="0" w:top="980" w:bottom="280" w:left="1240" w:right="720"/>
        </w:sectPr>
      </w:pPr>
    </w:p>
    <w:p>
      <w:pPr>
        <w:pStyle w:val="BodyText"/>
        <w:ind w:left="0"/>
      </w:pPr>
    </w:p>
    <w:p>
      <w:pPr>
        <w:pStyle w:val="BodyText"/>
        <w:spacing w:before="222"/>
        <w:ind w:left="0"/>
      </w:pPr>
    </w:p>
    <w:p>
      <w:pPr>
        <w:spacing w:line="268" w:lineRule="auto" w:before="0"/>
        <w:ind w:left="560" w:right="785" w:firstLine="0"/>
        <w:jc w:val="left"/>
        <w:rPr>
          <w:rFonts w:ascii="Trebuchet MS"/>
          <w:sz w:val="22"/>
        </w:rPr>
      </w:pPr>
      <w:r>
        <w:rPr>
          <w:sz w:val="28"/>
        </w:rPr>
        <w:t>Centers</w:t>
      </w:r>
      <w:r>
        <w:rPr>
          <w:spacing w:val="-10"/>
          <w:sz w:val="28"/>
        </w:rPr>
        <w:t> </w:t>
      </w:r>
      <w:r>
        <w:rPr>
          <w:sz w:val="28"/>
        </w:rPr>
        <w:t>for</w:t>
      </w:r>
      <w:r>
        <w:rPr>
          <w:spacing w:val="-10"/>
          <w:sz w:val="28"/>
        </w:rPr>
        <w:t> </w:t>
      </w:r>
      <w:r>
        <w:rPr>
          <w:sz w:val="28"/>
        </w:rPr>
        <w:t>Disease</w:t>
      </w:r>
      <w:r>
        <w:rPr>
          <w:spacing w:val="-12"/>
          <w:sz w:val="28"/>
        </w:rPr>
        <w:t> </w:t>
      </w:r>
      <w:r>
        <w:rPr>
          <w:sz w:val="28"/>
        </w:rPr>
        <w:t>Control</w:t>
      </w:r>
      <w:r>
        <w:rPr>
          <w:spacing w:val="-12"/>
          <w:sz w:val="28"/>
        </w:rPr>
        <w:t> </w:t>
      </w:r>
      <w:r>
        <w:rPr>
          <w:sz w:val="28"/>
        </w:rPr>
        <w:t>and</w:t>
      </w:r>
      <w:r>
        <w:rPr>
          <w:spacing w:val="-10"/>
          <w:sz w:val="28"/>
        </w:rPr>
        <w:t> </w:t>
      </w:r>
      <w:r>
        <w:rPr>
          <w:sz w:val="28"/>
        </w:rPr>
        <w:t>Prevention.</w:t>
      </w:r>
      <w:r>
        <w:rPr>
          <w:spacing w:val="-11"/>
          <w:sz w:val="28"/>
        </w:rPr>
        <w:t> </w:t>
      </w:r>
      <w:r>
        <w:rPr>
          <w:i/>
          <w:sz w:val="28"/>
        </w:rPr>
        <w:t>Adverse</w:t>
      </w:r>
      <w:r>
        <w:rPr>
          <w:i/>
          <w:spacing w:val="-12"/>
          <w:sz w:val="28"/>
        </w:rPr>
        <w:t> </w:t>
      </w:r>
      <w:r>
        <w:rPr>
          <w:i/>
          <w:sz w:val="28"/>
        </w:rPr>
        <w:t>Childhood</w:t>
      </w:r>
      <w:r>
        <w:rPr>
          <w:i/>
          <w:spacing w:val="-11"/>
          <w:sz w:val="28"/>
        </w:rPr>
        <w:t> </w:t>
      </w:r>
      <w:r>
        <w:rPr>
          <w:i/>
          <w:sz w:val="28"/>
        </w:rPr>
        <w:t>Experiences</w:t>
      </w:r>
      <w:r>
        <w:rPr>
          <w:i/>
          <w:sz w:val="28"/>
        </w:rPr>
        <w:t> Study: Data and Statistics</w:t>
      </w:r>
      <w:r>
        <w:rPr>
          <w:sz w:val="28"/>
        </w:rPr>
        <w:t>.</w:t>
      </w:r>
      <w:r>
        <w:rPr>
          <w:spacing w:val="-11"/>
          <w:sz w:val="28"/>
        </w:rPr>
        <w:t> </w:t>
      </w:r>
      <w:r>
        <w:rPr>
          <w:sz w:val="28"/>
        </w:rPr>
        <w:t>Atlanta, GA: Centers for Disease Control and Prevention, National Center for Injury Prevention and Control </w:t>
      </w:r>
      <w:r>
        <w:rPr>
          <w:rFonts w:ascii="Trebuchet MS"/>
          <w:sz w:val="22"/>
          <w:u w:val="single"/>
        </w:rPr>
        <w:t>http://</w:t>
      </w:r>
      <w:r>
        <w:rPr>
          <w:rFonts w:ascii="Trebuchet MS"/>
          <w:sz w:val="22"/>
          <w:u w:val="none"/>
        </w:rPr>
        <w:t> </w:t>
      </w:r>
      <w:hyperlink r:id="rId41">
        <w:r>
          <w:rPr>
            <w:rFonts w:ascii="Trebuchet MS"/>
            <w:spacing w:val="-2"/>
            <w:sz w:val="22"/>
            <w:u w:val="single"/>
          </w:rPr>
          <w:t>www.cdc.gov/nccdphp/ace/prevalence.htm</w:t>
        </w:r>
      </w:hyperlink>
    </w:p>
    <w:p>
      <w:pPr>
        <w:spacing w:before="75"/>
        <w:ind w:left="560" w:right="785" w:firstLine="0"/>
        <w:jc w:val="left"/>
        <w:rPr>
          <w:sz w:val="28"/>
        </w:rPr>
      </w:pPr>
      <w:r>
        <w:rPr>
          <w:sz w:val="28"/>
        </w:rPr>
        <w:t>Centers for Disease Control and Prevention. (2005). </w:t>
      </w:r>
      <w:r>
        <w:rPr>
          <w:i/>
          <w:sz w:val="28"/>
        </w:rPr>
        <w:t>Adverse Childhood</w:t>
      </w:r>
      <w:r>
        <w:rPr>
          <w:i/>
          <w:sz w:val="28"/>
        </w:rPr>
        <w:t> Experiences Study: Data and Statistics. </w:t>
      </w:r>
      <w:r>
        <w:rPr>
          <w:sz w:val="28"/>
        </w:rPr>
        <w:t>Atlanta, GA: Centers for Disease Control</w:t>
      </w:r>
      <w:r>
        <w:rPr>
          <w:spacing w:val="-11"/>
          <w:sz w:val="28"/>
        </w:rPr>
        <w:t> </w:t>
      </w:r>
      <w:r>
        <w:rPr>
          <w:sz w:val="28"/>
        </w:rPr>
        <w:t>and</w:t>
      </w:r>
      <w:r>
        <w:rPr>
          <w:spacing w:val="-8"/>
          <w:sz w:val="28"/>
        </w:rPr>
        <w:t> </w:t>
      </w:r>
      <w:r>
        <w:rPr>
          <w:sz w:val="28"/>
        </w:rPr>
        <w:t>Prevention,</w:t>
      </w:r>
      <w:r>
        <w:rPr>
          <w:spacing w:val="-8"/>
          <w:sz w:val="28"/>
        </w:rPr>
        <w:t> </w:t>
      </w:r>
      <w:r>
        <w:rPr>
          <w:sz w:val="28"/>
        </w:rPr>
        <w:t>National</w:t>
      </w:r>
      <w:r>
        <w:rPr>
          <w:spacing w:val="-9"/>
          <w:sz w:val="28"/>
        </w:rPr>
        <w:t> </w:t>
      </w:r>
      <w:r>
        <w:rPr>
          <w:sz w:val="28"/>
        </w:rPr>
        <w:t>Center</w:t>
      </w:r>
      <w:r>
        <w:rPr>
          <w:spacing w:val="-9"/>
          <w:sz w:val="28"/>
        </w:rPr>
        <w:t> </w:t>
      </w:r>
      <w:r>
        <w:rPr>
          <w:sz w:val="28"/>
        </w:rPr>
        <w:t>for</w:t>
      </w:r>
      <w:r>
        <w:rPr>
          <w:spacing w:val="-7"/>
          <w:sz w:val="28"/>
        </w:rPr>
        <w:t> </w:t>
      </w:r>
      <w:r>
        <w:rPr>
          <w:sz w:val="28"/>
        </w:rPr>
        <w:t>Injury</w:t>
      </w:r>
      <w:r>
        <w:rPr>
          <w:spacing w:val="-9"/>
          <w:sz w:val="28"/>
        </w:rPr>
        <w:t> </w:t>
      </w:r>
      <w:r>
        <w:rPr>
          <w:sz w:val="28"/>
        </w:rPr>
        <w:t>Prevention</w:t>
      </w:r>
      <w:r>
        <w:rPr>
          <w:spacing w:val="-9"/>
          <w:sz w:val="28"/>
        </w:rPr>
        <w:t> </w:t>
      </w:r>
      <w:r>
        <w:rPr>
          <w:sz w:val="28"/>
        </w:rPr>
        <w:t>and</w:t>
      </w:r>
      <w:r>
        <w:rPr>
          <w:spacing w:val="-7"/>
          <w:sz w:val="28"/>
        </w:rPr>
        <w:t> </w:t>
      </w:r>
      <w:r>
        <w:rPr>
          <w:sz w:val="28"/>
        </w:rPr>
        <w:t>Control.</w:t>
      </w:r>
    </w:p>
    <w:p>
      <w:pPr>
        <w:spacing w:before="318"/>
        <w:ind w:left="560" w:right="785" w:firstLine="0"/>
        <w:jc w:val="left"/>
        <w:rPr>
          <w:i/>
          <w:sz w:val="28"/>
        </w:rPr>
      </w:pPr>
      <w:r>
        <w:rPr>
          <w:sz w:val="28"/>
        </w:rPr>
        <w:t>Child</w:t>
      </w:r>
      <w:r>
        <w:rPr>
          <w:spacing w:val="-20"/>
          <w:sz w:val="28"/>
        </w:rPr>
        <w:t> </w:t>
      </w:r>
      <w:r>
        <w:rPr>
          <w:sz w:val="28"/>
        </w:rPr>
        <w:t>Welfare</w:t>
      </w:r>
      <w:r>
        <w:rPr>
          <w:spacing w:val="-18"/>
          <w:sz w:val="28"/>
        </w:rPr>
        <w:t> </w:t>
      </w:r>
      <w:r>
        <w:rPr>
          <w:sz w:val="28"/>
        </w:rPr>
        <w:t>Information</w:t>
      </w:r>
      <w:r>
        <w:rPr>
          <w:spacing w:val="-17"/>
          <w:sz w:val="28"/>
        </w:rPr>
        <w:t> </w:t>
      </w:r>
      <w:r>
        <w:rPr>
          <w:sz w:val="28"/>
        </w:rPr>
        <w:t>Gateway.</w:t>
      </w:r>
      <w:r>
        <w:rPr>
          <w:spacing w:val="-18"/>
          <w:sz w:val="28"/>
        </w:rPr>
        <w:t> </w:t>
      </w:r>
      <w:r>
        <w:rPr>
          <w:sz w:val="28"/>
        </w:rPr>
        <w:t>(2007).</w:t>
      </w:r>
      <w:r>
        <w:rPr>
          <w:spacing w:val="-17"/>
          <w:sz w:val="28"/>
        </w:rPr>
        <w:t> </w:t>
      </w:r>
      <w:r>
        <w:rPr>
          <w:i/>
          <w:sz w:val="28"/>
        </w:rPr>
        <w:t>Definitions</w:t>
      </w:r>
      <w:r>
        <w:rPr>
          <w:i/>
          <w:spacing w:val="-18"/>
          <w:sz w:val="28"/>
        </w:rPr>
        <w:t> </w:t>
      </w:r>
      <w:r>
        <w:rPr>
          <w:i/>
          <w:sz w:val="28"/>
        </w:rPr>
        <w:t>of</w:t>
      </w:r>
      <w:r>
        <w:rPr>
          <w:i/>
          <w:spacing w:val="-17"/>
          <w:sz w:val="28"/>
        </w:rPr>
        <w:t> </w:t>
      </w:r>
      <w:r>
        <w:rPr>
          <w:i/>
          <w:sz w:val="28"/>
        </w:rPr>
        <w:t>child</w:t>
      </w:r>
      <w:r>
        <w:rPr>
          <w:i/>
          <w:spacing w:val="-18"/>
          <w:sz w:val="28"/>
        </w:rPr>
        <w:t> </w:t>
      </w:r>
      <w:r>
        <w:rPr>
          <w:i/>
          <w:sz w:val="28"/>
        </w:rPr>
        <w:t>abuse</w:t>
      </w:r>
      <w:r>
        <w:rPr>
          <w:i/>
          <w:spacing w:val="-17"/>
          <w:sz w:val="28"/>
        </w:rPr>
        <w:t> </w:t>
      </w:r>
      <w:r>
        <w:rPr>
          <w:i/>
          <w:sz w:val="28"/>
        </w:rPr>
        <w:t>and</w:t>
      </w:r>
      <w:r>
        <w:rPr>
          <w:i/>
          <w:sz w:val="28"/>
        </w:rPr>
        <w:t> </w:t>
      </w:r>
      <w:r>
        <w:rPr>
          <w:i/>
          <w:spacing w:val="-2"/>
          <w:sz w:val="28"/>
        </w:rPr>
        <w:t>neglect</w:t>
      </w:r>
    </w:p>
    <w:p>
      <w:pPr>
        <w:pStyle w:val="BodyText"/>
        <w:spacing w:before="322"/>
      </w:pPr>
      <w:r>
        <w:rPr/>
        <w:t>"Code</w:t>
      </w:r>
      <w:r>
        <w:rPr>
          <w:spacing w:val="-18"/>
        </w:rPr>
        <w:t> </w:t>
      </w:r>
      <w:r>
        <w:rPr/>
        <w:t>of</w:t>
      </w:r>
      <w:r>
        <w:rPr>
          <w:spacing w:val="-17"/>
        </w:rPr>
        <w:t> </w:t>
      </w:r>
      <w:r>
        <w:rPr/>
        <w:t>Ethics".</w:t>
      </w:r>
      <w:r>
        <w:rPr>
          <w:spacing w:val="-18"/>
        </w:rPr>
        <w:t> </w:t>
      </w:r>
      <w:r>
        <w:rPr/>
        <w:t>National</w:t>
      </w:r>
      <w:r>
        <w:rPr>
          <w:spacing w:val="-34"/>
        </w:rPr>
        <w:t> </w:t>
      </w:r>
      <w:r>
        <w:rPr/>
        <w:t>Association</w:t>
      </w:r>
      <w:r>
        <w:rPr>
          <w:spacing w:val="-17"/>
        </w:rPr>
        <w:t> </w:t>
      </w:r>
      <w:r>
        <w:rPr/>
        <w:t>of</w:t>
      </w:r>
      <w:r>
        <w:rPr>
          <w:spacing w:val="-15"/>
        </w:rPr>
        <w:t> </w:t>
      </w:r>
      <w:r>
        <w:rPr/>
        <w:t>Social</w:t>
      </w:r>
      <w:r>
        <w:rPr>
          <w:spacing w:val="-19"/>
        </w:rPr>
        <w:t> </w:t>
      </w:r>
      <w:r>
        <w:rPr/>
        <w:t>Workers</w:t>
      </w:r>
      <w:r>
        <w:rPr>
          <w:spacing w:val="-15"/>
        </w:rPr>
        <w:t> </w:t>
      </w:r>
      <w:r>
        <w:rPr/>
        <w:t>(NASW).</w:t>
      </w:r>
      <w:r>
        <w:rPr>
          <w:spacing w:val="-14"/>
        </w:rPr>
        <w:t> </w:t>
      </w:r>
      <w:r>
        <w:rPr/>
        <w:t>http:// </w:t>
      </w:r>
      <w:hyperlink r:id="rId42">
        <w:r>
          <w:rPr>
            <w:spacing w:val="-2"/>
          </w:rPr>
          <w:t>www.socialworkers.org/pubs/code/default.asp.</w:t>
        </w:r>
      </w:hyperlink>
    </w:p>
    <w:p>
      <w:pPr>
        <w:pStyle w:val="BodyText"/>
        <w:spacing w:before="321"/>
        <w:ind w:right="985"/>
      </w:pPr>
      <w:r>
        <w:rPr/>
        <w:t>"Code of Ethics". National</w:t>
      </w:r>
      <w:r>
        <w:rPr>
          <w:spacing w:val="-11"/>
        </w:rPr>
        <w:t> </w:t>
      </w:r>
      <w:r>
        <w:rPr/>
        <w:t>Association of Social Workers (NASW). http:// </w:t>
      </w:r>
      <w:hyperlink r:id="rId42">
        <w:r>
          <w:rPr/>
          <w:t>www.socialworkers.org/pubs/code/default.asp.</w:t>
        </w:r>
      </w:hyperlink>
      <w:r>
        <w:rPr/>
        <w:t> Retrieved on 2009-03-04 Fisher,</w:t>
      </w:r>
      <w:r>
        <w:rPr>
          <w:spacing w:val="-14"/>
        </w:rPr>
        <w:t> </w:t>
      </w:r>
      <w:r>
        <w:rPr/>
        <w:t>JA.,</w:t>
      </w:r>
      <w:r>
        <w:rPr>
          <w:spacing w:val="-14"/>
        </w:rPr>
        <w:t> </w:t>
      </w:r>
      <w:r>
        <w:rPr/>
        <w:t>Procedural</w:t>
      </w:r>
      <w:r>
        <w:rPr>
          <w:spacing w:val="-14"/>
        </w:rPr>
        <w:t> </w:t>
      </w:r>
      <w:r>
        <w:rPr/>
        <w:t>Misconceptions</w:t>
      </w:r>
      <w:r>
        <w:rPr>
          <w:spacing w:val="-13"/>
        </w:rPr>
        <w:t> </w:t>
      </w:r>
      <w:r>
        <w:rPr/>
        <w:t>and</w:t>
      </w:r>
      <w:r>
        <w:rPr>
          <w:spacing w:val="-13"/>
        </w:rPr>
        <w:t> </w:t>
      </w:r>
      <w:r>
        <w:rPr/>
        <w:t>Informed</w:t>
      </w:r>
      <w:r>
        <w:rPr>
          <w:spacing w:val="-14"/>
        </w:rPr>
        <w:t> </w:t>
      </w:r>
      <w:r>
        <w:rPr/>
        <w:t>Consent:</w:t>
      </w:r>
      <w:r>
        <w:rPr>
          <w:spacing w:val="-13"/>
        </w:rPr>
        <w:t> </w:t>
      </w:r>
      <w:r>
        <w:rPr/>
        <w:t>Insights</w:t>
      </w:r>
      <w:r>
        <w:rPr>
          <w:spacing w:val="-13"/>
        </w:rPr>
        <w:t> </w:t>
      </w:r>
      <w:r>
        <w:rPr/>
        <w:t>from Empirical Research on the Clinical Trials Industry, Kennedy Institute of Ethics Journal. 2006; 16.</w:t>
      </w:r>
    </w:p>
    <w:p>
      <w:pPr>
        <w:pStyle w:val="BodyText"/>
        <w:spacing w:before="310"/>
        <w:ind w:right="852"/>
      </w:pPr>
      <w:r>
        <w:rPr/>
        <w:t>Campbell,</w:t>
      </w:r>
      <w:r>
        <w:rPr>
          <w:spacing w:val="-10"/>
        </w:rPr>
        <w:t> </w:t>
      </w:r>
      <w:r>
        <w:rPr/>
        <w:t>J.</w:t>
      </w:r>
      <w:r>
        <w:rPr>
          <w:spacing w:val="-8"/>
        </w:rPr>
        <w:t> </w:t>
      </w:r>
      <w:r>
        <w:rPr/>
        <w:t>(2000).</w:t>
      </w:r>
      <w:r>
        <w:rPr>
          <w:spacing w:val="-18"/>
        </w:rPr>
        <w:t> </w:t>
      </w:r>
      <w:r>
        <w:rPr/>
        <w:t>The</w:t>
      </w:r>
      <w:r>
        <w:rPr>
          <w:spacing w:val="-9"/>
        </w:rPr>
        <w:t> </w:t>
      </w:r>
      <w:r>
        <w:rPr/>
        <w:t>consumer</w:t>
      </w:r>
      <w:r>
        <w:rPr>
          <w:spacing w:val="-7"/>
        </w:rPr>
        <w:t> </w:t>
      </w:r>
      <w:r>
        <w:rPr/>
        <w:t>perspective.</w:t>
      </w:r>
      <w:r>
        <w:rPr>
          <w:spacing w:val="-8"/>
        </w:rPr>
        <w:t> </w:t>
      </w:r>
      <w:r>
        <w:rPr/>
        <w:t>In</w:t>
      </w:r>
      <w:r>
        <w:rPr>
          <w:spacing w:val="-7"/>
        </w:rPr>
        <w:t> </w:t>
      </w:r>
      <w:r>
        <w:rPr/>
        <w:t>J.</w:t>
      </w:r>
      <w:r>
        <w:rPr>
          <w:spacing w:val="-8"/>
        </w:rPr>
        <w:t> </w:t>
      </w:r>
      <w:r>
        <w:rPr/>
        <w:t>Gates,</w:t>
      </w:r>
      <w:r>
        <w:rPr>
          <w:spacing w:val="-8"/>
        </w:rPr>
        <w:t> </w:t>
      </w:r>
      <w:r>
        <w:rPr/>
        <w:t>J.</w:t>
      </w:r>
      <w:r>
        <w:rPr>
          <w:spacing w:val="-8"/>
        </w:rPr>
        <w:t> </w:t>
      </w:r>
      <w:r>
        <w:rPr/>
        <w:t>&amp;</w:t>
      </w:r>
      <w:r>
        <w:rPr>
          <w:spacing w:val="-7"/>
        </w:rPr>
        <w:t> </w:t>
      </w:r>
      <w:r>
        <w:rPr/>
        <w:t>B.</w:t>
      </w:r>
      <w:r>
        <w:rPr>
          <w:spacing w:val="-34"/>
        </w:rPr>
        <w:t> </w:t>
      </w:r>
      <w:r>
        <w:rPr/>
        <w:t>Arons (Eds.), Privacy and confidentiality in mental health care (pp. 5.32).</w:t>
      </w:r>
    </w:p>
    <w:p>
      <w:pPr>
        <w:pStyle w:val="BodyText"/>
        <w:spacing w:before="3"/>
      </w:pPr>
      <w:r>
        <w:rPr/>
        <w:t>Baltimore:</w:t>
      </w:r>
      <w:r>
        <w:rPr>
          <w:spacing w:val="-5"/>
        </w:rPr>
        <w:t> </w:t>
      </w:r>
      <w:r>
        <w:rPr/>
        <w:t>Brookes</w:t>
      </w:r>
      <w:r>
        <w:rPr>
          <w:spacing w:val="-3"/>
        </w:rPr>
        <w:t> </w:t>
      </w:r>
      <w:r>
        <w:rPr>
          <w:spacing w:val="-2"/>
        </w:rPr>
        <w:t>Publishing.</w:t>
      </w:r>
    </w:p>
    <w:p>
      <w:pPr>
        <w:pStyle w:val="BodyText"/>
        <w:spacing w:before="87"/>
        <w:ind w:right="785"/>
      </w:pPr>
      <w:r>
        <w:rPr/>
        <w:t>Falender,</w:t>
      </w:r>
      <w:r>
        <w:rPr>
          <w:spacing w:val="-18"/>
        </w:rPr>
        <w:t> </w:t>
      </w:r>
      <w:r>
        <w:rPr/>
        <w:t>C.</w:t>
      </w:r>
      <w:r>
        <w:rPr>
          <w:spacing w:val="-34"/>
        </w:rPr>
        <w:t> </w:t>
      </w:r>
      <w:r>
        <w:rPr/>
        <w:t>A.,</w:t>
      </w:r>
      <w:r>
        <w:rPr>
          <w:spacing w:val="-17"/>
        </w:rPr>
        <w:t> </w:t>
      </w:r>
      <w:r>
        <w:rPr/>
        <w:t>&amp;</w:t>
      </w:r>
      <w:r>
        <w:rPr>
          <w:spacing w:val="-15"/>
        </w:rPr>
        <w:t> </w:t>
      </w:r>
      <w:r>
        <w:rPr/>
        <w:t>Shafranske,</w:t>
      </w:r>
      <w:r>
        <w:rPr>
          <w:spacing w:val="-15"/>
        </w:rPr>
        <w:t> </w:t>
      </w:r>
      <w:r>
        <w:rPr/>
        <w:t>E.</w:t>
      </w:r>
      <w:r>
        <w:rPr>
          <w:spacing w:val="-14"/>
        </w:rPr>
        <w:t> </w:t>
      </w:r>
      <w:r>
        <w:rPr/>
        <w:t>P.</w:t>
      </w:r>
      <w:r>
        <w:rPr>
          <w:spacing w:val="-15"/>
        </w:rPr>
        <w:t> </w:t>
      </w:r>
      <w:r>
        <w:rPr/>
        <w:t>(2014).</w:t>
      </w:r>
      <w:r>
        <w:rPr>
          <w:spacing w:val="-14"/>
        </w:rPr>
        <w:t> </w:t>
      </w:r>
      <w:r>
        <w:rPr/>
        <w:t>Supervision.</w:t>
      </w:r>
      <w:r>
        <w:rPr>
          <w:spacing w:val="-15"/>
        </w:rPr>
        <w:t> </w:t>
      </w:r>
      <w:r>
        <w:rPr/>
        <w:t>In</w:t>
      </w:r>
      <w:r>
        <w:rPr>
          <w:spacing w:val="-14"/>
        </w:rPr>
        <w:t> </w:t>
      </w:r>
      <w:r>
        <w:rPr/>
        <w:t>B.Johnson,</w:t>
      </w:r>
      <w:r>
        <w:rPr>
          <w:spacing w:val="-14"/>
        </w:rPr>
        <w:t> </w:t>
      </w:r>
      <w:r>
        <w:rPr/>
        <w:t>&amp;</w:t>
      </w:r>
      <w:r>
        <w:rPr>
          <w:spacing w:val="-14"/>
        </w:rPr>
        <w:t> </w:t>
      </w:r>
      <w:r>
        <w:rPr/>
        <w:t>N. Kaslow (Eds.) Oxford handbook of education and training in professional Psychology. In press.</w:t>
      </w:r>
    </w:p>
    <w:p>
      <w:pPr>
        <w:spacing w:line="271" w:lineRule="auto" w:before="88"/>
        <w:ind w:left="560" w:right="1140" w:firstLine="0"/>
        <w:jc w:val="left"/>
        <w:rPr>
          <w:sz w:val="28"/>
        </w:rPr>
      </w:pPr>
      <w:r>
        <w:rPr>
          <w:sz w:val="28"/>
        </w:rPr>
        <w:t>Fisher,</w:t>
      </w:r>
      <w:r>
        <w:rPr>
          <w:spacing w:val="-14"/>
          <w:sz w:val="28"/>
        </w:rPr>
        <w:t> </w:t>
      </w:r>
      <w:r>
        <w:rPr>
          <w:sz w:val="28"/>
        </w:rPr>
        <w:t>JA.,</w:t>
      </w:r>
      <w:r>
        <w:rPr>
          <w:spacing w:val="-14"/>
          <w:sz w:val="28"/>
        </w:rPr>
        <w:t> </w:t>
      </w:r>
      <w:r>
        <w:rPr>
          <w:sz w:val="28"/>
        </w:rPr>
        <w:t>Procedural</w:t>
      </w:r>
      <w:r>
        <w:rPr>
          <w:spacing w:val="-14"/>
          <w:sz w:val="28"/>
        </w:rPr>
        <w:t> </w:t>
      </w:r>
      <w:r>
        <w:rPr>
          <w:sz w:val="28"/>
        </w:rPr>
        <w:t>Misconceptions</w:t>
      </w:r>
      <w:r>
        <w:rPr>
          <w:spacing w:val="-13"/>
          <w:sz w:val="28"/>
        </w:rPr>
        <w:t> </w:t>
      </w:r>
      <w:r>
        <w:rPr>
          <w:sz w:val="28"/>
        </w:rPr>
        <w:t>and</w:t>
      </w:r>
      <w:r>
        <w:rPr>
          <w:spacing w:val="-13"/>
          <w:sz w:val="28"/>
        </w:rPr>
        <w:t> </w:t>
      </w:r>
      <w:r>
        <w:rPr>
          <w:sz w:val="28"/>
        </w:rPr>
        <w:t>Informed</w:t>
      </w:r>
      <w:r>
        <w:rPr>
          <w:spacing w:val="-14"/>
          <w:sz w:val="28"/>
        </w:rPr>
        <w:t> </w:t>
      </w:r>
      <w:r>
        <w:rPr>
          <w:sz w:val="28"/>
        </w:rPr>
        <w:t>Consent:</w:t>
      </w:r>
      <w:r>
        <w:rPr>
          <w:spacing w:val="-13"/>
          <w:sz w:val="28"/>
        </w:rPr>
        <w:t> </w:t>
      </w:r>
      <w:r>
        <w:rPr>
          <w:sz w:val="28"/>
        </w:rPr>
        <w:t>Insights</w:t>
      </w:r>
      <w:r>
        <w:rPr>
          <w:spacing w:val="-13"/>
          <w:sz w:val="28"/>
        </w:rPr>
        <w:t> </w:t>
      </w:r>
      <w:r>
        <w:rPr>
          <w:sz w:val="28"/>
        </w:rPr>
        <w:t>from Empirical Research on the Clinical Trials Industry, </w:t>
      </w:r>
      <w:r>
        <w:rPr>
          <w:i/>
          <w:sz w:val="28"/>
        </w:rPr>
        <w:t>Kennedy Institute of</w:t>
      </w:r>
      <w:r>
        <w:rPr>
          <w:i/>
          <w:sz w:val="28"/>
        </w:rPr>
        <w:t> Ethics Journal</w:t>
      </w:r>
      <w:r>
        <w:rPr>
          <w:sz w:val="28"/>
        </w:rPr>
        <w:t>; 16.</w:t>
      </w:r>
    </w:p>
    <w:p>
      <w:pPr>
        <w:pStyle w:val="BodyText"/>
        <w:spacing w:before="94"/>
      </w:pPr>
      <w:r>
        <w:rPr/>
        <w:t>Form</w:t>
      </w:r>
      <w:r>
        <w:rPr>
          <w:spacing w:val="-9"/>
        </w:rPr>
        <w:t> </w:t>
      </w:r>
      <w:r>
        <w:rPr/>
        <w:t>MH</w:t>
      </w:r>
      <w:r>
        <w:rPr>
          <w:spacing w:val="-2"/>
        </w:rPr>
        <w:t> </w:t>
      </w:r>
      <w:r>
        <w:rPr/>
        <w:t>303,</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pStyle w:val="BodyText"/>
        <w:spacing w:line="271" w:lineRule="auto" w:before="142"/>
        <w:ind w:right="1185"/>
      </w:pPr>
      <w:r>
        <w:rPr/>
        <w:t>Fouad, N.</w:t>
      </w:r>
      <w:r>
        <w:rPr>
          <w:spacing w:val="-11"/>
        </w:rPr>
        <w:t> </w:t>
      </w:r>
      <w:r>
        <w:rPr/>
        <w:t>A. &amp; Grus, C. G. (2014). Competency-based education and training</w:t>
      </w:r>
      <w:r>
        <w:rPr>
          <w:spacing w:val="-18"/>
        </w:rPr>
        <w:t> </w:t>
      </w:r>
      <w:r>
        <w:rPr/>
        <w:t>in</w:t>
      </w:r>
      <w:r>
        <w:rPr>
          <w:spacing w:val="-15"/>
        </w:rPr>
        <w:t> </w:t>
      </w:r>
      <w:r>
        <w:rPr/>
        <w:t>professional</w:t>
      </w:r>
      <w:r>
        <w:rPr>
          <w:spacing w:val="-15"/>
        </w:rPr>
        <w:t> </w:t>
      </w:r>
      <w:r>
        <w:rPr/>
        <w:t>psychology.</w:t>
      </w:r>
      <w:r>
        <w:rPr>
          <w:spacing w:val="-15"/>
        </w:rPr>
        <w:t> </w:t>
      </w:r>
      <w:r>
        <w:rPr/>
        <w:t>In</w:t>
      </w:r>
      <w:r>
        <w:rPr>
          <w:spacing w:val="-19"/>
        </w:rPr>
        <w:t> </w:t>
      </w:r>
      <w:r>
        <w:rPr/>
        <w:t>W.</w:t>
      </w:r>
      <w:r>
        <w:rPr>
          <w:spacing w:val="-14"/>
        </w:rPr>
        <w:t> </w:t>
      </w:r>
      <w:r>
        <w:rPr/>
        <w:t>B.</w:t>
      </w:r>
      <w:r>
        <w:rPr>
          <w:spacing w:val="-14"/>
        </w:rPr>
        <w:t> </w:t>
      </w:r>
      <w:r>
        <w:rPr/>
        <w:t>Johnson</w:t>
      </w:r>
      <w:r>
        <w:rPr>
          <w:spacing w:val="-14"/>
        </w:rPr>
        <w:t> </w:t>
      </w:r>
      <w:r>
        <w:rPr/>
        <w:t>&amp;</w:t>
      </w:r>
      <w:r>
        <w:rPr>
          <w:spacing w:val="-14"/>
        </w:rPr>
        <w:t> </w:t>
      </w:r>
      <w:r>
        <w:rPr/>
        <w:t>N.</w:t>
      </w:r>
      <w:r>
        <w:rPr>
          <w:spacing w:val="-15"/>
        </w:rPr>
        <w:t> </w:t>
      </w:r>
      <w:r>
        <w:rPr/>
        <w:t>J.</w:t>
      </w:r>
      <w:r>
        <w:rPr>
          <w:spacing w:val="-15"/>
        </w:rPr>
        <w:t> </w:t>
      </w:r>
      <w:r>
        <w:rPr/>
        <w:t>Kaslow</w:t>
      </w:r>
      <w:r>
        <w:rPr>
          <w:spacing w:val="-14"/>
        </w:rPr>
        <w:t> </w:t>
      </w:r>
      <w:r>
        <w:rPr/>
        <w:t>(Eds.), Oxford handbook of education and training in professional psychology (PP. 105-119). New York: Oxford.</w:t>
      </w:r>
    </w:p>
    <w:p>
      <w:pPr>
        <w:pStyle w:val="BodyText"/>
        <w:spacing w:before="91"/>
        <w:ind w:right="785"/>
      </w:pPr>
      <w:r>
        <w:rPr/>
        <w:t>Gellman, R. (2000). Will technology help or hurt in the struggle for health privacy?</w:t>
      </w:r>
      <w:r>
        <w:rPr>
          <w:spacing w:val="-11"/>
        </w:rPr>
        <w:t> </w:t>
      </w:r>
      <w:r>
        <w:rPr/>
        <w:t>In</w:t>
      </w:r>
      <w:r>
        <w:rPr>
          <w:spacing w:val="-7"/>
        </w:rPr>
        <w:t> </w:t>
      </w:r>
      <w:r>
        <w:rPr/>
        <w:t>J.</w:t>
      </w:r>
      <w:r>
        <w:rPr>
          <w:spacing w:val="-8"/>
        </w:rPr>
        <w:t> </w:t>
      </w:r>
      <w:r>
        <w:rPr/>
        <w:t>Gates</w:t>
      </w:r>
      <w:r>
        <w:rPr>
          <w:spacing w:val="-8"/>
        </w:rPr>
        <w:t> </w:t>
      </w:r>
      <w:r>
        <w:rPr/>
        <w:t>&amp;</w:t>
      </w:r>
      <w:r>
        <w:rPr>
          <w:spacing w:val="-7"/>
        </w:rPr>
        <w:t> </w:t>
      </w:r>
      <w:r>
        <w:rPr/>
        <w:t>B.</w:t>
      </w:r>
      <w:r>
        <w:rPr>
          <w:spacing w:val="-34"/>
        </w:rPr>
        <w:t> </w:t>
      </w:r>
      <w:r>
        <w:rPr/>
        <w:t>Arons</w:t>
      </w:r>
      <w:r>
        <w:rPr>
          <w:spacing w:val="-6"/>
        </w:rPr>
        <w:t> </w:t>
      </w:r>
      <w:r>
        <w:rPr/>
        <w:t>(Eds.),</w:t>
      </w:r>
      <w:r>
        <w:rPr>
          <w:spacing w:val="-7"/>
        </w:rPr>
        <w:t> </w:t>
      </w:r>
      <w:r>
        <w:rPr/>
        <w:t>Privacy</w:t>
      </w:r>
      <w:r>
        <w:rPr>
          <w:spacing w:val="-8"/>
        </w:rPr>
        <w:t> </w:t>
      </w:r>
      <w:r>
        <w:rPr/>
        <w:t>and</w:t>
      </w:r>
      <w:r>
        <w:rPr>
          <w:spacing w:val="-7"/>
        </w:rPr>
        <w:t> </w:t>
      </w:r>
      <w:r>
        <w:rPr/>
        <w:t>confidentiality</w:t>
      </w:r>
      <w:r>
        <w:rPr>
          <w:spacing w:val="-8"/>
        </w:rPr>
        <w:t> </w:t>
      </w:r>
      <w:r>
        <w:rPr/>
        <w:t>in</w:t>
      </w:r>
      <w:r>
        <w:rPr>
          <w:spacing w:val="-7"/>
        </w:rPr>
        <w:t> </w:t>
      </w:r>
      <w:r>
        <w:rPr/>
        <w:t>mental health care (pp. 127.156). Baltimore: Brookes Publishing</w:t>
      </w:r>
    </w:p>
    <w:p>
      <w:pPr>
        <w:spacing w:after="0"/>
        <w:sectPr>
          <w:pgSz w:w="12240" w:h="15840"/>
          <w:pgMar w:header="728" w:footer="0" w:top="980" w:bottom="280" w:left="1240" w:right="720"/>
        </w:sectPr>
      </w:pPr>
    </w:p>
    <w:p>
      <w:pPr>
        <w:pStyle w:val="BodyText"/>
        <w:ind w:left="0"/>
      </w:pPr>
    </w:p>
    <w:p>
      <w:pPr>
        <w:pStyle w:val="BodyText"/>
        <w:spacing w:before="222"/>
        <w:ind w:left="0"/>
      </w:pPr>
    </w:p>
    <w:p>
      <w:pPr>
        <w:pStyle w:val="BodyText"/>
        <w:spacing w:line="271" w:lineRule="auto"/>
        <w:ind w:right="785"/>
      </w:pPr>
      <w:r>
        <w:rPr/>
        <w:t>HIPAA</w:t>
      </w:r>
      <w:r>
        <w:rPr>
          <w:spacing w:val="-34"/>
        </w:rPr>
        <w:t> </w:t>
      </w:r>
      <w:r>
        <w:rPr/>
        <w:t>Privacy</w:t>
      </w:r>
      <w:r>
        <w:rPr>
          <w:spacing w:val="-18"/>
        </w:rPr>
        <w:t> </w:t>
      </w:r>
      <w:r>
        <w:rPr/>
        <w:t>Rule</w:t>
      </w:r>
      <w:r>
        <w:rPr>
          <w:spacing w:val="-15"/>
        </w:rPr>
        <w:t> </w:t>
      </w:r>
      <w:r>
        <w:rPr/>
        <w:t>and</w:t>
      </w:r>
      <w:r>
        <w:rPr>
          <w:spacing w:val="-12"/>
        </w:rPr>
        <w:t> </w:t>
      </w:r>
      <w:r>
        <w:rPr/>
        <w:t>Sharing</w:t>
      </w:r>
      <w:r>
        <w:rPr>
          <w:spacing w:val="-13"/>
        </w:rPr>
        <w:t> </w:t>
      </w:r>
      <w:r>
        <w:rPr/>
        <w:t>Information</w:t>
      </w:r>
      <w:r>
        <w:rPr>
          <w:spacing w:val="-13"/>
        </w:rPr>
        <w:t> </w:t>
      </w:r>
      <w:r>
        <w:rPr/>
        <w:t>Related</w:t>
      </w:r>
      <w:r>
        <w:rPr>
          <w:spacing w:val="-12"/>
        </w:rPr>
        <w:t> </w:t>
      </w:r>
      <w:r>
        <w:rPr/>
        <w:t>to</w:t>
      </w:r>
      <w:r>
        <w:rPr>
          <w:spacing w:val="-12"/>
        </w:rPr>
        <w:t> </w:t>
      </w:r>
      <w:r>
        <w:rPr/>
        <w:t>Mental</w:t>
      </w:r>
      <w:r>
        <w:rPr>
          <w:spacing w:val="-13"/>
        </w:rPr>
        <w:t> </w:t>
      </w:r>
      <w:r>
        <w:rPr/>
        <w:t>Health,</w:t>
      </w:r>
      <w:r>
        <w:rPr>
          <w:spacing w:val="30"/>
        </w:rPr>
        <w:t> </w:t>
      </w:r>
      <w:r>
        <w:rPr/>
        <w:t>US Dept of Health and Human Services, Office of Civil Rights</w:t>
      </w:r>
    </w:p>
    <w:p>
      <w:pPr>
        <w:pStyle w:val="BodyText"/>
        <w:spacing w:line="271" w:lineRule="auto" w:before="96"/>
        <w:ind w:right="785"/>
      </w:pPr>
      <w:r>
        <w:rPr/>
        <w:t>Holmes-Rovner</w:t>
      </w:r>
      <w:r>
        <w:rPr>
          <w:spacing w:val="-18"/>
        </w:rPr>
        <w:t> </w:t>
      </w:r>
      <w:r>
        <w:rPr/>
        <w:t>M,</w:t>
      </w:r>
      <w:r>
        <w:rPr>
          <w:spacing w:val="-18"/>
        </w:rPr>
        <w:t> </w:t>
      </w:r>
      <w:r>
        <w:rPr/>
        <w:t>Wills</w:t>
      </w:r>
      <w:r>
        <w:rPr>
          <w:spacing w:val="-13"/>
        </w:rPr>
        <w:t> </w:t>
      </w:r>
      <w:r>
        <w:rPr/>
        <w:t>CE.,</w:t>
      </w:r>
      <w:r>
        <w:rPr>
          <w:spacing w:val="-14"/>
        </w:rPr>
        <w:t> </w:t>
      </w:r>
      <w:r>
        <w:rPr/>
        <w:t>Improving</w:t>
      </w:r>
      <w:r>
        <w:rPr>
          <w:spacing w:val="-14"/>
        </w:rPr>
        <w:t> </w:t>
      </w:r>
      <w:r>
        <w:rPr/>
        <w:t>informed</w:t>
      </w:r>
      <w:r>
        <w:rPr>
          <w:spacing w:val="-14"/>
        </w:rPr>
        <w:t> </w:t>
      </w:r>
      <w:r>
        <w:rPr/>
        <w:t>consent:</w:t>
      </w:r>
      <w:r>
        <w:rPr>
          <w:spacing w:val="-13"/>
        </w:rPr>
        <w:t> </w:t>
      </w:r>
      <w:r>
        <w:rPr/>
        <w:t>insights</w:t>
      </w:r>
      <w:r>
        <w:rPr>
          <w:spacing w:val="-14"/>
        </w:rPr>
        <w:t> </w:t>
      </w:r>
      <w:r>
        <w:rPr/>
        <w:t>from behavioral decision research, Med Care. 2002 Sep;40 (9 Suppl):V30-8.</w:t>
      </w:r>
    </w:p>
    <w:p>
      <w:pPr>
        <w:pStyle w:val="BodyText"/>
        <w:spacing w:before="95"/>
        <w:ind w:right="785"/>
      </w:pPr>
      <w:r>
        <w:rPr/>
        <w:t>Lefly, H. P. (2000). Perspectives of families regarding confidentiality and mental</w:t>
      </w:r>
      <w:r>
        <w:rPr>
          <w:spacing w:val="-10"/>
        </w:rPr>
        <w:t> </w:t>
      </w:r>
      <w:r>
        <w:rPr/>
        <w:t>illness.</w:t>
      </w:r>
      <w:r>
        <w:rPr>
          <w:spacing w:val="-8"/>
        </w:rPr>
        <w:t> </w:t>
      </w:r>
      <w:r>
        <w:rPr/>
        <w:t>In</w:t>
      </w:r>
      <w:r>
        <w:rPr>
          <w:spacing w:val="-7"/>
        </w:rPr>
        <w:t> </w:t>
      </w:r>
      <w:r>
        <w:rPr/>
        <w:t>J.</w:t>
      </w:r>
      <w:r>
        <w:rPr>
          <w:spacing w:val="-8"/>
        </w:rPr>
        <w:t> </w:t>
      </w:r>
      <w:r>
        <w:rPr/>
        <w:t>Gates</w:t>
      </w:r>
      <w:r>
        <w:rPr>
          <w:spacing w:val="-8"/>
        </w:rPr>
        <w:t> </w:t>
      </w:r>
      <w:r>
        <w:rPr/>
        <w:t>&amp;</w:t>
      </w:r>
      <w:r>
        <w:rPr>
          <w:spacing w:val="-7"/>
        </w:rPr>
        <w:t> </w:t>
      </w:r>
      <w:r>
        <w:rPr/>
        <w:t>B.</w:t>
      </w:r>
      <w:r>
        <w:rPr>
          <w:spacing w:val="-34"/>
        </w:rPr>
        <w:t> </w:t>
      </w:r>
      <w:r>
        <w:rPr/>
        <w:t>Arons</w:t>
      </w:r>
      <w:r>
        <w:rPr>
          <w:spacing w:val="-6"/>
        </w:rPr>
        <w:t> </w:t>
      </w:r>
      <w:r>
        <w:rPr/>
        <w:t>(Eds.),</w:t>
      </w:r>
      <w:r>
        <w:rPr>
          <w:spacing w:val="-7"/>
        </w:rPr>
        <w:t> </w:t>
      </w:r>
      <w:r>
        <w:rPr/>
        <w:t>Privacy</w:t>
      </w:r>
      <w:r>
        <w:rPr>
          <w:spacing w:val="-8"/>
        </w:rPr>
        <w:t> </w:t>
      </w:r>
      <w:r>
        <w:rPr/>
        <w:t>and</w:t>
      </w:r>
      <w:r>
        <w:rPr>
          <w:spacing w:val="-7"/>
        </w:rPr>
        <w:t> </w:t>
      </w:r>
      <w:r>
        <w:rPr/>
        <w:t>confidentiality</w:t>
      </w:r>
      <w:r>
        <w:rPr>
          <w:spacing w:val="-8"/>
        </w:rPr>
        <w:t> </w:t>
      </w:r>
      <w:r>
        <w:rPr/>
        <w:t>in mental health care (pp. 33.46). Baltimore: Brookes Publishing.</w:t>
      </w:r>
    </w:p>
    <w:p>
      <w:pPr>
        <w:pStyle w:val="BodyText"/>
        <w:spacing w:before="319"/>
        <w:ind w:right="985"/>
      </w:pPr>
      <w:r>
        <w:rPr/>
        <w:t>"LPS</w:t>
      </w:r>
      <w:r>
        <w:rPr>
          <w:spacing w:val="-15"/>
        </w:rPr>
        <w:t> </w:t>
      </w:r>
      <w:r>
        <w:rPr/>
        <w:t>Designation</w:t>
      </w:r>
      <w:r>
        <w:rPr>
          <w:spacing w:val="-11"/>
        </w:rPr>
        <w:t> </w:t>
      </w:r>
      <w:r>
        <w:rPr/>
        <w:t>Handbook"</w:t>
      </w:r>
      <w:r>
        <w:rPr>
          <w:spacing w:val="-10"/>
        </w:rPr>
        <w:t> </w:t>
      </w:r>
      <w:r>
        <w:rPr/>
        <w:t>(pdf).</w:t>
      </w:r>
      <w:r>
        <w:rPr>
          <w:spacing w:val="-10"/>
        </w:rPr>
        <w:t> </w:t>
      </w:r>
      <w:r>
        <w:rPr/>
        <w:t>Los</w:t>
      </w:r>
      <w:r>
        <w:rPr>
          <w:spacing w:val="-34"/>
        </w:rPr>
        <w:t> </w:t>
      </w:r>
      <w:r>
        <w:rPr/>
        <w:t>Angeles</w:t>
      </w:r>
      <w:r>
        <w:rPr>
          <w:spacing w:val="-11"/>
        </w:rPr>
        <w:t> </w:t>
      </w:r>
      <w:r>
        <w:rPr/>
        <w:t>County</w:t>
      </w:r>
      <w:r>
        <w:rPr>
          <w:spacing w:val="-11"/>
        </w:rPr>
        <w:t> </w:t>
      </w:r>
      <w:r>
        <w:rPr/>
        <w:t>Department</w:t>
      </w:r>
      <w:r>
        <w:rPr>
          <w:spacing w:val="-12"/>
        </w:rPr>
        <w:t> </w:t>
      </w:r>
      <w:r>
        <w:rPr/>
        <w:t>of Mental Health. 7. </w:t>
      </w:r>
      <w:hyperlink r:id="rId43">
        <w:r>
          <w:rPr>
            <w:u w:val="single"/>
          </w:rPr>
          <w:t>http://dmh.lacounty.gov/cms1_055116.pdf</w:t>
        </w:r>
        <w:r>
          <w:rPr>
            <w:u w:val="none"/>
          </w:rPr>
          <w:t>.</w:t>
        </w:r>
      </w:hyperlink>
    </w:p>
    <w:p>
      <w:pPr>
        <w:spacing w:before="321"/>
        <w:ind w:left="560" w:right="785" w:firstLine="0"/>
        <w:jc w:val="left"/>
        <w:rPr>
          <w:sz w:val="28"/>
        </w:rPr>
      </w:pPr>
      <w:r>
        <w:rPr>
          <w:i/>
          <w:sz w:val="28"/>
        </w:rPr>
        <w:t>Mandated</w:t>
      </w:r>
      <w:r>
        <w:rPr>
          <w:i/>
          <w:spacing w:val="-14"/>
          <w:sz w:val="28"/>
        </w:rPr>
        <w:t> </w:t>
      </w:r>
      <w:r>
        <w:rPr>
          <w:i/>
          <w:sz w:val="28"/>
        </w:rPr>
        <w:t>Reporter</w:t>
      </w:r>
      <w:r>
        <w:rPr>
          <w:i/>
          <w:spacing w:val="-14"/>
          <w:sz w:val="28"/>
        </w:rPr>
        <w:t> </w:t>
      </w:r>
      <w:r>
        <w:rPr>
          <w:i/>
          <w:sz w:val="28"/>
        </w:rPr>
        <w:t>video</w:t>
      </w:r>
      <w:r>
        <w:rPr>
          <w:i/>
          <w:spacing w:val="-14"/>
          <w:sz w:val="28"/>
        </w:rPr>
        <w:t> </w:t>
      </w:r>
      <w:r>
        <w:rPr>
          <w:i/>
          <w:sz w:val="28"/>
        </w:rPr>
        <w:t>and</w:t>
      </w:r>
      <w:r>
        <w:rPr>
          <w:i/>
          <w:spacing w:val="-14"/>
          <w:sz w:val="28"/>
        </w:rPr>
        <w:t> </w:t>
      </w:r>
      <w:r>
        <w:rPr>
          <w:i/>
          <w:sz w:val="28"/>
        </w:rPr>
        <w:t>online</w:t>
      </w:r>
      <w:r>
        <w:rPr>
          <w:i/>
          <w:spacing w:val="-15"/>
          <w:sz w:val="28"/>
        </w:rPr>
        <w:t> </w:t>
      </w:r>
      <w:r>
        <w:rPr>
          <w:i/>
          <w:sz w:val="28"/>
        </w:rPr>
        <w:t>training</w:t>
      </w:r>
      <w:r>
        <w:rPr>
          <w:i/>
          <w:spacing w:val="-14"/>
          <w:sz w:val="28"/>
        </w:rPr>
        <w:t> </w:t>
      </w:r>
      <w:r>
        <w:rPr>
          <w:i/>
          <w:sz w:val="28"/>
        </w:rPr>
        <w:t>resource</w:t>
      </w:r>
      <w:r>
        <w:rPr>
          <w:i/>
          <w:spacing w:val="-14"/>
          <w:sz w:val="28"/>
        </w:rPr>
        <w:t> </w:t>
      </w:r>
      <w:r>
        <w:rPr>
          <w:sz w:val="28"/>
        </w:rPr>
        <w:t>-</w:t>
      </w:r>
      <w:r>
        <w:rPr>
          <w:spacing w:val="-14"/>
          <w:sz w:val="28"/>
        </w:rPr>
        <w:t> </w:t>
      </w:r>
      <w:r>
        <w:rPr>
          <w:sz w:val="28"/>
        </w:rPr>
        <w:t>'Recognizing</w:t>
      </w:r>
      <w:r>
        <w:rPr>
          <w:spacing w:val="-14"/>
          <w:sz w:val="28"/>
        </w:rPr>
        <w:t> </w:t>
      </w:r>
      <w:r>
        <w:rPr>
          <w:sz w:val="28"/>
        </w:rPr>
        <w:t>and Reporting Child Abuse and Child Sexual Abuse’</w:t>
      </w:r>
    </w:p>
    <w:p>
      <w:pPr>
        <w:pStyle w:val="BodyText"/>
        <w:spacing w:before="322"/>
        <w:ind w:right="1456"/>
        <w:jc w:val="both"/>
      </w:pPr>
      <w:r>
        <w:rPr/>
        <w:t>Melton, G. B. (2000). Privacy issues in child mental health services. In J. Gates</w:t>
      </w:r>
      <w:r>
        <w:rPr>
          <w:spacing w:val="-18"/>
        </w:rPr>
        <w:t> </w:t>
      </w:r>
      <w:r>
        <w:rPr/>
        <w:t>&amp;</w:t>
      </w:r>
      <w:r>
        <w:rPr>
          <w:spacing w:val="-17"/>
        </w:rPr>
        <w:t> </w:t>
      </w:r>
      <w:r>
        <w:rPr/>
        <w:t>B.</w:t>
      </w:r>
      <w:r>
        <w:rPr>
          <w:spacing w:val="-18"/>
        </w:rPr>
        <w:t> </w:t>
      </w:r>
      <w:r>
        <w:rPr/>
        <w:t>Arons</w:t>
      </w:r>
      <w:r>
        <w:rPr>
          <w:spacing w:val="-6"/>
        </w:rPr>
        <w:t> </w:t>
      </w:r>
      <w:r>
        <w:rPr/>
        <w:t>(Eds.),</w:t>
      </w:r>
      <w:r>
        <w:rPr>
          <w:spacing w:val="-8"/>
        </w:rPr>
        <w:t> </w:t>
      </w:r>
      <w:r>
        <w:rPr/>
        <w:t>Privacy</w:t>
      </w:r>
      <w:r>
        <w:rPr>
          <w:spacing w:val="-9"/>
        </w:rPr>
        <w:t> </w:t>
      </w:r>
      <w:r>
        <w:rPr/>
        <w:t>and</w:t>
      </w:r>
      <w:r>
        <w:rPr>
          <w:spacing w:val="-8"/>
        </w:rPr>
        <w:t> </w:t>
      </w:r>
      <w:r>
        <w:rPr/>
        <w:t>confidentiality</w:t>
      </w:r>
      <w:r>
        <w:rPr>
          <w:spacing w:val="-9"/>
        </w:rPr>
        <w:t> </w:t>
      </w:r>
      <w:r>
        <w:rPr/>
        <w:t>in</w:t>
      </w:r>
      <w:r>
        <w:rPr>
          <w:spacing w:val="-8"/>
        </w:rPr>
        <w:t> </w:t>
      </w:r>
      <w:r>
        <w:rPr/>
        <w:t>mental</w:t>
      </w:r>
      <w:r>
        <w:rPr>
          <w:spacing w:val="-8"/>
        </w:rPr>
        <w:t> </w:t>
      </w:r>
      <w:r>
        <w:rPr/>
        <w:t>health</w:t>
      </w:r>
      <w:r>
        <w:rPr>
          <w:spacing w:val="-8"/>
        </w:rPr>
        <w:t> </w:t>
      </w:r>
      <w:r>
        <w:rPr/>
        <w:t>care (pp. 47.70). Baltimore: Brookes Publishing</w:t>
      </w:r>
    </w:p>
    <w:p>
      <w:pPr>
        <w:pStyle w:val="BodyText"/>
        <w:spacing w:before="317"/>
        <w:jc w:val="both"/>
      </w:pPr>
      <w:r>
        <w:rPr/>
        <w:t>National</w:t>
      </w:r>
      <w:r>
        <w:rPr>
          <w:spacing w:val="-38"/>
        </w:rPr>
        <w:t> </w:t>
      </w:r>
      <w:r>
        <w:rPr/>
        <w:t>Association</w:t>
      </w:r>
      <w:r>
        <w:rPr>
          <w:spacing w:val="-15"/>
        </w:rPr>
        <w:t> </w:t>
      </w:r>
      <w:r>
        <w:rPr/>
        <w:t>of</w:t>
      </w:r>
      <w:r>
        <w:rPr>
          <w:spacing w:val="-7"/>
        </w:rPr>
        <w:t> </w:t>
      </w:r>
      <w:r>
        <w:rPr/>
        <w:t>Social</w:t>
      </w:r>
      <w:r>
        <w:rPr>
          <w:spacing w:val="-17"/>
        </w:rPr>
        <w:t> </w:t>
      </w:r>
      <w:r>
        <w:rPr/>
        <w:t>Workers,</w:t>
      </w:r>
      <w:r>
        <w:rPr>
          <w:spacing w:val="-8"/>
        </w:rPr>
        <w:t> </w:t>
      </w:r>
      <w:r>
        <w:rPr/>
        <w:t>2017.</w:t>
      </w:r>
      <w:r>
        <w:rPr>
          <w:spacing w:val="-8"/>
        </w:rPr>
        <w:t> </w:t>
      </w:r>
      <w:r>
        <w:rPr/>
        <w:t>NASW</w:t>
      </w:r>
      <w:r>
        <w:rPr>
          <w:spacing w:val="-18"/>
        </w:rPr>
        <w:t> </w:t>
      </w:r>
      <w:r>
        <w:rPr/>
        <w:t>code</w:t>
      </w:r>
      <w:r>
        <w:rPr>
          <w:spacing w:val="-9"/>
        </w:rPr>
        <w:t> </w:t>
      </w:r>
      <w:r>
        <w:rPr/>
        <w:t>of</w:t>
      </w:r>
      <w:r>
        <w:rPr>
          <w:spacing w:val="-7"/>
        </w:rPr>
        <w:t> </w:t>
      </w:r>
      <w:r>
        <w:rPr>
          <w:spacing w:val="-2"/>
        </w:rPr>
        <w:t>ethics</w:t>
      </w:r>
    </w:p>
    <w:p>
      <w:pPr>
        <w:pStyle w:val="BodyText"/>
        <w:spacing w:before="4"/>
        <w:ind w:left="0"/>
      </w:pPr>
    </w:p>
    <w:p>
      <w:pPr>
        <w:pStyle w:val="BodyText"/>
        <w:ind w:right="1140"/>
      </w:pPr>
      <w:r>
        <w:rPr>
          <w:spacing w:val="-2"/>
        </w:rPr>
        <w:t>National</w:t>
      </w:r>
      <w:r>
        <w:rPr>
          <w:spacing w:val="-31"/>
        </w:rPr>
        <w:t> </w:t>
      </w:r>
      <w:r>
        <w:rPr>
          <w:spacing w:val="-2"/>
        </w:rPr>
        <w:t>Association</w:t>
      </w:r>
      <w:r>
        <w:rPr>
          <w:spacing w:val="-14"/>
        </w:rPr>
        <w:t> </w:t>
      </w:r>
      <w:r>
        <w:rPr>
          <w:spacing w:val="-2"/>
        </w:rPr>
        <w:t>of</w:t>
      </w:r>
      <w:r>
        <w:rPr>
          <w:spacing w:val="-9"/>
        </w:rPr>
        <w:t> </w:t>
      </w:r>
      <w:r>
        <w:rPr>
          <w:spacing w:val="-2"/>
        </w:rPr>
        <w:t>Social</w:t>
      </w:r>
      <w:r>
        <w:rPr>
          <w:spacing w:val="-17"/>
        </w:rPr>
        <w:t> </w:t>
      </w:r>
      <w:r>
        <w:rPr>
          <w:spacing w:val="-2"/>
        </w:rPr>
        <w:t>Workers</w:t>
      </w:r>
      <w:r>
        <w:rPr>
          <w:spacing w:val="-6"/>
        </w:rPr>
        <w:t> </w:t>
      </w:r>
      <w:r>
        <w:rPr>
          <w:spacing w:val="-2"/>
        </w:rPr>
        <w:t>and</w:t>
      </w:r>
      <w:r>
        <w:rPr>
          <w:spacing w:val="-31"/>
        </w:rPr>
        <w:t> </w:t>
      </w:r>
      <w:r>
        <w:rPr>
          <w:spacing w:val="-2"/>
        </w:rPr>
        <w:t>Association</w:t>
      </w:r>
      <w:r>
        <w:rPr>
          <w:spacing w:val="-5"/>
        </w:rPr>
        <w:t> </w:t>
      </w:r>
      <w:r>
        <w:rPr>
          <w:spacing w:val="-2"/>
        </w:rPr>
        <w:t>of</w:t>
      </w:r>
      <w:r>
        <w:rPr>
          <w:spacing w:val="-5"/>
        </w:rPr>
        <w:t> </w:t>
      </w:r>
      <w:r>
        <w:rPr>
          <w:spacing w:val="-2"/>
        </w:rPr>
        <w:t>Social</w:t>
      </w:r>
      <w:r>
        <w:rPr>
          <w:spacing w:val="-17"/>
        </w:rPr>
        <w:t> </w:t>
      </w:r>
      <w:r>
        <w:rPr>
          <w:spacing w:val="-2"/>
        </w:rPr>
        <w:t>Work </w:t>
      </w:r>
      <w:r>
        <w:rPr/>
        <w:t>Boards. (2013). Best practice standards in social work supervision.</w:t>
      </w:r>
    </w:p>
    <w:p>
      <w:pPr>
        <w:pStyle w:val="BodyText"/>
        <w:spacing w:line="261" w:lineRule="auto" w:before="22"/>
        <w:rPr>
          <w:rFonts w:ascii="Arial"/>
        </w:rPr>
      </w:pPr>
      <w:r>
        <w:rPr>
          <w:spacing w:val="-2"/>
        </w:rPr>
        <w:t>Retrieved from: </w:t>
      </w:r>
      <w:hyperlink r:id="rId44">
        <w:r>
          <w:rPr>
            <w:rFonts w:ascii="Arial"/>
            <w:spacing w:val="-2"/>
            <w:u w:val="single"/>
          </w:rPr>
          <w:t>http://www.socialworkers.org/practice/naswstandards/</w:t>
        </w:r>
      </w:hyperlink>
      <w:r>
        <w:rPr>
          <w:rFonts w:ascii="Arial"/>
          <w:spacing w:val="-2"/>
          <w:u w:val="none"/>
        </w:rPr>
        <w:t> </w:t>
      </w:r>
      <w:r>
        <w:rPr>
          <w:rFonts w:ascii="Arial"/>
          <w:spacing w:val="-2"/>
          <w:u w:val="single"/>
        </w:rPr>
        <w:t>supervisionstandards2013.pdf</w:t>
      </w:r>
    </w:p>
    <w:p>
      <w:pPr>
        <w:spacing w:line="417" w:lineRule="auto" w:before="36"/>
        <w:ind w:left="560" w:right="1889" w:firstLine="0"/>
        <w:jc w:val="left"/>
        <w:rPr>
          <w:sz w:val="28"/>
        </w:rPr>
      </w:pPr>
      <w:r>
        <w:rPr>
          <w:i/>
          <w:sz w:val="28"/>
        </w:rPr>
        <w:t>NASW</w:t>
      </w:r>
      <w:r>
        <w:rPr>
          <w:i/>
          <w:spacing w:val="-17"/>
          <w:sz w:val="28"/>
        </w:rPr>
        <w:t> </w:t>
      </w:r>
      <w:r>
        <w:rPr>
          <w:i/>
          <w:sz w:val="28"/>
        </w:rPr>
        <w:t>Delegate</w:t>
      </w:r>
      <w:r>
        <w:rPr>
          <w:i/>
          <w:spacing w:val="-18"/>
          <w:sz w:val="28"/>
        </w:rPr>
        <w:t> </w:t>
      </w:r>
      <w:r>
        <w:rPr>
          <w:i/>
          <w:sz w:val="28"/>
        </w:rPr>
        <w:t>Assembly,</w:t>
      </w:r>
      <w:r>
        <w:rPr>
          <w:i/>
          <w:spacing w:val="-12"/>
          <w:sz w:val="28"/>
        </w:rPr>
        <w:t> </w:t>
      </w:r>
      <w:r>
        <w:rPr>
          <w:i/>
          <w:sz w:val="28"/>
        </w:rPr>
        <w:t>the</w:t>
      </w:r>
      <w:r>
        <w:rPr>
          <w:i/>
          <w:spacing w:val="-14"/>
          <w:sz w:val="28"/>
        </w:rPr>
        <w:t> </w:t>
      </w:r>
      <w:r>
        <w:rPr>
          <w:i/>
          <w:sz w:val="28"/>
        </w:rPr>
        <w:t>NASW</w:t>
      </w:r>
      <w:r>
        <w:rPr>
          <w:i/>
          <w:spacing w:val="-13"/>
          <w:sz w:val="28"/>
        </w:rPr>
        <w:t> </w:t>
      </w:r>
      <w:r>
        <w:rPr>
          <w:i/>
          <w:sz w:val="28"/>
        </w:rPr>
        <w:t>Code</w:t>
      </w:r>
      <w:r>
        <w:rPr>
          <w:i/>
          <w:spacing w:val="-14"/>
          <w:sz w:val="28"/>
        </w:rPr>
        <w:t> </w:t>
      </w:r>
      <w:r>
        <w:rPr>
          <w:i/>
          <w:sz w:val="28"/>
        </w:rPr>
        <w:t>of</w:t>
      </w:r>
      <w:r>
        <w:rPr>
          <w:i/>
          <w:spacing w:val="-14"/>
          <w:sz w:val="28"/>
        </w:rPr>
        <w:t> </w:t>
      </w:r>
      <w:r>
        <w:rPr>
          <w:i/>
          <w:sz w:val="28"/>
        </w:rPr>
        <w:t>Ethics,</w:t>
      </w:r>
      <w:r>
        <w:rPr>
          <w:i/>
          <w:spacing w:val="-13"/>
          <w:sz w:val="28"/>
        </w:rPr>
        <w:t> </w:t>
      </w:r>
      <w:r>
        <w:rPr>
          <w:i/>
          <w:sz w:val="28"/>
        </w:rPr>
        <w:t>Revised</w:t>
      </w:r>
      <w:r>
        <w:rPr>
          <w:i/>
          <w:spacing w:val="-12"/>
          <w:sz w:val="28"/>
        </w:rPr>
        <w:t> </w:t>
      </w:r>
      <w:r>
        <w:rPr>
          <w:i/>
          <w:sz w:val="28"/>
        </w:rPr>
        <w:t>2017</w:t>
      </w:r>
      <w:r>
        <w:rPr>
          <w:i/>
          <w:sz w:val="28"/>
        </w:rPr>
        <w:t> NBCC Code of Ethics (2012)</w:t>
      </w:r>
      <w:r>
        <w:rPr>
          <w:sz w:val="28"/>
        </w:rPr>
        <w:t>, NBCC Board of Directors, 2012</w:t>
      </w:r>
    </w:p>
    <w:p>
      <w:pPr>
        <w:spacing w:line="271" w:lineRule="auto" w:before="150"/>
        <w:ind w:left="560" w:right="852" w:firstLine="0"/>
        <w:jc w:val="left"/>
        <w:rPr>
          <w:sz w:val="28"/>
        </w:rPr>
      </w:pPr>
      <w:r>
        <w:rPr>
          <w:i/>
          <w:sz w:val="28"/>
        </w:rPr>
        <w:t>Our New Ethical Standards</w:t>
      </w:r>
      <w:r>
        <w:rPr>
          <w:i/>
          <w:spacing w:val="-3"/>
          <w:sz w:val="28"/>
        </w:rPr>
        <w:t> </w:t>
      </w:r>
      <w:r>
        <w:rPr>
          <w:i/>
          <w:sz w:val="28"/>
        </w:rPr>
        <w:t>A</w:t>
      </w:r>
      <w:r>
        <w:rPr>
          <w:i/>
          <w:spacing w:val="-3"/>
          <w:sz w:val="28"/>
        </w:rPr>
        <w:t> </w:t>
      </w:r>
      <w:r>
        <w:rPr>
          <w:i/>
          <w:sz w:val="28"/>
        </w:rPr>
        <w:t>Closer Look at the Revised CAMFT</w:t>
      </w:r>
      <w:r>
        <w:rPr>
          <w:i/>
          <w:spacing w:val="-3"/>
          <w:sz w:val="28"/>
        </w:rPr>
        <w:t> </w:t>
      </w:r>
      <w:r>
        <w:rPr>
          <w:i/>
          <w:sz w:val="28"/>
        </w:rPr>
        <w:t>Code of</w:t>
      </w:r>
      <w:r>
        <w:rPr>
          <w:i/>
          <w:sz w:val="28"/>
        </w:rPr>
        <w:t> </w:t>
      </w:r>
      <w:r>
        <w:rPr>
          <w:i/>
          <w:spacing w:val="-2"/>
          <w:sz w:val="28"/>
        </w:rPr>
        <w:t>Ethics</w:t>
      </w:r>
      <w:r>
        <w:rPr>
          <w:i/>
          <w:spacing w:val="-17"/>
          <w:sz w:val="28"/>
        </w:rPr>
        <w:t> </w:t>
      </w:r>
      <w:r>
        <w:rPr>
          <w:i/>
          <w:spacing w:val="-2"/>
          <w:sz w:val="28"/>
        </w:rPr>
        <w:t>Part</w:t>
      </w:r>
      <w:r>
        <w:rPr>
          <w:i/>
          <w:spacing w:val="-12"/>
          <w:sz w:val="28"/>
        </w:rPr>
        <w:t> </w:t>
      </w:r>
      <w:r>
        <w:rPr>
          <w:i/>
          <w:spacing w:val="-2"/>
          <w:sz w:val="28"/>
        </w:rPr>
        <w:t>I</w:t>
      </w:r>
      <w:r>
        <w:rPr>
          <w:spacing w:val="-2"/>
          <w:sz w:val="28"/>
        </w:rPr>
        <w:t>,</w:t>
      </w:r>
      <w:r>
        <w:rPr>
          <w:spacing w:val="-11"/>
          <w:sz w:val="28"/>
        </w:rPr>
        <w:t> </w:t>
      </w:r>
      <w:r>
        <w:rPr>
          <w:spacing w:val="-2"/>
          <w:sz w:val="28"/>
        </w:rPr>
        <w:t>CAMFT,</w:t>
      </w:r>
      <w:r>
        <w:rPr>
          <w:spacing w:val="-11"/>
          <w:sz w:val="28"/>
        </w:rPr>
        <w:t> </w:t>
      </w:r>
      <w:r>
        <w:rPr>
          <w:spacing w:val="-2"/>
          <w:sz w:val="28"/>
        </w:rPr>
        <w:t>Michael</w:t>
      </w:r>
      <w:r>
        <w:rPr>
          <w:spacing w:val="-11"/>
          <w:sz w:val="28"/>
        </w:rPr>
        <w:t> </w:t>
      </w:r>
      <w:r>
        <w:rPr>
          <w:spacing w:val="-2"/>
          <w:sz w:val="28"/>
        </w:rPr>
        <w:t>Griffin,</w:t>
      </w:r>
      <w:r>
        <w:rPr>
          <w:spacing w:val="-12"/>
          <w:sz w:val="28"/>
        </w:rPr>
        <w:t> </w:t>
      </w:r>
      <w:r>
        <w:rPr>
          <w:spacing w:val="-2"/>
          <w:sz w:val="28"/>
        </w:rPr>
        <w:t>JD,</w:t>
      </w:r>
      <w:r>
        <w:rPr>
          <w:spacing w:val="-12"/>
          <w:sz w:val="28"/>
        </w:rPr>
        <w:t> </w:t>
      </w:r>
      <w:r>
        <w:rPr>
          <w:spacing w:val="-2"/>
          <w:sz w:val="28"/>
        </w:rPr>
        <w:t>LCSW,</w:t>
      </w:r>
      <w:r>
        <w:rPr>
          <w:spacing w:val="-11"/>
          <w:sz w:val="28"/>
        </w:rPr>
        <w:t> </w:t>
      </w:r>
      <w:r>
        <w:rPr>
          <w:spacing w:val="-2"/>
          <w:sz w:val="28"/>
        </w:rPr>
        <w:t>CAMFT</w:t>
      </w:r>
      <w:r>
        <w:rPr>
          <w:spacing w:val="-23"/>
          <w:sz w:val="28"/>
        </w:rPr>
        <w:t> </w:t>
      </w:r>
      <w:r>
        <w:rPr>
          <w:spacing w:val="-2"/>
          <w:sz w:val="28"/>
        </w:rPr>
        <w:t>Staff</w:t>
      </w:r>
      <w:r>
        <w:rPr>
          <w:spacing w:val="-34"/>
          <w:sz w:val="28"/>
        </w:rPr>
        <w:t> </w:t>
      </w:r>
      <w:r>
        <w:rPr>
          <w:spacing w:val="-2"/>
          <w:sz w:val="28"/>
        </w:rPr>
        <w:t>Attorney, </w:t>
      </w:r>
      <w:r>
        <w:rPr>
          <w:sz w:val="28"/>
        </w:rPr>
        <w:t>May 5, 2020</w:t>
      </w:r>
    </w:p>
    <w:p>
      <w:pPr>
        <w:pStyle w:val="BodyText"/>
        <w:spacing w:line="271" w:lineRule="auto" w:before="193"/>
        <w:ind w:right="1300"/>
      </w:pPr>
      <w:r>
        <w:rPr/>
        <w:t>US</w:t>
      </w:r>
      <w:r>
        <w:rPr>
          <w:spacing w:val="-13"/>
        </w:rPr>
        <w:t> </w:t>
      </w:r>
      <w:r>
        <w:rPr/>
        <w:t>Department</w:t>
      </w:r>
      <w:r>
        <w:rPr>
          <w:spacing w:val="-11"/>
        </w:rPr>
        <w:t> </w:t>
      </w:r>
      <w:r>
        <w:rPr/>
        <w:t>of</w:t>
      </w:r>
      <w:r>
        <w:rPr>
          <w:spacing w:val="-9"/>
        </w:rPr>
        <w:t> </w:t>
      </w:r>
      <w:r>
        <w:rPr/>
        <w:t>Health</w:t>
      </w:r>
      <w:r>
        <w:rPr>
          <w:spacing w:val="-10"/>
        </w:rPr>
        <w:t> </w:t>
      </w:r>
      <w:r>
        <w:rPr/>
        <w:t>and</w:t>
      </w:r>
      <w:r>
        <w:rPr>
          <w:spacing w:val="-9"/>
        </w:rPr>
        <w:t> </w:t>
      </w:r>
      <w:r>
        <w:rPr/>
        <w:t>Human</w:t>
      </w:r>
      <w:r>
        <w:rPr>
          <w:spacing w:val="-10"/>
        </w:rPr>
        <w:t> </w:t>
      </w:r>
      <w:r>
        <w:rPr/>
        <w:t>Services,</w:t>
      </w:r>
      <w:r>
        <w:rPr>
          <w:spacing w:val="-34"/>
        </w:rPr>
        <w:t> </w:t>
      </w:r>
      <w:r>
        <w:rPr/>
        <w:t>Administration</w:t>
      </w:r>
      <w:r>
        <w:rPr>
          <w:spacing w:val="-9"/>
        </w:rPr>
        <w:t> </w:t>
      </w:r>
      <w:r>
        <w:rPr/>
        <w:t>on</w:t>
      </w:r>
      <w:r>
        <w:rPr>
          <w:spacing w:val="-9"/>
        </w:rPr>
        <w:t> </w:t>
      </w:r>
      <w:r>
        <w:rPr/>
        <w:t>Children and</w:t>
      </w:r>
      <w:r>
        <w:rPr>
          <w:spacing w:val="-8"/>
        </w:rPr>
        <w:t> </w:t>
      </w:r>
      <w:r>
        <w:rPr/>
        <w:t>Youth</w:t>
      </w:r>
      <w:r>
        <w:rPr>
          <w:spacing w:val="40"/>
        </w:rPr>
        <w:t> </w:t>
      </w:r>
      <w:r>
        <w:rPr/>
        <w:t>"Protection and</w:t>
      </w:r>
      <w:r>
        <w:rPr>
          <w:spacing w:val="-19"/>
        </w:rPr>
        <w:t> </w:t>
      </w:r>
      <w:r>
        <w:rPr/>
        <w:t>Advocacy, Inc., Contracted by the State of California to advocate for involuntary persons, Hearing Options". http:// </w:t>
      </w:r>
      <w:hyperlink r:id="rId8">
        <w:r>
          <w:rPr/>
          <w:t>www.pai-ca.org/pubs/502401.pdf.</w:t>
        </w:r>
      </w:hyperlink>
      <w:r>
        <w:rPr/>
        <w:t> 72-Hour Hold and Hearing Options.</w:t>
      </w:r>
    </w:p>
    <w:p>
      <w:pPr>
        <w:spacing w:after="0" w:line="271" w:lineRule="auto"/>
        <w:sectPr>
          <w:pgSz w:w="12240" w:h="15840"/>
          <w:pgMar w:header="728" w:footer="0" w:top="980" w:bottom="280" w:left="1240" w:right="720"/>
        </w:sectPr>
      </w:pPr>
    </w:p>
    <w:p>
      <w:pPr>
        <w:pStyle w:val="BodyText"/>
        <w:ind w:left="0"/>
      </w:pPr>
    </w:p>
    <w:p>
      <w:pPr>
        <w:pStyle w:val="BodyText"/>
        <w:spacing w:before="222"/>
        <w:ind w:left="0"/>
      </w:pPr>
    </w:p>
    <w:p>
      <w:pPr>
        <w:spacing w:before="0"/>
        <w:ind w:left="560" w:right="1140" w:firstLine="0"/>
        <w:jc w:val="left"/>
        <w:rPr>
          <w:sz w:val="28"/>
        </w:rPr>
      </w:pPr>
      <w:r>
        <w:rPr>
          <w:sz w:val="28"/>
        </w:rPr>
        <w:t>Rabins PV, Kass NE, Rutkow L, Vernick JS, Hodge JG. Challenges for mental</w:t>
      </w:r>
      <w:r>
        <w:rPr>
          <w:spacing w:val="-9"/>
          <w:sz w:val="28"/>
        </w:rPr>
        <w:t> </w:t>
      </w:r>
      <w:r>
        <w:rPr>
          <w:sz w:val="28"/>
        </w:rPr>
        <w:t>health</w:t>
      </w:r>
      <w:r>
        <w:rPr>
          <w:spacing w:val="-9"/>
          <w:sz w:val="28"/>
        </w:rPr>
        <w:t> </w:t>
      </w:r>
      <w:r>
        <w:rPr>
          <w:sz w:val="28"/>
        </w:rPr>
        <w:t>services</w:t>
      </w:r>
      <w:r>
        <w:rPr>
          <w:spacing w:val="-10"/>
          <w:sz w:val="28"/>
        </w:rPr>
        <w:t> </w:t>
      </w:r>
      <w:r>
        <w:rPr>
          <w:sz w:val="28"/>
        </w:rPr>
        <w:t>raised</w:t>
      </w:r>
      <w:r>
        <w:rPr>
          <w:spacing w:val="-10"/>
          <w:sz w:val="28"/>
        </w:rPr>
        <w:t> </w:t>
      </w:r>
      <w:r>
        <w:rPr>
          <w:sz w:val="28"/>
        </w:rPr>
        <w:t>by</w:t>
      </w:r>
      <w:r>
        <w:rPr>
          <w:spacing w:val="-9"/>
          <w:sz w:val="28"/>
        </w:rPr>
        <w:t> </w:t>
      </w:r>
      <w:r>
        <w:rPr>
          <w:sz w:val="28"/>
        </w:rPr>
        <w:t>disaster</w:t>
      </w:r>
      <w:r>
        <w:rPr>
          <w:spacing w:val="-10"/>
          <w:sz w:val="28"/>
        </w:rPr>
        <w:t> </w:t>
      </w:r>
      <w:r>
        <w:rPr>
          <w:sz w:val="28"/>
        </w:rPr>
        <w:t>preparedness:</w:t>
      </w:r>
      <w:r>
        <w:rPr>
          <w:spacing w:val="-10"/>
          <w:sz w:val="28"/>
        </w:rPr>
        <w:t> </w:t>
      </w:r>
      <w:r>
        <w:rPr>
          <w:sz w:val="28"/>
        </w:rPr>
        <w:t>mapping</w:t>
      </w:r>
      <w:r>
        <w:rPr>
          <w:spacing w:val="-10"/>
          <w:sz w:val="28"/>
        </w:rPr>
        <w:t> </w:t>
      </w:r>
      <w:r>
        <w:rPr>
          <w:sz w:val="28"/>
        </w:rPr>
        <w:t>the</w:t>
      </w:r>
      <w:r>
        <w:rPr>
          <w:spacing w:val="-11"/>
          <w:sz w:val="28"/>
        </w:rPr>
        <w:t> </w:t>
      </w:r>
      <w:r>
        <w:rPr>
          <w:sz w:val="28"/>
        </w:rPr>
        <w:t>ethical and therapeutic terrain. </w:t>
      </w:r>
      <w:r>
        <w:rPr>
          <w:i/>
          <w:sz w:val="28"/>
        </w:rPr>
        <w:t>Biosecur Bioterror. </w:t>
      </w:r>
      <w:r>
        <w:rPr>
          <w:sz w:val="28"/>
        </w:rPr>
        <w:t>2011;9:175-179, </w:t>
      </w:r>
      <w:r>
        <w:rPr>
          <w:rFonts w:ascii="Trebuchet MS"/>
          <w:sz w:val="22"/>
          <w:u w:val="single"/>
        </w:rPr>
        <w:t>http://</w:t>
      </w:r>
      <w:r>
        <w:rPr>
          <w:rFonts w:ascii="Trebuchet MS"/>
          <w:sz w:val="22"/>
          <w:u w:val="none"/>
        </w:rPr>
        <w:t> </w:t>
      </w:r>
      <w:hyperlink r:id="rId45">
        <w:r>
          <w:rPr>
            <w:rFonts w:ascii="Trebuchet MS"/>
            <w:spacing w:val="-2"/>
            <w:sz w:val="22"/>
            <w:u w:val="single"/>
          </w:rPr>
          <w:t>www.ncbi.nlm.nih.gov/pubmed/21476900</w:t>
        </w:r>
        <w:r>
          <w:rPr>
            <w:spacing w:val="-2"/>
            <w:sz w:val="28"/>
            <w:u w:val="none"/>
          </w:rPr>
          <w:t>.</w:t>
        </w:r>
      </w:hyperlink>
    </w:p>
    <w:p>
      <w:pPr>
        <w:pStyle w:val="BodyText"/>
        <w:spacing w:before="84"/>
        <w:ind w:right="985"/>
        <w:rPr>
          <w:i/>
        </w:rPr>
      </w:pPr>
      <w:r>
        <w:rPr/>
        <w:t>Rabins PV, Kass NE, Rutkow L, Vernick JS, Hodge JG. Challenges for mental health services raised by disaster preparedness: mapping the ethical and therapeutic terrain. Biosecur Bioterror. 2011;9:175-179, </w:t>
      </w:r>
      <w:r>
        <w:rPr>
          <w:u w:val="single"/>
        </w:rPr>
        <w:t>http://</w:t>
      </w:r>
      <w:r>
        <w:rPr>
          <w:u w:val="none"/>
        </w:rPr>
        <w:t> </w:t>
      </w:r>
      <w:hyperlink r:id="rId45">
        <w:r>
          <w:rPr>
            <w:spacing w:val="-2"/>
            <w:u w:val="single"/>
          </w:rPr>
          <w:t>www.ncbi.nlm.nih.gov/pubmed/21476900</w:t>
        </w:r>
        <w:r>
          <w:rPr>
            <w:spacing w:val="-2"/>
            <w:u w:val="none"/>
          </w:rPr>
          <w:t>.</w:t>
        </w:r>
      </w:hyperlink>
      <w:r>
        <w:rPr>
          <w:spacing w:val="-2"/>
          <w:u w:val="none"/>
        </w:rPr>
        <w:t> SAMHSA, Substance</w:t>
      </w:r>
      <w:r>
        <w:rPr>
          <w:spacing w:val="-22"/>
          <w:u w:val="none"/>
        </w:rPr>
        <w:t> </w:t>
      </w:r>
      <w:r>
        <w:rPr>
          <w:spacing w:val="-2"/>
          <w:u w:val="none"/>
        </w:rPr>
        <w:t>Abuse and </w:t>
      </w:r>
      <w:r>
        <w:rPr>
          <w:u w:val="none"/>
        </w:rPr>
        <w:t>Mental Health Services Administration, </w:t>
      </w:r>
      <w:r>
        <w:rPr>
          <w:i/>
          <w:u w:val="none"/>
        </w:rPr>
        <w:t>TIP SERIES</w:t>
      </w:r>
    </w:p>
    <w:p>
      <w:pPr>
        <w:spacing w:before="311"/>
        <w:ind w:left="560" w:right="785" w:firstLine="0"/>
        <w:jc w:val="left"/>
        <w:rPr>
          <w:sz w:val="28"/>
        </w:rPr>
      </w:pPr>
      <w:r>
        <w:rPr>
          <w:i/>
          <w:spacing w:val="-2"/>
          <w:sz w:val="28"/>
        </w:rPr>
        <w:t>Regulatory</w:t>
      </w:r>
      <w:r>
        <w:rPr>
          <w:i/>
          <w:spacing w:val="-8"/>
          <w:sz w:val="28"/>
        </w:rPr>
        <w:t> </w:t>
      </w:r>
      <w:r>
        <w:rPr>
          <w:i/>
          <w:spacing w:val="-2"/>
          <w:sz w:val="28"/>
        </w:rPr>
        <w:t>and Legal</w:t>
      </w:r>
      <w:r>
        <w:rPr>
          <w:i/>
          <w:spacing w:val="-3"/>
          <w:sz w:val="28"/>
        </w:rPr>
        <w:t> </w:t>
      </w:r>
      <w:r>
        <w:rPr>
          <w:i/>
          <w:spacing w:val="-2"/>
          <w:sz w:val="28"/>
        </w:rPr>
        <w:t>Considerations for Telehealth</w:t>
      </w:r>
      <w:r>
        <w:rPr>
          <w:spacing w:val="-2"/>
          <w:sz w:val="28"/>
        </w:rPr>
        <w:t>,</w:t>
      </w:r>
      <w:r>
        <w:rPr>
          <w:spacing w:val="-14"/>
          <w:sz w:val="28"/>
        </w:rPr>
        <w:t> </w:t>
      </w:r>
      <w:r>
        <w:rPr>
          <w:spacing w:val="-2"/>
          <w:sz w:val="28"/>
        </w:rPr>
        <w:t>Tran</w:t>
      </w:r>
      <w:r>
        <w:rPr>
          <w:spacing w:val="-30"/>
          <w:sz w:val="28"/>
        </w:rPr>
        <w:t> </w:t>
      </w:r>
      <w:r>
        <w:rPr>
          <w:spacing w:val="-2"/>
          <w:sz w:val="28"/>
        </w:rPr>
        <w:t>A.,</w:t>
      </w:r>
      <w:r>
        <w:rPr>
          <w:spacing w:val="-13"/>
          <w:sz w:val="28"/>
        </w:rPr>
        <w:t> </w:t>
      </w:r>
      <w:r>
        <w:rPr>
          <w:spacing w:val="-2"/>
          <w:sz w:val="28"/>
        </w:rPr>
        <w:t>The</w:t>
      </w:r>
      <w:r>
        <w:rPr>
          <w:spacing w:val="-14"/>
          <w:sz w:val="28"/>
        </w:rPr>
        <w:t> </w:t>
      </w:r>
      <w:r>
        <w:rPr>
          <w:spacing w:val="-2"/>
          <w:sz w:val="28"/>
        </w:rPr>
        <w:t>Therapist. </w:t>
      </w:r>
      <w:r>
        <w:rPr>
          <w:sz w:val="28"/>
        </w:rPr>
        <w:t>September, 2016</w:t>
      </w:r>
    </w:p>
    <w:p>
      <w:pPr>
        <w:pStyle w:val="BodyText"/>
        <w:spacing w:before="322"/>
        <w:ind w:right="985"/>
      </w:pPr>
      <w:r>
        <w:rPr/>
        <w:t>Summary</w:t>
      </w:r>
      <w:r>
        <w:rPr>
          <w:spacing w:val="-17"/>
        </w:rPr>
        <w:t> </w:t>
      </w:r>
      <w:r>
        <w:rPr/>
        <w:t>of</w:t>
      </w:r>
      <w:r>
        <w:rPr>
          <w:spacing w:val="-12"/>
        </w:rPr>
        <w:t> </w:t>
      </w:r>
      <w:r>
        <w:rPr/>
        <w:t>state</w:t>
      </w:r>
      <w:r>
        <w:rPr>
          <w:spacing w:val="-14"/>
        </w:rPr>
        <w:t> </w:t>
      </w:r>
      <w:r>
        <w:rPr/>
        <w:t>laws.</w:t>
      </w:r>
      <w:r>
        <w:rPr>
          <w:spacing w:val="-18"/>
        </w:rPr>
        <w:t> </w:t>
      </w:r>
      <w:r>
        <w:rPr/>
        <w:t>Washington,</w:t>
      </w:r>
      <w:r>
        <w:rPr>
          <w:spacing w:val="-12"/>
        </w:rPr>
        <w:t> </w:t>
      </w:r>
      <w:r>
        <w:rPr/>
        <w:t>DC:</w:t>
      </w:r>
      <w:r>
        <w:rPr>
          <w:spacing w:val="-14"/>
        </w:rPr>
        <w:t> </w:t>
      </w:r>
      <w:r>
        <w:rPr/>
        <w:t>US</w:t>
      </w:r>
      <w:r>
        <w:rPr>
          <w:spacing w:val="-13"/>
        </w:rPr>
        <w:t> </w:t>
      </w:r>
      <w:r>
        <w:rPr/>
        <w:t>Department</w:t>
      </w:r>
      <w:r>
        <w:rPr>
          <w:spacing w:val="-14"/>
        </w:rPr>
        <w:t> </w:t>
      </w:r>
      <w:r>
        <w:rPr/>
        <w:t>of</w:t>
      </w:r>
      <w:r>
        <w:rPr>
          <w:spacing w:val="-12"/>
        </w:rPr>
        <w:t> </w:t>
      </w:r>
      <w:r>
        <w:rPr/>
        <w:t>Health</w:t>
      </w:r>
      <w:r>
        <w:rPr>
          <w:spacing w:val="-13"/>
        </w:rPr>
        <w:t> </w:t>
      </w:r>
      <w:r>
        <w:rPr/>
        <w:t>and Human Services</w:t>
      </w:r>
    </w:p>
    <w:p>
      <w:pPr>
        <w:pStyle w:val="BodyText"/>
        <w:spacing w:before="104"/>
        <w:ind w:left="0"/>
      </w:pPr>
    </w:p>
    <w:p>
      <w:pPr>
        <w:spacing w:before="0"/>
        <w:ind w:left="560" w:right="1140" w:firstLine="0"/>
        <w:jc w:val="left"/>
        <w:rPr>
          <w:sz w:val="28"/>
        </w:rPr>
      </w:pPr>
      <w:r>
        <w:rPr>
          <w:i/>
          <w:sz w:val="28"/>
        </w:rPr>
        <w:t>Statutes</w:t>
      </w:r>
      <w:r>
        <w:rPr>
          <w:i/>
          <w:spacing w:val="-12"/>
          <w:sz w:val="28"/>
        </w:rPr>
        <w:t> </w:t>
      </w:r>
      <w:r>
        <w:rPr>
          <w:i/>
          <w:sz w:val="28"/>
        </w:rPr>
        <w:t>and</w:t>
      </w:r>
      <w:r>
        <w:rPr>
          <w:i/>
          <w:spacing w:val="-11"/>
          <w:sz w:val="28"/>
        </w:rPr>
        <w:t> </w:t>
      </w:r>
      <w:r>
        <w:rPr>
          <w:i/>
          <w:sz w:val="28"/>
        </w:rPr>
        <w:t>Regulations</w:t>
      </w:r>
      <w:r>
        <w:rPr>
          <w:i/>
          <w:spacing w:val="-11"/>
          <w:sz w:val="28"/>
        </w:rPr>
        <w:t> </w:t>
      </w:r>
      <w:r>
        <w:rPr>
          <w:i/>
          <w:sz w:val="28"/>
        </w:rPr>
        <w:t>Relating</w:t>
      </w:r>
      <w:r>
        <w:rPr>
          <w:i/>
          <w:spacing w:val="-11"/>
          <w:sz w:val="28"/>
        </w:rPr>
        <w:t> </w:t>
      </w:r>
      <w:r>
        <w:rPr>
          <w:i/>
          <w:sz w:val="28"/>
        </w:rPr>
        <w:t>to</w:t>
      </w:r>
      <w:r>
        <w:rPr>
          <w:i/>
          <w:spacing w:val="-11"/>
          <w:sz w:val="28"/>
        </w:rPr>
        <w:t> </w:t>
      </w:r>
      <w:r>
        <w:rPr>
          <w:i/>
          <w:sz w:val="28"/>
        </w:rPr>
        <w:t>the</w:t>
      </w:r>
      <w:r>
        <w:rPr>
          <w:i/>
          <w:spacing w:val="-12"/>
          <w:sz w:val="28"/>
        </w:rPr>
        <w:t> </w:t>
      </w:r>
      <w:r>
        <w:rPr>
          <w:i/>
          <w:sz w:val="28"/>
        </w:rPr>
        <w:t>Practice</w:t>
      </w:r>
      <w:r>
        <w:rPr>
          <w:i/>
          <w:spacing w:val="-11"/>
          <w:sz w:val="28"/>
        </w:rPr>
        <w:t> </w:t>
      </w:r>
      <w:r>
        <w:rPr>
          <w:i/>
          <w:sz w:val="28"/>
        </w:rPr>
        <w:t>of</w:t>
      </w:r>
      <w:r>
        <w:rPr>
          <w:i/>
          <w:spacing w:val="-12"/>
          <w:sz w:val="28"/>
        </w:rPr>
        <w:t> </w:t>
      </w:r>
      <w:r>
        <w:rPr>
          <w:i/>
          <w:sz w:val="28"/>
        </w:rPr>
        <w:t>Professional</w:t>
      </w:r>
      <w:r>
        <w:rPr>
          <w:i/>
          <w:spacing w:val="-12"/>
          <w:sz w:val="28"/>
        </w:rPr>
        <w:t> </w:t>
      </w:r>
      <w:r>
        <w:rPr>
          <w:i/>
          <w:sz w:val="28"/>
        </w:rPr>
        <w:t>Clinical</w:t>
      </w:r>
      <w:r>
        <w:rPr>
          <w:i/>
          <w:sz w:val="28"/>
        </w:rPr>
        <w:t> Counseling, Marriage and Family Therapy, Educational Psychology, Clinical Social Work</w:t>
      </w:r>
      <w:r>
        <w:rPr>
          <w:sz w:val="28"/>
        </w:rPr>
        <w:t>, Kim Madsen, Executive Officer, Januaury 2020</w:t>
      </w:r>
    </w:p>
    <w:p>
      <w:pPr>
        <w:spacing w:before="188"/>
        <w:ind w:left="560" w:right="1459" w:firstLine="0"/>
        <w:jc w:val="both"/>
        <w:rPr>
          <w:sz w:val="28"/>
        </w:rPr>
      </w:pPr>
      <w:r>
        <w:rPr>
          <w:i/>
          <w:sz w:val="28"/>
        </w:rPr>
        <w:t>Statutes</w:t>
      </w:r>
      <w:r>
        <w:rPr>
          <w:i/>
          <w:spacing w:val="-6"/>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6"/>
          <w:sz w:val="28"/>
        </w:rPr>
        <w:t> </w:t>
      </w:r>
      <w:r>
        <w:rPr>
          <w:i/>
          <w:sz w:val="28"/>
        </w:rPr>
        <w:t>Practice</w:t>
      </w:r>
      <w:r>
        <w:rPr>
          <w:i/>
          <w:spacing w:val="-6"/>
          <w:sz w:val="28"/>
        </w:rPr>
        <w:t> </w:t>
      </w:r>
      <w:r>
        <w:rPr>
          <w:i/>
          <w:sz w:val="28"/>
        </w:rPr>
        <w:t>of</w:t>
      </w:r>
      <w:r>
        <w:rPr>
          <w:i/>
          <w:spacing w:val="-6"/>
          <w:sz w:val="28"/>
        </w:rPr>
        <w:t> </w:t>
      </w:r>
      <w:r>
        <w:rPr>
          <w:i/>
          <w:sz w:val="28"/>
        </w:rPr>
        <w:t>Professional</w:t>
      </w:r>
      <w:r>
        <w:rPr>
          <w:i/>
          <w:spacing w:val="-6"/>
          <w:sz w:val="28"/>
        </w:rPr>
        <w:t> </w:t>
      </w:r>
      <w:r>
        <w:rPr>
          <w:i/>
          <w:sz w:val="28"/>
        </w:rPr>
        <w:t>Clinical</w:t>
      </w:r>
      <w:r>
        <w:rPr>
          <w:i/>
          <w:sz w:val="28"/>
        </w:rPr>
        <w:t> Counseling,</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Therapy,</w:t>
      </w:r>
      <w:r>
        <w:rPr>
          <w:i/>
          <w:spacing w:val="-8"/>
          <w:sz w:val="28"/>
        </w:rPr>
        <w:t> </w:t>
      </w:r>
      <w:r>
        <w:rPr>
          <w:i/>
          <w:sz w:val="28"/>
        </w:rPr>
        <w:t>Educational</w:t>
      </w:r>
      <w:r>
        <w:rPr>
          <w:i/>
          <w:spacing w:val="-9"/>
          <w:sz w:val="28"/>
        </w:rPr>
        <w:t> </w:t>
      </w:r>
      <w:r>
        <w:rPr>
          <w:i/>
          <w:sz w:val="28"/>
        </w:rPr>
        <w:t>Psychology,</w:t>
      </w:r>
      <w:r>
        <w:rPr>
          <w:i/>
          <w:spacing w:val="-8"/>
          <w:sz w:val="28"/>
        </w:rPr>
        <w:t> </w:t>
      </w:r>
      <w:r>
        <w:rPr>
          <w:i/>
          <w:sz w:val="28"/>
        </w:rPr>
        <w:t>and Social Work</w:t>
      </w:r>
      <w:r>
        <w:rPr>
          <w:sz w:val="28"/>
        </w:rPr>
        <w:t>, Board of Behavioral Sciences, Januaury 2020</w:t>
      </w:r>
    </w:p>
    <w:p>
      <w:pPr>
        <w:spacing w:before="318"/>
        <w:ind w:left="560" w:right="1140" w:firstLine="0"/>
        <w:jc w:val="left"/>
        <w:rPr>
          <w:i/>
          <w:sz w:val="28"/>
        </w:rPr>
      </w:pPr>
      <w:r>
        <w:rPr>
          <w:i/>
          <w:sz w:val="28"/>
        </w:rPr>
        <w:t>Summary</w:t>
      </w:r>
      <w:r>
        <w:rPr>
          <w:i/>
          <w:spacing w:val="-13"/>
          <w:sz w:val="28"/>
        </w:rPr>
        <w:t> </w:t>
      </w:r>
      <w:r>
        <w:rPr>
          <w:i/>
          <w:sz w:val="28"/>
        </w:rPr>
        <w:t>of</w:t>
      </w:r>
      <w:r>
        <w:rPr>
          <w:i/>
          <w:spacing w:val="-14"/>
          <w:sz w:val="28"/>
        </w:rPr>
        <w:t> </w:t>
      </w:r>
      <w:r>
        <w:rPr>
          <w:i/>
          <w:sz w:val="28"/>
        </w:rPr>
        <w:t>state</w:t>
      </w:r>
      <w:r>
        <w:rPr>
          <w:i/>
          <w:spacing w:val="-14"/>
          <w:sz w:val="28"/>
        </w:rPr>
        <w:t> </w:t>
      </w:r>
      <w:r>
        <w:rPr>
          <w:i/>
          <w:sz w:val="28"/>
        </w:rPr>
        <w:t>laws.</w:t>
      </w:r>
      <w:r>
        <w:rPr>
          <w:i/>
          <w:spacing w:val="-12"/>
          <w:sz w:val="28"/>
        </w:rPr>
        <w:t> </w:t>
      </w:r>
      <w:r>
        <w:rPr>
          <w:i/>
          <w:sz w:val="28"/>
        </w:rPr>
        <w:t>Washington,</w:t>
      </w:r>
      <w:r>
        <w:rPr>
          <w:i/>
          <w:spacing w:val="-13"/>
          <w:sz w:val="28"/>
        </w:rPr>
        <w:t> </w:t>
      </w:r>
      <w:r>
        <w:rPr>
          <w:i/>
          <w:sz w:val="28"/>
        </w:rPr>
        <w:t>DC:</w:t>
      </w:r>
      <w:r>
        <w:rPr>
          <w:i/>
          <w:spacing w:val="-12"/>
          <w:sz w:val="28"/>
        </w:rPr>
        <w:t> </w:t>
      </w:r>
      <w:r>
        <w:rPr>
          <w:i/>
          <w:sz w:val="28"/>
        </w:rPr>
        <w:t>US</w:t>
      </w:r>
      <w:r>
        <w:rPr>
          <w:i/>
          <w:spacing w:val="-13"/>
          <w:sz w:val="28"/>
        </w:rPr>
        <w:t> </w:t>
      </w:r>
      <w:r>
        <w:rPr>
          <w:i/>
          <w:sz w:val="28"/>
        </w:rPr>
        <w:t>Department</w:t>
      </w:r>
      <w:r>
        <w:rPr>
          <w:i/>
          <w:spacing w:val="-13"/>
          <w:sz w:val="28"/>
        </w:rPr>
        <w:t> </w:t>
      </w:r>
      <w:r>
        <w:rPr>
          <w:i/>
          <w:sz w:val="28"/>
        </w:rPr>
        <w:t>of</w:t>
      </w:r>
      <w:r>
        <w:rPr>
          <w:i/>
          <w:spacing w:val="-14"/>
          <w:sz w:val="28"/>
        </w:rPr>
        <w:t> </w:t>
      </w:r>
      <w:r>
        <w:rPr>
          <w:i/>
          <w:sz w:val="28"/>
        </w:rPr>
        <w:t>Health</w:t>
      </w:r>
      <w:r>
        <w:rPr>
          <w:i/>
          <w:spacing w:val="-13"/>
          <w:sz w:val="28"/>
        </w:rPr>
        <w:t> </w:t>
      </w:r>
      <w:r>
        <w:rPr>
          <w:i/>
          <w:sz w:val="28"/>
        </w:rPr>
        <w:t>and</w:t>
      </w:r>
      <w:r>
        <w:rPr>
          <w:i/>
          <w:sz w:val="28"/>
        </w:rPr>
        <w:t> Human Services</w:t>
      </w:r>
    </w:p>
    <w:p>
      <w:pPr>
        <w:pStyle w:val="BodyText"/>
        <w:spacing w:before="232"/>
        <w:jc w:val="both"/>
      </w:pPr>
      <w:r>
        <w:rPr/>
        <w:t>Tarasoff</w:t>
      </w:r>
      <w:r>
        <w:rPr>
          <w:spacing w:val="-18"/>
        </w:rPr>
        <w:t> </w:t>
      </w:r>
      <w:r>
        <w:rPr/>
        <w:t>v.</w:t>
      </w:r>
      <w:r>
        <w:rPr>
          <w:spacing w:val="-17"/>
        </w:rPr>
        <w:t> </w:t>
      </w:r>
      <w:r>
        <w:rPr/>
        <w:t>Regents</w:t>
      </w:r>
      <w:r>
        <w:rPr>
          <w:spacing w:val="-16"/>
        </w:rPr>
        <w:t> </w:t>
      </w:r>
      <w:r>
        <w:rPr/>
        <w:t>of</w:t>
      </w:r>
      <w:r>
        <w:rPr>
          <w:spacing w:val="-16"/>
        </w:rPr>
        <w:t> </w:t>
      </w:r>
      <w:r>
        <w:rPr/>
        <w:t>University</w:t>
      </w:r>
      <w:r>
        <w:rPr>
          <w:spacing w:val="-16"/>
        </w:rPr>
        <w:t> </w:t>
      </w:r>
      <w:r>
        <w:rPr/>
        <w:t>of</w:t>
      </w:r>
      <w:r>
        <w:rPr>
          <w:spacing w:val="-16"/>
        </w:rPr>
        <w:t> </w:t>
      </w:r>
      <w:r>
        <w:rPr/>
        <w:t>California,</w:t>
      </w:r>
      <w:r>
        <w:rPr>
          <w:spacing w:val="-17"/>
        </w:rPr>
        <w:t> </w:t>
      </w:r>
      <w:r>
        <w:rPr/>
        <w:t>551</w:t>
      </w:r>
      <w:r>
        <w:rPr>
          <w:spacing w:val="-15"/>
        </w:rPr>
        <w:t> </w:t>
      </w:r>
      <w:r>
        <w:rPr/>
        <w:t>P.</w:t>
      </w:r>
      <w:r>
        <w:rPr>
          <w:spacing w:val="-17"/>
        </w:rPr>
        <w:t> </w:t>
      </w:r>
      <w:r>
        <w:rPr/>
        <w:t>2d</w:t>
      </w:r>
      <w:r>
        <w:rPr>
          <w:spacing w:val="-16"/>
        </w:rPr>
        <w:t> </w:t>
      </w:r>
      <w:r>
        <w:rPr/>
        <w:t>334</w:t>
      </w:r>
      <w:r>
        <w:rPr>
          <w:spacing w:val="-14"/>
        </w:rPr>
        <w:t> </w:t>
      </w:r>
      <w:r>
        <w:rPr>
          <w:spacing w:val="-2"/>
        </w:rPr>
        <w:t>(1976).</w:t>
      </w:r>
    </w:p>
    <w:p>
      <w:pPr>
        <w:pStyle w:val="BodyText"/>
        <w:spacing w:before="46"/>
        <w:ind w:left="0"/>
      </w:pPr>
    </w:p>
    <w:p>
      <w:pPr>
        <w:pStyle w:val="BodyText"/>
        <w:ind w:right="785"/>
      </w:pPr>
      <w:r>
        <w:rPr/>
        <w:t>The</w:t>
      </w:r>
      <w:r>
        <w:rPr>
          <w:spacing w:val="-12"/>
        </w:rPr>
        <w:t> </w:t>
      </w:r>
      <w:r>
        <w:rPr/>
        <w:t>Center</w:t>
      </w:r>
      <w:r>
        <w:rPr>
          <w:spacing w:val="-11"/>
        </w:rPr>
        <w:t> </w:t>
      </w:r>
      <w:r>
        <w:rPr/>
        <w:t>for</w:t>
      </w:r>
      <w:r>
        <w:rPr>
          <w:spacing w:val="-10"/>
        </w:rPr>
        <w:t> </w:t>
      </w:r>
      <w:r>
        <w:rPr/>
        <w:t>Connected</w:t>
      </w:r>
      <w:r>
        <w:rPr>
          <w:spacing w:val="-11"/>
        </w:rPr>
        <w:t> </w:t>
      </w:r>
      <w:r>
        <w:rPr/>
        <w:t>Health</w:t>
      </w:r>
      <w:r>
        <w:rPr>
          <w:spacing w:val="-11"/>
        </w:rPr>
        <w:t> </w:t>
      </w:r>
      <w:r>
        <w:rPr/>
        <w:t>Policy’s</w:t>
      </w:r>
      <w:r>
        <w:rPr>
          <w:spacing w:val="-11"/>
        </w:rPr>
        <w:t> </w:t>
      </w:r>
      <w:r>
        <w:rPr/>
        <w:t>(CCHP)</w:t>
      </w:r>
      <w:r>
        <w:rPr>
          <w:spacing w:val="-10"/>
        </w:rPr>
        <w:t> </w:t>
      </w:r>
      <w:r>
        <w:rPr/>
        <w:t>Fall</w:t>
      </w:r>
      <w:r>
        <w:rPr>
          <w:spacing w:val="-11"/>
        </w:rPr>
        <w:t> </w:t>
      </w:r>
      <w:r>
        <w:rPr/>
        <w:t>2019</w:t>
      </w:r>
      <w:r>
        <w:rPr>
          <w:spacing w:val="-10"/>
        </w:rPr>
        <w:t> </w:t>
      </w:r>
      <w:r>
        <w:rPr/>
        <w:t>release</w:t>
      </w:r>
      <w:r>
        <w:rPr>
          <w:spacing w:val="-11"/>
        </w:rPr>
        <w:t> </w:t>
      </w:r>
      <w:r>
        <w:rPr/>
        <w:t>of</w:t>
      </w:r>
      <w:r>
        <w:rPr>
          <w:spacing w:val="-10"/>
        </w:rPr>
        <w:t> </w:t>
      </w:r>
      <w:r>
        <w:rPr/>
        <w:t>the “State Telehealth Laws and Reimbursement Policies”</w:t>
      </w:r>
    </w:p>
    <w:p>
      <w:pPr>
        <w:spacing w:before="92"/>
        <w:ind w:left="560" w:right="1889" w:firstLine="0"/>
        <w:jc w:val="left"/>
        <w:rPr>
          <w:sz w:val="28"/>
        </w:rPr>
      </w:pPr>
      <w:r>
        <w:rPr>
          <w:i/>
          <w:sz w:val="28"/>
        </w:rPr>
        <w:t>Therapy</w:t>
      </w:r>
      <w:r>
        <w:rPr>
          <w:i/>
          <w:spacing w:val="-18"/>
          <w:sz w:val="28"/>
        </w:rPr>
        <w:t> </w:t>
      </w:r>
      <w:r>
        <w:rPr>
          <w:i/>
          <w:sz w:val="28"/>
        </w:rPr>
        <w:t>Never</w:t>
      </w:r>
      <w:r>
        <w:rPr>
          <w:i/>
          <w:spacing w:val="-17"/>
          <w:sz w:val="28"/>
        </w:rPr>
        <w:t> </w:t>
      </w:r>
      <w:r>
        <w:rPr>
          <w:i/>
          <w:sz w:val="28"/>
        </w:rPr>
        <w:t>Includes</w:t>
      </w:r>
      <w:r>
        <w:rPr>
          <w:i/>
          <w:spacing w:val="-18"/>
          <w:sz w:val="28"/>
        </w:rPr>
        <w:t> </w:t>
      </w:r>
      <w:r>
        <w:rPr>
          <w:i/>
          <w:sz w:val="28"/>
        </w:rPr>
        <w:t>Sexual</w:t>
      </w:r>
      <w:r>
        <w:rPr>
          <w:i/>
          <w:spacing w:val="-17"/>
          <w:sz w:val="28"/>
        </w:rPr>
        <w:t> </w:t>
      </w:r>
      <w:r>
        <w:rPr>
          <w:i/>
          <w:sz w:val="28"/>
        </w:rPr>
        <w:t>Behavior,</w:t>
      </w:r>
      <w:r>
        <w:rPr>
          <w:i/>
          <w:spacing w:val="-18"/>
          <w:sz w:val="28"/>
        </w:rPr>
        <w:t> </w:t>
      </w:r>
      <w:r>
        <w:rPr>
          <w:sz w:val="28"/>
        </w:rPr>
        <w:t>California</w:t>
      </w:r>
      <w:r>
        <w:rPr>
          <w:spacing w:val="-17"/>
          <w:sz w:val="28"/>
        </w:rPr>
        <w:t> </w:t>
      </w:r>
      <w:r>
        <w:rPr>
          <w:sz w:val="28"/>
        </w:rPr>
        <w:t>Department</w:t>
      </w:r>
      <w:r>
        <w:rPr>
          <w:spacing w:val="-18"/>
          <w:sz w:val="28"/>
        </w:rPr>
        <w:t> </w:t>
      </w:r>
      <w:r>
        <w:rPr>
          <w:sz w:val="28"/>
        </w:rPr>
        <w:t>of Consumer Affairs, 2019</w:t>
      </w:r>
    </w:p>
    <w:p>
      <w:pPr>
        <w:pStyle w:val="BodyText"/>
        <w:spacing w:before="92"/>
        <w:ind w:right="1300"/>
      </w:pPr>
      <w:r>
        <w:rPr/>
        <w:t>US</w:t>
      </w:r>
      <w:r>
        <w:rPr>
          <w:spacing w:val="-13"/>
        </w:rPr>
        <w:t> </w:t>
      </w:r>
      <w:r>
        <w:rPr/>
        <w:t>Department</w:t>
      </w:r>
      <w:r>
        <w:rPr>
          <w:spacing w:val="-11"/>
        </w:rPr>
        <w:t> </w:t>
      </w:r>
      <w:r>
        <w:rPr/>
        <w:t>of</w:t>
      </w:r>
      <w:r>
        <w:rPr>
          <w:spacing w:val="-9"/>
        </w:rPr>
        <w:t> </w:t>
      </w:r>
      <w:r>
        <w:rPr/>
        <w:t>Health</w:t>
      </w:r>
      <w:r>
        <w:rPr>
          <w:spacing w:val="-10"/>
        </w:rPr>
        <w:t> </w:t>
      </w:r>
      <w:r>
        <w:rPr/>
        <w:t>and</w:t>
      </w:r>
      <w:r>
        <w:rPr>
          <w:spacing w:val="-9"/>
        </w:rPr>
        <w:t> </w:t>
      </w:r>
      <w:r>
        <w:rPr/>
        <w:t>Human</w:t>
      </w:r>
      <w:r>
        <w:rPr>
          <w:spacing w:val="-10"/>
        </w:rPr>
        <w:t> </w:t>
      </w:r>
      <w:r>
        <w:rPr/>
        <w:t>Services,</w:t>
      </w:r>
      <w:r>
        <w:rPr>
          <w:spacing w:val="-34"/>
        </w:rPr>
        <w:t> </w:t>
      </w:r>
      <w:r>
        <w:rPr/>
        <w:t>Administration</w:t>
      </w:r>
      <w:r>
        <w:rPr>
          <w:spacing w:val="-9"/>
        </w:rPr>
        <w:t> </w:t>
      </w:r>
      <w:r>
        <w:rPr/>
        <w:t>on</w:t>
      </w:r>
      <w:r>
        <w:rPr>
          <w:spacing w:val="-9"/>
        </w:rPr>
        <w:t> </w:t>
      </w:r>
      <w:r>
        <w:rPr/>
        <w:t>Children and</w:t>
      </w:r>
      <w:r>
        <w:rPr>
          <w:spacing w:val="-6"/>
        </w:rPr>
        <w:t> </w:t>
      </w:r>
      <w:r>
        <w:rPr/>
        <w:t>Youth "Protection and</w:t>
      </w:r>
      <w:r>
        <w:rPr>
          <w:spacing w:val="-19"/>
        </w:rPr>
        <w:t> </w:t>
      </w:r>
      <w:r>
        <w:rPr/>
        <w:t>Advocacy, Inc., Contracted by the State of California to advocate for involuntary persons, Hearing Options". http:// www.pai- ca.org/pubs/502401.pdf. 72-Hour Hold and Hearing Options.</w:t>
      </w:r>
    </w:p>
    <w:p>
      <w:pPr>
        <w:pStyle w:val="BodyText"/>
        <w:spacing w:line="235" w:lineRule="auto"/>
        <w:ind w:right="1312"/>
      </w:pPr>
      <w:r>
        <w:rPr/>
        <w:t>SAMHSA,</w:t>
      </w:r>
      <w:r>
        <w:rPr>
          <w:spacing w:val="-18"/>
        </w:rPr>
        <w:t> </w:t>
      </w:r>
      <w:r>
        <w:rPr/>
        <w:t>Substance</w:t>
      </w:r>
      <w:r>
        <w:rPr>
          <w:spacing w:val="-34"/>
        </w:rPr>
        <w:t> </w:t>
      </w:r>
      <w:r>
        <w:rPr/>
        <w:t>Abuse</w:t>
      </w:r>
      <w:r>
        <w:rPr>
          <w:spacing w:val="-17"/>
        </w:rPr>
        <w:t> </w:t>
      </w:r>
      <w:r>
        <w:rPr/>
        <w:t>and</w:t>
      </w:r>
      <w:r>
        <w:rPr>
          <w:spacing w:val="-12"/>
        </w:rPr>
        <w:t> </w:t>
      </w:r>
      <w:r>
        <w:rPr/>
        <w:t>Mental</w:t>
      </w:r>
      <w:r>
        <w:rPr>
          <w:spacing w:val="-13"/>
        </w:rPr>
        <w:t> </w:t>
      </w:r>
      <w:r>
        <w:rPr/>
        <w:t>Health</w:t>
      </w:r>
      <w:r>
        <w:rPr>
          <w:spacing w:val="-13"/>
        </w:rPr>
        <w:t> </w:t>
      </w:r>
      <w:r>
        <w:rPr/>
        <w:t>Services</w:t>
      </w:r>
      <w:r>
        <w:rPr>
          <w:spacing w:val="-34"/>
        </w:rPr>
        <w:t> </w:t>
      </w:r>
      <w:r>
        <w:rPr/>
        <w:t>Administration, TIP SERIES</w:t>
      </w:r>
    </w:p>
    <w:p>
      <w:pPr>
        <w:spacing w:after="0" w:line="235" w:lineRule="auto"/>
        <w:sectPr>
          <w:pgSz w:w="12240" w:h="15840"/>
          <w:pgMar w:header="728" w:footer="0" w:top="980" w:bottom="280" w:left="1240" w:right="720"/>
        </w:sectPr>
      </w:pPr>
    </w:p>
    <w:p>
      <w:pPr>
        <w:pStyle w:val="BodyText"/>
        <w:ind w:left="0"/>
      </w:pPr>
    </w:p>
    <w:p>
      <w:pPr>
        <w:pStyle w:val="BodyText"/>
        <w:spacing w:before="222"/>
        <w:ind w:left="0"/>
      </w:pPr>
    </w:p>
    <w:p>
      <w:pPr>
        <w:pStyle w:val="BodyText"/>
        <w:ind w:right="1140"/>
      </w:pPr>
      <w:r>
        <w:rPr/>
        <w:t>Whealin,</w:t>
      </w:r>
      <w:r>
        <w:rPr>
          <w:spacing w:val="-14"/>
        </w:rPr>
        <w:t> </w:t>
      </w:r>
      <w:r>
        <w:rPr/>
        <w:t>Julia</w:t>
      </w:r>
      <w:r>
        <w:rPr>
          <w:spacing w:val="-12"/>
        </w:rPr>
        <w:t> </w:t>
      </w:r>
      <w:r>
        <w:rPr/>
        <w:t>Ph.D.</w:t>
      </w:r>
      <w:r>
        <w:rPr>
          <w:spacing w:val="-10"/>
        </w:rPr>
        <w:t> </w:t>
      </w:r>
      <w:r>
        <w:rPr/>
        <w:t>(2007-05-22).</w:t>
      </w:r>
      <w:r>
        <w:rPr>
          <w:spacing w:val="-10"/>
        </w:rPr>
        <w:t> </w:t>
      </w:r>
      <w:r>
        <w:rPr/>
        <w:t>"Child</w:t>
      </w:r>
      <w:r>
        <w:rPr>
          <w:spacing w:val="-11"/>
        </w:rPr>
        <w:t> </w:t>
      </w:r>
      <w:r>
        <w:rPr/>
        <w:t>Sexual</w:t>
      </w:r>
      <w:r>
        <w:rPr>
          <w:spacing w:val="-34"/>
        </w:rPr>
        <w:t> </w:t>
      </w:r>
      <w:r>
        <w:rPr/>
        <w:t>Abuse".</w:t>
      </w:r>
      <w:r>
        <w:rPr>
          <w:spacing w:val="-10"/>
        </w:rPr>
        <w:t> </w:t>
      </w:r>
      <w:r>
        <w:rPr/>
        <w:t>National</w:t>
      </w:r>
      <w:r>
        <w:rPr>
          <w:spacing w:val="-11"/>
        </w:rPr>
        <w:t> </w:t>
      </w:r>
      <w:r>
        <w:rPr/>
        <w:t>Center for Post Traumatic Stress Disorder, US Department of Veterans</w:t>
      </w:r>
      <w:r>
        <w:rPr>
          <w:spacing w:val="-19"/>
        </w:rPr>
        <w:t> </w:t>
      </w:r>
      <w:r>
        <w:rPr/>
        <w:t>Affairs.</w:t>
      </w:r>
    </w:p>
    <w:p>
      <w:pPr>
        <w:pStyle w:val="BodyText"/>
        <w:spacing w:before="92"/>
        <w:ind w:right="1140"/>
        <w:rPr>
          <w:i/>
        </w:rPr>
      </w:pPr>
      <w:r>
        <w:rPr>
          <w:spacing w:val="-2"/>
        </w:rPr>
        <w:t>Wissow</w:t>
      </w:r>
      <w:r>
        <w:rPr>
          <w:spacing w:val="-10"/>
        </w:rPr>
        <w:t> </w:t>
      </w:r>
      <w:r>
        <w:rPr>
          <w:spacing w:val="-2"/>
        </w:rPr>
        <w:t>LS,</w:t>
      </w:r>
      <w:r>
        <w:rPr>
          <w:spacing w:val="-10"/>
        </w:rPr>
        <w:t> </w:t>
      </w:r>
      <w:r>
        <w:rPr>
          <w:spacing w:val="-2"/>
        </w:rPr>
        <w:t>Rutkow</w:t>
      </w:r>
      <w:r>
        <w:rPr>
          <w:spacing w:val="-10"/>
        </w:rPr>
        <w:t> </w:t>
      </w:r>
      <w:r>
        <w:rPr>
          <w:spacing w:val="-2"/>
        </w:rPr>
        <w:t>L,</w:t>
      </w:r>
      <w:r>
        <w:rPr>
          <w:spacing w:val="-10"/>
        </w:rPr>
        <w:t> </w:t>
      </w:r>
      <w:r>
        <w:rPr>
          <w:spacing w:val="-2"/>
        </w:rPr>
        <w:t>Kass</w:t>
      </w:r>
      <w:r>
        <w:rPr>
          <w:spacing w:val="-11"/>
        </w:rPr>
        <w:t> </w:t>
      </w:r>
      <w:r>
        <w:rPr>
          <w:spacing w:val="-2"/>
        </w:rPr>
        <w:t>NE,</w:t>
      </w:r>
      <w:r>
        <w:rPr>
          <w:spacing w:val="-11"/>
        </w:rPr>
        <w:t> </w:t>
      </w:r>
      <w:r>
        <w:rPr>
          <w:spacing w:val="-2"/>
        </w:rPr>
        <w:t>Rabins</w:t>
      </w:r>
      <w:r>
        <w:rPr>
          <w:spacing w:val="-11"/>
        </w:rPr>
        <w:t> </w:t>
      </w:r>
      <w:r>
        <w:rPr>
          <w:spacing w:val="-2"/>
        </w:rPr>
        <w:t>PV,</w:t>
      </w:r>
      <w:r>
        <w:rPr>
          <w:spacing w:val="-21"/>
        </w:rPr>
        <w:t> </w:t>
      </w:r>
      <w:r>
        <w:rPr>
          <w:spacing w:val="-2"/>
        </w:rPr>
        <w:t>Vernick</w:t>
      </w:r>
      <w:r>
        <w:rPr>
          <w:spacing w:val="-11"/>
        </w:rPr>
        <w:t> </w:t>
      </w:r>
      <w:r>
        <w:rPr>
          <w:spacing w:val="-2"/>
        </w:rPr>
        <w:t>JS,</w:t>
      </w:r>
      <w:r>
        <w:rPr>
          <w:spacing w:val="-11"/>
        </w:rPr>
        <w:t> </w:t>
      </w:r>
      <w:r>
        <w:rPr>
          <w:spacing w:val="-2"/>
        </w:rPr>
        <w:t>Hodge</w:t>
      </w:r>
      <w:r>
        <w:rPr>
          <w:spacing w:val="-12"/>
        </w:rPr>
        <w:t> </w:t>
      </w:r>
      <w:r>
        <w:rPr>
          <w:spacing w:val="-2"/>
        </w:rPr>
        <w:t>JG.</w:t>
      </w:r>
      <w:r>
        <w:rPr>
          <w:spacing w:val="-11"/>
        </w:rPr>
        <w:t> </w:t>
      </w:r>
      <w:r>
        <w:rPr>
          <w:spacing w:val="-2"/>
        </w:rPr>
        <w:t>Ethical </w:t>
      </w:r>
      <w:r>
        <w:rPr/>
        <w:t>issues raised in addressing the needs of persons with serious mental disorders in complex emergencies. </w:t>
      </w:r>
      <w:r>
        <w:rPr>
          <w:i/>
        </w:rPr>
        <w:t>Disaster Med Public Health Prep.</w:t>
      </w:r>
    </w:p>
    <w:p>
      <w:pPr>
        <w:pStyle w:val="BodyText"/>
        <w:spacing w:line="321" w:lineRule="exact"/>
      </w:pPr>
      <w:r>
        <w:rPr/>
        <w:t>2012;6:72-78,</w:t>
      </w:r>
      <w:r>
        <w:rPr>
          <w:spacing w:val="-3"/>
        </w:rPr>
        <w:t> </w:t>
      </w:r>
      <w:hyperlink r:id="rId46">
        <w:r>
          <w:rPr>
            <w:spacing w:val="-2"/>
          </w:rPr>
          <w:t>http://www.ncbi.nlm.nih.gov/pubmed/22217528.</w:t>
        </w:r>
      </w:hyperlink>
    </w:p>
    <w:p>
      <w:pPr>
        <w:pStyle w:val="BodyText"/>
        <w:spacing w:before="87"/>
        <w:ind w:right="1140"/>
      </w:pPr>
      <w:r>
        <w:rPr/>
        <w:t>Whealin,</w:t>
      </w:r>
      <w:r>
        <w:rPr>
          <w:spacing w:val="-14"/>
        </w:rPr>
        <w:t> </w:t>
      </w:r>
      <w:r>
        <w:rPr/>
        <w:t>Julia</w:t>
      </w:r>
      <w:r>
        <w:rPr>
          <w:spacing w:val="-12"/>
        </w:rPr>
        <w:t> </w:t>
      </w:r>
      <w:r>
        <w:rPr/>
        <w:t>Ph.D.</w:t>
      </w:r>
      <w:r>
        <w:rPr>
          <w:spacing w:val="-10"/>
        </w:rPr>
        <w:t> </w:t>
      </w:r>
      <w:r>
        <w:rPr/>
        <w:t>(2007-05-22).</w:t>
      </w:r>
      <w:r>
        <w:rPr>
          <w:spacing w:val="-10"/>
        </w:rPr>
        <w:t> </w:t>
      </w:r>
      <w:r>
        <w:rPr/>
        <w:t>"Child</w:t>
      </w:r>
      <w:r>
        <w:rPr>
          <w:spacing w:val="-11"/>
        </w:rPr>
        <w:t> </w:t>
      </w:r>
      <w:r>
        <w:rPr/>
        <w:t>Sexual</w:t>
      </w:r>
      <w:r>
        <w:rPr>
          <w:spacing w:val="-34"/>
        </w:rPr>
        <w:t> </w:t>
      </w:r>
      <w:r>
        <w:rPr/>
        <w:t>Abuse".</w:t>
      </w:r>
      <w:r>
        <w:rPr>
          <w:spacing w:val="-10"/>
        </w:rPr>
        <w:t> </w:t>
      </w:r>
      <w:r>
        <w:rPr/>
        <w:t>National</w:t>
      </w:r>
      <w:r>
        <w:rPr>
          <w:spacing w:val="-11"/>
        </w:rPr>
        <w:t> </w:t>
      </w:r>
      <w:r>
        <w:rPr/>
        <w:t>Center for Post Traumatic Stress Disorder, US Department of Veterans</w:t>
      </w:r>
      <w:r>
        <w:rPr>
          <w:spacing w:val="-19"/>
        </w:rPr>
        <w:t> </w:t>
      </w:r>
      <w:r>
        <w:rPr/>
        <w:t>Affairs.</w:t>
      </w:r>
    </w:p>
    <w:p>
      <w:pPr>
        <w:pStyle w:val="BodyText"/>
        <w:ind w:left="0"/>
      </w:pPr>
    </w:p>
    <w:p>
      <w:pPr>
        <w:pStyle w:val="BodyText"/>
        <w:ind w:right="1140"/>
      </w:pPr>
      <w:r>
        <w:rPr>
          <w:spacing w:val="-2"/>
        </w:rPr>
        <w:t>Wissow</w:t>
      </w:r>
      <w:r>
        <w:rPr>
          <w:spacing w:val="-10"/>
        </w:rPr>
        <w:t> </w:t>
      </w:r>
      <w:r>
        <w:rPr>
          <w:spacing w:val="-2"/>
        </w:rPr>
        <w:t>LS,</w:t>
      </w:r>
      <w:r>
        <w:rPr>
          <w:spacing w:val="-10"/>
        </w:rPr>
        <w:t> </w:t>
      </w:r>
      <w:r>
        <w:rPr>
          <w:spacing w:val="-2"/>
        </w:rPr>
        <w:t>Rutkow</w:t>
      </w:r>
      <w:r>
        <w:rPr>
          <w:spacing w:val="-10"/>
        </w:rPr>
        <w:t> </w:t>
      </w:r>
      <w:r>
        <w:rPr>
          <w:spacing w:val="-2"/>
        </w:rPr>
        <w:t>L,</w:t>
      </w:r>
      <w:r>
        <w:rPr>
          <w:spacing w:val="-10"/>
        </w:rPr>
        <w:t> </w:t>
      </w:r>
      <w:r>
        <w:rPr>
          <w:spacing w:val="-2"/>
        </w:rPr>
        <w:t>Kass</w:t>
      </w:r>
      <w:r>
        <w:rPr>
          <w:spacing w:val="-11"/>
        </w:rPr>
        <w:t> </w:t>
      </w:r>
      <w:r>
        <w:rPr>
          <w:spacing w:val="-2"/>
        </w:rPr>
        <w:t>NE,</w:t>
      </w:r>
      <w:r>
        <w:rPr>
          <w:spacing w:val="-11"/>
        </w:rPr>
        <w:t> </w:t>
      </w:r>
      <w:r>
        <w:rPr>
          <w:spacing w:val="-2"/>
        </w:rPr>
        <w:t>Rabins</w:t>
      </w:r>
      <w:r>
        <w:rPr>
          <w:spacing w:val="-11"/>
        </w:rPr>
        <w:t> </w:t>
      </w:r>
      <w:r>
        <w:rPr>
          <w:spacing w:val="-2"/>
        </w:rPr>
        <w:t>PV,</w:t>
      </w:r>
      <w:r>
        <w:rPr>
          <w:spacing w:val="-21"/>
        </w:rPr>
        <w:t> </w:t>
      </w:r>
      <w:r>
        <w:rPr>
          <w:spacing w:val="-2"/>
        </w:rPr>
        <w:t>Vernick</w:t>
      </w:r>
      <w:r>
        <w:rPr>
          <w:spacing w:val="-11"/>
        </w:rPr>
        <w:t> </w:t>
      </w:r>
      <w:r>
        <w:rPr>
          <w:spacing w:val="-2"/>
        </w:rPr>
        <w:t>JS,</w:t>
      </w:r>
      <w:r>
        <w:rPr>
          <w:spacing w:val="-11"/>
        </w:rPr>
        <w:t> </w:t>
      </w:r>
      <w:r>
        <w:rPr>
          <w:spacing w:val="-2"/>
        </w:rPr>
        <w:t>Hodge</w:t>
      </w:r>
      <w:r>
        <w:rPr>
          <w:spacing w:val="-12"/>
        </w:rPr>
        <w:t> </w:t>
      </w:r>
      <w:r>
        <w:rPr>
          <w:spacing w:val="-2"/>
        </w:rPr>
        <w:t>JG.</w:t>
      </w:r>
      <w:r>
        <w:rPr>
          <w:spacing w:val="-11"/>
        </w:rPr>
        <w:t> </w:t>
      </w:r>
      <w:r>
        <w:rPr>
          <w:spacing w:val="-2"/>
        </w:rPr>
        <w:t>Ethical </w:t>
      </w:r>
      <w:r>
        <w:rPr/>
        <w:t>issues raised in addressing the needs of persons with serious mental disorders in complex emergencies. Disaster Med Public Health Prep.</w:t>
      </w:r>
    </w:p>
    <w:p>
      <w:pPr>
        <w:pStyle w:val="BodyText"/>
        <w:spacing w:line="321" w:lineRule="exact"/>
      </w:pPr>
      <w:r>
        <w:rPr/>
        <w:t>2012;6:72-78,</w:t>
      </w:r>
      <w:r>
        <w:rPr>
          <w:spacing w:val="-3"/>
        </w:rPr>
        <w:t> </w:t>
      </w:r>
      <w:hyperlink r:id="rId46">
        <w:r>
          <w:rPr>
            <w:spacing w:val="-2"/>
            <w:u w:val="single"/>
          </w:rPr>
          <w:t>http://www.ncbi.nlm.nih.gov/pubmed/22217528</w:t>
        </w:r>
        <w:r>
          <w:rPr>
            <w:spacing w:val="-2"/>
            <w:u w:val="none"/>
          </w:rPr>
          <w:t>.</w:t>
        </w:r>
      </w:hyperlink>
    </w:p>
    <w:p>
      <w:pPr>
        <w:pStyle w:val="BodyText"/>
        <w:spacing w:before="317"/>
        <w:ind w:right="1140"/>
      </w:pPr>
      <w:r>
        <w:rPr/>
        <w:t>Wilson J (2006). "Health Insurance Portability and</w:t>
      </w:r>
      <w:r>
        <w:rPr>
          <w:spacing w:val="-6"/>
        </w:rPr>
        <w:t> </w:t>
      </w:r>
      <w:r>
        <w:rPr/>
        <w:t>Accountability</w:t>
      </w:r>
      <w:r>
        <w:rPr>
          <w:spacing w:val="-6"/>
        </w:rPr>
        <w:t> </w:t>
      </w:r>
      <w:r>
        <w:rPr/>
        <w:t>Act Privacy</w:t>
      </w:r>
      <w:r>
        <w:rPr>
          <w:spacing w:val="-11"/>
        </w:rPr>
        <w:t> </w:t>
      </w:r>
      <w:r>
        <w:rPr/>
        <w:t>rule</w:t>
      </w:r>
      <w:r>
        <w:rPr>
          <w:spacing w:val="-12"/>
        </w:rPr>
        <w:t> </w:t>
      </w:r>
      <w:r>
        <w:rPr/>
        <w:t>causes</w:t>
      </w:r>
      <w:r>
        <w:rPr>
          <w:spacing w:val="-10"/>
        </w:rPr>
        <w:t> </w:t>
      </w:r>
      <w:r>
        <w:rPr/>
        <w:t>ongoing</w:t>
      </w:r>
      <w:r>
        <w:rPr>
          <w:spacing w:val="-11"/>
        </w:rPr>
        <w:t> </w:t>
      </w:r>
      <w:r>
        <w:rPr/>
        <w:t>concerns</w:t>
      </w:r>
      <w:r>
        <w:rPr>
          <w:spacing w:val="-10"/>
        </w:rPr>
        <w:t> </w:t>
      </w:r>
      <w:r>
        <w:rPr/>
        <w:t>among</w:t>
      </w:r>
      <w:r>
        <w:rPr>
          <w:spacing w:val="-10"/>
        </w:rPr>
        <w:t> </w:t>
      </w:r>
      <w:r>
        <w:rPr/>
        <w:t>clinicians</w:t>
      </w:r>
      <w:r>
        <w:rPr>
          <w:spacing w:val="-10"/>
        </w:rPr>
        <w:t> </w:t>
      </w:r>
      <w:r>
        <w:rPr/>
        <w:t>and</w:t>
      </w:r>
      <w:r>
        <w:rPr>
          <w:spacing w:val="-10"/>
        </w:rPr>
        <w:t> </w:t>
      </w:r>
      <w:r>
        <w:rPr/>
        <w:t>researchers”.</w:t>
      </w:r>
    </w:p>
    <w:p>
      <w:pPr>
        <w:pStyle w:val="BodyText"/>
        <w:spacing w:before="321"/>
        <w:ind w:right="785"/>
      </w:pPr>
      <w:r>
        <w:rPr/>
        <w:t>Wolf</w:t>
      </w:r>
      <w:r>
        <w:rPr>
          <w:spacing w:val="-15"/>
        </w:rPr>
        <w:t> </w:t>
      </w:r>
      <w:r>
        <w:rPr/>
        <w:t>M,</w:t>
      </w:r>
      <w:r>
        <w:rPr>
          <w:spacing w:val="-15"/>
        </w:rPr>
        <w:t> </w:t>
      </w:r>
      <w:r>
        <w:rPr/>
        <w:t>Bennett</w:t>
      </w:r>
      <w:r>
        <w:rPr>
          <w:spacing w:val="-15"/>
        </w:rPr>
        <w:t> </w:t>
      </w:r>
      <w:r>
        <w:rPr/>
        <w:t>C</w:t>
      </w:r>
      <w:r>
        <w:rPr>
          <w:spacing w:val="-14"/>
        </w:rPr>
        <w:t> </w:t>
      </w:r>
      <w:r>
        <w:rPr/>
        <w:t>(2006).</w:t>
      </w:r>
      <w:r>
        <w:rPr>
          <w:spacing w:val="-14"/>
        </w:rPr>
        <w:t> </w:t>
      </w:r>
      <w:r>
        <w:rPr/>
        <w:t>"Local</w:t>
      </w:r>
      <w:r>
        <w:rPr>
          <w:spacing w:val="-14"/>
        </w:rPr>
        <w:t> </w:t>
      </w:r>
      <w:r>
        <w:rPr/>
        <w:t>perspective</w:t>
      </w:r>
      <w:r>
        <w:rPr>
          <w:spacing w:val="-16"/>
        </w:rPr>
        <w:t> </w:t>
      </w:r>
      <w:r>
        <w:rPr/>
        <w:t>of</w:t>
      </w:r>
      <w:r>
        <w:rPr>
          <w:spacing w:val="-14"/>
        </w:rPr>
        <w:t> </w:t>
      </w:r>
      <w:r>
        <w:rPr/>
        <w:t>the</w:t>
      </w:r>
      <w:r>
        <w:rPr>
          <w:spacing w:val="-16"/>
        </w:rPr>
        <w:t> </w:t>
      </w:r>
      <w:r>
        <w:rPr/>
        <w:t>impact</w:t>
      </w:r>
      <w:r>
        <w:rPr>
          <w:spacing w:val="-14"/>
        </w:rPr>
        <w:t> </w:t>
      </w:r>
      <w:r>
        <w:rPr/>
        <w:t>of</w:t>
      </w:r>
      <w:r>
        <w:rPr>
          <w:spacing w:val="-14"/>
        </w:rPr>
        <w:t> </w:t>
      </w:r>
      <w:r>
        <w:rPr/>
        <w:t>the</w:t>
      </w:r>
      <w:r>
        <w:rPr>
          <w:spacing w:val="-16"/>
        </w:rPr>
        <w:t> </w:t>
      </w:r>
      <w:r>
        <w:rPr/>
        <w:t>HIPAA privacy rule on research". Cancer 106</w:t>
      </w:r>
    </w:p>
    <w:p>
      <w:pPr>
        <w:pStyle w:val="BodyText"/>
        <w:ind w:left="0"/>
      </w:pPr>
    </w:p>
    <w:p>
      <w:pPr>
        <w:pStyle w:val="BodyText"/>
        <w:ind w:right="852"/>
      </w:pPr>
      <w:r>
        <w:rPr/>
        <w:t>Zorza,</w:t>
      </w:r>
      <w:r>
        <w:rPr>
          <w:spacing w:val="-7"/>
        </w:rPr>
        <w:t> </w:t>
      </w:r>
      <w:r>
        <w:rPr/>
        <w:t>J.</w:t>
      </w:r>
      <w:r>
        <w:rPr>
          <w:spacing w:val="-7"/>
        </w:rPr>
        <w:t> </w:t>
      </w:r>
      <w:r>
        <w:rPr/>
        <w:t>Mandatory</w:t>
      </w:r>
      <w:r>
        <w:rPr>
          <w:spacing w:val="-7"/>
        </w:rPr>
        <w:t> </w:t>
      </w:r>
      <w:r>
        <w:rPr/>
        <w:t>arrest</w:t>
      </w:r>
      <w:r>
        <w:rPr>
          <w:spacing w:val="-7"/>
        </w:rPr>
        <w:t> </w:t>
      </w:r>
      <w:r>
        <w:rPr/>
        <w:t>for</w:t>
      </w:r>
      <w:r>
        <w:rPr>
          <w:spacing w:val="-6"/>
        </w:rPr>
        <w:t> </w:t>
      </w:r>
      <w:r>
        <w:rPr/>
        <w:t>domestic</w:t>
      </w:r>
      <w:r>
        <w:rPr>
          <w:spacing w:val="-8"/>
        </w:rPr>
        <w:t> </w:t>
      </w:r>
      <w:r>
        <w:rPr/>
        <w:t>violence:</w:t>
      </w:r>
      <w:r>
        <w:rPr>
          <w:spacing w:val="-18"/>
        </w:rPr>
        <w:t> </w:t>
      </w:r>
      <w:r>
        <w:rPr/>
        <w:t>Why</w:t>
      </w:r>
      <w:r>
        <w:rPr>
          <w:spacing w:val="-6"/>
        </w:rPr>
        <w:t> </w:t>
      </w:r>
      <w:r>
        <w:rPr/>
        <w:t>it</w:t>
      </w:r>
      <w:r>
        <w:rPr>
          <w:spacing w:val="-6"/>
        </w:rPr>
        <w:t> </w:t>
      </w:r>
      <w:r>
        <w:rPr/>
        <w:t>may</w:t>
      </w:r>
      <w:r>
        <w:rPr>
          <w:spacing w:val="-6"/>
        </w:rPr>
        <w:t> </w:t>
      </w:r>
      <w:r>
        <w:rPr/>
        <w:t>prove</w:t>
      </w:r>
      <w:r>
        <w:rPr>
          <w:spacing w:val="-8"/>
        </w:rPr>
        <w:t> </w:t>
      </w:r>
      <w:r>
        <w:rPr/>
        <w:t>the</w:t>
      </w:r>
      <w:r>
        <w:rPr>
          <w:spacing w:val="-8"/>
        </w:rPr>
        <w:t> </w:t>
      </w:r>
      <w:r>
        <w:rPr/>
        <w:t>best first step in curbing repeat abuse. Criminal Justice 10(3):2-4, 6, 8, 9, 51-54.</w:t>
      </w:r>
    </w:p>
    <w:p>
      <w:pPr>
        <w:pStyle w:val="BodyText"/>
        <w:spacing w:before="321"/>
        <w:ind w:right="785"/>
      </w:pPr>
      <w:r>
        <w:rPr/>
        <w:t>Zorza</w:t>
      </w:r>
      <w:r>
        <w:rPr>
          <w:spacing w:val="-10"/>
        </w:rPr>
        <w:t> </w:t>
      </w:r>
      <w:r>
        <w:rPr/>
        <w:t>J.</w:t>
      </w:r>
      <w:r>
        <w:rPr>
          <w:spacing w:val="-9"/>
        </w:rPr>
        <w:t> </w:t>
      </w:r>
      <w:r>
        <w:rPr/>
        <w:t>Recognizing</w:t>
      </w:r>
      <w:r>
        <w:rPr>
          <w:spacing w:val="-9"/>
        </w:rPr>
        <w:t> </w:t>
      </w:r>
      <w:r>
        <w:rPr/>
        <w:t>and</w:t>
      </w:r>
      <w:r>
        <w:rPr>
          <w:spacing w:val="-8"/>
        </w:rPr>
        <w:t> </w:t>
      </w:r>
      <w:r>
        <w:rPr/>
        <w:t>protecting</w:t>
      </w:r>
      <w:r>
        <w:rPr>
          <w:spacing w:val="-9"/>
        </w:rPr>
        <w:t> </w:t>
      </w:r>
      <w:r>
        <w:rPr/>
        <w:t>the</w:t>
      </w:r>
      <w:r>
        <w:rPr>
          <w:spacing w:val="-10"/>
        </w:rPr>
        <w:t> </w:t>
      </w:r>
      <w:r>
        <w:rPr/>
        <w:t>privacy</w:t>
      </w:r>
      <w:r>
        <w:rPr>
          <w:spacing w:val="-9"/>
        </w:rPr>
        <w:t> </w:t>
      </w:r>
      <w:r>
        <w:rPr/>
        <w:t>and</w:t>
      </w:r>
      <w:r>
        <w:rPr>
          <w:spacing w:val="-8"/>
        </w:rPr>
        <w:t> </w:t>
      </w:r>
      <w:r>
        <w:rPr/>
        <w:t>confidentiality</w:t>
      </w:r>
      <w:r>
        <w:rPr>
          <w:spacing w:val="-9"/>
        </w:rPr>
        <w:t> </w:t>
      </w:r>
      <w:r>
        <w:rPr/>
        <w:t>needs</w:t>
      </w:r>
      <w:r>
        <w:rPr>
          <w:spacing w:val="-8"/>
        </w:rPr>
        <w:t> </w:t>
      </w:r>
      <w:r>
        <w:rPr/>
        <w:t>of battered women. Family Law Quarterly 29(2):273-311.</w:t>
      </w:r>
    </w:p>
    <w:p>
      <w:pPr>
        <w:pStyle w:val="BodyText"/>
        <w:spacing w:before="1"/>
        <w:ind w:left="0"/>
      </w:pPr>
    </w:p>
    <w:p>
      <w:pPr>
        <w:spacing w:line="221" w:lineRule="exact" w:before="0"/>
        <w:ind w:left="560" w:right="0" w:firstLine="0"/>
        <w:jc w:val="left"/>
        <w:rPr>
          <w:sz w:val="20"/>
        </w:rPr>
      </w:pPr>
      <w:r>
        <w:rPr>
          <w:sz w:val="20"/>
        </w:rPr>
        <w:t>About</w:t>
      </w:r>
      <w:r>
        <w:rPr>
          <w:spacing w:val="-4"/>
          <w:sz w:val="20"/>
        </w:rPr>
        <w:t> </w:t>
      </w:r>
      <w:r>
        <w:rPr>
          <w:sz w:val="20"/>
        </w:rPr>
        <w:t>the</w:t>
      </w:r>
      <w:r>
        <w:rPr>
          <w:spacing w:val="-3"/>
          <w:sz w:val="20"/>
        </w:rPr>
        <w:t> </w:t>
      </w:r>
      <w:r>
        <w:rPr>
          <w:sz w:val="20"/>
        </w:rPr>
        <w:t>Course</w:t>
      </w:r>
      <w:r>
        <w:rPr>
          <w:spacing w:val="-1"/>
          <w:sz w:val="20"/>
        </w:rPr>
        <w:t> </w:t>
      </w:r>
      <w:r>
        <w:rPr>
          <w:spacing w:val="-2"/>
          <w:sz w:val="20"/>
        </w:rPr>
        <w:t>Presenter:</w:t>
      </w:r>
    </w:p>
    <w:p>
      <w:pPr>
        <w:spacing w:line="216" w:lineRule="auto" w:before="12"/>
        <w:ind w:left="560" w:right="1123" w:firstLine="0"/>
        <w:jc w:val="left"/>
        <w:rPr>
          <w:sz w:val="22"/>
        </w:rPr>
      </w:pPr>
      <w:r>
        <w:rPr>
          <w:sz w:val="22"/>
        </w:rPr>
        <w:t>Course Presenter Nicole Hiltibran, MA, LMFT, is a graduate from Pepperdine University, where she earned her Masters Degree in Clinical Psychology with an emphasis in Marriage and Family Counseling, and is a Licensed Psychotherapist. Nicole has 25 years of experience serving adults, children, couples and families both in the public sector and private practice. Nicole has written state</w:t>
      </w:r>
      <w:r>
        <w:rPr>
          <w:spacing w:val="-7"/>
          <w:sz w:val="22"/>
        </w:rPr>
        <w:t> </w:t>
      </w:r>
      <w:r>
        <w:rPr>
          <w:sz w:val="22"/>
        </w:rPr>
        <w:t>licensing</w:t>
      </w:r>
      <w:r>
        <w:rPr>
          <w:spacing w:val="-5"/>
          <w:sz w:val="22"/>
        </w:rPr>
        <w:t> </w:t>
      </w:r>
      <w:r>
        <w:rPr>
          <w:sz w:val="22"/>
        </w:rPr>
        <w:t>exams</w:t>
      </w:r>
      <w:r>
        <w:rPr>
          <w:spacing w:val="-5"/>
          <w:sz w:val="22"/>
        </w:rPr>
        <w:t> </w:t>
      </w:r>
      <w:r>
        <w:rPr>
          <w:sz w:val="22"/>
        </w:rPr>
        <w:t>for</w:t>
      </w:r>
      <w:r>
        <w:rPr>
          <w:spacing w:val="-5"/>
          <w:sz w:val="22"/>
        </w:rPr>
        <w:t> </w:t>
      </w:r>
      <w:r>
        <w:rPr>
          <w:sz w:val="22"/>
        </w:rPr>
        <w:t>the</w:t>
      </w:r>
      <w:r>
        <w:rPr>
          <w:spacing w:val="-7"/>
          <w:sz w:val="22"/>
        </w:rPr>
        <w:t> </w:t>
      </w:r>
      <w:r>
        <w:rPr>
          <w:sz w:val="22"/>
        </w:rPr>
        <w:t>California</w:t>
      </w:r>
      <w:r>
        <w:rPr>
          <w:spacing w:val="-7"/>
          <w:sz w:val="22"/>
        </w:rPr>
        <w:t> </w:t>
      </w:r>
      <w:r>
        <w:rPr>
          <w:sz w:val="22"/>
        </w:rPr>
        <w:t>State</w:t>
      </w:r>
      <w:r>
        <w:rPr>
          <w:spacing w:val="-7"/>
          <w:sz w:val="22"/>
        </w:rPr>
        <w:t> </w:t>
      </w:r>
      <w:r>
        <w:rPr>
          <w:sz w:val="22"/>
        </w:rPr>
        <w:t>Board</w:t>
      </w:r>
      <w:r>
        <w:rPr>
          <w:spacing w:val="-6"/>
          <w:sz w:val="22"/>
        </w:rPr>
        <w:t> </w:t>
      </w:r>
      <w:r>
        <w:rPr>
          <w:sz w:val="22"/>
        </w:rPr>
        <w:t>of</w:t>
      </w:r>
      <w:r>
        <w:rPr>
          <w:spacing w:val="-5"/>
          <w:sz w:val="22"/>
        </w:rPr>
        <w:t> </w:t>
      </w:r>
      <w:r>
        <w:rPr>
          <w:sz w:val="22"/>
        </w:rPr>
        <w:t>Behavioral</w:t>
      </w:r>
      <w:r>
        <w:rPr>
          <w:spacing w:val="-6"/>
          <w:sz w:val="22"/>
        </w:rPr>
        <w:t> </w:t>
      </w:r>
      <w:r>
        <w:rPr>
          <w:sz w:val="22"/>
        </w:rPr>
        <w:t>Sciences</w:t>
      </w:r>
      <w:r>
        <w:rPr>
          <w:spacing w:val="-5"/>
          <w:sz w:val="22"/>
        </w:rPr>
        <w:t> </w:t>
      </w:r>
      <w:r>
        <w:rPr>
          <w:sz w:val="22"/>
        </w:rPr>
        <w:t>for</w:t>
      </w:r>
      <w:r>
        <w:rPr>
          <w:spacing w:val="-5"/>
          <w:sz w:val="22"/>
        </w:rPr>
        <w:t> </w:t>
      </w:r>
      <w:r>
        <w:rPr>
          <w:sz w:val="22"/>
        </w:rPr>
        <w:t>10</w:t>
      </w:r>
      <w:r>
        <w:rPr>
          <w:spacing w:val="-5"/>
          <w:sz w:val="22"/>
        </w:rPr>
        <w:t> </w:t>
      </w:r>
      <w:r>
        <w:rPr>
          <w:sz w:val="22"/>
        </w:rPr>
        <w:t>years</w:t>
      </w:r>
      <w:r>
        <w:rPr>
          <w:spacing w:val="-5"/>
          <w:sz w:val="22"/>
        </w:rPr>
        <w:t> </w:t>
      </w:r>
      <w:r>
        <w:rPr>
          <w:sz w:val="22"/>
        </w:rPr>
        <w:t>as</w:t>
      </w:r>
      <w:r>
        <w:rPr>
          <w:spacing w:val="-5"/>
          <w:sz w:val="22"/>
        </w:rPr>
        <w:t> </w:t>
      </w:r>
      <w:r>
        <w:rPr>
          <w:sz w:val="22"/>
        </w:rPr>
        <w:t>well</w:t>
      </w:r>
      <w:r>
        <w:rPr>
          <w:spacing w:val="-6"/>
          <w:sz w:val="22"/>
        </w:rPr>
        <w:t> </w:t>
      </w:r>
      <w:r>
        <w:rPr>
          <w:sz w:val="22"/>
        </w:rPr>
        <w:t>as offering continuing education courses to licensed mental health and social work professionals including LMFT’s, LCSW’s, LPCCs, RN’s, and PhD’s.</w:t>
      </w:r>
    </w:p>
    <w:sectPr>
      <w:pgSz w:w="12240" w:h="15840"/>
      <w:pgMar w:header="728" w:footer="0" w:top="980" w:bottom="280" w:left="12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239296">
              <wp:simplePos x="0" y="0"/>
              <wp:positionH relativeFrom="page">
                <wp:posOffset>6565900</wp:posOffset>
              </wp:positionH>
              <wp:positionV relativeFrom="page">
                <wp:posOffset>449284</wp:posOffset>
              </wp:positionV>
              <wp:extent cx="295910" cy="196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5910" cy="196215"/>
                      </a:xfrm>
                      <a:prstGeom prst="rect">
                        <a:avLst/>
                      </a:prstGeom>
                    </wps:spPr>
                    <wps:txbx>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100</w:t>
                          </w:r>
                          <w:r>
                            <w:rPr>
                              <w:rFonts w:ascii="Arial"/>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pt;margin-top:35.37672pt;width:23.3pt;height:15.45pt;mso-position-horizontal-relative:page;mso-position-vertical-relative:page;z-index:-18077184" type="#_x0000_t202" id="docshape7"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100</w:t>
                    </w:r>
                    <w:r>
                      <w:rPr>
                        <w:rFonts w:ascii="Arial"/>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
    <w:multiLevelType w:val="hybridMultilevel"/>
    <w:lvl w:ilvl="0">
      <w:start w:val="0"/>
      <w:numFmt w:val="bullet"/>
      <w:lvlText w:val="•"/>
      <w:lvlJc w:val="left"/>
      <w:pPr>
        <w:ind w:left="91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92" w:hanging="361"/>
      </w:pPr>
      <w:rPr>
        <w:rFonts w:hint="default"/>
        <w:lang w:val="en-US" w:eastAsia="en-US" w:bidi="ar-SA"/>
      </w:rPr>
    </w:lvl>
    <w:lvl w:ilvl="3">
      <w:start w:val="0"/>
      <w:numFmt w:val="bullet"/>
      <w:lvlText w:val="•"/>
      <w:lvlJc w:val="left"/>
      <w:pPr>
        <w:ind w:left="3728" w:hanging="361"/>
      </w:pPr>
      <w:rPr>
        <w:rFonts w:hint="default"/>
        <w:lang w:val="en-US" w:eastAsia="en-US" w:bidi="ar-SA"/>
      </w:rPr>
    </w:lvl>
    <w:lvl w:ilvl="4">
      <w:start w:val="0"/>
      <w:numFmt w:val="bullet"/>
      <w:lvlText w:val="•"/>
      <w:lvlJc w:val="left"/>
      <w:pPr>
        <w:ind w:left="4664"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536" w:hanging="361"/>
      </w:pPr>
      <w:rPr>
        <w:rFonts w:hint="default"/>
        <w:lang w:val="en-US" w:eastAsia="en-US" w:bidi="ar-SA"/>
      </w:rPr>
    </w:lvl>
    <w:lvl w:ilvl="7">
      <w:start w:val="0"/>
      <w:numFmt w:val="bullet"/>
      <w:lvlText w:val="•"/>
      <w:lvlJc w:val="left"/>
      <w:pPr>
        <w:ind w:left="7472" w:hanging="361"/>
      </w:pPr>
      <w:rPr>
        <w:rFonts w:hint="default"/>
        <w:lang w:val="en-US" w:eastAsia="en-US" w:bidi="ar-SA"/>
      </w:rPr>
    </w:lvl>
    <w:lvl w:ilvl="8">
      <w:start w:val="0"/>
      <w:numFmt w:val="bullet"/>
      <w:lvlText w:val="•"/>
      <w:lvlJc w:val="left"/>
      <w:pPr>
        <w:ind w:left="8408" w:hanging="361"/>
      </w:pPr>
      <w:rPr>
        <w:rFonts w:hint="default"/>
        <w:lang w:val="en-US" w:eastAsia="en-US" w:bidi="ar-SA"/>
      </w:rPr>
    </w:lvl>
  </w:abstractNum>
  <w:abstractNum w:abstractNumId="103">
    <w:multiLevelType w:val="hybridMultilevel"/>
    <w:lvl w:ilvl="0">
      <w:start w:val="0"/>
      <w:numFmt w:val="bullet"/>
      <w:lvlText w:val="•"/>
      <w:lvlJc w:val="left"/>
      <w:pPr>
        <w:ind w:left="789" w:hanging="23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30" w:hanging="230"/>
      </w:pPr>
      <w:rPr>
        <w:rFonts w:hint="default"/>
        <w:lang w:val="en-US" w:eastAsia="en-US" w:bidi="ar-SA"/>
      </w:rPr>
    </w:lvl>
    <w:lvl w:ilvl="2">
      <w:start w:val="0"/>
      <w:numFmt w:val="bullet"/>
      <w:lvlText w:val="•"/>
      <w:lvlJc w:val="left"/>
      <w:pPr>
        <w:ind w:left="2680" w:hanging="230"/>
      </w:pPr>
      <w:rPr>
        <w:rFonts w:hint="default"/>
        <w:lang w:val="en-US" w:eastAsia="en-US" w:bidi="ar-SA"/>
      </w:rPr>
    </w:lvl>
    <w:lvl w:ilvl="3">
      <w:start w:val="0"/>
      <w:numFmt w:val="bullet"/>
      <w:lvlText w:val="•"/>
      <w:lvlJc w:val="left"/>
      <w:pPr>
        <w:ind w:left="3630" w:hanging="230"/>
      </w:pPr>
      <w:rPr>
        <w:rFonts w:hint="default"/>
        <w:lang w:val="en-US" w:eastAsia="en-US" w:bidi="ar-SA"/>
      </w:rPr>
    </w:lvl>
    <w:lvl w:ilvl="4">
      <w:start w:val="0"/>
      <w:numFmt w:val="bullet"/>
      <w:lvlText w:val="•"/>
      <w:lvlJc w:val="left"/>
      <w:pPr>
        <w:ind w:left="4580" w:hanging="230"/>
      </w:pPr>
      <w:rPr>
        <w:rFonts w:hint="default"/>
        <w:lang w:val="en-US" w:eastAsia="en-US" w:bidi="ar-SA"/>
      </w:rPr>
    </w:lvl>
    <w:lvl w:ilvl="5">
      <w:start w:val="0"/>
      <w:numFmt w:val="bullet"/>
      <w:lvlText w:val="•"/>
      <w:lvlJc w:val="left"/>
      <w:pPr>
        <w:ind w:left="5530" w:hanging="230"/>
      </w:pPr>
      <w:rPr>
        <w:rFonts w:hint="default"/>
        <w:lang w:val="en-US" w:eastAsia="en-US" w:bidi="ar-SA"/>
      </w:rPr>
    </w:lvl>
    <w:lvl w:ilvl="6">
      <w:start w:val="0"/>
      <w:numFmt w:val="bullet"/>
      <w:lvlText w:val="•"/>
      <w:lvlJc w:val="left"/>
      <w:pPr>
        <w:ind w:left="6480" w:hanging="230"/>
      </w:pPr>
      <w:rPr>
        <w:rFonts w:hint="default"/>
        <w:lang w:val="en-US" w:eastAsia="en-US" w:bidi="ar-SA"/>
      </w:rPr>
    </w:lvl>
    <w:lvl w:ilvl="7">
      <w:start w:val="0"/>
      <w:numFmt w:val="bullet"/>
      <w:lvlText w:val="•"/>
      <w:lvlJc w:val="left"/>
      <w:pPr>
        <w:ind w:left="7430" w:hanging="230"/>
      </w:pPr>
      <w:rPr>
        <w:rFonts w:hint="default"/>
        <w:lang w:val="en-US" w:eastAsia="en-US" w:bidi="ar-SA"/>
      </w:rPr>
    </w:lvl>
    <w:lvl w:ilvl="8">
      <w:start w:val="0"/>
      <w:numFmt w:val="bullet"/>
      <w:lvlText w:val="•"/>
      <w:lvlJc w:val="left"/>
      <w:pPr>
        <w:ind w:left="8380" w:hanging="230"/>
      </w:pPr>
      <w:rPr>
        <w:rFonts w:hint="default"/>
        <w:lang w:val="en-US" w:eastAsia="en-US" w:bidi="ar-SA"/>
      </w:rPr>
    </w:lvl>
  </w:abstractNum>
  <w:abstractNum w:abstractNumId="102">
    <w:multiLevelType w:val="hybridMultilevel"/>
    <w:lvl w:ilvl="0">
      <w:start w:val="0"/>
      <w:numFmt w:val="bullet"/>
      <w:lvlText w:val="✓"/>
      <w:lvlJc w:val="left"/>
      <w:pPr>
        <w:ind w:left="772" w:hanging="214"/>
      </w:pPr>
      <w:rPr>
        <w:rFonts w:hint="default" w:ascii="Segoe UI Symbol" w:hAnsi="Segoe UI Symbol" w:eastAsia="Segoe UI Symbol" w:cs="Segoe UI Symbol"/>
        <w:b w:val="0"/>
        <w:bCs w:val="0"/>
        <w:i w:val="0"/>
        <w:iCs w:val="0"/>
        <w:spacing w:val="14"/>
        <w:w w:val="99"/>
        <w:position w:val="-2"/>
        <w:sz w:val="24"/>
        <w:szCs w:val="24"/>
        <w:lang w:val="en-US" w:eastAsia="en-US" w:bidi="ar-SA"/>
      </w:rPr>
    </w:lvl>
    <w:lvl w:ilvl="1">
      <w:start w:val="0"/>
      <w:numFmt w:val="bullet"/>
      <w:lvlText w:val="•"/>
      <w:lvlJc w:val="left"/>
      <w:pPr>
        <w:ind w:left="1730" w:hanging="214"/>
      </w:pPr>
      <w:rPr>
        <w:rFonts w:hint="default"/>
        <w:lang w:val="en-US" w:eastAsia="en-US" w:bidi="ar-SA"/>
      </w:rPr>
    </w:lvl>
    <w:lvl w:ilvl="2">
      <w:start w:val="0"/>
      <w:numFmt w:val="bullet"/>
      <w:lvlText w:val="•"/>
      <w:lvlJc w:val="left"/>
      <w:pPr>
        <w:ind w:left="2680" w:hanging="214"/>
      </w:pPr>
      <w:rPr>
        <w:rFonts w:hint="default"/>
        <w:lang w:val="en-US" w:eastAsia="en-US" w:bidi="ar-SA"/>
      </w:rPr>
    </w:lvl>
    <w:lvl w:ilvl="3">
      <w:start w:val="0"/>
      <w:numFmt w:val="bullet"/>
      <w:lvlText w:val="•"/>
      <w:lvlJc w:val="left"/>
      <w:pPr>
        <w:ind w:left="3630" w:hanging="214"/>
      </w:pPr>
      <w:rPr>
        <w:rFonts w:hint="default"/>
        <w:lang w:val="en-US" w:eastAsia="en-US" w:bidi="ar-SA"/>
      </w:rPr>
    </w:lvl>
    <w:lvl w:ilvl="4">
      <w:start w:val="0"/>
      <w:numFmt w:val="bullet"/>
      <w:lvlText w:val="•"/>
      <w:lvlJc w:val="left"/>
      <w:pPr>
        <w:ind w:left="4580" w:hanging="214"/>
      </w:pPr>
      <w:rPr>
        <w:rFonts w:hint="default"/>
        <w:lang w:val="en-US" w:eastAsia="en-US" w:bidi="ar-SA"/>
      </w:rPr>
    </w:lvl>
    <w:lvl w:ilvl="5">
      <w:start w:val="0"/>
      <w:numFmt w:val="bullet"/>
      <w:lvlText w:val="•"/>
      <w:lvlJc w:val="left"/>
      <w:pPr>
        <w:ind w:left="5530" w:hanging="214"/>
      </w:pPr>
      <w:rPr>
        <w:rFonts w:hint="default"/>
        <w:lang w:val="en-US" w:eastAsia="en-US" w:bidi="ar-SA"/>
      </w:rPr>
    </w:lvl>
    <w:lvl w:ilvl="6">
      <w:start w:val="0"/>
      <w:numFmt w:val="bullet"/>
      <w:lvlText w:val="•"/>
      <w:lvlJc w:val="left"/>
      <w:pPr>
        <w:ind w:left="6480" w:hanging="214"/>
      </w:pPr>
      <w:rPr>
        <w:rFonts w:hint="default"/>
        <w:lang w:val="en-US" w:eastAsia="en-US" w:bidi="ar-SA"/>
      </w:rPr>
    </w:lvl>
    <w:lvl w:ilvl="7">
      <w:start w:val="0"/>
      <w:numFmt w:val="bullet"/>
      <w:lvlText w:val="•"/>
      <w:lvlJc w:val="left"/>
      <w:pPr>
        <w:ind w:left="7430" w:hanging="214"/>
      </w:pPr>
      <w:rPr>
        <w:rFonts w:hint="default"/>
        <w:lang w:val="en-US" w:eastAsia="en-US" w:bidi="ar-SA"/>
      </w:rPr>
    </w:lvl>
    <w:lvl w:ilvl="8">
      <w:start w:val="0"/>
      <w:numFmt w:val="bullet"/>
      <w:lvlText w:val="•"/>
      <w:lvlJc w:val="left"/>
      <w:pPr>
        <w:ind w:left="8380" w:hanging="214"/>
      </w:pPr>
      <w:rPr>
        <w:rFonts w:hint="default"/>
        <w:lang w:val="en-US" w:eastAsia="en-US" w:bidi="ar-SA"/>
      </w:rPr>
    </w:lvl>
  </w:abstractNum>
  <w:abstractNum w:abstractNumId="101">
    <w:multiLevelType w:val="hybridMultilevel"/>
    <w:lvl w:ilvl="0">
      <w:start w:val="1"/>
      <w:numFmt w:val="decimal"/>
      <w:lvlText w:val="%1."/>
      <w:lvlJc w:val="left"/>
      <w:pPr>
        <w:ind w:left="56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280"/>
      </w:pPr>
      <w:rPr>
        <w:rFonts w:hint="default"/>
        <w:lang w:val="en-US" w:eastAsia="en-US" w:bidi="ar-SA"/>
      </w:rPr>
    </w:lvl>
    <w:lvl w:ilvl="2">
      <w:start w:val="0"/>
      <w:numFmt w:val="bullet"/>
      <w:lvlText w:val="•"/>
      <w:lvlJc w:val="left"/>
      <w:pPr>
        <w:ind w:left="2504" w:hanging="280"/>
      </w:pPr>
      <w:rPr>
        <w:rFonts w:hint="default"/>
        <w:lang w:val="en-US" w:eastAsia="en-US" w:bidi="ar-SA"/>
      </w:rPr>
    </w:lvl>
    <w:lvl w:ilvl="3">
      <w:start w:val="0"/>
      <w:numFmt w:val="bullet"/>
      <w:lvlText w:val="•"/>
      <w:lvlJc w:val="left"/>
      <w:pPr>
        <w:ind w:left="3476" w:hanging="280"/>
      </w:pPr>
      <w:rPr>
        <w:rFonts w:hint="default"/>
        <w:lang w:val="en-US" w:eastAsia="en-US" w:bidi="ar-SA"/>
      </w:rPr>
    </w:lvl>
    <w:lvl w:ilvl="4">
      <w:start w:val="0"/>
      <w:numFmt w:val="bullet"/>
      <w:lvlText w:val="•"/>
      <w:lvlJc w:val="left"/>
      <w:pPr>
        <w:ind w:left="4448" w:hanging="280"/>
      </w:pPr>
      <w:rPr>
        <w:rFonts w:hint="default"/>
        <w:lang w:val="en-US" w:eastAsia="en-US" w:bidi="ar-SA"/>
      </w:rPr>
    </w:lvl>
    <w:lvl w:ilvl="5">
      <w:start w:val="0"/>
      <w:numFmt w:val="bullet"/>
      <w:lvlText w:val="•"/>
      <w:lvlJc w:val="left"/>
      <w:pPr>
        <w:ind w:left="5420" w:hanging="280"/>
      </w:pPr>
      <w:rPr>
        <w:rFonts w:hint="default"/>
        <w:lang w:val="en-US" w:eastAsia="en-US" w:bidi="ar-SA"/>
      </w:rPr>
    </w:lvl>
    <w:lvl w:ilvl="6">
      <w:start w:val="0"/>
      <w:numFmt w:val="bullet"/>
      <w:lvlText w:val="•"/>
      <w:lvlJc w:val="left"/>
      <w:pPr>
        <w:ind w:left="6392" w:hanging="280"/>
      </w:pPr>
      <w:rPr>
        <w:rFonts w:hint="default"/>
        <w:lang w:val="en-US" w:eastAsia="en-US" w:bidi="ar-SA"/>
      </w:rPr>
    </w:lvl>
    <w:lvl w:ilvl="7">
      <w:start w:val="0"/>
      <w:numFmt w:val="bullet"/>
      <w:lvlText w:val="•"/>
      <w:lvlJc w:val="left"/>
      <w:pPr>
        <w:ind w:left="7364" w:hanging="280"/>
      </w:pPr>
      <w:rPr>
        <w:rFonts w:hint="default"/>
        <w:lang w:val="en-US" w:eastAsia="en-US" w:bidi="ar-SA"/>
      </w:rPr>
    </w:lvl>
    <w:lvl w:ilvl="8">
      <w:start w:val="0"/>
      <w:numFmt w:val="bullet"/>
      <w:lvlText w:val="•"/>
      <w:lvlJc w:val="left"/>
      <w:pPr>
        <w:ind w:left="8336" w:hanging="280"/>
      </w:pPr>
      <w:rPr>
        <w:rFonts w:hint="default"/>
        <w:lang w:val="en-US" w:eastAsia="en-US" w:bidi="ar-SA"/>
      </w:rPr>
    </w:lvl>
  </w:abstractNum>
  <w:abstractNum w:abstractNumId="100">
    <w:multiLevelType w:val="hybridMultilevel"/>
    <w:lvl w:ilvl="0">
      <w:start w:val="1"/>
      <w:numFmt w:val="decimal"/>
      <w:lvlText w:val="%1."/>
      <w:lvlJc w:val="left"/>
      <w:pPr>
        <w:ind w:left="101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946" w:hanging="459"/>
      </w:pPr>
      <w:rPr>
        <w:rFonts w:hint="default"/>
        <w:lang w:val="en-US" w:eastAsia="en-US" w:bidi="ar-SA"/>
      </w:rPr>
    </w:lvl>
    <w:lvl w:ilvl="2">
      <w:start w:val="0"/>
      <w:numFmt w:val="bullet"/>
      <w:lvlText w:val="•"/>
      <w:lvlJc w:val="left"/>
      <w:pPr>
        <w:ind w:left="2872" w:hanging="459"/>
      </w:pPr>
      <w:rPr>
        <w:rFonts w:hint="default"/>
        <w:lang w:val="en-US" w:eastAsia="en-US" w:bidi="ar-SA"/>
      </w:rPr>
    </w:lvl>
    <w:lvl w:ilvl="3">
      <w:start w:val="0"/>
      <w:numFmt w:val="bullet"/>
      <w:lvlText w:val="•"/>
      <w:lvlJc w:val="left"/>
      <w:pPr>
        <w:ind w:left="3798" w:hanging="459"/>
      </w:pPr>
      <w:rPr>
        <w:rFonts w:hint="default"/>
        <w:lang w:val="en-US" w:eastAsia="en-US" w:bidi="ar-SA"/>
      </w:rPr>
    </w:lvl>
    <w:lvl w:ilvl="4">
      <w:start w:val="0"/>
      <w:numFmt w:val="bullet"/>
      <w:lvlText w:val="•"/>
      <w:lvlJc w:val="left"/>
      <w:pPr>
        <w:ind w:left="4724" w:hanging="459"/>
      </w:pPr>
      <w:rPr>
        <w:rFonts w:hint="default"/>
        <w:lang w:val="en-US" w:eastAsia="en-US" w:bidi="ar-SA"/>
      </w:rPr>
    </w:lvl>
    <w:lvl w:ilvl="5">
      <w:start w:val="0"/>
      <w:numFmt w:val="bullet"/>
      <w:lvlText w:val="•"/>
      <w:lvlJc w:val="left"/>
      <w:pPr>
        <w:ind w:left="5650" w:hanging="459"/>
      </w:pPr>
      <w:rPr>
        <w:rFonts w:hint="default"/>
        <w:lang w:val="en-US" w:eastAsia="en-US" w:bidi="ar-SA"/>
      </w:rPr>
    </w:lvl>
    <w:lvl w:ilvl="6">
      <w:start w:val="0"/>
      <w:numFmt w:val="bullet"/>
      <w:lvlText w:val="•"/>
      <w:lvlJc w:val="left"/>
      <w:pPr>
        <w:ind w:left="6576" w:hanging="459"/>
      </w:pPr>
      <w:rPr>
        <w:rFonts w:hint="default"/>
        <w:lang w:val="en-US" w:eastAsia="en-US" w:bidi="ar-SA"/>
      </w:rPr>
    </w:lvl>
    <w:lvl w:ilvl="7">
      <w:start w:val="0"/>
      <w:numFmt w:val="bullet"/>
      <w:lvlText w:val="•"/>
      <w:lvlJc w:val="left"/>
      <w:pPr>
        <w:ind w:left="7502" w:hanging="459"/>
      </w:pPr>
      <w:rPr>
        <w:rFonts w:hint="default"/>
        <w:lang w:val="en-US" w:eastAsia="en-US" w:bidi="ar-SA"/>
      </w:rPr>
    </w:lvl>
    <w:lvl w:ilvl="8">
      <w:start w:val="0"/>
      <w:numFmt w:val="bullet"/>
      <w:lvlText w:val="•"/>
      <w:lvlJc w:val="left"/>
      <w:pPr>
        <w:ind w:left="8428" w:hanging="459"/>
      </w:pPr>
      <w:rPr>
        <w:rFonts w:hint="default"/>
        <w:lang w:val="en-US" w:eastAsia="en-US" w:bidi="ar-SA"/>
      </w:rPr>
    </w:lvl>
  </w:abstractNum>
  <w:abstractNum w:abstractNumId="99">
    <w:multiLevelType w:val="hybridMultilevel"/>
    <w:lvl w:ilvl="0">
      <w:start w:val="1"/>
      <w:numFmt w:val="decimal"/>
      <w:lvlText w:val="%1."/>
      <w:lvlJc w:val="left"/>
      <w:pPr>
        <w:ind w:left="101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85" w:hanging="306"/>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2546" w:hanging="306"/>
      </w:pPr>
      <w:rPr>
        <w:rFonts w:hint="default"/>
        <w:lang w:val="en-US" w:eastAsia="en-US" w:bidi="ar-SA"/>
      </w:rPr>
    </w:lvl>
    <w:lvl w:ilvl="3">
      <w:start w:val="0"/>
      <w:numFmt w:val="bullet"/>
      <w:lvlText w:val="•"/>
      <w:lvlJc w:val="left"/>
      <w:pPr>
        <w:ind w:left="3513" w:hanging="306"/>
      </w:pPr>
      <w:rPr>
        <w:rFonts w:hint="default"/>
        <w:lang w:val="en-US" w:eastAsia="en-US" w:bidi="ar-SA"/>
      </w:rPr>
    </w:lvl>
    <w:lvl w:ilvl="4">
      <w:start w:val="0"/>
      <w:numFmt w:val="bullet"/>
      <w:lvlText w:val="•"/>
      <w:lvlJc w:val="left"/>
      <w:pPr>
        <w:ind w:left="4480" w:hanging="306"/>
      </w:pPr>
      <w:rPr>
        <w:rFonts w:hint="default"/>
        <w:lang w:val="en-US" w:eastAsia="en-US" w:bidi="ar-SA"/>
      </w:rPr>
    </w:lvl>
    <w:lvl w:ilvl="5">
      <w:start w:val="0"/>
      <w:numFmt w:val="bullet"/>
      <w:lvlText w:val="•"/>
      <w:lvlJc w:val="left"/>
      <w:pPr>
        <w:ind w:left="5446" w:hanging="306"/>
      </w:pPr>
      <w:rPr>
        <w:rFonts w:hint="default"/>
        <w:lang w:val="en-US" w:eastAsia="en-US" w:bidi="ar-SA"/>
      </w:rPr>
    </w:lvl>
    <w:lvl w:ilvl="6">
      <w:start w:val="0"/>
      <w:numFmt w:val="bullet"/>
      <w:lvlText w:val="•"/>
      <w:lvlJc w:val="left"/>
      <w:pPr>
        <w:ind w:left="6413" w:hanging="306"/>
      </w:pPr>
      <w:rPr>
        <w:rFonts w:hint="default"/>
        <w:lang w:val="en-US" w:eastAsia="en-US" w:bidi="ar-SA"/>
      </w:rPr>
    </w:lvl>
    <w:lvl w:ilvl="7">
      <w:start w:val="0"/>
      <w:numFmt w:val="bullet"/>
      <w:lvlText w:val="•"/>
      <w:lvlJc w:val="left"/>
      <w:pPr>
        <w:ind w:left="7380" w:hanging="306"/>
      </w:pPr>
      <w:rPr>
        <w:rFonts w:hint="default"/>
        <w:lang w:val="en-US" w:eastAsia="en-US" w:bidi="ar-SA"/>
      </w:rPr>
    </w:lvl>
    <w:lvl w:ilvl="8">
      <w:start w:val="0"/>
      <w:numFmt w:val="bullet"/>
      <w:lvlText w:val="•"/>
      <w:lvlJc w:val="left"/>
      <w:pPr>
        <w:ind w:left="8346" w:hanging="306"/>
      </w:pPr>
      <w:rPr>
        <w:rFonts w:hint="default"/>
        <w:lang w:val="en-US" w:eastAsia="en-US" w:bidi="ar-SA"/>
      </w:rPr>
    </w:lvl>
  </w:abstractNum>
  <w:abstractNum w:abstractNumId="98">
    <w:multiLevelType w:val="hybridMultilevel"/>
    <w:lvl w:ilvl="0">
      <w:start w:val="2"/>
      <w:numFmt w:val="lowerLetter"/>
      <w:lvlText w:val="(%1)"/>
      <w:lvlJc w:val="left"/>
      <w:pPr>
        <w:ind w:left="560" w:hanging="38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decimal"/>
      <w:lvlText w:val="(%2)"/>
      <w:lvlJc w:val="left"/>
      <w:pPr>
        <w:ind w:left="56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504" w:hanging="397"/>
      </w:pPr>
      <w:rPr>
        <w:rFonts w:hint="default"/>
        <w:lang w:val="en-US" w:eastAsia="en-US" w:bidi="ar-SA"/>
      </w:rPr>
    </w:lvl>
    <w:lvl w:ilvl="3">
      <w:start w:val="0"/>
      <w:numFmt w:val="bullet"/>
      <w:lvlText w:val="•"/>
      <w:lvlJc w:val="left"/>
      <w:pPr>
        <w:ind w:left="3476" w:hanging="397"/>
      </w:pPr>
      <w:rPr>
        <w:rFonts w:hint="default"/>
        <w:lang w:val="en-US" w:eastAsia="en-US" w:bidi="ar-SA"/>
      </w:rPr>
    </w:lvl>
    <w:lvl w:ilvl="4">
      <w:start w:val="0"/>
      <w:numFmt w:val="bullet"/>
      <w:lvlText w:val="•"/>
      <w:lvlJc w:val="left"/>
      <w:pPr>
        <w:ind w:left="4448" w:hanging="397"/>
      </w:pPr>
      <w:rPr>
        <w:rFonts w:hint="default"/>
        <w:lang w:val="en-US" w:eastAsia="en-US" w:bidi="ar-SA"/>
      </w:rPr>
    </w:lvl>
    <w:lvl w:ilvl="5">
      <w:start w:val="0"/>
      <w:numFmt w:val="bullet"/>
      <w:lvlText w:val="•"/>
      <w:lvlJc w:val="left"/>
      <w:pPr>
        <w:ind w:left="5420" w:hanging="397"/>
      </w:pPr>
      <w:rPr>
        <w:rFonts w:hint="default"/>
        <w:lang w:val="en-US" w:eastAsia="en-US" w:bidi="ar-SA"/>
      </w:rPr>
    </w:lvl>
    <w:lvl w:ilvl="6">
      <w:start w:val="0"/>
      <w:numFmt w:val="bullet"/>
      <w:lvlText w:val="•"/>
      <w:lvlJc w:val="left"/>
      <w:pPr>
        <w:ind w:left="6392" w:hanging="397"/>
      </w:pPr>
      <w:rPr>
        <w:rFonts w:hint="default"/>
        <w:lang w:val="en-US" w:eastAsia="en-US" w:bidi="ar-SA"/>
      </w:rPr>
    </w:lvl>
    <w:lvl w:ilvl="7">
      <w:start w:val="0"/>
      <w:numFmt w:val="bullet"/>
      <w:lvlText w:val="•"/>
      <w:lvlJc w:val="left"/>
      <w:pPr>
        <w:ind w:left="7364" w:hanging="397"/>
      </w:pPr>
      <w:rPr>
        <w:rFonts w:hint="default"/>
        <w:lang w:val="en-US" w:eastAsia="en-US" w:bidi="ar-SA"/>
      </w:rPr>
    </w:lvl>
    <w:lvl w:ilvl="8">
      <w:start w:val="0"/>
      <w:numFmt w:val="bullet"/>
      <w:lvlText w:val="•"/>
      <w:lvlJc w:val="left"/>
      <w:pPr>
        <w:ind w:left="8336" w:hanging="397"/>
      </w:pPr>
      <w:rPr>
        <w:rFonts w:hint="default"/>
        <w:lang w:val="en-US" w:eastAsia="en-US" w:bidi="ar-SA"/>
      </w:rPr>
    </w:lvl>
  </w:abstractNum>
  <w:abstractNum w:abstractNumId="97">
    <w:multiLevelType w:val="hybridMultilevel"/>
    <w:lvl w:ilvl="0">
      <w:start w:val="0"/>
      <w:numFmt w:val="bullet"/>
      <w:lvlText w:val="•"/>
      <w:lvlJc w:val="left"/>
      <w:pPr>
        <w:ind w:left="91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92" w:hanging="361"/>
      </w:pPr>
      <w:rPr>
        <w:rFonts w:hint="default"/>
        <w:lang w:val="en-US" w:eastAsia="en-US" w:bidi="ar-SA"/>
      </w:rPr>
    </w:lvl>
    <w:lvl w:ilvl="3">
      <w:start w:val="0"/>
      <w:numFmt w:val="bullet"/>
      <w:lvlText w:val="•"/>
      <w:lvlJc w:val="left"/>
      <w:pPr>
        <w:ind w:left="3728" w:hanging="361"/>
      </w:pPr>
      <w:rPr>
        <w:rFonts w:hint="default"/>
        <w:lang w:val="en-US" w:eastAsia="en-US" w:bidi="ar-SA"/>
      </w:rPr>
    </w:lvl>
    <w:lvl w:ilvl="4">
      <w:start w:val="0"/>
      <w:numFmt w:val="bullet"/>
      <w:lvlText w:val="•"/>
      <w:lvlJc w:val="left"/>
      <w:pPr>
        <w:ind w:left="4664"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536" w:hanging="361"/>
      </w:pPr>
      <w:rPr>
        <w:rFonts w:hint="default"/>
        <w:lang w:val="en-US" w:eastAsia="en-US" w:bidi="ar-SA"/>
      </w:rPr>
    </w:lvl>
    <w:lvl w:ilvl="7">
      <w:start w:val="0"/>
      <w:numFmt w:val="bullet"/>
      <w:lvlText w:val="•"/>
      <w:lvlJc w:val="left"/>
      <w:pPr>
        <w:ind w:left="7472" w:hanging="361"/>
      </w:pPr>
      <w:rPr>
        <w:rFonts w:hint="default"/>
        <w:lang w:val="en-US" w:eastAsia="en-US" w:bidi="ar-SA"/>
      </w:rPr>
    </w:lvl>
    <w:lvl w:ilvl="8">
      <w:start w:val="0"/>
      <w:numFmt w:val="bullet"/>
      <w:lvlText w:val="•"/>
      <w:lvlJc w:val="left"/>
      <w:pPr>
        <w:ind w:left="8408" w:hanging="361"/>
      </w:pPr>
      <w:rPr>
        <w:rFonts w:hint="default"/>
        <w:lang w:val="en-US" w:eastAsia="en-US" w:bidi="ar-SA"/>
      </w:rPr>
    </w:lvl>
  </w:abstractNum>
  <w:abstractNum w:abstractNumId="96">
    <w:multiLevelType w:val="hybridMultilevel"/>
    <w:lvl w:ilvl="0">
      <w:start w:val="0"/>
      <w:numFmt w:val="bullet"/>
      <w:lvlText w:val="•"/>
      <w:lvlJc w:val="left"/>
      <w:pPr>
        <w:ind w:left="560"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169"/>
      </w:pPr>
      <w:rPr>
        <w:rFonts w:hint="default"/>
        <w:lang w:val="en-US" w:eastAsia="en-US" w:bidi="ar-SA"/>
      </w:rPr>
    </w:lvl>
    <w:lvl w:ilvl="2">
      <w:start w:val="0"/>
      <w:numFmt w:val="bullet"/>
      <w:lvlText w:val="•"/>
      <w:lvlJc w:val="left"/>
      <w:pPr>
        <w:ind w:left="2504" w:hanging="169"/>
      </w:pPr>
      <w:rPr>
        <w:rFonts w:hint="default"/>
        <w:lang w:val="en-US" w:eastAsia="en-US" w:bidi="ar-SA"/>
      </w:rPr>
    </w:lvl>
    <w:lvl w:ilvl="3">
      <w:start w:val="0"/>
      <w:numFmt w:val="bullet"/>
      <w:lvlText w:val="•"/>
      <w:lvlJc w:val="left"/>
      <w:pPr>
        <w:ind w:left="3476" w:hanging="169"/>
      </w:pPr>
      <w:rPr>
        <w:rFonts w:hint="default"/>
        <w:lang w:val="en-US" w:eastAsia="en-US" w:bidi="ar-SA"/>
      </w:rPr>
    </w:lvl>
    <w:lvl w:ilvl="4">
      <w:start w:val="0"/>
      <w:numFmt w:val="bullet"/>
      <w:lvlText w:val="•"/>
      <w:lvlJc w:val="left"/>
      <w:pPr>
        <w:ind w:left="4448" w:hanging="169"/>
      </w:pPr>
      <w:rPr>
        <w:rFonts w:hint="default"/>
        <w:lang w:val="en-US" w:eastAsia="en-US" w:bidi="ar-SA"/>
      </w:rPr>
    </w:lvl>
    <w:lvl w:ilvl="5">
      <w:start w:val="0"/>
      <w:numFmt w:val="bullet"/>
      <w:lvlText w:val="•"/>
      <w:lvlJc w:val="left"/>
      <w:pPr>
        <w:ind w:left="5420" w:hanging="169"/>
      </w:pPr>
      <w:rPr>
        <w:rFonts w:hint="default"/>
        <w:lang w:val="en-US" w:eastAsia="en-US" w:bidi="ar-SA"/>
      </w:rPr>
    </w:lvl>
    <w:lvl w:ilvl="6">
      <w:start w:val="0"/>
      <w:numFmt w:val="bullet"/>
      <w:lvlText w:val="•"/>
      <w:lvlJc w:val="left"/>
      <w:pPr>
        <w:ind w:left="6392" w:hanging="169"/>
      </w:pPr>
      <w:rPr>
        <w:rFonts w:hint="default"/>
        <w:lang w:val="en-US" w:eastAsia="en-US" w:bidi="ar-SA"/>
      </w:rPr>
    </w:lvl>
    <w:lvl w:ilvl="7">
      <w:start w:val="0"/>
      <w:numFmt w:val="bullet"/>
      <w:lvlText w:val="•"/>
      <w:lvlJc w:val="left"/>
      <w:pPr>
        <w:ind w:left="7364" w:hanging="169"/>
      </w:pPr>
      <w:rPr>
        <w:rFonts w:hint="default"/>
        <w:lang w:val="en-US" w:eastAsia="en-US" w:bidi="ar-SA"/>
      </w:rPr>
    </w:lvl>
    <w:lvl w:ilvl="8">
      <w:start w:val="0"/>
      <w:numFmt w:val="bullet"/>
      <w:lvlText w:val="•"/>
      <w:lvlJc w:val="left"/>
      <w:pPr>
        <w:ind w:left="8336" w:hanging="169"/>
      </w:pPr>
      <w:rPr>
        <w:rFonts w:hint="default"/>
        <w:lang w:val="en-US" w:eastAsia="en-US" w:bidi="ar-SA"/>
      </w:rPr>
    </w:lvl>
  </w:abstractNum>
  <w:abstractNum w:abstractNumId="95">
    <w:multiLevelType w:val="hybridMultilevel"/>
    <w:lvl w:ilvl="0">
      <w:start w:val="1"/>
      <w:numFmt w:val="lowerLetter"/>
      <w:lvlText w:val="(%1)"/>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76"/>
      </w:pPr>
      <w:rPr>
        <w:rFonts w:hint="default"/>
        <w:lang w:val="en-US" w:eastAsia="en-US" w:bidi="ar-SA"/>
      </w:rPr>
    </w:lvl>
    <w:lvl w:ilvl="2">
      <w:start w:val="0"/>
      <w:numFmt w:val="bullet"/>
      <w:lvlText w:val="•"/>
      <w:lvlJc w:val="left"/>
      <w:pPr>
        <w:ind w:left="2504" w:hanging="376"/>
      </w:pPr>
      <w:rPr>
        <w:rFonts w:hint="default"/>
        <w:lang w:val="en-US" w:eastAsia="en-US" w:bidi="ar-SA"/>
      </w:rPr>
    </w:lvl>
    <w:lvl w:ilvl="3">
      <w:start w:val="0"/>
      <w:numFmt w:val="bullet"/>
      <w:lvlText w:val="•"/>
      <w:lvlJc w:val="left"/>
      <w:pPr>
        <w:ind w:left="3476" w:hanging="376"/>
      </w:pPr>
      <w:rPr>
        <w:rFonts w:hint="default"/>
        <w:lang w:val="en-US" w:eastAsia="en-US" w:bidi="ar-SA"/>
      </w:rPr>
    </w:lvl>
    <w:lvl w:ilvl="4">
      <w:start w:val="0"/>
      <w:numFmt w:val="bullet"/>
      <w:lvlText w:val="•"/>
      <w:lvlJc w:val="left"/>
      <w:pPr>
        <w:ind w:left="4448" w:hanging="376"/>
      </w:pPr>
      <w:rPr>
        <w:rFonts w:hint="default"/>
        <w:lang w:val="en-US" w:eastAsia="en-US" w:bidi="ar-SA"/>
      </w:rPr>
    </w:lvl>
    <w:lvl w:ilvl="5">
      <w:start w:val="0"/>
      <w:numFmt w:val="bullet"/>
      <w:lvlText w:val="•"/>
      <w:lvlJc w:val="left"/>
      <w:pPr>
        <w:ind w:left="5420" w:hanging="376"/>
      </w:pPr>
      <w:rPr>
        <w:rFonts w:hint="default"/>
        <w:lang w:val="en-US" w:eastAsia="en-US" w:bidi="ar-SA"/>
      </w:rPr>
    </w:lvl>
    <w:lvl w:ilvl="6">
      <w:start w:val="0"/>
      <w:numFmt w:val="bullet"/>
      <w:lvlText w:val="•"/>
      <w:lvlJc w:val="left"/>
      <w:pPr>
        <w:ind w:left="6392" w:hanging="376"/>
      </w:pPr>
      <w:rPr>
        <w:rFonts w:hint="default"/>
        <w:lang w:val="en-US" w:eastAsia="en-US" w:bidi="ar-SA"/>
      </w:rPr>
    </w:lvl>
    <w:lvl w:ilvl="7">
      <w:start w:val="0"/>
      <w:numFmt w:val="bullet"/>
      <w:lvlText w:val="•"/>
      <w:lvlJc w:val="left"/>
      <w:pPr>
        <w:ind w:left="7364" w:hanging="376"/>
      </w:pPr>
      <w:rPr>
        <w:rFonts w:hint="default"/>
        <w:lang w:val="en-US" w:eastAsia="en-US" w:bidi="ar-SA"/>
      </w:rPr>
    </w:lvl>
    <w:lvl w:ilvl="8">
      <w:start w:val="0"/>
      <w:numFmt w:val="bullet"/>
      <w:lvlText w:val="•"/>
      <w:lvlJc w:val="left"/>
      <w:pPr>
        <w:ind w:left="8336" w:hanging="376"/>
      </w:pPr>
      <w:rPr>
        <w:rFonts w:hint="default"/>
        <w:lang w:val="en-US" w:eastAsia="en-US" w:bidi="ar-SA"/>
      </w:rPr>
    </w:lvl>
  </w:abstractNum>
  <w:abstractNum w:abstractNumId="94">
    <w:multiLevelType w:val="hybridMultilevel"/>
    <w:lvl w:ilvl="0">
      <w:start w:val="1"/>
      <w:numFmt w:val="lowerLetter"/>
      <w:lvlText w:val="(%1)"/>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76"/>
      </w:pPr>
      <w:rPr>
        <w:rFonts w:hint="default"/>
        <w:lang w:val="en-US" w:eastAsia="en-US" w:bidi="ar-SA"/>
      </w:rPr>
    </w:lvl>
    <w:lvl w:ilvl="2">
      <w:start w:val="0"/>
      <w:numFmt w:val="bullet"/>
      <w:lvlText w:val="•"/>
      <w:lvlJc w:val="left"/>
      <w:pPr>
        <w:ind w:left="2504" w:hanging="376"/>
      </w:pPr>
      <w:rPr>
        <w:rFonts w:hint="default"/>
        <w:lang w:val="en-US" w:eastAsia="en-US" w:bidi="ar-SA"/>
      </w:rPr>
    </w:lvl>
    <w:lvl w:ilvl="3">
      <w:start w:val="0"/>
      <w:numFmt w:val="bullet"/>
      <w:lvlText w:val="•"/>
      <w:lvlJc w:val="left"/>
      <w:pPr>
        <w:ind w:left="3476" w:hanging="376"/>
      </w:pPr>
      <w:rPr>
        <w:rFonts w:hint="default"/>
        <w:lang w:val="en-US" w:eastAsia="en-US" w:bidi="ar-SA"/>
      </w:rPr>
    </w:lvl>
    <w:lvl w:ilvl="4">
      <w:start w:val="0"/>
      <w:numFmt w:val="bullet"/>
      <w:lvlText w:val="•"/>
      <w:lvlJc w:val="left"/>
      <w:pPr>
        <w:ind w:left="4448" w:hanging="376"/>
      </w:pPr>
      <w:rPr>
        <w:rFonts w:hint="default"/>
        <w:lang w:val="en-US" w:eastAsia="en-US" w:bidi="ar-SA"/>
      </w:rPr>
    </w:lvl>
    <w:lvl w:ilvl="5">
      <w:start w:val="0"/>
      <w:numFmt w:val="bullet"/>
      <w:lvlText w:val="•"/>
      <w:lvlJc w:val="left"/>
      <w:pPr>
        <w:ind w:left="5420" w:hanging="376"/>
      </w:pPr>
      <w:rPr>
        <w:rFonts w:hint="default"/>
        <w:lang w:val="en-US" w:eastAsia="en-US" w:bidi="ar-SA"/>
      </w:rPr>
    </w:lvl>
    <w:lvl w:ilvl="6">
      <w:start w:val="0"/>
      <w:numFmt w:val="bullet"/>
      <w:lvlText w:val="•"/>
      <w:lvlJc w:val="left"/>
      <w:pPr>
        <w:ind w:left="6392" w:hanging="376"/>
      </w:pPr>
      <w:rPr>
        <w:rFonts w:hint="default"/>
        <w:lang w:val="en-US" w:eastAsia="en-US" w:bidi="ar-SA"/>
      </w:rPr>
    </w:lvl>
    <w:lvl w:ilvl="7">
      <w:start w:val="0"/>
      <w:numFmt w:val="bullet"/>
      <w:lvlText w:val="•"/>
      <w:lvlJc w:val="left"/>
      <w:pPr>
        <w:ind w:left="7364" w:hanging="376"/>
      </w:pPr>
      <w:rPr>
        <w:rFonts w:hint="default"/>
        <w:lang w:val="en-US" w:eastAsia="en-US" w:bidi="ar-SA"/>
      </w:rPr>
    </w:lvl>
    <w:lvl w:ilvl="8">
      <w:start w:val="0"/>
      <w:numFmt w:val="bullet"/>
      <w:lvlText w:val="•"/>
      <w:lvlJc w:val="left"/>
      <w:pPr>
        <w:ind w:left="8336" w:hanging="376"/>
      </w:pPr>
      <w:rPr>
        <w:rFonts w:hint="default"/>
        <w:lang w:val="en-US" w:eastAsia="en-US" w:bidi="ar-SA"/>
      </w:rPr>
    </w:lvl>
  </w:abstractNum>
  <w:abstractNum w:abstractNumId="93">
    <w:multiLevelType w:val="hybridMultilevel"/>
    <w:lvl w:ilvl="0">
      <w:start w:val="1"/>
      <w:numFmt w:val="decimal"/>
      <w:lvlText w:val="(%1)"/>
      <w:lvlJc w:val="left"/>
      <w:pPr>
        <w:ind w:left="56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397"/>
      </w:pPr>
      <w:rPr>
        <w:rFonts w:hint="default"/>
        <w:lang w:val="en-US" w:eastAsia="en-US" w:bidi="ar-SA"/>
      </w:rPr>
    </w:lvl>
    <w:lvl w:ilvl="2">
      <w:start w:val="0"/>
      <w:numFmt w:val="bullet"/>
      <w:lvlText w:val="•"/>
      <w:lvlJc w:val="left"/>
      <w:pPr>
        <w:ind w:left="2504" w:hanging="397"/>
      </w:pPr>
      <w:rPr>
        <w:rFonts w:hint="default"/>
        <w:lang w:val="en-US" w:eastAsia="en-US" w:bidi="ar-SA"/>
      </w:rPr>
    </w:lvl>
    <w:lvl w:ilvl="3">
      <w:start w:val="0"/>
      <w:numFmt w:val="bullet"/>
      <w:lvlText w:val="•"/>
      <w:lvlJc w:val="left"/>
      <w:pPr>
        <w:ind w:left="3476" w:hanging="397"/>
      </w:pPr>
      <w:rPr>
        <w:rFonts w:hint="default"/>
        <w:lang w:val="en-US" w:eastAsia="en-US" w:bidi="ar-SA"/>
      </w:rPr>
    </w:lvl>
    <w:lvl w:ilvl="4">
      <w:start w:val="0"/>
      <w:numFmt w:val="bullet"/>
      <w:lvlText w:val="•"/>
      <w:lvlJc w:val="left"/>
      <w:pPr>
        <w:ind w:left="4448" w:hanging="397"/>
      </w:pPr>
      <w:rPr>
        <w:rFonts w:hint="default"/>
        <w:lang w:val="en-US" w:eastAsia="en-US" w:bidi="ar-SA"/>
      </w:rPr>
    </w:lvl>
    <w:lvl w:ilvl="5">
      <w:start w:val="0"/>
      <w:numFmt w:val="bullet"/>
      <w:lvlText w:val="•"/>
      <w:lvlJc w:val="left"/>
      <w:pPr>
        <w:ind w:left="5420" w:hanging="397"/>
      </w:pPr>
      <w:rPr>
        <w:rFonts w:hint="default"/>
        <w:lang w:val="en-US" w:eastAsia="en-US" w:bidi="ar-SA"/>
      </w:rPr>
    </w:lvl>
    <w:lvl w:ilvl="6">
      <w:start w:val="0"/>
      <w:numFmt w:val="bullet"/>
      <w:lvlText w:val="•"/>
      <w:lvlJc w:val="left"/>
      <w:pPr>
        <w:ind w:left="6392" w:hanging="397"/>
      </w:pPr>
      <w:rPr>
        <w:rFonts w:hint="default"/>
        <w:lang w:val="en-US" w:eastAsia="en-US" w:bidi="ar-SA"/>
      </w:rPr>
    </w:lvl>
    <w:lvl w:ilvl="7">
      <w:start w:val="0"/>
      <w:numFmt w:val="bullet"/>
      <w:lvlText w:val="•"/>
      <w:lvlJc w:val="left"/>
      <w:pPr>
        <w:ind w:left="7364" w:hanging="397"/>
      </w:pPr>
      <w:rPr>
        <w:rFonts w:hint="default"/>
        <w:lang w:val="en-US" w:eastAsia="en-US" w:bidi="ar-SA"/>
      </w:rPr>
    </w:lvl>
    <w:lvl w:ilvl="8">
      <w:start w:val="0"/>
      <w:numFmt w:val="bullet"/>
      <w:lvlText w:val="•"/>
      <w:lvlJc w:val="left"/>
      <w:pPr>
        <w:ind w:left="8336" w:hanging="397"/>
      </w:pPr>
      <w:rPr>
        <w:rFonts w:hint="default"/>
        <w:lang w:val="en-US" w:eastAsia="en-US" w:bidi="ar-SA"/>
      </w:rPr>
    </w:lvl>
  </w:abstractNum>
  <w:abstractNum w:abstractNumId="92">
    <w:multiLevelType w:val="hybridMultilevel"/>
    <w:lvl w:ilvl="0">
      <w:start w:val="1"/>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91">
    <w:multiLevelType w:val="hybridMultilevel"/>
    <w:lvl w:ilvl="0">
      <w:start w:val="1"/>
      <w:numFmt w:val="lowerLetter"/>
      <w:lvlText w:val="(%1)"/>
      <w:lvlJc w:val="left"/>
      <w:pPr>
        <w:ind w:left="56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66"/>
      </w:pPr>
      <w:rPr>
        <w:rFonts w:hint="default"/>
        <w:lang w:val="en-US" w:eastAsia="en-US" w:bidi="ar-SA"/>
      </w:rPr>
    </w:lvl>
    <w:lvl w:ilvl="2">
      <w:start w:val="0"/>
      <w:numFmt w:val="bullet"/>
      <w:lvlText w:val="•"/>
      <w:lvlJc w:val="left"/>
      <w:pPr>
        <w:ind w:left="2504" w:hanging="366"/>
      </w:pPr>
      <w:rPr>
        <w:rFonts w:hint="default"/>
        <w:lang w:val="en-US" w:eastAsia="en-US" w:bidi="ar-SA"/>
      </w:rPr>
    </w:lvl>
    <w:lvl w:ilvl="3">
      <w:start w:val="0"/>
      <w:numFmt w:val="bullet"/>
      <w:lvlText w:val="•"/>
      <w:lvlJc w:val="left"/>
      <w:pPr>
        <w:ind w:left="3476" w:hanging="366"/>
      </w:pPr>
      <w:rPr>
        <w:rFonts w:hint="default"/>
        <w:lang w:val="en-US" w:eastAsia="en-US" w:bidi="ar-SA"/>
      </w:rPr>
    </w:lvl>
    <w:lvl w:ilvl="4">
      <w:start w:val="0"/>
      <w:numFmt w:val="bullet"/>
      <w:lvlText w:val="•"/>
      <w:lvlJc w:val="left"/>
      <w:pPr>
        <w:ind w:left="4448" w:hanging="366"/>
      </w:pPr>
      <w:rPr>
        <w:rFonts w:hint="default"/>
        <w:lang w:val="en-US" w:eastAsia="en-US" w:bidi="ar-SA"/>
      </w:rPr>
    </w:lvl>
    <w:lvl w:ilvl="5">
      <w:start w:val="0"/>
      <w:numFmt w:val="bullet"/>
      <w:lvlText w:val="•"/>
      <w:lvlJc w:val="left"/>
      <w:pPr>
        <w:ind w:left="5420" w:hanging="366"/>
      </w:pPr>
      <w:rPr>
        <w:rFonts w:hint="default"/>
        <w:lang w:val="en-US" w:eastAsia="en-US" w:bidi="ar-SA"/>
      </w:rPr>
    </w:lvl>
    <w:lvl w:ilvl="6">
      <w:start w:val="0"/>
      <w:numFmt w:val="bullet"/>
      <w:lvlText w:val="•"/>
      <w:lvlJc w:val="left"/>
      <w:pPr>
        <w:ind w:left="6392" w:hanging="366"/>
      </w:pPr>
      <w:rPr>
        <w:rFonts w:hint="default"/>
        <w:lang w:val="en-US" w:eastAsia="en-US" w:bidi="ar-SA"/>
      </w:rPr>
    </w:lvl>
    <w:lvl w:ilvl="7">
      <w:start w:val="0"/>
      <w:numFmt w:val="bullet"/>
      <w:lvlText w:val="•"/>
      <w:lvlJc w:val="left"/>
      <w:pPr>
        <w:ind w:left="7364" w:hanging="366"/>
      </w:pPr>
      <w:rPr>
        <w:rFonts w:hint="default"/>
        <w:lang w:val="en-US" w:eastAsia="en-US" w:bidi="ar-SA"/>
      </w:rPr>
    </w:lvl>
    <w:lvl w:ilvl="8">
      <w:start w:val="0"/>
      <w:numFmt w:val="bullet"/>
      <w:lvlText w:val="•"/>
      <w:lvlJc w:val="left"/>
      <w:pPr>
        <w:ind w:left="8336" w:hanging="366"/>
      </w:pPr>
      <w:rPr>
        <w:rFonts w:hint="default"/>
        <w:lang w:val="en-US" w:eastAsia="en-US" w:bidi="ar-SA"/>
      </w:rPr>
    </w:lvl>
  </w:abstractNum>
  <w:abstractNum w:abstractNumId="90">
    <w:multiLevelType w:val="hybridMultilevel"/>
    <w:lvl w:ilvl="0">
      <w:start w:val="1"/>
      <w:numFmt w:val="lowerLetter"/>
      <w:lvlText w:val="(%1)"/>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56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lowerLetter"/>
      <w:lvlText w:val="(%3)"/>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476" w:hanging="376"/>
      </w:pPr>
      <w:rPr>
        <w:rFonts w:hint="default"/>
        <w:lang w:val="en-US" w:eastAsia="en-US" w:bidi="ar-SA"/>
      </w:rPr>
    </w:lvl>
    <w:lvl w:ilvl="4">
      <w:start w:val="0"/>
      <w:numFmt w:val="bullet"/>
      <w:lvlText w:val="•"/>
      <w:lvlJc w:val="left"/>
      <w:pPr>
        <w:ind w:left="4448" w:hanging="376"/>
      </w:pPr>
      <w:rPr>
        <w:rFonts w:hint="default"/>
        <w:lang w:val="en-US" w:eastAsia="en-US" w:bidi="ar-SA"/>
      </w:rPr>
    </w:lvl>
    <w:lvl w:ilvl="5">
      <w:start w:val="0"/>
      <w:numFmt w:val="bullet"/>
      <w:lvlText w:val="•"/>
      <w:lvlJc w:val="left"/>
      <w:pPr>
        <w:ind w:left="5420" w:hanging="376"/>
      </w:pPr>
      <w:rPr>
        <w:rFonts w:hint="default"/>
        <w:lang w:val="en-US" w:eastAsia="en-US" w:bidi="ar-SA"/>
      </w:rPr>
    </w:lvl>
    <w:lvl w:ilvl="6">
      <w:start w:val="0"/>
      <w:numFmt w:val="bullet"/>
      <w:lvlText w:val="•"/>
      <w:lvlJc w:val="left"/>
      <w:pPr>
        <w:ind w:left="6392" w:hanging="376"/>
      </w:pPr>
      <w:rPr>
        <w:rFonts w:hint="default"/>
        <w:lang w:val="en-US" w:eastAsia="en-US" w:bidi="ar-SA"/>
      </w:rPr>
    </w:lvl>
    <w:lvl w:ilvl="7">
      <w:start w:val="0"/>
      <w:numFmt w:val="bullet"/>
      <w:lvlText w:val="•"/>
      <w:lvlJc w:val="left"/>
      <w:pPr>
        <w:ind w:left="7364" w:hanging="376"/>
      </w:pPr>
      <w:rPr>
        <w:rFonts w:hint="default"/>
        <w:lang w:val="en-US" w:eastAsia="en-US" w:bidi="ar-SA"/>
      </w:rPr>
    </w:lvl>
    <w:lvl w:ilvl="8">
      <w:start w:val="0"/>
      <w:numFmt w:val="bullet"/>
      <w:lvlText w:val="•"/>
      <w:lvlJc w:val="left"/>
      <w:pPr>
        <w:ind w:left="8336" w:hanging="376"/>
      </w:pPr>
      <w:rPr>
        <w:rFonts w:hint="default"/>
        <w:lang w:val="en-US" w:eastAsia="en-US" w:bidi="ar-SA"/>
      </w:rPr>
    </w:lvl>
  </w:abstractNum>
  <w:abstractNum w:abstractNumId="89">
    <w:multiLevelType w:val="hybridMultilevel"/>
    <w:lvl w:ilvl="0">
      <w:start w:val="1"/>
      <w:numFmt w:val="lowerLetter"/>
      <w:lvlText w:val="(%1)"/>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956"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upperLetter"/>
      <w:lvlText w:val="(%3)"/>
      <w:lvlJc w:val="left"/>
      <w:pPr>
        <w:ind w:left="560" w:hanging="444"/>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031" w:hanging="444"/>
      </w:pPr>
      <w:rPr>
        <w:rFonts w:hint="default"/>
        <w:lang w:val="en-US" w:eastAsia="en-US" w:bidi="ar-SA"/>
      </w:rPr>
    </w:lvl>
    <w:lvl w:ilvl="4">
      <w:start w:val="0"/>
      <w:numFmt w:val="bullet"/>
      <w:lvlText w:val="•"/>
      <w:lvlJc w:val="left"/>
      <w:pPr>
        <w:ind w:left="4066" w:hanging="444"/>
      </w:pPr>
      <w:rPr>
        <w:rFonts w:hint="default"/>
        <w:lang w:val="en-US" w:eastAsia="en-US" w:bidi="ar-SA"/>
      </w:rPr>
    </w:lvl>
    <w:lvl w:ilvl="5">
      <w:start w:val="0"/>
      <w:numFmt w:val="bullet"/>
      <w:lvlText w:val="•"/>
      <w:lvlJc w:val="left"/>
      <w:pPr>
        <w:ind w:left="5102" w:hanging="444"/>
      </w:pPr>
      <w:rPr>
        <w:rFonts w:hint="default"/>
        <w:lang w:val="en-US" w:eastAsia="en-US" w:bidi="ar-SA"/>
      </w:rPr>
    </w:lvl>
    <w:lvl w:ilvl="6">
      <w:start w:val="0"/>
      <w:numFmt w:val="bullet"/>
      <w:lvlText w:val="•"/>
      <w:lvlJc w:val="left"/>
      <w:pPr>
        <w:ind w:left="6137" w:hanging="444"/>
      </w:pPr>
      <w:rPr>
        <w:rFonts w:hint="default"/>
        <w:lang w:val="en-US" w:eastAsia="en-US" w:bidi="ar-SA"/>
      </w:rPr>
    </w:lvl>
    <w:lvl w:ilvl="7">
      <w:start w:val="0"/>
      <w:numFmt w:val="bullet"/>
      <w:lvlText w:val="•"/>
      <w:lvlJc w:val="left"/>
      <w:pPr>
        <w:ind w:left="7173" w:hanging="444"/>
      </w:pPr>
      <w:rPr>
        <w:rFonts w:hint="default"/>
        <w:lang w:val="en-US" w:eastAsia="en-US" w:bidi="ar-SA"/>
      </w:rPr>
    </w:lvl>
    <w:lvl w:ilvl="8">
      <w:start w:val="0"/>
      <w:numFmt w:val="bullet"/>
      <w:lvlText w:val="•"/>
      <w:lvlJc w:val="left"/>
      <w:pPr>
        <w:ind w:left="8208" w:hanging="444"/>
      </w:pPr>
      <w:rPr>
        <w:rFonts w:hint="default"/>
        <w:lang w:val="en-US" w:eastAsia="en-US" w:bidi="ar-SA"/>
      </w:rPr>
    </w:lvl>
  </w:abstractNum>
  <w:abstractNum w:abstractNumId="88">
    <w:multiLevelType w:val="hybridMultilevel"/>
    <w:lvl w:ilvl="0">
      <w:start w:val="1"/>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87">
    <w:multiLevelType w:val="hybridMultilevel"/>
    <w:lvl w:ilvl="0">
      <w:start w:val="5"/>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86">
    <w:multiLevelType w:val="hybridMultilevel"/>
    <w:lvl w:ilvl="0">
      <w:start w:val="1"/>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85">
    <w:multiLevelType w:val="hybridMultilevel"/>
    <w:lvl w:ilvl="0">
      <w:start w:val="1"/>
      <w:numFmt w:val="lowerLetter"/>
      <w:lvlText w:val="(%1)"/>
      <w:lvlJc w:val="left"/>
      <w:pPr>
        <w:ind w:left="56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560" w:hanging="39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upperLetter"/>
      <w:lvlText w:val="(%3)"/>
      <w:lvlJc w:val="left"/>
      <w:pPr>
        <w:ind w:left="560" w:hanging="45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476" w:hanging="459"/>
      </w:pPr>
      <w:rPr>
        <w:rFonts w:hint="default"/>
        <w:lang w:val="en-US" w:eastAsia="en-US" w:bidi="ar-SA"/>
      </w:rPr>
    </w:lvl>
    <w:lvl w:ilvl="4">
      <w:start w:val="0"/>
      <w:numFmt w:val="bullet"/>
      <w:lvlText w:val="•"/>
      <w:lvlJc w:val="left"/>
      <w:pPr>
        <w:ind w:left="4448" w:hanging="459"/>
      </w:pPr>
      <w:rPr>
        <w:rFonts w:hint="default"/>
        <w:lang w:val="en-US" w:eastAsia="en-US" w:bidi="ar-SA"/>
      </w:rPr>
    </w:lvl>
    <w:lvl w:ilvl="5">
      <w:start w:val="0"/>
      <w:numFmt w:val="bullet"/>
      <w:lvlText w:val="•"/>
      <w:lvlJc w:val="left"/>
      <w:pPr>
        <w:ind w:left="5420" w:hanging="459"/>
      </w:pPr>
      <w:rPr>
        <w:rFonts w:hint="default"/>
        <w:lang w:val="en-US" w:eastAsia="en-US" w:bidi="ar-SA"/>
      </w:rPr>
    </w:lvl>
    <w:lvl w:ilvl="6">
      <w:start w:val="0"/>
      <w:numFmt w:val="bullet"/>
      <w:lvlText w:val="•"/>
      <w:lvlJc w:val="left"/>
      <w:pPr>
        <w:ind w:left="6392" w:hanging="459"/>
      </w:pPr>
      <w:rPr>
        <w:rFonts w:hint="default"/>
        <w:lang w:val="en-US" w:eastAsia="en-US" w:bidi="ar-SA"/>
      </w:rPr>
    </w:lvl>
    <w:lvl w:ilvl="7">
      <w:start w:val="0"/>
      <w:numFmt w:val="bullet"/>
      <w:lvlText w:val="•"/>
      <w:lvlJc w:val="left"/>
      <w:pPr>
        <w:ind w:left="7364" w:hanging="459"/>
      </w:pPr>
      <w:rPr>
        <w:rFonts w:hint="default"/>
        <w:lang w:val="en-US" w:eastAsia="en-US" w:bidi="ar-SA"/>
      </w:rPr>
    </w:lvl>
    <w:lvl w:ilvl="8">
      <w:start w:val="0"/>
      <w:numFmt w:val="bullet"/>
      <w:lvlText w:val="•"/>
      <w:lvlJc w:val="left"/>
      <w:pPr>
        <w:ind w:left="8336" w:hanging="459"/>
      </w:pPr>
      <w:rPr>
        <w:rFonts w:hint="default"/>
        <w:lang w:val="en-US" w:eastAsia="en-US" w:bidi="ar-SA"/>
      </w:rPr>
    </w:lvl>
  </w:abstractNum>
  <w:abstractNum w:abstractNumId="84">
    <w:multiLevelType w:val="hybridMultilevel"/>
    <w:lvl w:ilvl="0">
      <w:start w:val="1"/>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83">
    <w:multiLevelType w:val="hybridMultilevel"/>
    <w:lvl w:ilvl="0">
      <w:start w:val="1"/>
      <w:numFmt w:val="lowerLetter"/>
      <w:lvlText w:val="(%1)"/>
      <w:lvlJc w:val="left"/>
      <w:pPr>
        <w:ind w:left="56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66"/>
      </w:pPr>
      <w:rPr>
        <w:rFonts w:hint="default"/>
        <w:lang w:val="en-US" w:eastAsia="en-US" w:bidi="ar-SA"/>
      </w:rPr>
    </w:lvl>
    <w:lvl w:ilvl="2">
      <w:start w:val="0"/>
      <w:numFmt w:val="bullet"/>
      <w:lvlText w:val="•"/>
      <w:lvlJc w:val="left"/>
      <w:pPr>
        <w:ind w:left="2504" w:hanging="366"/>
      </w:pPr>
      <w:rPr>
        <w:rFonts w:hint="default"/>
        <w:lang w:val="en-US" w:eastAsia="en-US" w:bidi="ar-SA"/>
      </w:rPr>
    </w:lvl>
    <w:lvl w:ilvl="3">
      <w:start w:val="0"/>
      <w:numFmt w:val="bullet"/>
      <w:lvlText w:val="•"/>
      <w:lvlJc w:val="left"/>
      <w:pPr>
        <w:ind w:left="3476" w:hanging="366"/>
      </w:pPr>
      <w:rPr>
        <w:rFonts w:hint="default"/>
        <w:lang w:val="en-US" w:eastAsia="en-US" w:bidi="ar-SA"/>
      </w:rPr>
    </w:lvl>
    <w:lvl w:ilvl="4">
      <w:start w:val="0"/>
      <w:numFmt w:val="bullet"/>
      <w:lvlText w:val="•"/>
      <w:lvlJc w:val="left"/>
      <w:pPr>
        <w:ind w:left="4448" w:hanging="366"/>
      </w:pPr>
      <w:rPr>
        <w:rFonts w:hint="default"/>
        <w:lang w:val="en-US" w:eastAsia="en-US" w:bidi="ar-SA"/>
      </w:rPr>
    </w:lvl>
    <w:lvl w:ilvl="5">
      <w:start w:val="0"/>
      <w:numFmt w:val="bullet"/>
      <w:lvlText w:val="•"/>
      <w:lvlJc w:val="left"/>
      <w:pPr>
        <w:ind w:left="5420" w:hanging="366"/>
      </w:pPr>
      <w:rPr>
        <w:rFonts w:hint="default"/>
        <w:lang w:val="en-US" w:eastAsia="en-US" w:bidi="ar-SA"/>
      </w:rPr>
    </w:lvl>
    <w:lvl w:ilvl="6">
      <w:start w:val="0"/>
      <w:numFmt w:val="bullet"/>
      <w:lvlText w:val="•"/>
      <w:lvlJc w:val="left"/>
      <w:pPr>
        <w:ind w:left="6392" w:hanging="366"/>
      </w:pPr>
      <w:rPr>
        <w:rFonts w:hint="default"/>
        <w:lang w:val="en-US" w:eastAsia="en-US" w:bidi="ar-SA"/>
      </w:rPr>
    </w:lvl>
    <w:lvl w:ilvl="7">
      <w:start w:val="0"/>
      <w:numFmt w:val="bullet"/>
      <w:lvlText w:val="•"/>
      <w:lvlJc w:val="left"/>
      <w:pPr>
        <w:ind w:left="7364" w:hanging="366"/>
      </w:pPr>
      <w:rPr>
        <w:rFonts w:hint="default"/>
        <w:lang w:val="en-US" w:eastAsia="en-US" w:bidi="ar-SA"/>
      </w:rPr>
    </w:lvl>
    <w:lvl w:ilvl="8">
      <w:start w:val="0"/>
      <w:numFmt w:val="bullet"/>
      <w:lvlText w:val="•"/>
      <w:lvlJc w:val="left"/>
      <w:pPr>
        <w:ind w:left="8336" w:hanging="366"/>
      </w:pPr>
      <w:rPr>
        <w:rFonts w:hint="default"/>
        <w:lang w:val="en-US" w:eastAsia="en-US" w:bidi="ar-SA"/>
      </w:rPr>
    </w:lvl>
  </w:abstractNum>
  <w:abstractNum w:abstractNumId="82">
    <w:multiLevelType w:val="hybridMultilevel"/>
    <w:lvl w:ilvl="0">
      <w:start w:val="1"/>
      <w:numFmt w:val="lowerLetter"/>
      <w:lvlText w:val="(%1)"/>
      <w:lvlJc w:val="left"/>
      <w:pPr>
        <w:ind w:left="56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560" w:hanging="38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504" w:hanging="382"/>
      </w:pPr>
      <w:rPr>
        <w:rFonts w:hint="default"/>
        <w:lang w:val="en-US" w:eastAsia="en-US" w:bidi="ar-SA"/>
      </w:rPr>
    </w:lvl>
    <w:lvl w:ilvl="3">
      <w:start w:val="0"/>
      <w:numFmt w:val="bullet"/>
      <w:lvlText w:val="•"/>
      <w:lvlJc w:val="left"/>
      <w:pPr>
        <w:ind w:left="3476" w:hanging="382"/>
      </w:pPr>
      <w:rPr>
        <w:rFonts w:hint="default"/>
        <w:lang w:val="en-US" w:eastAsia="en-US" w:bidi="ar-SA"/>
      </w:rPr>
    </w:lvl>
    <w:lvl w:ilvl="4">
      <w:start w:val="0"/>
      <w:numFmt w:val="bullet"/>
      <w:lvlText w:val="•"/>
      <w:lvlJc w:val="left"/>
      <w:pPr>
        <w:ind w:left="4448" w:hanging="382"/>
      </w:pPr>
      <w:rPr>
        <w:rFonts w:hint="default"/>
        <w:lang w:val="en-US" w:eastAsia="en-US" w:bidi="ar-SA"/>
      </w:rPr>
    </w:lvl>
    <w:lvl w:ilvl="5">
      <w:start w:val="0"/>
      <w:numFmt w:val="bullet"/>
      <w:lvlText w:val="•"/>
      <w:lvlJc w:val="left"/>
      <w:pPr>
        <w:ind w:left="5420" w:hanging="382"/>
      </w:pPr>
      <w:rPr>
        <w:rFonts w:hint="default"/>
        <w:lang w:val="en-US" w:eastAsia="en-US" w:bidi="ar-SA"/>
      </w:rPr>
    </w:lvl>
    <w:lvl w:ilvl="6">
      <w:start w:val="0"/>
      <w:numFmt w:val="bullet"/>
      <w:lvlText w:val="•"/>
      <w:lvlJc w:val="left"/>
      <w:pPr>
        <w:ind w:left="6392" w:hanging="382"/>
      </w:pPr>
      <w:rPr>
        <w:rFonts w:hint="default"/>
        <w:lang w:val="en-US" w:eastAsia="en-US" w:bidi="ar-SA"/>
      </w:rPr>
    </w:lvl>
    <w:lvl w:ilvl="7">
      <w:start w:val="0"/>
      <w:numFmt w:val="bullet"/>
      <w:lvlText w:val="•"/>
      <w:lvlJc w:val="left"/>
      <w:pPr>
        <w:ind w:left="7364" w:hanging="382"/>
      </w:pPr>
      <w:rPr>
        <w:rFonts w:hint="default"/>
        <w:lang w:val="en-US" w:eastAsia="en-US" w:bidi="ar-SA"/>
      </w:rPr>
    </w:lvl>
    <w:lvl w:ilvl="8">
      <w:start w:val="0"/>
      <w:numFmt w:val="bullet"/>
      <w:lvlText w:val="•"/>
      <w:lvlJc w:val="left"/>
      <w:pPr>
        <w:ind w:left="8336" w:hanging="382"/>
      </w:pPr>
      <w:rPr>
        <w:rFonts w:hint="default"/>
        <w:lang w:val="en-US" w:eastAsia="en-US" w:bidi="ar-SA"/>
      </w:rPr>
    </w:lvl>
  </w:abstractNum>
  <w:abstractNum w:abstractNumId="81">
    <w:multiLevelType w:val="hybridMultilevel"/>
    <w:lvl w:ilvl="0">
      <w:start w:val="7"/>
      <w:numFmt w:val="decimal"/>
      <w:lvlText w:val="%1."/>
      <w:lvlJc w:val="left"/>
      <w:pPr>
        <w:ind w:left="92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925"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2792" w:hanging="366"/>
      </w:pPr>
      <w:rPr>
        <w:rFonts w:hint="default"/>
        <w:lang w:val="en-US" w:eastAsia="en-US" w:bidi="ar-SA"/>
      </w:rPr>
    </w:lvl>
    <w:lvl w:ilvl="3">
      <w:start w:val="0"/>
      <w:numFmt w:val="bullet"/>
      <w:lvlText w:val="•"/>
      <w:lvlJc w:val="left"/>
      <w:pPr>
        <w:ind w:left="3728" w:hanging="366"/>
      </w:pPr>
      <w:rPr>
        <w:rFonts w:hint="default"/>
        <w:lang w:val="en-US" w:eastAsia="en-US" w:bidi="ar-SA"/>
      </w:rPr>
    </w:lvl>
    <w:lvl w:ilvl="4">
      <w:start w:val="0"/>
      <w:numFmt w:val="bullet"/>
      <w:lvlText w:val="•"/>
      <w:lvlJc w:val="left"/>
      <w:pPr>
        <w:ind w:left="4664" w:hanging="366"/>
      </w:pPr>
      <w:rPr>
        <w:rFonts w:hint="default"/>
        <w:lang w:val="en-US" w:eastAsia="en-US" w:bidi="ar-SA"/>
      </w:rPr>
    </w:lvl>
    <w:lvl w:ilvl="5">
      <w:start w:val="0"/>
      <w:numFmt w:val="bullet"/>
      <w:lvlText w:val="•"/>
      <w:lvlJc w:val="left"/>
      <w:pPr>
        <w:ind w:left="5600" w:hanging="366"/>
      </w:pPr>
      <w:rPr>
        <w:rFonts w:hint="default"/>
        <w:lang w:val="en-US" w:eastAsia="en-US" w:bidi="ar-SA"/>
      </w:rPr>
    </w:lvl>
    <w:lvl w:ilvl="6">
      <w:start w:val="0"/>
      <w:numFmt w:val="bullet"/>
      <w:lvlText w:val="•"/>
      <w:lvlJc w:val="left"/>
      <w:pPr>
        <w:ind w:left="6536" w:hanging="366"/>
      </w:pPr>
      <w:rPr>
        <w:rFonts w:hint="default"/>
        <w:lang w:val="en-US" w:eastAsia="en-US" w:bidi="ar-SA"/>
      </w:rPr>
    </w:lvl>
    <w:lvl w:ilvl="7">
      <w:start w:val="0"/>
      <w:numFmt w:val="bullet"/>
      <w:lvlText w:val="•"/>
      <w:lvlJc w:val="left"/>
      <w:pPr>
        <w:ind w:left="7472" w:hanging="366"/>
      </w:pPr>
      <w:rPr>
        <w:rFonts w:hint="default"/>
        <w:lang w:val="en-US" w:eastAsia="en-US" w:bidi="ar-SA"/>
      </w:rPr>
    </w:lvl>
    <w:lvl w:ilvl="8">
      <w:start w:val="0"/>
      <w:numFmt w:val="bullet"/>
      <w:lvlText w:val="•"/>
      <w:lvlJc w:val="left"/>
      <w:pPr>
        <w:ind w:left="8408" w:hanging="366"/>
      </w:pPr>
      <w:rPr>
        <w:rFonts w:hint="default"/>
        <w:lang w:val="en-US" w:eastAsia="en-US" w:bidi="ar-SA"/>
      </w:rPr>
    </w:lvl>
  </w:abstractNum>
  <w:abstractNum w:abstractNumId="80">
    <w:multiLevelType w:val="hybridMultilevel"/>
    <w:lvl w:ilvl="0">
      <w:start w:val="0"/>
      <w:numFmt w:val="bullet"/>
      <w:lvlText w:val="•"/>
      <w:lvlJc w:val="left"/>
      <w:pPr>
        <w:ind w:left="68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40" w:hanging="222"/>
      </w:pPr>
      <w:rPr>
        <w:rFonts w:hint="default"/>
        <w:lang w:val="en-US" w:eastAsia="en-US" w:bidi="ar-SA"/>
      </w:rPr>
    </w:lvl>
    <w:lvl w:ilvl="2">
      <w:start w:val="0"/>
      <w:numFmt w:val="bullet"/>
      <w:lvlText w:val="•"/>
      <w:lvlJc w:val="left"/>
      <w:pPr>
        <w:ind w:left="2600" w:hanging="222"/>
      </w:pPr>
      <w:rPr>
        <w:rFonts w:hint="default"/>
        <w:lang w:val="en-US" w:eastAsia="en-US" w:bidi="ar-SA"/>
      </w:rPr>
    </w:lvl>
    <w:lvl w:ilvl="3">
      <w:start w:val="0"/>
      <w:numFmt w:val="bullet"/>
      <w:lvlText w:val="•"/>
      <w:lvlJc w:val="left"/>
      <w:pPr>
        <w:ind w:left="3560" w:hanging="222"/>
      </w:pPr>
      <w:rPr>
        <w:rFonts w:hint="default"/>
        <w:lang w:val="en-US" w:eastAsia="en-US" w:bidi="ar-SA"/>
      </w:rPr>
    </w:lvl>
    <w:lvl w:ilvl="4">
      <w:start w:val="0"/>
      <w:numFmt w:val="bullet"/>
      <w:lvlText w:val="•"/>
      <w:lvlJc w:val="left"/>
      <w:pPr>
        <w:ind w:left="4520" w:hanging="222"/>
      </w:pPr>
      <w:rPr>
        <w:rFonts w:hint="default"/>
        <w:lang w:val="en-US" w:eastAsia="en-US" w:bidi="ar-SA"/>
      </w:rPr>
    </w:lvl>
    <w:lvl w:ilvl="5">
      <w:start w:val="0"/>
      <w:numFmt w:val="bullet"/>
      <w:lvlText w:val="•"/>
      <w:lvlJc w:val="left"/>
      <w:pPr>
        <w:ind w:left="5480" w:hanging="222"/>
      </w:pPr>
      <w:rPr>
        <w:rFonts w:hint="default"/>
        <w:lang w:val="en-US" w:eastAsia="en-US" w:bidi="ar-SA"/>
      </w:rPr>
    </w:lvl>
    <w:lvl w:ilvl="6">
      <w:start w:val="0"/>
      <w:numFmt w:val="bullet"/>
      <w:lvlText w:val="•"/>
      <w:lvlJc w:val="left"/>
      <w:pPr>
        <w:ind w:left="6440" w:hanging="222"/>
      </w:pPr>
      <w:rPr>
        <w:rFonts w:hint="default"/>
        <w:lang w:val="en-US" w:eastAsia="en-US" w:bidi="ar-SA"/>
      </w:rPr>
    </w:lvl>
    <w:lvl w:ilvl="7">
      <w:start w:val="0"/>
      <w:numFmt w:val="bullet"/>
      <w:lvlText w:val="•"/>
      <w:lvlJc w:val="left"/>
      <w:pPr>
        <w:ind w:left="7400" w:hanging="222"/>
      </w:pPr>
      <w:rPr>
        <w:rFonts w:hint="default"/>
        <w:lang w:val="en-US" w:eastAsia="en-US" w:bidi="ar-SA"/>
      </w:rPr>
    </w:lvl>
    <w:lvl w:ilvl="8">
      <w:start w:val="0"/>
      <w:numFmt w:val="bullet"/>
      <w:lvlText w:val="•"/>
      <w:lvlJc w:val="left"/>
      <w:pPr>
        <w:ind w:left="8360" w:hanging="222"/>
      </w:pPr>
      <w:rPr>
        <w:rFonts w:hint="default"/>
        <w:lang w:val="en-US" w:eastAsia="en-US" w:bidi="ar-SA"/>
      </w:rPr>
    </w:lvl>
  </w:abstractNum>
  <w:abstractNum w:abstractNumId="78">
    <w:multiLevelType w:val="hybridMultilevel"/>
    <w:lvl w:ilvl="0">
      <w:start w:val="0"/>
      <w:numFmt w:val="bullet"/>
      <w:lvlText w:val="•"/>
      <w:lvlJc w:val="left"/>
      <w:pPr>
        <w:ind w:left="460"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41" w:hanging="400"/>
      </w:pPr>
      <w:rPr>
        <w:rFonts w:hint="default" w:ascii="Segoe UI Symbol" w:hAnsi="Segoe UI Symbol" w:eastAsia="Segoe UI Symbol" w:cs="Segoe UI Symbol"/>
        <w:b w:val="0"/>
        <w:bCs w:val="0"/>
        <w:i w:val="0"/>
        <w:iCs w:val="0"/>
        <w:spacing w:val="0"/>
        <w:w w:val="102"/>
        <w:sz w:val="28"/>
        <w:szCs w:val="28"/>
        <w:lang w:val="en-US" w:eastAsia="en-US" w:bidi="ar-SA"/>
      </w:rPr>
    </w:lvl>
    <w:lvl w:ilvl="2">
      <w:start w:val="0"/>
      <w:numFmt w:val="bullet"/>
      <w:lvlText w:val="•"/>
      <w:lvlJc w:val="left"/>
      <w:pPr>
        <w:ind w:left="2066" w:hanging="400"/>
      </w:pPr>
      <w:rPr>
        <w:rFonts w:hint="default"/>
        <w:lang w:val="en-US" w:eastAsia="en-US" w:bidi="ar-SA"/>
      </w:rPr>
    </w:lvl>
    <w:lvl w:ilvl="3">
      <w:start w:val="0"/>
      <w:numFmt w:val="bullet"/>
      <w:lvlText w:val="•"/>
      <w:lvlJc w:val="left"/>
      <w:pPr>
        <w:ind w:left="3093" w:hanging="400"/>
      </w:pPr>
      <w:rPr>
        <w:rFonts w:hint="default"/>
        <w:lang w:val="en-US" w:eastAsia="en-US" w:bidi="ar-SA"/>
      </w:rPr>
    </w:lvl>
    <w:lvl w:ilvl="4">
      <w:start w:val="0"/>
      <w:numFmt w:val="bullet"/>
      <w:lvlText w:val="•"/>
      <w:lvlJc w:val="left"/>
      <w:pPr>
        <w:ind w:left="4120" w:hanging="400"/>
      </w:pPr>
      <w:rPr>
        <w:rFonts w:hint="default"/>
        <w:lang w:val="en-US" w:eastAsia="en-US" w:bidi="ar-SA"/>
      </w:rPr>
    </w:lvl>
    <w:lvl w:ilvl="5">
      <w:start w:val="0"/>
      <w:numFmt w:val="bullet"/>
      <w:lvlText w:val="•"/>
      <w:lvlJc w:val="left"/>
      <w:pPr>
        <w:ind w:left="5146" w:hanging="400"/>
      </w:pPr>
      <w:rPr>
        <w:rFonts w:hint="default"/>
        <w:lang w:val="en-US" w:eastAsia="en-US" w:bidi="ar-SA"/>
      </w:rPr>
    </w:lvl>
    <w:lvl w:ilvl="6">
      <w:start w:val="0"/>
      <w:numFmt w:val="bullet"/>
      <w:lvlText w:val="•"/>
      <w:lvlJc w:val="left"/>
      <w:pPr>
        <w:ind w:left="6173" w:hanging="400"/>
      </w:pPr>
      <w:rPr>
        <w:rFonts w:hint="default"/>
        <w:lang w:val="en-US" w:eastAsia="en-US" w:bidi="ar-SA"/>
      </w:rPr>
    </w:lvl>
    <w:lvl w:ilvl="7">
      <w:start w:val="0"/>
      <w:numFmt w:val="bullet"/>
      <w:lvlText w:val="•"/>
      <w:lvlJc w:val="left"/>
      <w:pPr>
        <w:ind w:left="7200" w:hanging="400"/>
      </w:pPr>
      <w:rPr>
        <w:rFonts w:hint="default"/>
        <w:lang w:val="en-US" w:eastAsia="en-US" w:bidi="ar-SA"/>
      </w:rPr>
    </w:lvl>
    <w:lvl w:ilvl="8">
      <w:start w:val="0"/>
      <w:numFmt w:val="bullet"/>
      <w:lvlText w:val="•"/>
      <w:lvlJc w:val="left"/>
      <w:pPr>
        <w:ind w:left="8226" w:hanging="400"/>
      </w:pPr>
      <w:rPr>
        <w:rFonts w:hint="default"/>
        <w:lang w:val="en-US" w:eastAsia="en-US" w:bidi="ar-SA"/>
      </w:rPr>
    </w:lvl>
  </w:abstractNum>
  <w:abstractNum w:abstractNumId="79">
    <w:multiLevelType w:val="hybridMultilevel"/>
    <w:lvl w:ilvl="0">
      <w:start w:val="1"/>
      <w:numFmt w:val="decimal"/>
      <w:lvlText w:val="%1."/>
      <w:lvlJc w:val="left"/>
      <w:pPr>
        <w:ind w:left="1220" w:hanging="5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20" w:hanging="560"/>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220" w:hanging="560"/>
      </w:pPr>
      <w:rPr>
        <w:rFonts w:hint="default"/>
        <w:lang w:val="en-US" w:eastAsia="en-US" w:bidi="ar-SA"/>
      </w:rPr>
    </w:lvl>
    <w:lvl w:ilvl="3">
      <w:start w:val="0"/>
      <w:numFmt w:val="bullet"/>
      <w:lvlText w:val="•"/>
      <w:lvlJc w:val="left"/>
      <w:pPr>
        <w:ind w:left="2352" w:hanging="560"/>
      </w:pPr>
      <w:rPr>
        <w:rFonts w:hint="default"/>
        <w:lang w:val="en-US" w:eastAsia="en-US" w:bidi="ar-SA"/>
      </w:rPr>
    </w:lvl>
    <w:lvl w:ilvl="4">
      <w:start w:val="0"/>
      <w:numFmt w:val="bullet"/>
      <w:lvlText w:val="•"/>
      <w:lvlJc w:val="left"/>
      <w:pPr>
        <w:ind w:left="3485" w:hanging="560"/>
      </w:pPr>
      <w:rPr>
        <w:rFonts w:hint="default"/>
        <w:lang w:val="en-US" w:eastAsia="en-US" w:bidi="ar-SA"/>
      </w:rPr>
    </w:lvl>
    <w:lvl w:ilvl="5">
      <w:start w:val="0"/>
      <w:numFmt w:val="bullet"/>
      <w:lvlText w:val="•"/>
      <w:lvlJc w:val="left"/>
      <w:pPr>
        <w:ind w:left="4617" w:hanging="560"/>
      </w:pPr>
      <w:rPr>
        <w:rFonts w:hint="default"/>
        <w:lang w:val="en-US" w:eastAsia="en-US" w:bidi="ar-SA"/>
      </w:rPr>
    </w:lvl>
    <w:lvl w:ilvl="6">
      <w:start w:val="0"/>
      <w:numFmt w:val="bullet"/>
      <w:lvlText w:val="•"/>
      <w:lvlJc w:val="left"/>
      <w:pPr>
        <w:ind w:left="5750" w:hanging="560"/>
      </w:pPr>
      <w:rPr>
        <w:rFonts w:hint="default"/>
        <w:lang w:val="en-US" w:eastAsia="en-US" w:bidi="ar-SA"/>
      </w:rPr>
    </w:lvl>
    <w:lvl w:ilvl="7">
      <w:start w:val="0"/>
      <w:numFmt w:val="bullet"/>
      <w:lvlText w:val="•"/>
      <w:lvlJc w:val="left"/>
      <w:pPr>
        <w:ind w:left="6882" w:hanging="560"/>
      </w:pPr>
      <w:rPr>
        <w:rFonts w:hint="default"/>
        <w:lang w:val="en-US" w:eastAsia="en-US" w:bidi="ar-SA"/>
      </w:rPr>
    </w:lvl>
    <w:lvl w:ilvl="8">
      <w:start w:val="0"/>
      <w:numFmt w:val="bullet"/>
      <w:lvlText w:val="•"/>
      <w:lvlJc w:val="left"/>
      <w:pPr>
        <w:ind w:left="8015" w:hanging="560"/>
      </w:pPr>
      <w:rPr>
        <w:rFonts w:hint="default"/>
        <w:lang w:val="en-US" w:eastAsia="en-US" w:bidi="ar-SA"/>
      </w:rPr>
    </w:lvl>
  </w:abstractNum>
  <w:abstractNum w:abstractNumId="77">
    <w:multiLevelType w:val="hybridMultilevel"/>
    <w:lvl w:ilvl="0">
      <w:start w:val="1"/>
      <w:numFmt w:val="lowerLetter"/>
      <w:lvlText w:val="%1."/>
      <w:lvlJc w:val="left"/>
      <w:pPr>
        <w:ind w:left="808" w:hanging="24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lowerRoman"/>
      <w:lvlText w:val="%2."/>
      <w:lvlJc w:val="left"/>
      <w:pPr>
        <w:ind w:left="560" w:hanging="218"/>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1853" w:hanging="218"/>
      </w:pPr>
      <w:rPr>
        <w:rFonts w:hint="default"/>
        <w:lang w:val="en-US" w:eastAsia="en-US" w:bidi="ar-SA"/>
      </w:rPr>
    </w:lvl>
    <w:lvl w:ilvl="3">
      <w:start w:val="0"/>
      <w:numFmt w:val="bullet"/>
      <w:lvlText w:val="•"/>
      <w:lvlJc w:val="left"/>
      <w:pPr>
        <w:ind w:left="2906" w:hanging="218"/>
      </w:pPr>
      <w:rPr>
        <w:rFonts w:hint="default"/>
        <w:lang w:val="en-US" w:eastAsia="en-US" w:bidi="ar-SA"/>
      </w:rPr>
    </w:lvl>
    <w:lvl w:ilvl="4">
      <w:start w:val="0"/>
      <w:numFmt w:val="bullet"/>
      <w:lvlText w:val="•"/>
      <w:lvlJc w:val="left"/>
      <w:pPr>
        <w:ind w:left="3960" w:hanging="218"/>
      </w:pPr>
      <w:rPr>
        <w:rFonts w:hint="default"/>
        <w:lang w:val="en-US" w:eastAsia="en-US" w:bidi="ar-SA"/>
      </w:rPr>
    </w:lvl>
    <w:lvl w:ilvl="5">
      <w:start w:val="0"/>
      <w:numFmt w:val="bullet"/>
      <w:lvlText w:val="•"/>
      <w:lvlJc w:val="left"/>
      <w:pPr>
        <w:ind w:left="5013" w:hanging="218"/>
      </w:pPr>
      <w:rPr>
        <w:rFonts w:hint="default"/>
        <w:lang w:val="en-US" w:eastAsia="en-US" w:bidi="ar-SA"/>
      </w:rPr>
    </w:lvl>
    <w:lvl w:ilvl="6">
      <w:start w:val="0"/>
      <w:numFmt w:val="bullet"/>
      <w:lvlText w:val="•"/>
      <w:lvlJc w:val="left"/>
      <w:pPr>
        <w:ind w:left="6066" w:hanging="218"/>
      </w:pPr>
      <w:rPr>
        <w:rFonts w:hint="default"/>
        <w:lang w:val="en-US" w:eastAsia="en-US" w:bidi="ar-SA"/>
      </w:rPr>
    </w:lvl>
    <w:lvl w:ilvl="7">
      <w:start w:val="0"/>
      <w:numFmt w:val="bullet"/>
      <w:lvlText w:val="•"/>
      <w:lvlJc w:val="left"/>
      <w:pPr>
        <w:ind w:left="7120" w:hanging="218"/>
      </w:pPr>
      <w:rPr>
        <w:rFonts w:hint="default"/>
        <w:lang w:val="en-US" w:eastAsia="en-US" w:bidi="ar-SA"/>
      </w:rPr>
    </w:lvl>
    <w:lvl w:ilvl="8">
      <w:start w:val="0"/>
      <w:numFmt w:val="bullet"/>
      <w:lvlText w:val="•"/>
      <w:lvlJc w:val="left"/>
      <w:pPr>
        <w:ind w:left="8173" w:hanging="218"/>
      </w:pPr>
      <w:rPr>
        <w:rFonts w:hint="default"/>
        <w:lang w:val="en-US" w:eastAsia="en-US" w:bidi="ar-SA"/>
      </w:rPr>
    </w:lvl>
  </w:abstractNum>
  <w:abstractNum w:abstractNumId="76">
    <w:multiLevelType w:val="hybridMultilevel"/>
    <w:lvl w:ilvl="0">
      <w:start w:val="0"/>
      <w:numFmt w:val="bullet"/>
      <w:lvlText w:val="•"/>
      <w:lvlJc w:val="left"/>
      <w:pPr>
        <w:ind w:left="128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1">
      <w:start w:val="0"/>
      <w:numFmt w:val="bullet"/>
      <w:lvlText w:val="•"/>
      <w:lvlJc w:val="left"/>
      <w:pPr>
        <w:ind w:left="2180" w:hanging="499"/>
      </w:pPr>
      <w:rPr>
        <w:rFonts w:hint="default"/>
        <w:lang w:val="en-US" w:eastAsia="en-US" w:bidi="ar-SA"/>
      </w:rPr>
    </w:lvl>
    <w:lvl w:ilvl="2">
      <w:start w:val="0"/>
      <w:numFmt w:val="bullet"/>
      <w:lvlText w:val="•"/>
      <w:lvlJc w:val="left"/>
      <w:pPr>
        <w:ind w:left="3080" w:hanging="499"/>
      </w:pPr>
      <w:rPr>
        <w:rFonts w:hint="default"/>
        <w:lang w:val="en-US" w:eastAsia="en-US" w:bidi="ar-SA"/>
      </w:rPr>
    </w:lvl>
    <w:lvl w:ilvl="3">
      <w:start w:val="0"/>
      <w:numFmt w:val="bullet"/>
      <w:lvlText w:val="•"/>
      <w:lvlJc w:val="left"/>
      <w:pPr>
        <w:ind w:left="3980" w:hanging="499"/>
      </w:pPr>
      <w:rPr>
        <w:rFonts w:hint="default"/>
        <w:lang w:val="en-US" w:eastAsia="en-US" w:bidi="ar-SA"/>
      </w:rPr>
    </w:lvl>
    <w:lvl w:ilvl="4">
      <w:start w:val="0"/>
      <w:numFmt w:val="bullet"/>
      <w:lvlText w:val="•"/>
      <w:lvlJc w:val="left"/>
      <w:pPr>
        <w:ind w:left="4880" w:hanging="499"/>
      </w:pPr>
      <w:rPr>
        <w:rFonts w:hint="default"/>
        <w:lang w:val="en-US" w:eastAsia="en-US" w:bidi="ar-SA"/>
      </w:rPr>
    </w:lvl>
    <w:lvl w:ilvl="5">
      <w:start w:val="0"/>
      <w:numFmt w:val="bullet"/>
      <w:lvlText w:val="•"/>
      <w:lvlJc w:val="left"/>
      <w:pPr>
        <w:ind w:left="5780" w:hanging="499"/>
      </w:pPr>
      <w:rPr>
        <w:rFonts w:hint="default"/>
        <w:lang w:val="en-US" w:eastAsia="en-US" w:bidi="ar-SA"/>
      </w:rPr>
    </w:lvl>
    <w:lvl w:ilvl="6">
      <w:start w:val="0"/>
      <w:numFmt w:val="bullet"/>
      <w:lvlText w:val="•"/>
      <w:lvlJc w:val="left"/>
      <w:pPr>
        <w:ind w:left="6680" w:hanging="499"/>
      </w:pPr>
      <w:rPr>
        <w:rFonts w:hint="default"/>
        <w:lang w:val="en-US" w:eastAsia="en-US" w:bidi="ar-SA"/>
      </w:rPr>
    </w:lvl>
    <w:lvl w:ilvl="7">
      <w:start w:val="0"/>
      <w:numFmt w:val="bullet"/>
      <w:lvlText w:val="•"/>
      <w:lvlJc w:val="left"/>
      <w:pPr>
        <w:ind w:left="7580" w:hanging="499"/>
      </w:pPr>
      <w:rPr>
        <w:rFonts w:hint="default"/>
        <w:lang w:val="en-US" w:eastAsia="en-US" w:bidi="ar-SA"/>
      </w:rPr>
    </w:lvl>
    <w:lvl w:ilvl="8">
      <w:start w:val="0"/>
      <w:numFmt w:val="bullet"/>
      <w:lvlText w:val="•"/>
      <w:lvlJc w:val="left"/>
      <w:pPr>
        <w:ind w:left="8480" w:hanging="499"/>
      </w:pPr>
      <w:rPr>
        <w:rFonts w:hint="default"/>
        <w:lang w:val="en-US" w:eastAsia="en-US" w:bidi="ar-SA"/>
      </w:rPr>
    </w:lvl>
  </w:abstractNum>
  <w:abstractNum w:abstractNumId="75">
    <w:multiLevelType w:val="hybridMultilevel"/>
    <w:lvl w:ilvl="0">
      <w:start w:val="0"/>
      <w:numFmt w:val="bullet"/>
      <w:lvlText w:val="•"/>
      <w:lvlJc w:val="left"/>
      <w:pPr>
        <w:ind w:left="91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123" w:hanging="344"/>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137" w:hanging="344"/>
      </w:pPr>
      <w:rPr>
        <w:rFonts w:hint="default"/>
        <w:lang w:val="en-US" w:eastAsia="en-US" w:bidi="ar-SA"/>
      </w:rPr>
    </w:lvl>
    <w:lvl w:ilvl="3">
      <w:start w:val="0"/>
      <w:numFmt w:val="bullet"/>
      <w:lvlText w:val="•"/>
      <w:lvlJc w:val="left"/>
      <w:pPr>
        <w:ind w:left="3155" w:hanging="344"/>
      </w:pPr>
      <w:rPr>
        <w:rFonts w:hint="default"/>
        <w:lang w:val="en-US" w:eastAsia="en-US" w:bidi="ar-SA"/>
      </w:rPr>
    </w:lvl>
    <w:lvl w:ilvl="4">
      <w:start w:val="0"/>
      <w:numFmt w:val="bullet"/>
      <w:lvlText w:val="•"/>
      <w:lvlJc w:val="left"/>
      <w:pPr>
        <w:ind w:left="4173" w:hanging="344"/>
      </w:pPr>
      <w:rPr>
        <w:rFonts w:hint="default"/>
        <w:lang w:val="en-US" w:eastAsia="en-US" w:bidi="ar-SA"/>
      </w:rPr>
    </w:lvl>
    <w:lvl w:ilvl="5">
      <w:start w:val="0"/>
      <w:numFmt w:val="bullet"/>
      <w:lvlText w:val="•"/>
      <w:lvlJc w:val="left"/>
      <w:pPr>
        <w:ind w:left="5191" w:hanging="344"/>
      </w:pPr>
      <w:rPr>
        <w:rFonts w:hint="default"/>
        <w:lang w:val="en-US" w:eastAsia="en-US" w:bidi="ar-SA"/>
      </w:rPr>
    </w:lvl>
    <w:lvl w:ilvl="6">
      <w:start w:val="0"/>
      <w:numFmt w:val="bullet"/>
      <w:lvlText w:val="•"/>
      <w:lvlJc w:val="left"/>
      <w:pPr>
        <w:ind w:left="6208" w:hanging="344"/>
      </w:pPr>
      <w:rPr>
        <w:rFonts w:hint="default"/>
        <w:lang w:val="en-US" w:eastAsia="en-US" w:bidi="ar-SA"/>
      </w:rPr>
    </w:lvl>
    <w:lvl w:ilvl="7">
      <w:start w:val="0"/>
      <w:numFmt w:val="bullet"/>
      <w:lvlText w:val="•"/>
      <w:lvlJc w:val="left"/>
      <w:pPr>
        <w:ind w:left="7226" w:hanging="344"/>
      </w:pPr>
      <w:rPr>
        <w:rFonts w:hint="default"/>
        <w:lang w:val="en-US" w:eastAsia="en-US" w:bidi="ar-SA"/>
      </w:rPr>
    </w:lvl>
    <w:lvl w:ilvl="8">
      <w:start w:val="0"/>
      <w:numFmt w:val="bullet"/>
      <w:lvlText w:val="•"/>
      <w:lvlJc w:val="left"/>
      <w:pPr>
        <w:ind w:left="8244" w:hanging="344"/>
      </w:pPr>
      <w:rPr>
        <w:rFonts w:hint="default"/>
        <w:lang w:val="en-US" w:eastAsia="en-US" w:bidi="ar-SA"/>
      </w:rPr>
    </w:lvl>
  </w:abstractNum>
  <w:abstractNum w:abstractNumId="74">
    <w:multiLevelType w:val="hybridMultilevel"/>
    <w:lvl w:ilvl="0">
      <w:start w:val="0"/>
      <w:numFmt w:val="bullet"/>
      <w:lvlText w:val="✓"/>
      <w:lvlJc w:val="left"/>
      <w:pPr>
        <w:ind w:left="92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1025" w:hanging="306"/>
      </w:pPr>
      <w:rPr>
        <w:rFonts w:hint="default" w:ascii="Times New Roman" w:hAnsi="Times New Roman" w:eastAsia="Times New Roman" w:cs="Times New Roman"/>
        <w:b w:val="0"/>
        <w:bCs w:val="0"/>
        <w:i w:val="0"/>
        <w:iCs w:val="0"/>
        <w:color w:val="1A67A4"/>
        <w:spacing w:val="0"/>
        <w:w w:val="100"/>
        <w:position w:val="-2"/>
        <w:sz w:val="33"/>
        <w:szCs w:val="33"/>
        <w:lang w:val="en-US" w:eastAsia="en-US" w:bidi="ar-SA"/>
      </w:rPr>
    </w:lvl>
    <w:lvl w:ilvl="2">
      <w:start w:val="0"/>
      <w:numFmt w:val="bullet"/>
      <w:lvlText w:val="•"/>
      <w:lvlJc w:val="left"/>
      <w:pPr>
        <w:ind w:left="2048" w:hanging="306"/>
      </w:pPr>
      <w:rPr>
        <w:rFonts w:hint="default"/>
        <w:lang w:val="en-US" w:eastAsia="en-US" w:bidi="ar-SA"/>
      </w:rPr>
    </w:lvl>
    <w:lvl w:ilvl="3">
      <w:start w:val="0"/>
      <w:numFmt w:val="bullet"/>
      <w:lvlText w:val="•"/>
      <w:lvlJc w:val="left"/>
      <w:pPr>
        <w:ind w:left="3077" w:hanging="306"/>
      </w:pPr>
      <w:rPr>
        <w:rFonts w:hint="default"/>
        <w:lang w:val="en-US" w:eastAsia="en-US" w:bidi="ar-SA"/>
      </w:rPr>
    </w:lvl>
    <w:lvl w:ilvl="4">
      <w:start w:val="0"/>
      <w:numFmt w:val="bullet"/>
      <w:lvlText w:val="•"/>
      <w:lvlJc w:val="left"/>
      <w:pPr>
        <w:ind w:left="4106" w:hanging="306"/>
      </w:pPr>
      <w:rPr>
        <w:rFonts w:hint="default"/>
        <w:lang w:val="en-US" w:eastAsia="en-US" w:bidi="ar-SA"/>
      </w:rPr>
    </w:lvl>
    <w:lvl w:ilvl="5">
      <w:start w:val="0"/>
      <w:numFmt w:val="bullet"/>
      <w:lvlText w:val="•"/>
      <w:lvlJc w:val="left"/>
      <w:pPr>
        <w:ind w:left="5135" w:hanging="306"/>
      </w:pPr>
      <w:rPr>
        <w:rFonts w:hint="default"/>
        <w:lang w:val="en-US" w:eastAsia="en-US" w:bidi="ar-SA"/>
      </w:rPr>
    </w:lvl>
    <w:lvl w:ilvl="6">
      <w:start w:val="0"/>
      <w:numFmt w:val="bullet"/>
      <w:lvlText w:val="•"/>
      <w:lvlJc w:val="left"/>
      <w:pPr>
        <w:ind w:left="6164" w:hanging="306"/>
      </w:pPr>
      <w:rPr>
        <w:rFonts w:hint="default"/>
        <w:lang w:val="en-US" w:eastAsia="en-US" w:bidi="ar-SA"/>
      </w:rPr>
    </w:lvl>
    <w:lvl w:ilvl="7">
      <w:start w:val="0"/>
      <w:numFmt w:val="bullet"/>
      <w:lvlText w:val="•"/>
      <w:lvlJc w:val="left"/>
      <w:pPr>
        <w:ind w:left="7193" w:hanging="306"/>
      </w:pPr>
      <w:rPr>
        <w:rFonts w:hint="default"/>
        <w:lang w:val="en-US" w:eastAsia="en-US" w:bidi="ar-SA"/>
      </w:rPr>
    </w:lvl>
    <w:lvl w:ilvl="8">
      <w:start w:val="0"/>
      <w:numFmt w:val="bullet"/>
      <w:lvlText w:val="•"/>
      <w:lvlJc w:val="left"/>
      <w:pPr>
        <w:ind w:left="8222" w:hanging="306"/>
      </w:pPr>
      <w:rPr>
        <w:rFonts w:hint="default"/>
        <w:lang w:val="en-US" w:eastAsia="en-US" w:bidi="ar-SA"/>
      </w:rPr>
    </w:lvl>
  </w:abstractNum>
  <w:abstractNum w:abstractNumId="73">
    <w:multiLevelType w:val="hybridMultilevel"/>
    <w:lvl w:ilvl="0">
      <w:start w:val="0"/>
      <w:numFmt w:val="bullet"/>
      <w:lvlText w:val="•"/>
      <w:lvlJc w:val="left"/>
      <w:pPr>
        <w:ind w:left="971" w:hanging="412"/>
      </w:pPr>
      <w:rPr>
        <w:rFonts w:hint="default" w:ascii="Times New Roman" w:hAnsi="Times New Roman" w:eastAsia="Times New Roman" w:cs="Times New Roman"/>
        <w:b w:val="0"/>
        <w:bCs w:val="0"/>
        <w:i w:val="0"/>
        <w:iCs w:val="0"/>
        <w:color w:val="404040"/>
        <w:spacing w:val="0"/>
        <w:w w:val="100"/>
        <w:position w:val="-2"/>
        <w:sz w:val="33"/>
        <w:szCs w:val="33"/>
        <w:lang w:val="en-US" w:eastAsia="en-US" w:bidi="ar-SA"/>
      </w:rPr>
    </w:lvl>
    <w:lvl w:ilvl="1">
      <w:start w:val="0"/>
      <w:numFmt w:val="bullet"/>
      <w:lvlText w:val="•"/>
      <w:lvlJc w:val="left"/>
      <w:pPr>
        <w:ind w:left="1910" w:hanging="412"/>
      </w:pPr>
      <w:rPr>
        <w:rFonts w:hint="default"/>
        <w:lang w:val="en-US" w:eastAsia="en-US" w:bidi="ar-SA"/>
      </w:rPr>
    </w:lvl>
    <w:lvl w:ilvl="2">
      <w:start w:val="0"/>
      <w:numFmt w:val="bullet"/>
      <w:lvlText w:val="•"/>
      <w:lvlJc w:val="left"/>
      <w:pPr>
        <w:ind w:left="2840" w:hanging="412"/>
      </w:pPr>
      <w:rPr>
        <w:rFonts w:hint="default"/>
        <w:lang w:val="en-US" w:eastAsia="en-US" w:bidi="ar-SA"/>
      </w:rPr>
    </w:lvl>
    <w:lvl w:ilvl="3">
      <w:start w:val="0"/>
      <w:numFmt w:val="bullet"/>
      <w:lvlText w:val="•"/>
      <w:lvlJc w:val="left"/>
      <w:pPr>
        <w:ind w:left="3770" w:hanging="412"/>
      </w:pPr>
      <w:rPr>
        <w:rFonts w:hint="default"/>
        <w:lang w:val="en-US" w:eastAsia="en-US" w:bidi="ar-SA"/>
      </w:rPr>
    </w:lvl>
    <w:lvl w:ilvl="4">
      <w:start w:val="0"/>
      <w:numFmt w:val="bullet"/>
      <w:lvlText w:val="•"/>
      <w:lvlJc w:val="left"/>
      <w:pPr>
        <w:ind w:left="4700" w:hanging="412"/>
      </w:pPr>
      <w:rPr>
        <w:rFonts w:hint="default"/>
        <w:lang w:val="en-US" w:eastAsia="en-US" w:bidi="ar-SA"/>
      </w:rPr>
    </w:lvl>
    <w:lvl w:ilvl="5">
      <w:start w:val="0"/>
      <w:numFmt w:val="bullet"/>
      <w:lvlText w:val="•"/>
      <w:lvlJc w:val="left"/>
      <w:pPr>
        <w:ind w:left="5630" w:hanging="412"/>
      </w:pPr>
      <w:rPr>
        <w:rFonts w:hint="default"/>
        <w:lang w:val="en-US" w:eastAsia="en-US" w:bidi="ar-SA"/>
      </w:rPr>
    </w:lvl>
    <w:lvl w:ilvl="6">
      <w:start w:val="0"/>
      <w:numFmt w:val="bullet"/>
      <w:lvlText w:val="•"/>
      <w:lvlJc w:val="left"/>
      <w:pPr>
        <w:ind w:left="6560" w:hanging="412"/>
      </w:pPr>
      <w:rPr>
        <w:rFonts w:hint="default"/>
        <w:lang w:val="en-US" w:eastAsia="en-US" w:bidi="ar-SA"/>
      </w:rPr>
    </w:lvl>
    <w:lvl w:ilvl="7">
      <w:start w:val="0"/>
      <w:numFmt w:val="bullet"/>
      <w:lvlText w:val="•"/>
      <w:lvlJc w:val="left"/>
      <w:pPr>
        <w:ind w:left="7490" w:hanging="412"/>
      </w:pPr>
      <w:rPr>
        <w:rFonts w:hint="default"/>
        <w:lang w:val="en-US" w:eastAsia="en-US" w:bidi="ar-SA"/>
      </w:rPr>
    </w:lvl>
    <w:lvl w:ilvl="8">
      <w:start w:val="0"/>
      <w:numFmt w:val="bullet"/>
      <w:lvlText w:val="•"/>
      <w:lvlJc w:val="left"/>
      <w:pPr>
        <w:ind w:left="8420" w:hanging="412"/>
      </w:pPr>
      <w:rPr>
        <w:rFonts w:hint="default"/>
        <w:lang w:val="en-US" w:eastAsia="en-US" w:bidi="ar-SA"/>
      </w:rPr>
    </w:lvl>
  </w:abstractNum>
  <w:abstractNum w:abstractNumId="72">
    <w:multiLevelType w:val="hybridMultilevel"/>
    <w:lvl w:ilvl="0">
      <w:start w:val="0"/>
      <w:numFmt w:val="bullet"/>
      <w:lvlText w:val="✓"/>
      <w:lvlJc w:val="left"/>
      <w:pPr>
        <w:ind w:left="128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2180" w:hanging="360"/>
      </w:pPr>
      <w:rPr>
        <w:rFonts w:hint="default"/>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71">
    <w:multiLevelType w:val="hybridMultilevel"/>
    <w:lvl w:ilvl="0">
      <w:start w:val="1"/>
      <w:numFmt w:val="decimal"/>
      <w:lvlText w:val="%1."/>
      <w:lvlJc w:val="left"/>
      <w:pPr>
        <w:ind w:left="84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92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920" w:hanging="359"/>
      </w:pPr>
      <w:rPr>
        <w:rFonts w:hint="default"/>
        <w:lang w:val="en-US" w:eastAsia="en-US" w:bidi="ar-SA"/>
      </w:rPr>
    </w:lvl>
    <w:lvl w:ilvl="3">
      <w:start w:val="0"/>
      <w:numFmt w:val="bullet"/>
      <w:lvlText w:val="•"/>
      <w:lvlJc w:val="left"/>
      <w:pPr>
        <w:ind w:left="2090" w:hanging="359"/>
      </w:pPr>
      <w:rPr>
        <w:rFonts w:hint="default"/>
        <w:lang w:val="en-US" w:eastAsia="en-US" w:bidi="ar-SA"/>
      </w:rPr>
    </w:lvl>
    <w:lvl w:ilvl="4">
      <w:start w:val="0"/>
      <w:numFmt w:val="bullet"/>
      <w:lvlText w:val="•"/>
      <w:lvlJc w:val="left"/>
      <w:pPr>
        <w:ind w:left="3260" w:hanging="359"/>
      </w:pPr>
      <w:rPr>
        <w:rFonts w:hint="default"/>
        <w:lang w:val="en-US" w:eastAsia="en-US" w:bidi="ar-SA"/>
      </w:rPr>
    </w:lvl>
    <w:lvl w:ilvl="5">
      <w:start w:val="0"/>
      <w:numFmt w:val="bullet"/>
      <w:lvlText w:val="•"/>
      <w:lvlJc w:val="left"/>
      <w:pPr>
        <w:ind w:left="4430" w:hanging="359"/>
      </w:pPr>
      <w:rPr>
        <w:rFonts w:hint="default"/>
        <w:lang w:val="en-US" w:eastAsia="en-US" w:bidi="ar-SA"/>
      </w:rPr>
    </w:lvl>
    <w:lvl w:ilvl="6">
      <w:start w:val="0"/>
      <w:numFmt w:val="bullet"/>
      <w:lvlText w:val="•"/>
      <w:lvlJc w:val="left"/>
      <w:pPr>
        <w:ind w:left="5600" w:hanging="359"/>
      </w:pPr>
      <w:rPr>
        <w:rFonts w:hint="default"/>
        <w:lang w:val="en-US" w:eastAsia="en-US" w:bidi="ar-SA"/>
      </w:rPr>
    </w:lvl>
    <w:lvl w:ilvl="7">
      <w:start w:val="0"/>
      <w:numFmt w:val="bullet"/>
      <w:lvlText w:val="•"/>
      <w:lvlJc w:val="left"/>
      <w:pPr>
        <w:ind w:left="6770" w:hanging="359"/>
      </w:pPr>
      <w:rPr>
        <w:rFonts w:hint="default"/>
        <w:lang w:val="en-US" w:eastAsia="en-US" w:bidi="ar-SA"/>
      </w:rPr>
    </w:lvl>
    <w:lvl w:ilvl="8">
      <w:start w:val="0"/>
      <w:numFmt w:val="bullet"/>
      <w:lvlText w:val="•"/>
      <w:lvlJc w:val="left"/>
      <w:pPr>
        <w:ind w:left="7940" w:hanging="359"/>
      </w:pPr>
      <w:rPr>
        <w:rFonts w:hint="default"/>
        <w:lang w:val="en-US" w:eastAsia="en-US" w:bidi="ar-SA"/>
      </w:rPr>
    </w:lvl>
  </w:abstractNum>
  <w:abstractNum w:abstractNumId="70">
    <w:multiLevelType w:val="hybridMultilevel"/>
    <w:lvl w:ilvl="0">
      <w:start w:val="0"/>
      <w:numFmt w:val="bullet"/>
      <w:lvlText w:val="•"/>
      <w:lvlJc w:val="left"/>
      <w:pPr>
        <w:ind w:left="91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20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2208" w:hanging="280"/>
      </w:pPr>
      <w:rPr>
        <w:rFonts w:hint="default"/>
        <w:lang w:val="en-US" w:eastAsia="en-US" w:bidi="ar-SA"/>
      </w:rPr>
    </w:lvl>
    <w:lvl w:ilvl="3">
      <w:start w:val="0"/>
      <w:numFmt w:val="bullet"/>
      <w:lvlText w:val="•"/>
      <w:lvlJc w:val="left"/>
      <w:pPr>
        <w:ind w:left="3217" w:hanging="280"/>
      </w:pPr>
      <w:rPr>
        <w:rFonts w:hint="default"/>
        <w:lang w:val="en-US" w:eastAsia="en-US" w:bidi="ar-SA"/>
      </w:rPr>
    </w:lvl>
    <w:lvl w:ilvl="4">
      <w:start w:val="0"/>
      <w:numFmt w:val="bullet"/>
      <w:lvlText w:val="•"/>
      <w:lvlJc w:val="left"/>
      <w:pPr>
        <w:ind w:left="4226" w:hanging="280"/>
      </w:pPr>
      <w:rPr>
        <w:rFonts w:hint="default"/>
        <w:lang w:val="en-US" w:eastAsia="en-US" w:bidi="ar-SA"/>
      </w:rPr>
    </w:lvl>
    <w:lvl w:ilvl="5">
      <w:start w:val="0"/>
      <w:numFmt w:val="bullet"/>
      <w:lvlText w:val="•"/>
      <w:lvlJc w:val="left"/>
      <w:pPr>
        <w:ind w:left="5235" w:hanging="280"/>
      </w:pPr>
      <w:rPr>
        <w:rFonts w:hint="default"/>
        <w:lang w:val="en-US" w:eastAsia="en-US" w:bidi="ar-SA"/>
      </w:rPr>
    </w:lvl>
    <w:lvl w:ilvl="6">
      <w:start w:val="0"/>
      <w:numFmt w:val="bullet"/>
      <w:lvlText w:val="•"/>
      <w:lvlJc w:val="left"/>
      <w:pPr>
        <w:ind w:left="6244" w:hanging="280"/>
      </w:pPr>
      <w:rPr>
        <w:rFonts w:hint="default"/>
        <w:lang w:val="en-US" w:eastAsia="en-US" w:bidi="ar-SA"/>
      </w:rPr>
    </w:lvl>
    <w:lvl w:ilvl="7">
      <w:start w:val="0"/>
      <w:numFmt w:val="bullet"/>
      <w:lvlText w:val="•"/>
      <w:lvlJc w:val="left"/>
      <w:pPr>
        <w:ind w:left="7253" w:hanging="280"/>
      </w:pPr>
      <w:rPr>
        <w:rFonts w:hint="default"/>
        <w:lang w:val="en-US" w:eastAsia="en-US" w:bidi="ar-SA"/>
      </w:rPr>
    </w:lvl>
    <w:lvl w:ilvl="8">
      <w:start w:val="0"/>
      <w:numFmt w:val="bullet"/>
      <w:lvlText w:val="•"/>
      <w:lvlJc w:val="left"/>
      <w:pPr>
        <w:ind w:left="8262" w:hanging="280"/>
      </w:pPr>
      <w:rPr>
        <w:rFonts w:hint="default"/>
        <w:lang w:val="en-US" w:eastAsia="en-US" w:bidi="ar-SA"/>
      </w:rPr>
    </w:lvl>
  </w:abstractNum>
  <w:abstractNum w:abstractNumId="69">
    <w:multiLevelType w:val="hybridMultilevel"/>
    <w:lvl w:ilvl="0">
      <w:start w:val="1"/>
      <w:numFmt w:val="decimal"/>
      <w:lvlText w:val="%1."/>
      <w:lvlJc w:val="left"/>
      <w:pPr>
        <w:ind w:left="834" w:hanging="27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997" w:hanging="438"/>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2">
      <w:start w:val="0"/>
      <w:numFmt w:val="bullet"/>
      <w:lvlText w:val="•"/>
      <w:lvlJc w:val="left"/>
      <w:pPr>
        <w:ind w:left="2031" w:hanging="438"/>
      </w:pPr>
      <w:rPr>
        <w:rFonts w:hint="default"/>
        <w:lang w:val="en-US" w:eastAsia="en-US" w:bidi="ar-SA"/>
      </w:rPr>
    </w:lvl>
    <w:lvl w:ilvl="3">
      <w:start w:val="0"/>
      <w:numFmt w:val="bullet"/>
      <w:lvlText w:val="•"/>
      <w:lvlJc w:val="left"/>
      <w:pPr>
        <w:ind w:left="3062" w:hanging="438"/>
      </w:pPr>
      <w:rPr>
        <w:rFonts w:hint="default"/>
        <w:lang w:val="en-US" w:eastAsia="en-US" w:bidi="ar-SA"/>
      </w:rPr>
    </w:lvl>
    <w:lvl w:ilvl="4">
      <w:start w:val="0"/>
      <w:numFmt w:val="bullet"/>
      <w:lvlText w:val="•"/>
      <w:lvlJc w:val="left"/>
      <w:pPr>
        <w:ind w:left="4093" w:hanging="438"/>
      </w:pPr>
      <w:rPr>
        <w:rFonts w:hint="default"/>
        <w:lang w:val="en-US" w:eastAsia="en-US" w:bidi="ar-SA"/>
      </w:rPr>
    </w:lvl>
    <w:lvl w:ilvl="5">
      <w:start w:val="0"/>
      <w:numFmt w:val="bullet"/>
      <w:lvlText w:val="•"/>
      <w:lvlJc w:val="left"/>
      <w:pPr>
        <w:ind w:left="5124" w:hanging="438"/>
      </w:pPr>
      <w:rPr>
        <w:rFonts w:hint="default"/>
        <w:lang w:val="en-US" w:eastAsia="en-US" w:bidi="ar-SA"/>
      </w:rPr>
    </w:lvl>
    <w:lvl w:ilvl="6">
      <w:start w:val="0"/>
      <w:numFmt w:val="bullet"/>
      <w:lvlText w:val="•"/>
      <w:lvlJc w:val="left"/>
      <w:pPr>
        <w:ind w:left="6155" w:hanging="438"/>
      </w:pPr>
      <w:rPr>
        <w:rFonts w:hint="default"/>
        <w:lang w:val="en-US" w:eastAsia="en-US" w:bidi="ar-SA"/>
      </w:rPr>
    </w:lvl>
    <w:lvl w:ilvl="7">
      <w:start w:val="0"/>
      <w:numFmt w:val="bullet"/>
      <w:lvlText w:val="•"/>
      <w:lvlJc w:val="left"/>
      <w:pPr>
        <w:ind w:left="7186" w:hanging="438"/>
      </w:pPr>
      <w:rPr>
        <w:rFonts w:hint="default"/>
        <w:lang w:val="en-US" w:eastAsia="en-US" w:bidi="ar-SA"/>
      </w:rPr>
    </w:lvl>
    <w:lvl w:ilvl="8">
      <w:start w:val="0"/>
      <w:numFmt w:val="bullet"/>
      <w:lvlText w:val="•"/>
      <w:lvlJc w:val="left"/>
      <w:pPr>
        <w:ind w:left="8217" w:hanging="438"/>
      </w:pPr>
      <w:rPr>
        <w:rFonts w:hint="default"/>
        <w:lang w:val="en-US" w:eastAsia="en-US" w:bidi="ar-SA"/>
      </w:rPr>
    </w:lvl>
  </w:abstractNum>
  <w:abstractNum w:abstractNumId="67">
    <w:multiLevelType w:val="hybridMultilevel"/>
    <w:lvl w:ilvl="0">
      <w:start w:val="1"/>
      <w:numFmt w:val="upperLetter"/>
      <w:lvlText w:val="%1."/>
      <w:lvlJc w:val="left"/>
      <w:pPr>
        <w:ind w:left="8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20" w:hanging="312"/>
      </w:pPr>
      <w:rPr>
        <w:rFonts w:hint="default"/>
        <w:lang w:val="en-US" w:eastAsia="en-US" w:bidi="ar-SA"/>
      </w:rPr>
    </w:lvl>
    <w:lvl w:ilvl="2">
      <w:start w:val="0"/>
      <w:numFmt w:val="bullet"/>
      <w:lvlText w:val="•"/>
      <w:lvlJc w:val="left"/>
      <w:pPr>
        <w:ind w:left="2760" w:hanging="312"/>
      </w:pPr>
      <w:rPr>
        <w:rFonts w:hint="default"/>
        <w:lang w:val="en-US" w:eastAsia="en-US" w:bidi="ar-SA"/>
      </w:rPr>
    </w:lvl>
    <w:lvl w:ilvl="3">
      <w:start w:val="0"/>
      <w:numFmt w:val="bullet"/>
      <w:lvlText w:val="•"/>
      <w:lvlJc w:val="left"/>
      <w:pPr>
        <w:ind w:left="3700" w:hanging="312"/>
      </w:pPr>
      <w:rPr>
        <w:rFonts w:hint="default"/>
        <w:lang w:val="en-US" w:eastAsia="en-US" w:bidi="ar-SA"/>
      </w:rPr>
    </w:lvl>
    <w:lvl w:ilvl="4">
      <w:start w:val="0"/>
      <w:numFmt w:val="bullet"/>
      <w:lvlText w:val="•"/>
      <w:lvlJc w:val="left"/>
      <w:pPr>
        <w:ind w:left="4640" w:hanging="312"/>
      </w:pPr>
      <w:rPr>
        <w:rFonts w:hint="default"/>
        <w:lang w:val="en-US" w:eastAsia="en-US" w:bidi="ar-SA"/>
      </w:rPr>
    </w:lvl>
    <w:lvl w:ilvl="5">
      <w:start w:val="0"/>
      <w:numFmt w:val="bullet"/>
      <w:lvlText w:val="•"/>
      <w:lvlJc w:val="left"/>
      <w:pPr>
        <w:ind w:left="5580" w:hanging="312"/>
      </w:pPr>
      <w:rPr>
        <w:rFonts w:hint="default"/>
        <w:lang w:val="en-US" w:eastAsia="en-US" w:bidi="ar-SA"/>
      </w:rPr>
    </w:lvl>
    <w:lvl w:ilvl="6">
      <w:start w:val="0"/>
      <w:numFmt w:val="bullet"/>
      <w:lvlText w:val="•"/>
      <w:lvlJc w:val="left"/>
      <w:pPr>
        <w:ind w:left="6520" w:hanging="312"/>
      </w:pPr>
      <w:rPr>
        <w:rFonts w:hint="default"/>
        <w:lang w:val="en-US" w:eastAsia="en-US" w:bidi="ar-SA"/>
      </w:rPr>
    </w:lvl>
    <w:lvl w:ilvl="7">
      <w:start w:val="0"/>
      <w:numFmt w:val="bullet"/>
      <w:lvlText w:val="•"/>
      <w:lvlJc w:val="left"/>
      <w:pPr>
        <w:ind w:left="7460" w:hanging="312"/>
      </w:pPr>
      <w:rPr>
        <w:rFonts w:hint="default"/>
        <w:lang w:val="en-US" w:eastAsia="en-US" w:bidi="ar-SA"/>
      </w:rPr>
    </w:lvl>
    <w:lvl w:ilvl="8">
      <w:start w:val="0"/>
      <w:numFmt w:val="bullet"/>
      <w:lvlText w:val="•"/>
      <w:lvlJc w:val="left"/>
      <w:pPr>
        <w:ind w:left="8400" w:hanging="312"/>
      </w:pPr>
      <w:rPr>
        <w:rFonts w:hint="default"/>
        <w:lang w:val="en-US" w:eastAsia="en-US" w:bidi="ar-SA"/>
      </w:rPr>
    </w:lvl>
  </w:abstractNum>
  <w:abstractNum w:abstractNumId="66">
    <w:multiLevelType w:val="hybridMultilevel"/>
    <w:lvl w:ilvl="0">
      <w:start w:val="1"/>
      <w:numFmt w:val="upperLetter"/>
      <w:lvlText w:val="%1."/>
      <w:lvlJc w:val="left"/>
      <w:pPr>
        <w:ind w:left="8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20" w:hanging="312"/>
      </w:pPr>
      <w:rPr>
        <w:rFonts w:hint="default"/>
        <w:lang w:val="en-US" w:eastAsia="en-US" w:bidi="ar-SA"/>
      </w:rPr>
    </w:lvl>
    <w:lvl w:ilvl="2">
      <w:start w:val="0"/>
      <w:numFmt w:val="bullet"/>
      <w:lvlText w:val="•"/>
      <w:lvlJc w:val="left"/>
      <w:pPr>
        <w:ind w:left="2760" w:hanging="312"/>
      </w:pPr>
      <w:rPr>
        <w:rFonts w:hint="default"/>
        <w:lang w:val="en-US" w:eastAsia="en-US" w:bidi="ar-SA"/>
      </w:rPr>
    </w:lvl>
    <w:lvl w:ilvl="3">
      <w:start w:val="0"/>
      <w:numFmt w:val="bullet"/>
      <w:lvlText w:val="•"/>
      <w:lvlJc w:val="left"/>
      <w:pPr>
        <w:ind w:left="3700" w:hanging="312"/>
      </w:pPr>
      <w:rPr>
        <w:rFonts w:hint="default"/>
        <w:lang w:val="en-US" w:eastAsia="en-US" w:bidi="ar-SA"/>
      </w:rPr>
    </w:lvl>
    <w:lvl w:ilvl="4">
      <w:start w:val="0"/>
      <w:numFmt w:val="bullet"/>
      <w:lvlText w:val="•"/>
      <w:lvlJc w:val="left"/>
      <w:pPr>
        <w:ind w:left="4640" w:hanging="312"/>
      </w:pPr>
      <w:rPr>
        <w:rFonts w:hint="default"/>
        <w:lang w:val="en-US" w:eastAsia="en-US" w:bidi="ar-SA"/>
      </w:rPr>
    </w:lvl>
    <w:lvl w:ilvl="5">
      <w:start w:val="0"/>
      <w:numFmt w:val="bullet"/>
      <w:lvlText w:val="•"/>
      <w:lvlJc w:val="left"/>
      <w:pPr>
        <w:ind w:left="5580" w:hanging="312"/>
      </w:pPr>
      <w:rPr>
        <w:rFonts w:hint="default"/>
        <w:lang w:val="en-US" w:eastAsia="en-US" w:bidi="ar-SA"/>
      </w:rPr>
    </w:lvl>
    <w:lvl w:ilvl="6">
      <w:start w:val="0"/>
      <w:numFmt w:val="bullet"/>
      <w:lvlText w:val="•"/>
      <w:lvlJc w:val="left"/>
      <w:pPr>
        <w:ind w:left="6520" w:hanging="312"/>
      </w:pPr>
      <w:rPr>
        <w:rFonts w:hint="default"/>
        <w:lang w:val="en-US" w:eastAsia="en-US" w:bidi="ar-SA"/>
      </w:rPr>
    </w:lvl>
    <w:lvl w:ilvl="7">
      <w:start w:val="0"/>
      <w:numFmt w:val="bullet"/>
      <w:lvlText w:val="•"/>
      <w:lvlJc w:val="left"/>
      <w:pPr>
        <w:ind w:left="7460" w:hanging="312"/>
      </w:pPr>
      <w:rPr>
        <w:rFonts w:hint="default"/>
        <w:lang w:val="en-US" w:eastAsia="en-US" w:bidi="ar-SA"/>
      </w:rPr>
    </w:lvl>
    <w:lvl w:ilvl="8">
      <w:start w:val="0"/>
      <w:numFmt w:val="bullet"/>
      <w:lvlText w:val="•"/>
      <w:lvlJc w:val="left"/>
      <w:pPr>
        <w:ind w:left="8400" w:hanging="312"/>
      </w:pPr>
      <w:rPr>
        <w:rFonts w:hint="default"/>
        <w:lang w:val="en-US" w:eastAsia="en-US" w:bidi="ar-SA"/>
      </w:rPr>
    </w:lvl>
  </w:abstractNum>
  <w:abstractNum w:abstractNumId="65">
    <w:multiLevelType w:val="hybridMultilevel"/>
    <w:lvl w:ilvl="0">
      <w:start w:val="1"/>
      <w:numFmt w:val="upperLetter"/>
      <w:lvlText w:val="%1."/>
      <w:lvlJc w:val="left"/>
      <w:pPr>
        <w:ind w:left="8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20" w:hanging="312"/>
      </w:pPr>
      <w:rPr>
        <w:rFonts w:hint="default"/>
        <w:lang w:val="en-US" w:eastAsia="en-US" w:bidi="ar-SA"/>
      </w:rPr>
    </w:lvl>
    <w:lvl w:ilvl="2">
      <w:start w:val="0"/>
      <w:numFmt w:val="bullet"/>
      <w:lvlText w:val="•"/>
      <w:lvlJc w:val="left"/>
      <w:pPr>
        <w:ind w:left="2760" w:hanging="312"/>
      </w:pPr>
      <w:rPr>
        <w:rFonts w:hint="default"/>
        <w:lang w:val="en-US" w:eastAsia="en-US" w:bidi="ar-SA"/>
      </w:rPr>
    </w:lvl>
    <w:lvl w:ilvl="3">
      <w:start w:val="0"/>
      <w:numFmt w:val="bullet"/>
      <w:lvlText w:val="•"/>
      <w:lvlJc w:val="left"/>
      <w:pPr>
        <w:ind w:left="3700" w:hanging="312"/>
      </w:pPr>
      <w:rPr>
        <w:rFonts w:hint="default"/>
        <w:lang w:val="en-US" w:eastAsia="en-US" w:bidi="ar-SA"/>
      </w:rPr>
    </w:lvl>
    <w:lvl w:ilvl="4">
      <w:start w:val="0"/>
      <w:numFmt w:val="bullet"/>
      <w:lvlText w:val="•"/>
      <w:lvlJc w:val="left"/>
      <w:pPr>
        <w:ind w:left="4640" w:hanging="312"/>
      </w:pPr>
      <w:rPr>
        <w:rFonts w:hint="default"/>
        <w:lang w:val="en-US" w:eastAsia="en-US" w:bidi="ar-SA"/>
      </w:rPr>
    </w:lvl>
    <w:lvl w:ilvl="5">
      <w:start w:val="0"/>
      <w:numFmt w:val="bullet"/>
      <w:lvlText w:val="•"/>
      <w:lvlJc w:val="left"/>
      <w:pPr>
        <w:ind w:left="5580" w:hanging="312"/>
      </w:pPr>
      <w:rPr>
        <w:rFonts w:hint="default"/>
        <w:lang w:val="en-US" w:eastAsia="en-US" w:bidi="ar-SA"/>
      </w:rPr>
    </w:lvl>
    <w:lvl w:ilvl="6">
      <w:start w:val="0"/>
      <w:numFmt w:val="bullet"/>
      <w:lvlText w:val="•"/>
      <w:lvlJc w:val="left"/>
      <w:pPr>
        <w:ind w:left="6520" w:hanging="312"/>
      </w:pPr>
      <w:rPr>
        <w:rFonts w:hint="default"/>
        <w:lang w:val="en-US" w:eastAsia="en-US" w:bidi="ar-SA"/>
      </w:rPr>
    </w:lvl>
    <w:lvl w:ilvl="7">
      <w:start w:val="0"/>
      <w:numFmt w:val="bullet"/>
      <w:lvlText w:val="•"/>
      <w:lvlJc w:val="left"/>
      <w:pPr>
        <w:ind w:left="7460" w:hanging="312"/>
      </w:pPr>
      <w:rPr>
        <w:rFonts w:hint="default"/>
        <w:lang w:val="en-US" w:eastAsia="en-US" w:bidi="ar-SA"/>
      </w:rPr>
    </w:lvl>
    <w:lvl w:ilvl="8">
      <w:start w:val="0"/>
      <w:numFmt w:val="bullet"/>
      <w:lvlText w:val="•"/>
      <w:lvlJc w:val="left"/>
      <w:pPr>
        <w:ind w:left="8400" w:hanging="312"/>
      </w:pPr>
      <w:rPr>
        <w:rFonts w:hint="default"/>
        <w:lang w:val="en-US" w:eastAsia="en-US" w:bidi="ar-SA"/>
      </w:rPr>
    </w:lvl>
  </w:abstractNum>
  <w:abstractNum w:abstractNumId="64">
    <w:multiLevelType w:val="hybridMultilevel"/>
    <w:lvl w:ilvl="0">
      <w:start w:val="1"/>
      <w:numFmt w:val="upperLetter"/>
      <w:lvlText w:val="%1."/>
      <w:lvlJc w:val="left"/>
      <w:pPr>
        <w:ind w:left="8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20" w:hanging="312"/>
      </w:pPr>
      <w:rPr>
        <w:rFonts w:hint="default"/>
        <w:lang w:val="en-US" w:eastAsia="en-US" w:bidi="ar-SA"/>
      </w:rPr>
    </w:lvl>
    <w:lvl w:ilvl="2">
      <w:start w:val="0"/>
      <w:numFmt w:val="bullet"/>
      <w:lvlText w:val="•"/>
      <w:lvlJc w:val="left"/>
      <w:pPr>
        <w:ind w:left="2760" w:hanging="312"/>
      </w:pPr>
      <w:rPr>
        <w:rFonts w:hint="default"/>
        <w:lang w:val="en-US" w:eastAsia="en-US" w:bidi="ar-SA"/>
      </w:rPr>
    </w:lvl>
    <w:lvl w:ilvl="3">
      <w:start w:val="0"/>
      <w:numFmt w:val="bullet"/>
      <w:lvlText w:val="•"/>
      <w:lvlJc w:val="left"/>
      <w:pPr>
        <w:ind w:left="3700" w:hanging="312"/>
      </w:pPr>
      <w:rPr>
        <w:rFonts w:hint="default"/>
        <w:lang w:val="en-US" w:eastAsia="en-US" w:bidi="ar-SA"/>
      </w:rPr>
    </w:lvl>
    <w:lvl w:ilvl="4">
      <w:start w:val="0"/>
      <w:numFmt w:val="bullet"/>
      <w:lvlText w:val="•"/>
      <w:lvlJc w:val="left"/>
      <w:pPr>
        <w:ind w:left="4640" w:hanging="312"/>
      </w:pPr>
      <w:rPr>
        <w:rFonts w:hint="default"/>
        <w:lang w:val="en-US" w:eastAsia="en-US" w:bidi="ar-SA"/>
      </w:rPr>
    </w:lvl>
    <w:lvl w:ilvl="5">
      <w:start w:val="0"/>
      <w:numFmt w:val="bullet"/>
      <w:lvlText w:val="•"/>
      <w:lvlJc w:val="left"/>
      <w:pPr>
        <w:ind w:left="5580" w:hanging="312"/>
      </w:pPr>
      <w:rPr>
        <w:rFonts w:hint="default"/>
        <w:lang w:val="en-US" w:eastAsia="en-US" w:bidi="ar-SA"/>
      </w:rPr>
    </w:lvl>
    <w:lvl w:ilvl="6">
      <w:start w:val="0"/>
      <w:numFmt w:val="bullet"/>
      <w:lvlText w:val="•"/>
      <w:lvlJc w:val="left"/>
      <w:pPr>
        <w:ind w:left="6520" w:hanging="312"/>
      </w:pPr>
      <w:rPr>
        <w:rFonts w:hint="default"/>
        <w:lang w:val="en-US" w:eastAsia="en-US" w:bidi="ar-SA"/>
      </w:rPr>
    </w:lvl>
    <w:lvl w:ilvl="7">
      <w:start w:val="0"/>
      <w:numFmt w:val="bullet"/>
      <w:lvlText w:val="•"/>
      <w:lvlJc w:val="left"/>
      <w:pPr>
        <w:ind w:left="7460" w:hanging="312"/>
      </w:pPr>
      <w:rPr>
        <w:rFonts w:hint="default"/>
        <w:lang w:val="en-US" w:eastAsia="en-US" w:bidi="ar-SA"/>
      </w:rPr>
    </w:lvl>
    <w:lvl w:ilvl="8">
      <w:start w:val="0"/>
      <w:numFmt w:val="bullet"/>
      <w:lvlText w:val="•"/>
      <w:lvlJc w:val="left"/>
      <w:pPr>
        <w:ind w:left="8400" w:hanging="312"/>
      </w:pPr>
      <w:rPr>
        <w:rFonts w:hint="default"/>
        <w:lang w:val="en-US" w:eastAsia="en-US" w:bidi="ar-SA"/>
      </w:rPr>
    </w:lvl>
  </w:abstractNum>
  <w:abstractNum w:abstractNumId="63">
    <w:multiLevelType w:val="hybridMultilevel"/>
    <w:lvl w:ilvl="0">
      <w:start w:val="1"/>
      <w:numFmt w:val="upperRoman"/>
      <w:lvlText w:val="%1."/>
      <w:lvlJc w:val="left"/>
      <w:pPr>
        <w:ind w:left="560" w:hanging="24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lowerLetter"/>
      <w:lvlText w:val="(%2)"/>
      <w:lvlJc w:val="left"/>
      <w:pPr>
        <w:ind w:left="560"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95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3031" w:hanging="392"/>
      </w:pPr>
      <w:rPr>
        <w:rFonts w:hint="default"/>
        <w:lang w:val="en-US" w:eastAsia="en-US" w:bidi="ar-SA"/>
      </w:rPr>
    </w:lvl>
    <w:lvl w:ilvl="4">
      <w:start w:val="0"/>
      <w:numFmt w:val="bullet"/>
      <w:lvlText w:val="•"/>
      <w:lvlJc w:val="left"/>
      <w:pPr>
        <w:ind w:left="4066" w:hanging="392"/>
      </w:pPr>
      <w:rPr>
        <w:rFonts w:hint="default"/>
        <w:lang w:val="en-US" w:eastAsia="en-US" w:bidi="ar-SA"/>
      </w:rPr>
    </w:lvl>
    <w:lvl w:ilvl="5">
      <w:start w:val="0"/>
      <w:numFmt w:val="bullet"/>
      <w:lvlText w:val="•"/>
      <w:lvlJc w:val="left"/>
      <w:pPr>
        <w:ind w:left="5102" w:hanging="392"/>
      </w:pPr>
      <w:rPr>
        <w:rFonts w:hint="default"/>
        <w:lang w:val="en-US" w:eastAsia="en-US" w:bidi="ar-SA"/>
      </w:rPr>
    </w:lvl>
    <w:lvl w:ilvl="6">
      <w:start w:val="0"/>
      <w:numFmt w:val="bullet"/>
      <w:lvlText w:val="•"/>
      <w:lvlJc w:val="left"/>
      <w:pPr>
        <w:ind w:left="6137" w:hanging="392"/>
      </w:pPr>
      <w:rPr>
        <w:rFonts w:hint="default"/>
        <w:lang w:val="en-US" w:eastAsia="en-US" w:bidi="ar-SA"/>
      </w:rPr>
    </w:lvl>
    <w:lvl w:ilvl="7">
      <w:start w:val="0"/>
      <w:numFmt w:val="bullet"/>
      <w:lvlText w:val="•"/>
      <w:lvlJc w:val="left"/>
      <w:pPr>
        <w:ind w:left="7173" w:hanging="392"/>
      </w:pPr>
      <w:rPr>
        <w:rFonts w:hint="default"/>
        <w:lang w:val="en-US" w:eastAsia="en-US" w:bidi="ar-SA"/>
      </w:rPr>
    </w:lvl>
    <w:lvl w:ilvl="8">
      <w:start w:val="0"/>
      <w:numFmt w:val="bullet"/>
      <w:lvlText w:val="•"/>
      <w:lvlJc w:val="left"/>
      <w:pPr>
        <w:ind w:left="8208" w:hanging="392"/>
      </w:pPr>
      <w:rPr>
        <w:rFonts w:hint="default"/>
        <w:lang w:val="en-US" w:eastAsia="en-US" w:bidi="ar-SA"/>
      </w:rPr>
    </w:lvl>
  </w:abstractNum>
  <w:abstractNum w:abstractNumId="62">
    <w:multiLevelType w:val="hybridMultilevel"/>
    <w:lvl w:ilvl="0">
      <w:start w:val="0"/>
      <w:numFmt w:val="bullet"/>
      <w:lvlText w:val="•"/>
      <w:lvlJc w:val="left"/>
      <w:pPr>
        <w:ind w:left="728" w:hanging="169"/>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676" w:hanging="169"/>
      </w:pPr>
      <w:rPr>
        <w:rFonts w:hint="default"/>
        <w:lang w:val="en-US" w:eastAsia="en-US" w:bidi="ar-SA"/>
      </w:rPr>
    </w:lvl>
    <w:lvl w:ilvl="2">
      <w:start w:val="0"/>
      <w:numFmt w:val="bullet"/>
      <w:lvlText w:val="•"/>
      <w:lvlJc w:val="left"/>
      <w:pPr>
        <w:ind w:left="2632" w:hanging="169"/>
      </w:pPr>
      <w:rPr>
        <w:rFonts w:hint="default"/>
        <w:lang w:val="en-US" w:eastAsia="en-US" w:bidi="ar-SA"/>
      </w:rPr>
    </w:lvl>
    <w:lvl w:ilvl="3">
      <w:start w:val="0"/>
      <w:numFmt w:val="bullet"/>
      <w:lvlText w:val="•"/>
      <w:lvlJc w:val="left"/>
      <w:pPr>
        <w:ind w:left="3588" w:hanging="169"/>
      </w:pPr>
      <w:rPr>
        <w:rFonts w:hint="default"/>
        <w:lang w:val="en-US" w:eastAsia="en-US" w:bidi="ar-SA"/>
      </w:rPr>
    </w:lvl>
    <w:lvl w:ilvl="4">
      <w:start w:val="0"/>
      <w:numFmt w:val="bullet"/>
      <w:lvlText w:val="•"/>
      <w:lvlJc w:val="left"/>
      <w:pPr>
        <w:ind w:left="4544" w:hanging="169"/>
      </w:pPr>
      <w:rPr>
        <w:rFonts w:hint="default"/>
        <w:lang w:val="en-US" w:eastAsia="en-US" w:bidi="ar-SA"/>
      </w:rPr>
    </w:lvl>
    <w:lvl w:ilvl="5">
      <w:start w:val="0"/>
      <w:numFmt w:val="bullet"/>
      <w:lvlText w:val="•"/>
      <w:lvlJc w:val="left"/>
      <w:pPr>
        <w:ind w:left="5500" w:hanging="169"/>
      </w:pPr>
      <w:rPr>
        <w:rFonts w:hint="default"/>
        <w:lang w:val="en-US" w:eastAsia="en-US" w:bidi="ar-SA"/>
      </w:rPr>
    </w:lvl>
    <w:lvl w:ilvl="6">
      <w:start w:val="0"/>
      <w:numFmt w:val="bullet"/>
      <w:lvlText w:val="•"/>
      <w:lvlJc w:val="left"/>
      <w:pPr>
        <w:ind w:left="6456" w:hanging="169"/>
      </w:pPr>
      <w:rPr>
        <w:rFonts w:hint="default"/>
        <w:lang w:val="en-US" w:eastAsia="en-US" w:bidi="ar-SA"/>
      </w:rPr>
    </w:lvl>
    <w:lvl w:ilvl="7">
      <w:start w:val="0"/>
      <w:numFmt w:val="bullet"/>
      <w:lvlText w:val="•"/>
      <w:lvlJc w:val="left"/>
      <w:pPr>
        <w:ind w:left="7412" w:hanging="169"/>
      </w:pPr>
      <w:rPr>
        <w:rFonts w:hint="default"/>
        <w:lang w:val="en-US" w:eastAsia="en-US" w:bidi="ar-SA"/>
      </w:rPr>
    </w:lvl>
    <w:lvl w:ilvl="8">
      <w:start w:val="0"/>
      <w:numFmt w:val="bullet"/>
      <w:lvlText w:val="•"/>
      <w:lvlJc w:val="left"/>
      <w:pPr>
        <w:ind w:left="8368" w:hanging="169"/>
      </w:pPr>
      <w:rPr>
        <w:rFonts w:hint="default"/>
        <w:lang w:val="en-US" w:eastAsia="en-US" w:bidi="ar-SA"/>
      </w:rPr>
    </w:lvl>
  </w:abstractNum>
  <w:abstractNum w:abstractNumId="61">
    <w:multiLevelType w:val="hybridMultilevel"/>
    <w:lvl w:ilvl="0">
      <w:start w:val="1"/>
      <w:numFmt w:val="decimal"/>
      <w:lvlText w:val="%1."/>
      <w:lvlJc w:val="left"/>
      <w:pPr>
        <w:ind w:left="108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28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2">
      <w:start w:val="0"/>
      <w:numFmt w:val="bullet"/>
      <w:lvlText w:val="◦"/>
      <w:lvlJc w:val="left"/>
      <w:pPr>
        <w:ind w:left="2000" w:hanging="500"/>
      </w:pPr>
      <w:rPr>
        <w:rFonts w:hint="default" w:ascii="Segoe UI Symbol" w:hAnsi="Segoe UI Symbol" w:eastAsia="Segoe UI Symbol" w:cs="Segoe UI Symbol"/>
        <w:b w:val="0"/>
        <w:bCs w:val="0"/>
        <w:i w:val="0"/>
        <w:iCs w:val="0"/>
        <w:color w:val="333333"/>
        <w:spacing w:val="0"/>
        <w:w w:val="67"/>
        <w:position w:val="-3"/>
        <w:sz w:val="28"/>
        <w:szCs w:val="28"/>
        <w:lang w:val="en-US" w:eastAsia="en-US" w:bidi="ar-SA"/>
      </w:rPr>
    </w:lvl>
    <w:lvl w:ilvl="3">
      <w:start w:val="0"/>
      <w:numFmt w:val="bullet"/>
      <w:lvlText w:val="•"/>
      <w:lvlJc w:val="left"/>
      <w:pPr>
        <w:ind w:left="3035" w:hanging="500"/>
      </w:pPr>
      <w:rPr>
        <w:rFonts w:hint="default"/>
        <w:lang w:val="en-US" w:eastAsia="en-US" w:bidi="ar-SA"/>
      </w:rPr>
    </w:lvl>
    <w:lvl w:ilvl="4">
      <w:start w:val="0"/>
      <w:numFmt w:val="bullet"/>
      <w:lvlText w:val="•"/>
      <w:lvlJc w:val="left"/>
      <w:pPr>
        <w:ind w:left="4070" w:hanging="500"/>
      </w:pPr>
      <w:rPr>
        <w:rFonts w:hint="default"/>
        <w:lang w:val="en-US" w:eastAsia="en-US" w:bidi="ar-SA"/>
      </w:rPr>
    </w:lvl>
    <w:lvl w:ilvl="5">
      <w:start w:val="0"/>
      <w:numFmt w:val="bullet"/>
      <w:lvlText w:val="•"/>
      <w:lvlJc w:val="left"/>
      <w:pPr>
        <w:ind w:left="5105" w:hanging="500"/>
      </w:pPr>
      <w:rPr>
        <w:rFonts w:hint="default"/>
        <w:lang w:val="en-US" w:eastAsia="en-US" w:bidi="ar-SA"/>
      </w:rPr>
    </w:lvl>
    <w:lvl w:ilvl="6">
      <w:start w:val="0"/>
      <w:numFmt w:val="bullet"/>
      <w:lvlText w:val="•"/>
      <w:lvlJc w:val="left"/>
      <w:pPr>
        <w:ind w:left="6140" w:hanging="500"/>
      </w:pPr>
      <w:rPr>
        <w:rFonts w:hint="default"/>
        <w:lang w:val="en-US" w:eastAsia="en-US" w:bidi="ar-SA"/>
      </w:rPr>
    </w:lvl>
    <w:lvl w:ilvl="7">
      <w:start w:val="0"/>
      <w:numFmt w:val="bullet"/>
      <w:lvlText w:val="•"/>
      <w:lvlJc w:val="left"/>
      <w:pPr>
        <w:ind w:left="7175" w:hanging="500"/>
      </w:pPr>
      <w:rPr>
        <w:rFonts w:hint="default"/>
        <w:lang w:val="en-US" w:eastAsia="en-US" w:bidi="ar-SA"/>
      </w:rPr>
    </w:lvl>
    <w:lvl w:ilvl="8">
      <w:start w:val="0"/>
      <w:numFmt w:val="bullet"/>
      <w:lvlText w:val="•"/>
      <w:lvlJc w:val="left"/>
      <w:pPr>
        <w:ind w:left="8210" w:hanging="500"/>
      </w:pPr>
      <w:rPr>
        <w:rFonts w:hint="default"/>
        <w:lang w:val="en-US" w:eastAsia="en-US" w:bidi="ar-SA"/>
      </w:rPr>
    </w:lvl>
  </w:abstractNum>
  <w:abstractNum w:abstractNumId="60">
    <w:multiLevelType w:val="hybridMultilevel"/>
    <w:lvl w:ilvl="0">
      <w:start w:val="1"/>
      <w:numFmt w:val="decimal"/>
      <w:lvlText w:val="%1."/>
      <w:lvlJc w:val="left"/>
      <w:pPr>
        <w:ind w:left="142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2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164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2720" w:hanging="359"/>
      </w:pPr>
      <w:rPr>
        <w:rFonts w:hint="default"/>
        <w:lang w:val="en-US" w:eastAsia="en-US" w:bidi="ar-SA"/>
      </w:rPr>
    </w:lvl>
    <w:lvl w:ilvl="4">
      <w:start w:val="0"/>
      <w:numFmt w:val="bullet"/>
      <w:lvlText w:val="•"/>
      <w:lvlJc w:val="left"/>
      <w:pPr>
        <w:ind w:left="3800" w:hanging="359"/>
      </w:pPr>
      <w:rPr>
        <w:rFonts w:hint="default"/>
        <w:lang w:val="en-US" w:eastAsia="en-US" w:bidi="ar-SA"/>
      </w:rPr>
    </w:lvl>
    <w:lvl w:ilvl="5">
      <w:start w:val="0"/>
      <w:numFmt w:val="bullet"/>
      <w:lvlText w:val="•"/>
      <w:lvlJc w:val="left"/>
      <w:pPr>
        <w:ind w:left="4880" w:hanging="359"/>
      </w:pPr>
      <w:rPr>
        <w:rFonts w:hint="default"/>
        <w:lang w:val="en-US" w:eastAsia="en-US" w:bidi="ar-SA"/>
      </w:rPr>
    </w:lvl>
    <w:lvl w:ilvl="6">
      <w:start w:val="0"/>
      <w:numFmt w:val="bullet"/>
      <w:lvlText w:val="•"/>
      <w:lvlJc w:val="left"/>
      <w:pPr>
        <w:ind w:left="5960" w:hanging="359"/>
      </w:pPr>
      <w:rPr>
        <w:rFonts w:hint="default"/>
        <w:lang w:val="en-US" w:eastAsia="en-US" w:bidi="ar-SA"/>
      </w:rPr>
    </w:lvl>
    <w:lvl w:ilvl="7">
      <w:start w:val="0"/>
      <w:numFmt w:val="bullet"/>
      <w:lvlText w:val="•"/>
      <w:lvlJc w:val="left"/>
      <w:pPr>
        <w:ind w:left="7040" w:hanging="359"/>
      </w:pPr>
      <w:rPr>
        <w:rFonts w:hint="default"/>
        <w:lang w:val="en-US" w:eastAsia="en-US" w:bidi="ar-SA"/>
      </w:rPr>
    </w:lvl>
    <w:lvl w:ilvl="8">
      <w:start w:val="0"/>
      <w:numFmt w:val="bullet"/>
      <w:lvlText w:val="•"/>
      <w:lvlJc w:val="left"/>
      <w:pPr>
        <w:ind w:left="8120" w:hanging="359"/>
      </w:pPr>
      <w:rPr>
        <w:rFonts w:hint="default"/>
        <w:lang w:val="en-US" w:eastAsia="en-US" w:bidi="ar-SA"/>
      </w:rPr>
    </w:lvl>
  </w:abstractNum>
  <w:abstractNum w:abstractNumId="59">
    <w:multiLevelType w:val="hybridMultilevel"/>
    <w:lvl w:ilvl="0">
      <w:start w:val="1"/>
      <w:numFmt w:val="upperLetter"/>
      <w:lvlText w:val="(%1)"/>
      <w:lvlJc w:val="left"/>
      <w:pPr>
        <w:ind w:left="920" w:hanging="454"/>
        <w:jc w:val="left"/>
      </w:pPr>
      <w:rPr>
        <w:rFonts w:hint="default" w:ascii="Times New Roman" w:hAnsi="Times New Roman" w:eastAsia="Times New Roman" w:cs="Times New Roman"/>
        <w:b w:val="0"/>
        <w:bCs w:val="0"/>
        <w:i w:val="0"/>
        <w:iCs w:val="0"/>
        <w:color w:val="404040"/>
        <w:spacing w:val="-1"/>
        <w:w w:val="100"/>
        <w:sz w:val="28"/>
        <w:szCs w:val="28"/>
        <w:lang w:val="en-US" w:eastAsia="en-US" w:bidi="ar-SA"/>
      </w:rPr>
    </w:lvl>
    <w:lvl w:ilvl="1">
      <w:start w:val="0"/>
      <w:numFmt w:val="bullet"/>
      <w:lvlText w:val="•"/>
      <w:lvlJc w:val="left"/>
      <w:pPr>
        <w:ind w:left="1856" w:hanging="454"/>
      </w:pPr>
      <w:rPr>
        <w:rFonts w:hint="default"/>
        <w:lang w:val="en-US" w:eastAsia="en-US" w:bidi="ar-SA"/>
      </w:rPr>
    </w:lvl>
    <w:lvl w:ilvl="2">
      <w:start w:val="0"/>
      <w:numFmt w:val="bullet"/>
      <w:lvlText w:val="•"/>
      <w:lvlJc w:val="left"/>
      <w:pPr>
        <w:ind w:left="2792" w:hanging="454"/>
      </w:pPr>
      <w:rPr>
        <w:rFonts w:hint="default"/>
        <w:lang w:val="en-US" w:eastAsia="en-US" w:bidi="ar-SA"/>
      </w:rPr>
    </w:lvl>
    <w:lvl w:ilvl="3">
      <w:start w:val="0"/>
      <w:numFmt w:val="bullet"/>
      <w:lvlText w:val="•"/>
      <w:lvlJc w:val="left"/>
      <w:pPr>
        <w:ind w:left="3728" w:hanging="454"/>
      </w:pPr>
      <w:rPr>
        <w:rFonts w:hint="default"/>
        <w:lang w:val="en-US" w:eastAsia="en-US" w:bidi="ar-SA"/>
      </w:rPr>
    </w:lvl>
    <w:lvl w:ilvl="4">
      <w:start w:val="0"/>
      <w:numFmt w:val="bullet"/>
      <w:lvlText w:val="•"/>
      <w:lvlJc w:val="left"/>
      <w:pPr>
        <w:ind w:left="4664" w:hanging="454"/>
      </w:pPr>
      <w:rPr>
        <w:rFonts w:hint="default"/>
        <w:lang w:val="en-US" w:eastAsia="en-US" w:bidi="ar-SA"/>
      </w:rPr>
    </w:lvl>
    <w:lvl w:ilvl="5">
      <w:start w:val="0"/>
      <w:numFmt w:val="bullet"/>
      <w:lvlText w:val="•"/>
      <w:lvlJc w:val="left"/>
      <w:pPr>
        <w:ind w:left="5600" w:hanging="454"/>
      </w:pPr>
      <w:rPr>
        <w:rFonts w:hint="default"/>
        <w:lang w:val="en-US" w:eastAsia="en-US" w:bidi="ar-SA"/>
      </w:rPr>
    </w:lvl>
    <w:lvl w:ilvl="6">
      <w:start w:val="0"/>
      <w:numFmt w:val="bullet"/>
      <w:lvlText w:val="•"/>
      <w:lvlJc w:val="left"/>
      <w:pPr>
        <w:ind w:left="6536" w:hanging="454"/>
      </w:pPr>
      <w:rPr>
        <w:rFonts w:hint="default"/>
        <w:lang w:val="en-US" w:eastAsia="en-US" w:bidi="ar-SA"/>
      </w:rPr>
    </w:lvl>
    <w:lvl w:ilvl="7">
      <w:start w:val="0"/>
      <w:numFmt w:val="bullet"/>
      <w:lvlText w:val="•"/>
      <w:lvlJc w:val="left"/>
      <w:pPr>
        <w:ind w:left="7472" w:hanging="454"/>
      </w:pPr>
      <w:rPr>
        <w:rFonts w:hint="default"/>
        <w:lang w:val="en-US" w:eastAsia="en-US" w:bidi="ar-SA"/>
      </w:rPr>
    </w:lvl>
    <w:lvl w:ilvl="8">
      <w:start w:val="0"/>
      <w:numFmt w:val="bullet"/>
      <w:lvlText w:val="•"/>
      <w:lvlJc w:val="left"/>
      <w:pPr>
        <w:ind w:left="8408" w:hanging="454"/>
      </w:pPr>
      <w:rPr>
        <w:rFonts w:hint="default"/>
        <w:lang w:val="en-US" w:eastAsia="en-US" w:bidi="ar-SA"/>
      </w:rPr>
    </w:lvl>
  </w:abstractNum>
  <w:abstractNum w:abstractNumId="58">
    <w:multiLevelType w:val="hybridMultilevel"/>
    <w:lvl w:ilvl="0">
      <w:start w:val="0"/>
      <w:numFmt w:val="bullet"/>
      <w:lvlText w:val="✓"/>
      <w:lvlJc w:val="left"/>
      <w:pPr>
        <w:ind w:left="1060"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1"/>
      <w:numFmt w:val="decimal"/>
      <w:lvlText w:val="%2."/>
      <w:lvlJc w:val="left"/>
      <w:pPr>
        <w:ind w:left="144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422" w:hanging="524"/>
      </w:pPr>
      <w:rPr>
        <w:rFonts w:hint="default"/>
        <w:lang w:val="en-US" w:eastAsia="en-US" w:bidi="ar-SA"/>
      </w:rPr>
    </w:lvl>
    <w:lvl w:ilvl="3">
      <w:start w:val="0"/>
      <w:numFmt w:val="bullet"/>
      <w:lvlText w:val="•"/>
      <w:lvlJc w:val="left"/>
      <w:pPr>
        <w:ind w:left="3404" w:hanging="524"/>
      </w:pPr>
      <w:rPr>
        <w:rFonts w:hint="default"/>
        <w:lang w:val="en-US" w:eastAsia="en-US" w:bidi="ar-SA"/>
      </w:rPr>
    </w:lvl>
    <w:lvl w:ilvl="4">
      <w:start w:val="0"/>
      <w:numFmt w:val="bullet"/>
      <w:lvlText w:val="•"/>
      <w:lvlJc w:val="left"/>
      <w:pPr>
        <w:ind w:left="4386" w:hanging="524"/>
      </w:pPr>
      <w:rPr>
        <w:rFonts w:hint="default"/>
        <w:lang w:val="en-US" w:eastAsia="en-US" w:bidi="ar-SA"/>
      </w:rPr>
    </w:lvl>
    <w:lvl w:ilvl="5">
      <w:start w:val="0"/>
      <w:numFmt w:val="bullet"/>
      <w:lvlText w:val="•"/>
      <w:lvlJc w:val="left"/>
      <w:pPr>
        <w:ind w:left="5368" w:hanging="524"/>
      </w:pPr>
      <w:rPr>
        <w:rFonts w:hint="default"/>
        <w:lang w:val="en-US" w:eastAsia="en-US" w:bidi="ar-SA"/>
      </w:rPr>
    </w:lvl>
    <w:lvl w:ilvl="6">
      <w:start w:val="0"/>
      <w:numFmt w:val="bullet"/>
      <w:lvlText w:val="•"/>
      <w:lvlJc w:val="left"/>
      <w:pPr>
        <w:ind w:left="6351" w:hanging="524"/>
      </w:pPr>
      <w:rPr>
        <w:rFonts w:hint="default"/>
        <w:lang w:val="en-US" w:eastAsia="en-US" w:bidi="ar-SA"/>
      </w:rPr>
    </w:lvl>
    <w:lvl w:ilvl="7">
      <w:start w:val="0"/>
      <w:numFmt w:val="bullet"/>
      <w:lvlText w:val="•"/>
      <w:lvlJc w:val="left"/>
      <w:pPr>
        <w:ind w:left="7333" w:hanging="524"/>
      </w:pPr>
      <w:rPr>
        <w:rFonts w:hint="default"/>
        <w:lang w:val="en-US" w:eastAsia="en-US" w:bidi="ar-SA"/>
      </w:rPr>
    </w:lvl>
    <w:lvl w:ilvl="8">
      <w:start w:val="0"/>
      <w:numFmt w:val="bullet"/>
      <w:lvlText w:val="•"/>
      <w:lvlJc w:val="left"/>
      <w:pPr>
        <w:ind w:left="8315" w:hanging="524"/>
      </w:pPr>
      <w:rPr>
        <w:rFonts w:hint="default"/>
        <w:lang w:val="en-US" w:eastAsia="en-US" w:bidi="ar-SA"/>
      </w:rPr>
    </w:lvl>
  </w:abstractNum>
  <w:abstractNum w:abstractNumId="57">
    <w:multiLevelType w:val="hybridMultilevel"/>
    <w:lvl w:ilvl="0">
      <w:start w:val="0"/>
      <w:numFmt w:val="bullet"/>
      <w:lvlText w:val="•"/>
      <w:lvlJc w:val="left"/>
      <w:pPr>
        <w:ind w:left="971" w:hanging="412"/>
      </w:pPr>
      <w:rPr>
        <w:rFonts w:hint="default" w:ascii="Times New Roman" w:hAnsi="Times New Roman" w:eastAsia="Times New Roman" w:cs="Times New Roman"/>
        <w:spacing w:val="0"/>
        <w:w w:val="100"/>
        <w:lang w:val="en-US" w:eastAsia="en-US" w:bidi="ar-SA"/>
      </w:rPr>
    </w:lvl>
    <w:lvl w:ilvl="1">
      <w:start w:val="1"/>
      <w:numFmt w:val="upperLetter"/>
      <w:lvlText w:val="(%2)"/>
      <w:lvlJc w:val="left"/>
      <w:pPr>
        <w:ind w:left="920" w:hanging="454"/>
        <w:jc w:val="left"/>
      </w:pPr>
      <w:rPr>
        <w:rFonts w:hint="default"/>
        <w:spacing w:val="-1"/>
        <w:w w:val="100"/>
        <w:lang w:val="en-US" w:eastAsia="en-US" w:bidi="ar-SA"/>
      </w:rPr>
    </w:lvl>
    <w:lvl w:ilvl="2">
      <w:start w:val="0"/>
      <w:numFmt w:val="bullet"/>
      <w:lvlText w:val="•"/>
      <w:lvlJc w:val="left"/>
      <w:pPr>
        <w:ind w:left="2013" w:hanging="454"/>
      </w:pPr>
      <w:rPr>
        <w:rFonts w:hint="default"/>
        <w:lang w:val="en-US" w:eastAsia="en-US" w:bidi="ar-SA"/>
      </w:rPr>
    </w:lvl>
    <w:lvl w:ilvl="3">
      <w:start w:val="0"/>
      <w:numFmt w:val="bullet"/>
      <w:lvlText w:val="•"/>
      <w:lvlJc w:val="left"/>
      <w:pPr>
        <w:ind w:left="3046" w:hanging="454"/>
      </w:pPr>
      <w:rPr>
        <w:rFonts w:hint="default"/>
        <w:lang w:val="en-US" w:eastAsia="en-US" w:bidi="ar-SA"/>
      </w:rPr>
    </w:lvl>
    <w:lvl w:ilvl="4">
      <w:start w:val="0"/>
      <w:numFmt w:val="bullet"/>
      <w:lvlText w:val="•"/>
      <w:lvlJc w:val="left"/>
      <w:pPr>
        <w:ind w:left="4080" w:hanging="454"/>
      </w:pPr>
      <w:rPr>
        <w:rFonts w:hint="default"/>
        <w:lang w:val="en-US" w:eastAsia="en-US" w:bidi="ar-SA"/>
      </w:rPr>
    </w:lvl>
    <w:lvl w:ilvl="5">
      <w:start w:val="0"/>
      <w:numFmt w:val="bullet"/>
      <w:lvlText w:val="•"/>
      <w:lvlJc w:val="left"/>
      <w:pPr>
        <w:ind w:left="5113" w:hanging="454"/>
      </w:pPr>
      <w:rPr>
        <w:rFonts w:hint="default"/>
        <w:lang w:val="en-US" w:eastAsia="en-US" w:bidi="ar-SA"/>
      </w:rPr>
    </w:lvl>
    <w:lvl w:ilvl="6">
      <w:start w:val="0"/>
      <w:numFmt w:val="bullet"/>
      <w:lvlText w:val="•"/>
      <w:lvlJc w:val="left"/>
      <w:pPr>
        <w:ind w:left="6146" w:hanging="454"/>
      </w:pPr>
      <w:rPr>
        <w:rFonts w:hint="default"/>
        <w:lang w:val="en-US" w:eastAsia="en-US" w:bidi="ar-SA"/>
      </w:rPr>
    </w:lvl>
    <w:lvl w:ilvl="7">
      <w:start w:val="0"/>
      <w:numFmt w:val="bullet"/>
      <w:lvlText w:val="•"/>
      <w:lvlJc w:val="left"/>
      <w:pPr>
        <w:ind w:left="7180" w:hanging="454"/>
      </w:pPr>
      <w:rPr>
        <w:rFonts w:hint="default"/>
        <w:lang w:val="en-US" w:eastAsia="en-US" w:bidi="ar-SA"/>
      </w:rPr>
    </w:lvl>
    <w:lvl w:ilvl="8">
      <w:start w:val="0"/>
      <w:numFmt w:val="bullet"/>
      <w:lvlText w:val="•"/>
      <w:lvlJc w:val="left"/>
      <w:pPr>
        <w:ind w:left="8213" w:hanging="454"/>
      </w:pPr>
      <w:rPr>
        <w:rFonts w:hint="default"/>
        <w:lang w:val="en-US" w:eastAsia="en-US" w:bidi="ar-SA"/>
      </w:rPr>
    </w:lvl>
  </w:abstractNum>
  <w:abstractNum w:abstractNumId="56">
    <w:multiLevelType w:val="hybridMultilevel"/>
    <w:lvl w:ilvl="0">
      <w:start w:val="1"/>
      <w:numFmt w:val="decimal"/>
      <w:lvlText w:val="%1."/>
      <w:lvlJc w:val="left"/>
      <w:pPr>
        <w:ind w:left="56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275"/>
      </w:pPr>
      <w:rPr>
        <w:rFonts w:hint="default"/>
        <w:lang w:val="en-US" w:eastAsia="en-US" w:bidi="ar-SA"/>
      </w:rPr>
    </w:lvl>
    <w:lvl w:ilvl="2">
      <w:start w:val="0"/>
      <w:numFmt w:val="bullet"/>
      <w:lvlText w:val="•"/>
      <w:lvlJc w:val="left"/>
      <w:pPr>
        <w:ind w:left="2504" w:hanging="275"/>
      </w:pPr>
      <w:rPr>
        <w:rFonts w:hint="default"/>
        <w:lang w:val="en-US" w:eastAsia="en-US" w:bidi="ar-SA"/>
      </w:rPr>
    </w:lvl>
    <w:lvl w:ilvl="3">
      <w:start w:val="0"/>
      <w:numFmt w:val="bullet"/>
      <w:lvlText w:val="•"/>
      <w:lvlJc w:val="left"/>
      <w:pPr>
        <w:ind w:left="3476" w:hanging="275"/>
      </w:pPr>
      <w:rPr>
        <w:rFonts w:hint="default"/>
        <w:lang w:val="en-US" w:eastAsia="en-US" w:bidi="ar-SA"/>
      </w:rPr>
    </w:lvl>
    <w:lvl w:ilvl="4">
      <w:start w:val="0"/>
      <w:numFmt w:val="bullet"/>
      <w:lvlText w:val="•"/>
      <w:lvlJc w:val="left"/>
      <w:pPr>
        <w:ind w:left="4448" w:hanging="275"/>
      </w:pPr>
      <w:rPr>
        <w:rFonts w:hint="default"/>
        <w:lang w:val="en-US" w:eastAsia="en-US" w:bidi="ar-SA"/>
      </w:rPr>
    </w:lvl>
    <w:lvl w:ilvl="5">
      <w:start w:val="0"/>
      <w:numFmt w:val="bullet"/>
      <w:lvlText w:val="•"/>
      <w:lvlJc w:val="left"/>
      <w:pPr>
        <w:ind w:left="5420" w:hanging="275"/>
      </w:pPr>
      <w:rPr>
        <w:rFonts w:hint="default"/>
        <w:lang w:val="en-US" w:eastAsia="en-US" w:bidi="ar-SA"/>
      </w:rPr>
    </w:lvl>
    <w:lvl w:ilvl="6">
      <w:start w:val="0"/>
      <w:numFmt w:val="bullet"/>
      <w:lvlText w:val="•"/>
      <w:lvlJc w:val="left"/>
      <w:pPr>
        <w:ind w:left="6392" w:hanging="275"/>
      </w:pPr>
      <w:rPr>
        <w:rFonts w:hint="default"/>
        <w:lang w:val="en-US" w:eastAsia="en-US" w:bidi="ar-SA"/>
      </w:rPr>
    </w:lvl>
    <w:lvl w:ilvl="7">
      <w:start w:val="0"/>
      <w:numFmt w:val="bullet"/>
      <w:lvlText w:val="•"/>
      <w:lvlJc w:val="left"/>
      <w:pPr>
        <w:ind w:left="7364" w:hanging="275"/>
      </w:pPr>
      <w:rPr>
        <w:rFonts w:hint="default"/>
        <w:lang w:val="en-US" w:eastAsia="en-US" w:bidi="ar-SA"/>
      </w:rPr>
    </w:lvl>
    <w:lvl w:ilvl="8">
      <w:start w:val="0"/>
      <w:numFmt w:val="bullet"/>
      <w:lvlText w:val="•"/>
      <w:lvlJc w:val="left"/>
      <w:pPr>
        <w:ind w:left="8336" w:hanging="275"/>
      </w:pPr>
      <w:rPr>
        <w:rFonts w:hint="default"/>
        <w:lang w:val="en-US" w:eastAsia="en-US" w:bidi="ar-SA"/>
      </w:rPr>
    </w:lvl>
  </w:abstractNum>
  <w:abstractNum w:abstractNumId="55">
    <w:multiLevelType w:val="hybridMultilevel"/>
    <w:lvl w:ilvl="0">
      <w:start w:val="0"/>
      <w:numFmt w:val="bullet"/>
      <w:lvlText w:val="✓"/>
      <w:lvlJc w:val="left"/>
      <w:pPr>
        <w:ind w:left="1779"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0"/>
      <w:numFmt w:val="bullet"/>
      <w:lvlText w:val="•"/>
      <w:lvlJc w:val="left"/>
      <w:pPr>
        <w:ind w:left="2630" w:hanging="499"/>
      </w:pPr>
      <w:rPr>
        <w:rFonts w:hint="default"/>
        <w:lang w:val="en-US" w:eastAsia="en-US" w:bidi="ar-SA"/>
      </w:rPr>
    </w:lvl>
    <w:lvl w:ilvl="2">
      <w:start w:val="0"/>
      <w:numFmt w:val="bullet"/>
      <w:lvlText w:val="•"/>
      <w:lvlJc w:val="left"/>
      <w:pPr>
        <w:ind w:left="3480" w:hanging="499"/>
      </w:pPr>
      <w:rPr>
        <w:rFonts w:hint="default"/>
        <w:lang w:val="en-US" w:eastAsia="en-US" w:bidi="ar-SA"/>
      </w:rPr>
    </w:lvl>
    <w:lvl w:ilvl="3">
      <w:start w:val="0"/>
      <w:numFmt w:val="bullet"/>
      <w:lvlText w:val="•"/>
      <w:lvlJc w:val="left"/>
      <w:pPr>
        <w:ind w:left="4330" w:hanging="499"/>
      </w:pPr>
      <w:rPr>
        <w:rFonts w:hint="default"/>
        <w:lang w:val="en-US" w:eastAsia="en-US" w:bidi="ar-SA"/>
      </w:rPr>
    </w:lvl>
    <w:lvl w:ilvl="4">
      <w:start w:val="0"/>
      <w:numFmt w:val="bullet"/>
      <w:lvlText w:val="•"/>
      <w:lvlJc w:val="left"/>
      <w:pPr>
        <w:ind w:left="5180" w:hanging="499"/>
      </w:pPr>
      <w:rPr>
        <w:rFonts w:hint="default"/>
        <w:lang w:val="en-US" w:eastAsia="en-US" w:bidi="ar-SA"/>
      </w:rPr>
    </w:lvl>
    <w:lvl w:ilvl="5">
      <w:start w:val="0"/>
      <w:numFmt w:val="bullet"/>
      <w:lvlText w:val="•"/>
      <w:lvlJc w:val="left"/>
      <w:pPr>
        <w:ind w:left="6030" w:hanging="499"/>
      </w:pPr>
      <w:rPr>
        <w:rFonts w:hint="default"/>
        <w:lang w:val="en-US" w:eastAsia="en-US" w:bidi="ar-SA"/>
      </w:rPr>
    </w:lvl>
    <w:lvl w:ilvl="6">
      <w:start w:val="0"/>
      <w:numFmt w:val="bullet"/>
      <w:lvlText w:val="•"/>
      <w:lvlJc w:val="left"/>
      <w:pPr>
        <w:ind w:left="6880" w:hanging="499"/>
      </w:pPr>
      <w:rPr>
        <w:rFonts w:hint="default"/>
        <w:lang w:val="en-US" w:eastAsia="en-US" w:bidi="ar-SA"/>
      </w:rPr>
    </w:lvl>
    <w:lvl w:ilvl="7">
      <w:start w:val="0"/>
      <w:numFmt w:val="bullet"/>
      <w:lvlText w:val="•"/>
      <w:lvlJc w:val="left"/>
      <w:pPr>
        <w:ind w:left="7730" w:hanging="499"/>
      </w:pPr>
      <w:rPr>
        <w:rFonts w:hint="default"/>
        <w:lang w:val="en-US" w:eastAsia="en-US" w:bidi="ar-SA"/>
      </w:rPr>
    </w:lvl>
    <w:lvl w:ilvl="8">
      <w:start w:val="0"/>
      <w:numFmt w:val="bullet"/>
      <w:lvlText w:val="•"/>
      <w:lvlJc w:val="left"/>
      <w:pPr>
        <w:ind w:left="8580" w:hanging="499"/>
      </w:pPr>
      <w:rPr>
        <w:rFonts w:hint="default"/>
        <w:lang w:val="en-US" w:eastAsia="en-US" w:bidi="ar-SA"/>
      </w:rPr>
    </w:lvl>
  </w:abstractNum>
  <w:abstractNum w:abstractNumId="54">
    <w:multiLevelType w:val="hybridMultilevel"/>
    <w:lvl w:ilvl="0">
      <w:start w:val="1"/>
      <w:numFmt w:val="decimal"/>
      <w:lvlText w:val="%1)"/>
      <w:lvlJc w:val="left"/>
      <w:pPr>
        <w:ind w:left="1083" w:hanging="524"/>
        <w:jc w:val="left"/>
      </w:pPr>
      <w:rPr>
        <w:rFonts w:hint="default" w:ascii="Times New Roman" w:hAnsi="Times New Roman" w:eastAsia="Times New Roman" w:cs="Times New Roman"/>
        <w:b/>
        <w:bCs/>
        <w:i w:val="0"/>
        <w:iCs w:val="0"/>
        <w:color w:val="333333"/>
        <w:spacing w:val="0"/>
        <w:w w:val="100"/>
        <w:sz w:val="28"/>
        <w:szCs w:val="28"/>
        <w:lang w:val="en-US" w:eastAsia="en-US" w:bidi="ar-SA"/>
      </w:rPr>
    </w:lvl>
    <w:lvl w:ilvl="1">
      <w:start w:val="1"/>
      <w:numFmt w:val="decimal"/>
      <w:lvlText w:val="%2."/>
      <w:lvlJc w:val="left"/>
      <w:pPr>
        <w:ind w:left="128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1640" w:hanging="620"/>
      </w:pPr>
      <w:rPr>
        <w:rFonts w:hint="default" w:ascii="Times New Roman" w:hAnsi="Times New Roman" w:eastAsia="Times New Roman" w:cs="Times New Roman"/>
        <w:b w:val="0"/>
        <w:bCs w:val="0"/>
        <w:i w:val="0"/>
        <w:iCs w:val="0"/>
        <w:color w:val="333333"/>
        <w:spacing w:val="0"/>
        <w:w w:val="100"/>
        <w:sz w:val="26"/>
        <w:szCs w:val="26"/>
        <w:lang w:val="en-US" w:eastAsia="en-US" w:bidi="ar-SA"/>
      </w:rPr>
    </w:lvl>
    <w:lvl w:ilvl="3">
      <w:start w:val="0"/>
      <w:numFmt w:val="bullet"/>
      <w:lvlText w:val="•"/>
      <w:lvlJc w:val="left"/>
      <w:pPr>
        <w:ind w:left="2720" w:hanging="620"/>
      </w:pPr>
      <w:rPr>
        <w:rFonts w:hint="default"/>
        <w:lang w:val="en-US" w:eastAsia="en-US" w:bidi="ar-SA"/>
      </w:rPr>
    </w:lvl>
    <w:lvl w:ilvl="4">
      <w:start w:val="0"/>
      <w:numFmt w:val="bullet"/>
      <w:lvlText w:val="•"/>
      <w:lvlJc w:val="left"/>
      <w:pPr>
        <w:ind w:left="3800" w:hanging="620"/>
      </w:pPr>
      <w:rPr>
        <w:rFonts w:hint="default"/>
        <w:lang w:val="en-US" w:eastAsia="en-US" w:bidi="ar-SA"/>
      </w:rPr>
    </w:lvl>
    <w:lvl w:ilvl="5">
      <w:start w:val="0"/>
      <w:numFmt w:val="bullet"/>
      <w:lvlText w:val="•"/>
      <w:lvlJc w:val="left"/>
      <w:pPr>
        <w:ind w:left="4880" w:hanging="620"/>
      </w:pPr>
      <w:rPr>
        <w:rFonts w:hint="default"/>
        <w:lang w:val="en-US" w:eastAsia="en-US" w:bidi="ar-SA"/>
      </w:rPr>
    </w:lvl>
    <w:lvl w:ilvl="6">
      <w:start w:val="0"/>
      <w:numFmt w:val="bullet"/>
      <w:lvlText w:val="•"/>
      <w:lvlJc w:val="left"/>
      <w:pPr>
        <w:ind w:left="5960" w:hanging="620"/>
      </w:pPr>
      <w:rPr>
        <w:rFonts w:hint="default"/>
        <w:lang w:val="en-US" w:eastAsia="en-US" w:bidi="ar-SA"/>
      </w:rPr>
    </w:lvl>
    <w:lvl w:ilvl="7">
      <w:start w:val="0"/>
      <w:numFmt w:val="bullet"/>
      <w:lvlText w:val="•"/>
      <w:lvlJc w:val="left"/>
      <w:pPr>
        <w:ind w:left="7040" w:hanging="620"/>
      </w:pPr>
      <w:rPr>
        <w:rFonts w:hint="default"/>
        <w:lang w:val="en-US" w:eastAsia="en-US" w:bidi="ar-SA"/>
      </w:rPr>
    </w:lvl>
    <w:lvl w:ilvl="8">
      <w:start w:val="0"/>
      <w:numFmt w:val="bullet"/>
      <w:lvlText w:val="•"/>
      <w:lvlJc w:val="left"/>
      <w:pPr>
        <w:ind w:left="8120" w:hanging="620"/>
      </w:pPr>
      <w:rPr>
        <w:rFonts w:hint="default"/>
        <w:lang w:val="en-US" w:eastAsia="en-US" w:bidi="ar-SA"/>
      </w:rPr>
    </w:lvl>
  </w:abstractNum>
  <w:abstractNum w:abstractNumId="53">
    <w:multiLevelType w:val="hybridMultilevel"/>
    <w:lvl w:ilvl="0">
      <w:start w:val="1"/>
      <w:numFmt w:val="decimal"/>
      <w:lvlText w:val="(%1)"/>
      <w:lvlJc w:val="left"/>
      <w:pPr>
        <w:ind w:left="56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397"/>
      </w:pPr>
      <w:rPr>
        <w:rFonts w:hint="default"/>
        <w:lang w:val="en-US" w:eastAsia="en-US" w:bidi="ar-SA"/>
      </w:rPr>
    </w:lvl>
    <w:lvl w:ilvl="2">
      <w:start w:val="0"/>
      <w:numFmt w:val="bullet"/>
      <w:lvlText w:val="•"/>
      <w:lvlJc w:val="left"/>
      <w:pPr>
        <w:ind w:left="2504" w:hanging="397"/>
      </w:pPr>
      <w:rPr>
        <w:rFonts w:hint="default"/>
        <w:lang w:val="en-US" w:eastAsia="en-US" w:bidi="ar-SA"/>
      </w:rPr>
    </w:lvl>
    <w:lvl w:ilvl="3">
      <w:start w:val="0"/>
      <w:numFmt w:val="bullet"/>
      <w:lvlText w:val="•"/>
      <w:lvlJc w:val="left"/>
      <w:pPr>
        <w:ind w:left="3476" w:hanging="397"/>
      </w:pPr>
      <w:rPr>
        <w:rFonts w:hint="default"/>
        <w:lang w:val="en-US" w:eastAsia="en-US" w:bidi="ar-SA"/>
      </w:rPr>
    </w:lvl>
    <w:lvl w:ilvl="4">
      <w:start w:val="0"/>
      <w:numFmt w:val="bullet"/>
      <w:lvlText w:val="•"/>
      <w:lvlJc w:val="left"/>
      <w:pPr>
        <w:ind w:left="4448" w:hanging="397"/>
      </w:pPr>
      <w:rPr>
        <w:rFonts w:hint="default"/>
        <w:lang w:val="en-US" w:eastAsia="en-US" w:bidi="ar-SA"/>
      </w:rPr>
    </w:lvl>
    <w:lvl w:ilvl="5">
      <w:start w:val="0"/>
      <w:numFmt w:val="bullet"/>
      <w:lvlText w:val="•"/>
      <w:lvlJc w:val="left"/>
      <w:pPr>
        <w:ind w:left="5420" w:hanging="397"/>
      </w:pPr>
      <w:rPr>
        <w:rFonts w:hint="default"/>
        <w:lang w:val="en-US" w:eastAsia="en-US" w:bidi="ar-SA"/>
      </w:rPr>
    </w:lvl>
    <w:lvl w:ilvl="6">
      <w:start w:val="0"/>
      <w:numFmt w:val="bullet"/>
      <w:lvlText w:val="•"/>
      <w:lvlJc w:val="left"/>
      <w:pPr>
        <w:ind w:left="6392" w:hanging="397"/>
      </w:pPr>
      <w:rPr>
        <w:rFonts w:hint="default"/>
        <w:lang w:val="en-US" w:eastAsia="en-US" w:bidi="ar-SA"/>
      </w:rPr>
    </w:lvl>
    <w:lvl w:ilvl="7">
      <w:start w:val="0"/>
      <w:numFmt w:val="bullet"/>
      <w:lvlText w:val="•"/>
      <w:lvlJc w:val="left"/>
      <w:pPr>
        <w:ind w:left="7364" w:hanging="397"/>
      </w:pPr>
      <w:rPr>
        <w:rFonts w:hint="default"/>
        <w:lang w:val="en-US" w:eastAsia="en-US" w:bidi="ar-SA"/>
      </w:rPr>
    </w:lvl>
    <w:lvl w:ilvl="8">
      <w:start w:val="0"/>
      <w:numFmt w:val="bullet"/>
      <w:lvlText w:val="•"/>
      <w:lvlJc w:val="left"/>
      <w:pPr>
        <w:ind w:left="8336" w:hanging="397"/>
      </w:pPr>
      <w:rPr>
        <w:rFonts w:hint="default"/>
        <w:lang w:val="en-US" w:eastAsia="en-US" w:bidi="ar-SA"/>
      </w:rPr>
    </w:lvl>
  </w:abstractNum>
  <w:abstractNum w:abstractNumId="52">
    <w:multiLevelType w:val="hybridMultilevel"/>
    <w:lvl w:ilvl="0">
      <w:start w:val="1"/>
      <w:numFmt w:val="lowerLetter"/>
      <w:lvlText w:val="(%1)"/>
      <w:lvlJc w:val="left"/>
      <w:pPr>
        <w:ind w:left="56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32" w:hanging="381"/>
      </w:pPr>
      <w:rPr>
        <w:rFonts w:hint="default"/>
        <w:lang w:val="en-US" w:eastAsia="en-US" w:bidi="ar-SA"/>
      </w:rPr>
    </w:lvl>
    <w:lvl w:ilvl="2">
      <w:start w:val="0"/>
      <w:numFmt w:val="bullet"/>
      <w:lvlText w:val="•"/>
      <w:lvlJc w:val="left"/>
      <w:pPr>
        <w:ind w:left="2504" w:hanging="381"/>
      </w:pPr>
      <w:rPr>
        <w:rFonts w:hint="default"/>
        <w:lang w:val="en-US" w:eastAsia="en-US" w:bidi="ar-SA"/>
      </w:rPr>
    </w:lvl>
    <w:lvl w:ilvl="3">
      <w:start w:val="0"/>
      <w:numFmt w:val="bullet"/>
      <w:lvlText w:val="•"/>
      <w:lvlJc w:val="left"/>
      <w:pPr>
        <w:ind w:left="3476" w:hanging="381"/>
      </w:pPr>
      <w:rPr>
        <w:rFonts w:hint="default"/>
        <w:lang w:val="en-US" w:eastAsia="en-US" w:bidi="ar-SA"/>
      </w:rPr>
    </w:lvl>
    <w:lvl w:ilvl="4">
      <w:start w:val="0"/>
      <w:numFmt w:val="bullet"/>
      <w:lvlText w:val="•"/>
      <w:lvlJc w:val="left"/>
      <w:pPr>
        <w:ind w:left="4448" w:hanging="381"/>
      </w:pPr>
      <w:rPr>
        <w:rFonts w:hint="default"/>
        <w:lang w:val="en-US" w:eastAsia="en-US" w:bidi="ar-SA"/>
      </w:rPr>
    </w:lvl>
    <w:lvl w:ilvl="5">
      <w:start w:val="0"/>
      <w:numFmt w:val="bullet"/>
      <w:lvlText w:val="•"/>
      <w:lvlJc w:val="left"/>
      <w:pPr>
        <w:ind w:left="5420" w:hanging="381"/>
      </w:pPr>
      <w:rPr>
        <w:rFonts w:hint="default"/>
        <w:lang w:val="en-US" w:eastAsia="en-US" w:bidi="ar-SA"/>
      </w:rPr>
    </w:lvl>
    <w:lvl w:ilvl="6">
      <w:start w:val="0"/>
      <w:numFmt w:val="bullet"/>
      <w:lvlText w:val="•"/>
      <w:lvlJc w:val="left"/>
      <w:pPr>
        <w:ind w:left="6392" w:hanging="381"/>
      </w:pPr>
      <w:rPr>
        <w:rFonts w:hint="default"/>
        <w:lang w:val="en-US" w:eastAsia="en-US" w:bidi="ar-SA"/>
      </w:rPr>
    </w:lvl>
    <w:lvl w:ilvl="7">
      <w:start w:val="0"/>
      <w:numFmt w:val="bullet"/>
      <w:lvlText w:val="•"/>
      <w:lvlJc w:val="left"/>
      <w:pPr>
        <w:ind w:left="7364" w:hanging="381"/>
      </w:pPr>
      <w:rPr>
        <w:rFonts w:hint="default"/>
        <w:lang w:val="en-US" w:eastAsia="en-US" w:bidi="ar-SA"/>
      </w:rPr>
    </w:lvl>
    <w:lvl w:ilvl="8">
      <w:start w:val="0"/>
      <w:numFmt w:val="bullet"/>
      <w:lvlText w:val="•"/>
      <w:lvlJc w:val="left"/>
      <w:pPr>
        <w:ind w:left="8336" w:hanging="381"/>
      </w:pPr>
      <w:rPr>
        <w:rFonts w:hint="default"/>
        <w:lang w:val="en-US" w:eastAsia="en-US" w:bidi="ar-SA"/>
      </w:rPr>
    </w:lvl>
  </w:abstractNum>
  <w:abstractNum w:abstractNumId="51">
    <w:multiLevelType w:val="hybridMultilevel"/>
    <w:lvl w:ilvl="0">
      <w:start w:val="1"/>
      <w:numFmt w:val="decimal"/>
      <w:lvlText w:val="%1."/>
      <w:lvlJc w:val="left"/>
      <w:pPr>
        <w:ind w:left="791" w:hanging="249"/>
        <w:jc w:val="left"/>
      </w:pPr>
      <w:rPr>
        <w:rFonts w:hint="default" w:ascii="Trebuchet MS" w:hAnsi="Trebuchet MS" w:eastAsia="Trebuchet MS" w:cs="Trebuchet MS"/>
        <w:b/>
        <w:bCs/>
        <w:i w:val="0"/>
        <w:iCs w:val="0"/>
        <w:spacing w:val="-1"/>
        <w:w w:val="100"/>
        <w:sz w:val="24"/>
        <w:szCs w:val="24"/>
        <w:lang w:val="en-US" w:eastAsia="en-US" w:bidi="ar-SA"/>
      </w:rPr>
    </w:lvl>
    <w:lvl w:ilvl="1">
      <w:start w:val="0"/>
      <w:numFmt w:val="bullet"/>
      <w:lvlText w:val="✓"/>
      <w:lvlJc w:val="left"/>
      <w:pPr>
        <w:ind w:left="12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2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0">
    <w:multiLevelType w:val="hybridMultilevel"/>
    <w:lvl w:ilvl="0">
      <w:start w:val="1"/>
      <w:numFmt w:val="decimal"/>
      <w:lvlText w:val="%1."/>
      <w:lvlJc w:val="left"/>
      <w:pPr>
        <w:ind w:left="774" w:hanging="233"/>
        <w:jc w:val="left"/>
      </w:pPr>
      <w:rPr>
        <w:rFonts w:hint="default"/>
        <w:spacing w:val="-1"/>
        <w:w w:val="91"/>
        <w:lang w:val="en-US" w:eastAsia="en-US" w:bidi="ar-SA"/>
      </w:rPr>
    </w:lvl>
    <w:lvl w:ilvl="1">
      <w:start w:val="0"/>
      <w:numFmt w:val="bullet"/>
      <w:lvlText w:val="•"/>
      <w:lvlJc w:val="left"/>
      <w:pPr>
        <w:ind w:left="733" w:hanging="174"/>
      </w:pPr>
      <w:rPr>
        <w:rFonts w:hint="default" w:ascii="Trebuchet MS" w:hAnsi="Trebuchet MS" w:eastAsia="Trebuchet MS" w:cs="Trebuchet MS"/>
        <w:b w:val="0"/>
        <w:bCs w:val="0"/>
        <w:i w:val="0"/>
        <w:iCs w:val="0"/>
        <w:spacing w:val="0"/>
        <w:w w:val="100"/>
        <w:sz w:val="28"/>
        <w:szCs w:val="28"/>
        <w:lang w:val="en-US" w:eastAsia="en-US" w:bidi="ar-SA"/>
      </w:rPr>
    </w:lvl>
    <w:lvl w:ilvl="2">
      <w:start w:val="0"/>
      <w:numFmt w:val="bullet"/>
      <w:lvlText w:val="•"/>
      <w:lvlJc w:val="left"/>
      <w:pPr>
        <w:ind w:left="1835" w:hanging="174"/>
      </w:pPr>
      <w:rPr>
        <w:rFonts w:hint="default"/>
        <w:lang w:val="en-US" w:eastAsia="en-US" w:bidi="ar-SA"/>
      </w:rPr>
    </w:lvl>
    <w:lvl w:ilvl="3">
      <w:start w:val="0"/>
      <w:numFmt w:val="bullet"/>
      <w:lvlText w:val="•"/>
      <w:lvlJc w:val="left"/>
      <w:pPr>
        <w:ind w:left="2891" w:hanging="174"/>
      </w:pPr>
      <w:rPr>
        <w:rFonts w:hint="default"/>
        <w:lang w:val="en-US" w:eastAsia="en-US" w:bidi="ar-SA"/>
      </w:rPr>
    </w:lvl>
    <w:lvl w:ilvl="4">
      <w:start w:val="0"/>
      <w:numFmt w:val="bullet"/>
      <w:lvlText w:val="•"/>
      <w:lvlJc w:val="left"/>
      <w:pPr>
        <w:ind w:left="3946" w:hanging="174"/>
      </w:pPr>
      <w:rPr>
        <w:rFonts w:hint="default"/>
        <w:lang w:val="en-US" w:eastAsia="en-US" w:bidi="ar-SA"/>
      </w:rPr>
    </w:lvl>
    <w:lvl w:ilvl="5">
      <w:start w:val="0"/>
      <w:numFmt w:val="bullet"/>
      <w:lvlText w:val="•"/>
      <w:lvlJc w:val="left"/>
      <w:pPr>
        <w:ind w:left="5002" w:hanging="174"/>
      </w:pPr>
      <w:rPr>
        <w:rFonts w:hint="default"/>
        <w:lang w:val="en-US" w:eastAsia="en-US" w:bidi="ar-SA"/>
      </w:rPr>
    </w:lvl>
    <w:lvl w:ilvl="6">
      <w:start w:val="0"/>
      <w:numFmt w:val="bullet"/>
      <w:lvlText w:val="•"/>
      <w:lvlJc w:val="left"/>
      <w:pPr>
        <w:ind w:left="6057" w:hanging="174"/>
      </w:pPr>
      <w:rPr>
        <w:rFonts w:hint="default"/>
        <w:lang w:val="en-US" w:eastAsia="en-US" w:bidi="ar-SA"/>
      </w:rPr>
    </w:lvl>
    <w:lvl w:ilvl="7">
      <w:start w:val="0"/>
      <w:numFmt w:val="bullet"/>
      <w:lvlText w:val="•"/>
      <w:lvlJc w:val="left"/>
      <w:pPr>
        <w:ind w:left="7113" w:hanging="174"/>
      </w:pPr>
      <w:rPr>
        <w:rFonts w:hint="default"/>
        <w:lang w:val="en-US" w:eastAsia="en-US" w:bidi="ar-SA"/>
      </w:rPr>
    </w:lvl>
    <w:lvl w:ilvl="8">
      <w:start w:val="0"/>
      <w:numFmt w:val="bullet"/>
      <w:lvlText w:val="•"/>
      <w:lvlJc w:val="left"/>
      <w:pPr>
        <w:ind w:left="8168" w:hanging="174"/>
      </w:pPr>
      <w:rPr>
        <w:rFonts w:hint="default"/>
        <w:lang w:val="en-US" w:eastAsia="en-US" w:bidi="ar-SA"/>
      </w:rPr>
    </w:lvl>
  </w:abstractNum>
  <w:abstractNum w:abstractNumId="49">
    <w:multiLevelType w:val="hybridMultilevel"/>
    <w:lvl w:ilvl="0">
      <w:start w:val="1"/>
      <w:numFmt w:val="decimal"/>
      <w:lvlText w:val="%1."/>
      <w:lvlJc w:val="left"/>
      <w:pPr>
        <w:ind w:left="840" w:hanging="280"/>
        <w:jc w:val="left"/>
      </w:pPr>
      <w:rPr>
        <w:rFonts w:hint="default"/>
        <w:spacing w:val="0"/>
        <w:w w:val="100"/>
        <w:lang w:val="en-US" w:eastAsia="en-US" w:bidi="ar-SA"/>
      </w:rPr>
    </w:lvl>
    <w:lvl w:ilvl="1">
      <w:start w:val="0"/>
      <w:numFmt w:val="bullet"/>
      <w:lvlText w:val="•"/>
      <w:lvlJc w:val="left"/>
      <w:pPr>
        <w:ind w:left="560" w:hanging="169"/>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1888" w:hanging="169"/>
      </w:pPr>
      <w:rPr>
        <w:rFonts w:hint="default"/>
        <w:lang w:val="en-US" w:eastAsia="en-US" w:bidi="ar-SA"/>
      </w:rPr>
    </w:lvl>
    <w:lvl w:ilvl="3">
      <w:start w:val="0"/>
      <w:numFmt w:val="bullet"/>
      <w:lvlText w:val="•"/>
      <w:lvlJc w:val="left"/>
      <w:pPr>
        <w:ind w:left="2937" w:hanging="169"/>
      </w:pPr>
      <w:rPr>
        <w:rFonts w:hint="default"/>
        <w:lang w:val="en-US" w:eastAsia="en-US" w:bidi="ar-SA"/>
      </w:rPr>
    </w:lvl>
    <w:lvl w:ilvl="4">
      <w:start w:val="0"/>
      <w:numFmt w:val="bullet"/>
      <w:lvlText w:val="•"/>
      <w:lvlJc w:val="left"/>
      <w:pPr>
        <w:ind w:left="3986" w:hanging="169"/>
      </w:pPr>
      <w:rPr>
        <w:rFonts w:hint="default"/>
        <w:lang w:val="en-US" w:eastAsia="en-US" w:bidi="ar-SA"/>
      </w:rPr>
    </w:lvl>
    <w:lvl w:ilvl="5">
      <w:start w:val="0"/>
      <w:numFmt w:val="bullet"/>
      <w:lvlText w:val="•"/>
      <w:lvlJc w:val="left"/>
      <w:pPr>
        <w:ind w:left="5035" w:hanging="169"/>
      </w:pPr>
      <w:rPr>
        <w:rFonts w:hint="default"/>
        <w:lang w:val="en-US" w:eastAsia="en-US" w:bidi="ar-SA"/>
      </w:rPr>
    </w:lvl>
    <w:lvl w:ilvl="6">
      <w:start w:val="0"/>
      <w:numFmt w:val="bullet"/>
      <w:lvlText w:val="•"/>
      <w:lvlJc w:val="left"/>
      <w:pPr>
        <w:ind w:left="6084" w:hanging="169"/>
      </w:pPr>
      <w:rPr>
        <w:rFonts w:hint="default"/>
        <w:lang w:val="en-US" w:eastAsia="en-US" w:bidi="ar-SA"/>
      </w:rPr>
    </w:lvl>
    <w:lvl w:ilvl="7">
      <w:start w:val="0"/>
      <w:numFmt w:val="bullet"/>
      <w:lvlText w:val="•"/>
      <w:lvlJc w:val="left"/>
      <w:pPr>
        <w:ind w:left="7133" w:hanging="169"/>
      </w:pPr>
      <w:rPr>
        <w:rFonts w:hint="default"/>
        <w:lang w:val="en-US" w:eastAsia="en-US" w:bidi="ar-SA"/>
      </w:rPr>
    </w:lvl>
    <w:lvl w:ilvl="8">
      <w:start w:val="0"/>
      <w:numFmt w:val="bullet"/>
      <w:lvlText w:val="•"/>
      <w:lvlJc w:val="left"/>
      <w:pPr>
        <w:ind w:left="8182" w:hanging="169"/>
      </w:pPr>
      <w:rPr>
        <w:rFonts w:hint="default"/>
        <w:lang w:val="en-US" w:eastAsia="en-US" w:bidi="ar-SA"/>
      </w:rPr>
    </w:lvl>
  </w:abstractNum>
  <w:abstractNum w:abstractNumId="48">
    <w:multiLevelType w:val="hybridMultilevel"/>
    <w:lvl w:ilvl="0">
      <w:start w:val="1"/>
      <w:numFmt w:val="decimal"/>
      <w:lvlText w:val="%1."/>
      <w:lvlJc w:val="left"/>
      <w:pPr>
        <w:ind w:left="560" w:hanging="211"/>
        <w:jc w:val="left"/>
      </w:pPr>
      <w:rPr>
        <w:rFonts w:hint="default" w:ascii="Times New Roman" w:hAnsi="Times New Roman" w:eastAsia="Times New Roman" w:cs="Times New Roman"/>
        <w:b w:val="0"/>
        <w:bCs w:val="0"/>
        <w:i w:val="0"/>
        <w:iCs w:val="0"/>
        <w:spacing w:val="0"/>
        <w:w w:val="97"/>
        <w:sz w:val="26"/>
        <w:szCs w:val="26"/>
        <w:lang w:val="en-US" w:eastAsia="en-US" w:bidi="ar-SA"/>
      </w:rPr>
    </w:lvl>
    <w:lvl w:ilvl="1">
      <w:start w:val="0"/>
      <w:numFmt w:val="bullet"/>
      <w:lvlText w:val="•"/>
      <w:lvlJc w:val="left"/>
      <w:pPr>
        <w:ind w:left="1532" w:hanging="211"/>
      </w:pPr>
      <w:rPr>
        <w:rFonts w:hint="default"/>
        <w:lang w:val="en-US" w:eastAsia="en-US" w:bidi="ar-SA"/>
      </w:rPr>
    </w:lvl>
    <w:lvl w:ilvl="2">
      <w:start w:val="0"/>
      <w:numFmt w:val="bullet"/>
      <w:lvlText w:val="•"/>
      <w:lvlJc w:val="left"/>
      <w:pPr>
        <w:ind w:left="2504" w:hanging="211"/>
      </w:pPr>
      <w:rPr>
        <w:rFonts w:hint="default"/>
        <w:lang w:val="en-US" w:eastAsia="en-US" w:bidi="ar-SA"/>
      </w:rPr>
    </w:lvl>
    <w:lvl w:ilvl="3">
      <w:start w:val="0"/>
      <w:numFmt w:val="bullet"/>
      <w:lvlText w:val="•"/>
      <w:lvlJc w:val="left"/>
      <w:pPr>
        <w:ind w:left="3476" w:hanging="211"/>
      </w:pPr>
      <w:rPr>
        <w:rFonts w:hint="default"/>
        <w:lang w:val="en-US" w:eastAsia="en-US" w:bidi="ar-SA"/>
      </w:rPr>
    </w:lvl>
    <w:lvl w:ilvl="4">
      <w:start w:val="0"/>
      <w:numFmt w:val="bullet"/>
      <w:lvlText w:val="•"/>
      <w:lvlJc w:val="left"/>
      <w:pPr>
        <w:ind w:left="4448" w:hanging="211"/>
      </w:pPr>
      <w:rPr>
        <w:rFonts w:hint="default"/>
        <w:lang w:val="en-US" w:eastAsia="en-US" w:bidi="ar-SA"/>
      </w:rPr>
    </w:lvl>
    <w:lvl w:ilvl="5">
      <w:start w:val="0"/>
      <w:numFmt w:val="bullet"/>
      <w:lvlText w:val="•"/>
      <w:lvlJc w:val="left"/>
      <w:pPr>
        <w:ind w:left="5420" w:hanging="211"/>
      </w:pPr>
      <w:rPr>
        <w:rFonts w:hint="default"/>
        <w:lang w:val="en-US" w:eastAsia="en-US" w:bidi="ar-SA"/>
      </w:rPr>
    </w:lvl>
    <w:lvl w:ilvl="6">
      <w:start w:val="0"/>
      <w:numFmt w:val="bullet"/>
      <w:lvlText w:val="•"/>
      <w:lvlJc w:val="left"/>
      <w:pPr>
        <w:ind w:left="6392" w:hanging="211"/>
      </w:pPr>
      <w:rPr>
        <w:rFonts w:hint="default"/>
        <w:lang w:val="en-US" w:eastAsia="en-US" w:bidi="ar-SA"/>
      </w:rPr>
    </w:lvl>
    <w:lvl w:ilvl="7">
      <w:start w:val="0"/>
      <w:numFmt w:val="bullet"/>
      <w:lvlText w:val="•"/>
      <w:lvlJc w:val="left"/>
      <w:pPr>
        <w:ind w:left="7364" w:hanging="211"/>
      </w:pPr>
      <w:rPr>
        <w:rFonts w:hint="default"/>
        <w:lang w:val="en-US" w:eastAsia="en-US" w:bidi="ar-SA"/>
      </w:rPr>
    </w:lvl>
    <w:lvl w:ilvl="8">
      <w:start w:val="0"/>
      <w:numFmt w:val="bullet"/>
      <w:lvlText w:val="•"/>
      <w:lvlJc w:val="left"/>
      <w:pPr>
        <w:ind w:left="8336" w:hanging="211"/>
      </w:pPr>
      <w:rPr>
        <w:rFonts w:hint="default"/>
        <w:lang w:val="en-US" w:eastAsia="en-US" w:bidi="ar-SA"/>
      </w:rPr>
    </w:lvl>
  </w:abstractNum>
  <w:abstractNum w:abstractNumId="47">
    <w:multiLevelType w:val="hybridMultilevel"/>
    <w:lvl w:ilvl="0">
      <w:start w:val="1"/>
      <w:numFmt w:val="upperRoman"/>
      <w:lvlText w:val="%1."/>
      <w:lvlJc w:val="left"/>
      <w:pPr>
        <w:ind w:left="808" w:hanging="249"/>
        <w:jc w:val="righ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upperLetter"/>
      <w:lvlText w:val="%2."/>
      <w:lvlJc w:val="left"/>
      <w:pPr>
        <w:ind w:left="560" w:hanging="338"/>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lowerLetter"/>
      <w:lvlText w:val="%3."/>
      <w:lvlJc w:val="left"/>
      <w:pPr>
        <w:ind w:left="560" w:hanging="265"/>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2906" w:hanging="265"/>
      </w:pPr>
      <w:rPr>
        <w:rFonts w:hint="default"/>
        <w:lang w:val="en-US" w:eastAsia="en-US" w:bidi="ar-SA"/>
      </w:rPr>
    </w:lvl>
    <w:lvl w:ilvl="4">
      <w:start w:val="0"/>
      <w:numFmt w:val="bullet"/>
      <w:lvlText w:val="•"/>
      <w:lvlJc w:val="left"/>
      <w:pPr>
        <w:ind w:left="3960" w:hanging="265"/>
      </w:pPr>
      <w:rPr>
        <w:rFonts w:hint="default"/>
        <w:lang w:val="en-US" w:eastAsia="en-US" w:bidi="ar-SA"/>
      </w:rPr>
    </w:lvl>
    <w:lvl w:ilvl="5">
      <w:start w:val="0"/>
      <w:numFmt w:val="bullet"/>
      <w:lvlText w:val="•"/>
      <w:lvlJc w:val="left"/>
      <w:pPr>
        <w:ind w:left="5013" w:hanging="265"/>
      </w:pPr>
      <w:rPr>
        <w:rFonts w:hint="default"/>
        <w:lang w:val="en-US" w:eastAsia="en-US" w:bidi="ar-SA"/>
      </w:rPr>
    </w:lvl>
    <w:lvl w:ilvl="6">
      <w:start w:val="0"/>
      <w:numFmt w:val="bullet"/>
      <w:lvlText w:val="•"/>
      <w:lvlJc w:val="left"/>
      <w:pPr>
        <w:ind w:left="6066" w:hanging="265"/>
      </w:pPr>
      <w:rPr>
        <w:rFonts w:hint="default"/>
        <w:lang w:val="en-US" w:eastAsia="en-US" w:bidi="ar-SA"/>
      </w:rPr>
    </w:lvl>
    <w:lvl w:ilvl="7">
      <w:start w:val="0"/>
      <w:numFmt w:val="bullet"/>
      <w:lvlText w:val="•"/>
      <w:lvlJc w:val="left"/>
      <w:pPr>
        <w:ind w:left="7120" w:hanging="265"/>
      </w:pPr>
      <w:rPr>
        <w:rFonts w:hint="default"/>
        <w:lang w:val="en-US" w:eastAsia="en-US" w:bidi="ar-SA"/>
      </w:rPr>
    </w:lvl>
    <w:lvl w:ilvl="8">
      <w:start w:val="0"/>
      <w:numFmt w:val="bullet"/>
      <w:lvlText w:val="•"/>
      <w:lvlJc w:val="left"/>
      <w:pPr>
        <w:ind w:left="8173" w:hanging="265"/>
      </w:pPr>
      <w:rPr>
        <w:rFonts w:hint="default"/>
        <w:lang w:val="en-US" w:eastAsia="en-US" w:bidi="ar-SA"/>
      </w:rPr>
    </w:lvl>
  </w:abstractNum>
  <w:abstractNum w:abstractNumId="46">
    <w:multiLevelType w:val="hybridMultilevel"/>
    <w:lvl w:ilvl="0">
      <w:start w:val="1"/>
      <w:numFmt w:val="decimal"/>
      <w:lvlText w:val="%1."/>
      <w:lvlJc w:val="left"/>
      <w:pPr>
        <w:ind w:left="84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98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733" w:hanging="174"/>
      </w:pPr>
      <w:rPr>
        <w:rFonts w:hint="default" w:ascii="Trebuchet MS" w:hAnsi="Trebuchet MS" w:eastAsia="Trebuchet MS" w:cs="Trebuchet MS"/>
        <w:b w:val="0"/>
        <w:bCs w:val="0"/>
        <w:i w:val="0"/>
        <w:iCs w:val="0"/>
        <w:spacing w:val="0"/>
        <w:w w:val="100"/>
        <w:sz w:val="28"/>
        <w:szCs w:val="28"/>
        <w:lang w:val="en-US" w:eastAsia="en-US" w:bidi="ar-SA"/>
      </w:rPr>
    </w:lvl>
    <w:lvl w:ilvl="3">
      <w:start w:val="0"/>
      <w:numFmt w:val="bullet"/>
      <w:lvlText w:val="•"/>
      <w:lvlJc w:val="left"/>
      <w:pPr>
        <w:ind w:left="980" w:hanging="174"/>
      </w:pPr>
      <w:rPr>
        <w:rFonts w:hint="default"/>
        <w:lang w:val="en-US" w:eastAsia="en-US" w:bidi="ar-SA"/>
      </w:rPr>
    </w:lvl>
    <w:lvl w:ilvl="4">
      <w:start w:val="0"/>
      <w:numFmt w:val="bullet"/>
      <w:lvlText w:val="•"/>
      <w:lvlJc w:val="left"/>
      <w:pPr>
        <w:ind w:left="1100" w:hanging="174"/>
      </w:pPr>
      <w:rPr>
        <w:rFonts w:hint="default"/>
        <w:lang w:val="en-US" w:eastAsia="en-US" w:bidi="ar-SA"/>
      </w:rPr>
    </w:lvl>
    <w:lvl w:ilvl="5">
      <w:start w:val="0"/>
      <w:numFmt w:val="bullet"/>
      <w:lvlText w:val="•"/>
      <w:lvlJc w:val="left"/>
      <w:pPr>
        <w:ind w:left="1120" w:hanging="174"/>
      </w:pPr>
      <w:rPr>
        <w:rFonts w:hint="default"/>
        <w:lang w:val="en-US" w:eastAsia="en-US" w:bidi="ar-SA"/>
      </w:rPr>
    </w:lvl>
    <w:lvl w:ilvl="6">
      <w:start w:val="0"/>
      <w:numFmt w:val="bullet"/>
      <w:lvlText w:val="•"/>
      <w:lvlJc w:val="left"/>
      <w:pPr>
        <w:ind w:left="2952" w:hanging="174"/>
      </w:pPr>
      <w:rPr>
        <w:rFonts w:hint="default"/>
        <w:lang w:val="en-US" w:eastAsia="en-US" w:bidi="ar-SA"/>
      </w:rPr>
    </w:lvl>
    <w:lvl w:ilvl="7">
      <w:start w:val="0"/>
      <w:numFmt w:val="bullet"/>
      <w:lvlText w:val="•"/>
      <w:lvlJc w:val="left"/>
      <w:pPr>
        <w:ind w:left="4784" w:hanging="174"/>
      </w:pPr>
      <w:rPr>
        <w:rFonts w:hint="default"/>
        <w:lang w:val="en-US" w:eastAsia="en-US" w:bidi="ar-SA"/>
      </w:rPr>
    </w:lvl>
    <w:lvl w:ilvl="8">
      <w:start w:val="0"/>
      <w:numFmt w:val="bullet"/>
      <w:lvlText w:val="•"/>
      <w:lvlJc w:val="left"/>
      <w:pPr>
        <w:ind w:left="6616" w:hanging="174"/>
      </w:pPr>
      <w:rPr>
        <w:rFonts w:hint="default"/>
        <w:lang w:val="en-US" w:eastAsia="en-US" w:bidi="ar-SA"/>
      </w:rPr>
    </w:lvl>
  </w:abstractNum>
  <w:abstractNum w:abstractNumId="45">
    <w:multiLevelType w:val="hybridMultilevel"/>
    <w:lvl w:ilvl="0">
      <w:start w:val="0"/>
      <w:numFmt w:val="bullet"/>
      <w:lvlText w:val="•"/>
      <w:lvlJc w:val="left"/>
      <w:pPr>
        <w:ind w:left="733" w:hanging="174"/>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694" w:hanging="174"/>
      </w:pPr>
      <w:rPr>
        <w:rFonts w:hint="default"/>
        <w:lang w:val="en-US" w:eastAsia="en-US" w:bidi="ar-SA"/>
      </w:rPr>
    </w:lvl>
    <w:lvl w:ilvl="2">
      <w:start w:val="0"/>
      <w:numFmt w:val="bullet"/>
      <w:lvlText w:val="•"/>
      <w:lvlJc w:val="left"/>
      <w:pPr>
        <w:ind w:left="2648" w:hanging="174"/>
      </w:pPr>
      <w:rPr>
        <w:rFonts w:hint="default"/>
        <w:lang w:val="en-US" w:eastAsia="en-US" w:bidi="ar-SA"/>
      </w:rPr>
    </w:lvl>
    <w:lvl w:ilvl="3">
      <w:start w:val="0"/>
      <w:numFmt w:val="bullet"/>
      <w:lvlText w:val="•"/>
      <w:lvlJc w:val="left"/>
      <w:pPr>
        <w:ind w:left="3602" w:hanging="174"/>
      </w:pPr>
      <w:rPr>
        <w:rFonts w:hint="default"/>
        <w:lang w:val="en-US" w:eastAsia="en-US" w:bidi="ar-SA"/>
      </w:rPr>
    </w:lvl>
    <w:lvl w:ilvl="4">
      <w:start w:val="0"/>
      <w:numFmt w:val="bullet"/>
      <w:lvlText w:val="•"/>
      <w:lvlJc w:val="left"/>
      <w:pPr>
        <w:ind w:left="4556" w:hanging="174"/>
      </w:pPr>
      <w:rPr>
        <w:rFonts w:hint="default"/>
        <w:lang w:val="en-US" w:eastAsia="en-US" w:bidi="ar-SA"/>
      </w:rPr>
    </w:lvl>
    <w:lvl w:ilvl="5">
      <w:start w:val="0"/>
      <w:numFmt w:val="bullet"/>
      <w:lvlText w:val="•"/>
      <w:lvlJc w:val="left"/>
      <w:pPr>
        <w:ind w:left="5510" w:hanging="174"/>
      </w:pPr>
      <w:rPr>
        <w:rFonts w:hint="default"/>
        <w:lang w:val="en-US" w:eastAsia="en-US" w:bidi="ar-SA"/>
      </w:rPr>
    </w:lvl>
    <w:lvl w:ilvl="6">
      <w:start w:val="0"/>
      <w:numFmt w:val="bullet"/>
      <w:lvlText w:val="•"/>
      <w:lvlJc w:val="left"/>
      <w:pPr>
        <w:ind w:left="6464" w:hanging="174"/>
      </w:pPr>
      <w:rPr>
        <w:rFonts w:hint="default"/>
        <w:lang w:val="en-US" w:eastAsia="en-US" w:bidi="ar-SA"/>
      </w:rPr>
    </w:lvl>
    <w:lvl w:ilvl="7">
      <w:start w:val="0"/>
      <w:numFmt w:val="bullet"/>
      <w:lvlText w:val="•"/>
      <w:lvlJc w:val="left"/>
      <w:pPr>
        <w:ind w:left="7418" w:hanging="174"/>
      </w:pPr>
      <w:rPr>
        <w:rFonts w:hint="default"/>
        <w:lang w:val="en-US" w:eastAsia="en-US" w:bidi="ar-SA"/>
      </w:rPr>
    </w:lvl>
    <w:lvl w:ilvl="8">
      <w:start w:val="0"/>
      <w:numFmt w:val="bullet"/>
      <w:lvlText w:val="•"/>
      <w:lvlJc w:val="left"/>
      <w:pPr>
        <w:ind w:left="8372" w:hanging="174"/>
      </w:pPr>
      <w:rPr>
        <w:rFonts w:hint="default"/>
        <w:lang w:val="en-US" w:eastAsia="en-US" w:bidi="ar-SA"/>
      </w:rPr>
    </w:lvl>
  </w:abstractNum>
  <w:abstractNum w:abstractNumId="44">
    <w:multiLevelType w:val="hybridMultilevel"/>
    <w:lvl w:ilvl="0">
      <w:start w:val="17"/>
      <w:numFmt w:val="decimal"/>
      <w:lvlText w:val="%1."/>
      <w:lvlJc w:val="left"/>
      <w:pPr>
        <w:ind w:left="112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36" w:hanging="560"/>
      </w:pPr>
      <w:rPr>
        <w:rFonts w:hint="default"/>
        <w:lang w:val="en-US" w:eastAsia="en-US" w:bidi="ar-SA"/>
      </w:rPr>
    </w:lvl>
    <w:lvl w:ilvl="2">
      <w:start w:val="0"/>
      <w:numFmt w:val="bullet"/>
      <w:lvlText w:val="•"/>
      <w:lvlJc w:val="left"/>
      <w:pPr>
        <w:ind w:left="2952" w:hanging="560"/>
      </w:pPr>
      <w:rPr>
        <w:rFonts w:hint="default"/>
        <w:lang w:val="en-US" w:eastAsia="en-US" w:bidi="ar-SA"/>
      </w:rPr>
    </w:lvl>
    <w:lvl w:ilvl="3">
      <w:start w:val="0"/>
      <w:numFmt w:val="bullet"/>
      <w:lvlText w:val="•"/>
      <w:lvlJc w:val="left"/>
      <w:pPr>
        <w:ind w:left="3868" w:hanging="560"/>
      </w:pPr>
      <w:rPr>
        <w:rFonts w:hint="default"/>
        <w:lang w:val="en-US" w:eastAsia="en-US" w:bidi="ar-SA"/>
      </w:rPr>
    </w:lvl>
    <w:lvl w:ilvl="4">
      <w:start w:val="0"/>
      <w:numFmt w:val="bullet"/>
      <w:lvlText w:val="•"/>
      <w:lvlJc w:val="left"/>
      <w:pPr>
        <w:ind w:left="4784" w:hanging="560"/>
      </w:pPr>
      <w:rPr>
        <w:rFonts w:hint="default"/>
        <w:lang w:val="en-US" w:eastAsia="en-US" w:bidi="ar-SA"/>
      </w:rPr>
    </w:lvl>
    <w:lvl w:ilvl="5">
      <w:start w:val="0"/>
      <w:numFmt w:val="bullet"/>
      <w:lvlText w:val="•"/>
      <w:lvlJc w:val="left"/>
      <w:pPr>
        <w:ind w:left="5700" w:hanging="560"/>
      </w:pPr>
      <w:rPr>
        <w:rFonts w:hint="default"/>
        <w:lang w:val="en-US" w:eastAsia="en-US" w:bidi="ar-SA"/>
      </w:rPr>
    </w:lvl>
    <w:lvl w:ilvl="6">
      <w:start w:val="0"/>
      <w:numFmt w:val="bullet"/>
      <w:lvlText w:val="•"/>
      <w:lvlJc w:val="left"/>
      <w:pPr>
        <w:ind w:left="6616" w:hanging="560"/>
      </w:pPr>
      <w:rPr>
        <w:rFonts w:hint="default"/>
        <w:lang w:val="en-US" w:eastAsia="en-US" w:bidi="ar-SA"/>
      </w:rPr>
    </w:lvl>
    <w:lvl w:ilvl="7">
      <w:start w:val="0"/>
      <w:numFmt w:val="bullet"/>
      <w:lvlText w:val="•"/>
      <w:lvlJc w:val="left"/>
      <w:pPr>
        <w:ind w:left="7532" w:hanging="560"/>
      </w:pPr>
      <w:rPr>
        <w:rFonts w:hint="default"/>
        <w:lang w:val="en-US" w:eastAsia="en-US" w:bidi="ar-SA"/>
      </w:rPr>
    </w:lvl>
    <w:lvl w:ilvl="8">
      <w:start w:val="0"/>
      <w:numFmt w:val="bullet"/>
      <w:lvlText w:val="•"/>
      <w:lvlJc w:val="left"/>
      <w:pPr>
        <w:ind w:left="8448" w:hanging="560"/>
      </w:pPr>
      <w:rPr>
        <w:rFonts w:hint="default"/>
        <w:lang w:val="en-US" w:eastAsia="en-US" w:bidi="ar-SA"/>
      </w:rPr>
    </w:lvl>
  </w:abstractNum>
  <w:abstractNum w:abstractNumId="43">
    <w:multiLevelType w:val="hybridMultilevel"/>
    <w:lvl w:ilvl="0">
      <w:start w:val="11"/>
      <w:numFmt w:val="decimal"/>
      <w:lvlText w:val="%1."/>
      <w:lvlJc w:val="left"/>
      <w:pPr>
        <w:ind w:left="1104" w:hanging="545"/>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018" w:hanging="545"/>
      </w:pPr>
      <w:rPr>
        <w:rFonts w:hint="default"/>
        <w:lang w:val="en-US" w:eastAsia="en-US" w:bidi="ar-SA"/>
      </w:rPr>
    </w:lvl>
    <w:lvl w:ilvl="2">
      <w:start w:val="0"/>
      <w:numFmt w:val="bullet"/>
      <w:lvlText w:val="•"/>
      <w:lvlJc w:val="left"/>
      <w:pPr>
        <w:ind w:left="2936" w:hanging="545"/>
      </w:pPr>
      <w:rPr>
        <w:rFonts w:hint="default"/>
        <w:lang w:val="en-US" w:eastAsia="en-US" w:bidi="ar-SA"/>
      </w:rPr>
    </w:lvl>
    <w:lvl w:ilvl="3">
      <w:start w:val="0"/>
      <w:numFmt w:val="bullet"/>
      <w:lvlText w:val="•"/>
      <w:lvlJc w:val="left"/>
      <w:pPr>
        <w:ind w:left="3854" w:hanging="545"/>
      </w:pPr>
      <w:rPr>
        <w:rFonts w:hint="default"/>
        <w:lang w:val="en-US" w:eastAsia="en-US" w:bidi="ar-SA"/>
      </w:rPr>
    </w:lvl>
    <w:lvl w:ilvl="4">
      <w:start w:val="0"/>
      <w:numFmt w:val="bullet"/>
      <w:lvlText w:val="•"/>
      <w:lvlJc w:val="left"/>
      <w:pPr>
        <w:ind w:left="4772" w:hanging="545"/>
      </w:pPr>
      <w:rPr>
        <w:rFonts w:hint="default"/>
        <w:lang w:val="en-US" w:eastAsia="en-US" w:bidi="ar-SA"/>
      </w:rPr>
    </w:lvl>
    <w:lvl w:ilvl="5">
      <w:start w:val="0"/>
      <w:numFmt w:val="bullet"/>
      <w:lvlText w:val="•"/>
      <w:lvlJc w:val="left"/>
      <w:pPr>
        <w:ind w:left="5690" w:hanging="545"/>
      </w:pPr>
      <w:rPr>
        <w:rFonts w:hint="default"/>
        <w:lang w:val="en-US" w:eastAsia="en-US" w:bidi="ar-SA"/>
      </w:rPr>
    </w:lvl>
    <w:lvl w:ilvl="6">
      <w:start w:val="0"/>
      <w:numFmt w:val="bullet"/>
      <w:lvlText w:val="•"/>
      <w:lvlJc w:val="left"/>
      <w:pPr>
        <w:ind w:left="6608" w:hanging="545"/>
      </w:pPr>
      <w:rPr>
        <w:rFonts w:hint="default"/>
        <w:lang w:val="en-US" w:eastAsia="en-US" w:bidi="ar-SA"/>
      </w:rPr>
    </w:lvl>
    <w:lvl w:ilvl="7">
      <w:start w:val="0"/>
      <w:numFmt w:val="bullet"/>
      <w:lvlText w:val="•"/>
      <w:lvlJc w:val="left"/>
      <w:pPr>
        <w:ind w:left="7526" w:hanging="545"/>
      </w:pPr>
      <w:rPr>
        <w:rFonts w:hint="default"/>
        <w:lang w:val="en-US" w:eastAsia="en-US" w:bidi="ar-SA"/>
      </w:rPr>
    </w:lvl>
    <w:lvl w:ilvl="8">
      <w:start w:val="0"/>
      <w:numFmt w:val="bullet"/>
      <w:lvlText w:val="•"/>
      <w:lvlJc w:val="left"/>
      <w:pPr>
        <w:ind w:left="8444" w:hanging="545"/>
      </w:pPr>
      <w:rPr>
        <w:rFonts w:hint="default"/>
        <w:lang w:val="en-US" w:eastAsia="en-US" w:bidi="ar-SA"/>
      </w:rPr>
    </w:lvl>
  </w:abstractNum>
  <w:abstractNum w:abstractNumId="42">
    <w:multiLevelType w:val="hybridMultilevel"/>
    <w:lvl w:ilvl="0">
      <w:start w:val="6"/>
      <w:numFmt w:val="decimal"/>
      <w:lvlText w:val="%1."/>
      <w:lvlJc w:val="left"/>
      <w:pPr>
        <w:ind w:left="98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910" w:hanging="420"/>
      </w:pPr>
      <w:rPr>
        <w:rFonts w:hint="default"/>
        <w:lang w:val="en-US" w:eastAsia="en-US" w:bidi="ar-SA"/>
      </w:rPr>
    </w:lvl>
    <w:lvl w:ilvl="2">
      <w:start w:val="0"/>
      <w:numFmt w:val="bullet"/>
      <w:lvlText w:val="•"/>
      <w:lvlJc w:val="left"/>
      <w:pPr>
        <w:ind w:left="2840" w:hanging="420"/>
      </w:pPr>
      <w:rPr>
        <w:rFonts w:hint="default"/>
        <w:lang w:val="en-US" w:eastAsia="en-US" w:bidi="ar-SA"/>
      </w:rPr>
    </w:lvl>
    <w:lvl w:ilvl="3">
      <w:start w:val="0"/>
      <w:numFmt w:val="bullet"/>
      <w:lvlText w:val="•"/>
      <w:lvlJc w:val="left"/>
      <w:pPr>
        <w:ind w:left="3770" w:hanging="420"/>
      </w:pPr>
      <w:rPr>
        <w:rFonts w:hint="default"/>
        <w:lang w:val="en-US" w:eastAsia="en-US" w:bidi="ar-SA"/>
      </w:rPr>
    </w:lvl>
    <w:lvl w:ilvl="4">
      <w:start w:val="0"/>
      <w:numFmt w:val="bullet"/>
      <w:lvlText w:val="•"/>
      <w:lvlJc w:val="left"/>
      <w:pPr>
        <w:ind w:left="4700" w:hanging="420"/>
      </w:pPr>
      <w:rPr>
        <w:rFonts w:hint="default"/>
        <w:lang w:val="en-US" w:eastAsia="en-US" w:bidi="ar-SA"/>
      </w:rPr>
    </w:lvl>
    <w:lvl w:ilvl="5">
      <w:start w:val="0"/>
      <w:numFmt w:val="bullet"/>
      <w:lvlText w:val="•"/>
      <w:lvlJc w:val="left"/>
      <w:pPr>
        <w:ind w:left="5630" w:hanging="420"/>
      </w:pPr>
      <w:rPr>
        <w:rFonts w:hint="default"/>
        <w:lang w:val="en-US" w:eastAsia="en-US" w:bidi="ar-SA"/>
      </w:rPr>
    </w:lvl>
    <w:lvl w:ilvl="6">
      <w:start w:val="0"/>
      <w:numFmt w:val="bullet"/>
      <w:lvlText w:val="•"/>
      <w:lvlJc w:val="left"/>
      <w:pPr>
        <w:ind w:left="6560" w:hanging="420"/>
      </w:pPr>
      <w:rPr>
        <w:rFonts w:hint="default"/>
        <w:lang w:val="en-US" w:eastAsia="en-US" w:bidi="ar-SA"/>
      </w:rPr>
    </w:lvl>
    <w:lvl w:ilvl="7">
      <w:start w:val="0"/>
      <w:numFmt w:val="bullet"/>
      <w:lvlText w:val="•"/>
      <w:lvlJc w:val="left"/>
      <w:pPr>
        <w:ind w:left="7490" w:hanging="420"/>
      </w:pPr>
      <w:rPr>
        <w:rFonts w:hint="default"/>
        <w:lang w:val="en-US" w:eastAsia="en-US" w:bidi="ar-SA"/>
      </w:rPr>
    </w:lvl>
    <w:lvl w:ilvl="8">
      <w:start w:val="0"/>
      <w:numFmt w:val="bullet"/>
      <w:lvlText w:val="•"/>
      <w:lvlJc w:val="left"/>
      <w:pPr>
        <w:ind w:left="8420" w:hanging="420"/>
      </w:pPr>
      <w:rPr>
        <w:rFonts w:hint="default"/>
        <w:lang w:val="en-US" w:eastAsia="en-US" w:bidi="ar-SA"/>
      </w:rPr>
    </w:lvl>
  </w:abstractNum>
  <w:abstractNum w:abstractNumId="41">
    <w:multiLevelType w:val="hybridMultilevel"/>
    <w:lvl w:ilvl="0">
      <w:start w:val="1"/>
      <w:numFmt w:val="decimal"/>
      <w:lvlText w:val="%1."/>
      <w:lvlJc w:val="left"/>
      <w:pPr>
        <w:ind w:left="5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532" w:hanging="420"/>
      </w:pPr>
      <w:rPr>
        <w:rFonts w:hint="default"/>
        <w:lang w:val="en-US" w:eastAsia="en-US" w:bidi="ar-SA"/>
      </w:rPr>
    </w:lvl>
    <w:lvl w:ilvl="2">
      <w:start w:val="0"/>
      <w:numFmt w:val="bullet"/>
      <w:lvlText w:val="•"/>
      <w:lvlJc w:val="left"/>
      <w:pPr>
        <w:ind w:left="2504" w:hanging="420"/>
      </w:pPr>
      <w:rPr>
        <w:rFonts w:hint="default"/>
        <w:lang w:val="en-US" w:eastAsia="en-US" w:bidi="ar-SA"/>
      </w:rPr>
    </w:lvl>
    <w:lvl w:ilvl="3">
      <w:start w:val="0"/>
      <w:numFmt w:val="bullet"/>
      <w:lvlText w:val="•"/>
      <w:lvlJc w:val="left"/>
      <w:pPr>
        <w:ind w:left="3476" w:hanging="420"/>
      </w:pPr>
      <w:rPr>
        <w:rFonts w:hint="default"/>
        <w:lang w:val="en-US" w:eastAsia="en-US" w:bidi="ar-SA"/>
      </w:rPr>
    </w:lvl>
    <w:lvl w:ilvl="4">
      <w:start w:val="0"/>
      <w:numFmt w:val="bullet"/>
      <w:lvlText w:val="•"/>
      <w:lvlJc w:val="left"/>
      <w:pPr>
        <w:ind w:left="4448" w:hanging="420"/>
      </w:pPr>
      <w:rPr>
        <w:rFonts w:hint="default"/>
        <w:lang w:val="en-US" w:eastAsia="en-US" w:bidi="ar-SA"/>
      </w:rPr>
    </w:lvl>
    <w:lvl w:ilvl="5">
      <w:start w:val="0"/>
      <w:numFmt w:val="bullet"/>
      <w:lvlText w:val="•"/>
      <w:lvlJc w:val="left"/>
      <w:pPr>
        <w:ind w:left="5420" w:hanging="420"/>
      </w:pPr>
      <w:rPr>
        <w:rFonts w:hint="default"/>
        <w:lang w:val="en-US" w:eastAsia="en-US" w:bidi="ar-SA"/>
      </w:rPr>
    </w:lvl>
    <w:lvl w:ilvl="6">
      <w:start w:val="0"/>
      <w:numFmt w:val="bullet"/>
      <w:lvlText w:val="•"/>
      <w:lvlJc w:val="left"/>
      <w:pPr>
        <w:ind w:left="6392" w:hanging="420"/>
      </w:pPr>
      <w:rPr>
        <w:rFonts w:hint="default"/>
        <w:lang w:val="en-US" w:eastAsia="en-US" w:bidi="ar-SA"/>
      </w:rPr>
    </w:lvl>
    <w:lvl w:ilvl="7">
      <w:start w:val="0"/>
      <w:numFmt w:val="bullet"/>
      <w:lvlText w:val="•"/>
      <w:lvlJc w:val="left"/>
      <w:pPr>
        <w:ind w:left="7364" w:hanging="420"/>
      </w:pPr>
      <w:rPr>
        <w:rFonts w:hint="default"/>
        <w:lang w:val="en-US" w:eastAsia="en-US" w:bidi="ar-SA"/>
      </w:rPr>
    </w:lvl>
    <w:lvl w:ilvl="8">
      <w:start w:val="0"/>
      <w:numFmt w:val="bullet"/>
      <w:lvlText w:val="•"/>
      <w:lvlJc w:val="left"/>
      <w:pPr>
        <w:ind w:left="8336" w:hanging="420"/>
      </w:pPr>
      <w:rPr>
        <w:rFonts w:hint="default"/>
        <w:lang w:val="en-US" w:eastAsia="en-US" w:bidi="ar-SA"/>
      </w:rPr>
    </w:lvl>
  </w:abstractNum>
  <w:abstractNum w:abstractNumId="40">
    <w:multiLevelType w:val="hybridMultilevel"/>
    <w:lvl w:ilvl="0">
      <w:start w:val="1"/>
      <w:numFmt w:val="decimal"/>
      <w:lvlText w:val="%1."/>
      <w:lvlJc w:val="left"/>
      <w:pPr>
        <w:ind w:left="974" w:hanging="41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910" w:hanging="415"/>
      </w:pPr>
      <w:rPr>
        <w:rFonts w:hint="default"/>
        <w:lang w:val="en-US" w:eastAsia="en-US" w:bidi="ar-SA"/>
      </w:rPr>
    </w:lvl>
    <w:lvl w:ilvl="2">
      <w:start w:val="0"/>
      <w:numFmt w:val="bullet"/>
      <w:lvlText w:val="•"/>
      <w:lvlJc w:val="left"/>
      <w:pPr>
        <w:ind w:left="2840" w:hanging="415"/>
      </w:pPr>
      <w:rPr>
        <w:rFonts w:hint="default"/>
        <w:lang w:val="en-US" w:eastAsia="en-US" w:bidi="ar-SA"/>
      </w:rPr>
    </w:lvl>
    <w:lvl w:ilvl="3">
      <w:start w:val="0"/>
      <w:numFmt w:val="bullet"/>
      <w:lvlText w:val="•"/>
      <w:lvlJc w:val="left"/>
      <w:pPr>
        <w:ind w:left="3770" w:hanging="415"/>
      </w:pPr>
      <w:rPr>
        <w:rFonts w:hint="default"/>
        <w:lang w:val="en-US" w:eastAsia="en-US" w:bidi="ar-SA"/>
      </w:rPr>
    </w:lvl>
    <w:lvl w:ilvl="4">
      <w:start w:val="0"/>
      <w:numFmt w:val="bullet"/>
      <w:lvlText w:val="•"/>
      <w:lvlJc w:val="left"/>
      <w:pPr>
        <w:ind w:left="4700" w:hanging="415"/>
      </w:pPr>
      <w:rPr>
        <w:rFonts w:hint="default"/>
        <w:lang w:val="en-US" w:eastAsia="en-US" w:bidi="ar-SA"/>
      </w:rPr>
    </w:lvl>
    <w:lvl w:ilvl="5">
      <w:start w:val="0"/>
      <w:numFmt w:val="bullet"/>
      <w:lvlText w:val="•"/>
      <w:lvlJc w:val="left"/>
      <w:pPr>
        <w:ind w:left="5630" w:hanging="415"/>
      </w:pPr>
      <w:rPr>
        <w:rFonts w:hint="default"/>
        <w:lang w:val="en-US" w:eastAsia="en-US" w:bidi="ar-SA"/>
      </w:rPr>
    </w:lvl>
    <w:lvl w:ilvl="6">
      <w:start w:val="0"/>
      <w:numFmt w:val="bullet"/>
      <w:lvlText w:val="•"/>
      <w:lvlJc w:val="left"/>
      <w:pPr>
        <w:ind w:left="6560" w:hanging="415"/>
      </w:pPr>
      <w:rPr>
        <w:rFonts w:hint="default"/>
        <w:lang w:val="en-US" w:eastAsia="en-US" w:bidi="ar-SA"/>
      </w:rPr>
    </w:lvl>
    <w:lvl w:ilvl="7">
      <w:start w:val="0"/>
      <w:numFmt w:val="bullet"/>
      <w:lvlText w:val="•"/>
      <w:lvlJc w:val="left"/>
      <w:pPr>
        <w:ind w:left="7490" w:hanging="415"/>
      </w:pPr>
      <w:rPr>
        <w:rFonts w:hint="default"/>
        <w:lang w:val="en-US" w:eastAsia="en-US" w:bidi="ar-SA"/>
      </w:rPr>
    </w:lvl>
    <w:lvl w:ilvl="8">
      <w:start w:val="0"/>
      <w:numFmt w:val="bullet"/>
      <w:lvlText w:val="•"/>
      <w:lvlJc w:val="left"/>
      <w:pPr>
        <w:ind w:left="8420" w:hanging="415"/>
      </w:pPr>
      <w:rPr>
        <w:rFonts w:hint="default"/>
        <w:lang w:val="en-US" w:eastAsia="en-US" w:bidi="ar-SA"/>
      </w:rPr>
    </w:lvl>
  </w:abstractNum>
  <w:abstractNum w:abstractNumId="39">
    <w:multiLevelType w:val="hybridMultilevel"/>
    <w:lvl w:ilvl="0">
      <w:start w:val="12"/>
      <w:numFmt w:val="decimal"/>
      <w:lvlText w:val="%1."/>
      <w:lvlJc w:val="left"/>
      <w:pPr>
        <w:ind w:left="112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36" w:hanging="560"/>
      </w:pPr>
      <w:rPr>
        <w:rFonts w:hint="default"/>
        <w:lang w:val="en-US" w:eastAsia="en-US" w:bidi="ar-SA"/>
      </w:rPr>
    </w:lvl>
    <w:lvl w:ilvl="2">
      <w:start w:val="0"/>
      <w:numFmt w:val="bullet"/>
      <w:lvlText w:val="•"/>
      <w:lvlJc w:val="left"/>
      <w:pPr>
        <w:ind w:left="2952" w:hanging="560"/>
      </w:pPr>
      <w:rPr>
        <w:rFonts w:hint="default"/>
        <w:lang w:val="en-US" w:eastAsia="en-US" w:bidi="ar-SA"/>
      </w:rPr>
    </w:lvl>
    <w:lvl w:ilvl="3">
      <w:start w:val="0"/>
      <w:numFmt w:val="bullet"/>
      <w:lvlText w:val="•"/>
      <w:lvlJc w:val="left"/>
      <w:pPr>
        <w:ind w:left="3868" w:hanging="560"/>
      </w:pPr>
      <w:rPr>
        <w:rFonts w:hint="default"/>
        <w:lang w:val="en-US" w:eastAsia="en-US" w:bidi="ar-SA"/>
      </w:rPr>
    </w:lvl>
    <w:lvl w:ilvl="4">
      <w:start w:val="0"/>
      <w:numFmt w:val="bullet"/>
      <w:lvlText w:val="•"/>
      <w:lvlJc w:val="left"/>
      <w:pPr>
        <w:ind w:left="4784" w:hanging="560"/>
      </w:pPr>
      <w:rPr>
        <w:rFonts w:hint="default"/>
        <w:lang w:val="en-US" w:eastAsia="en-US" w:bidi="ar-SA"/>
      </w:rPr>
    </w:lvl>
    <w:lvl w:ilvl="5">
      <w:start w:val="0"/>
      <w:numFmt w:val="bullet"/>
      <w:lvlText w:val="•"/>
      <w:lvlJc w:val="left"/>
      <w:pPr>
        <w:ind w:left="5700" w:hanging="560"/>
      </w:pPr>
      <w:rPr>
        <w:rFonts w:hint="default"/>
        <w:lang w:val="en-US" w:eastAsia="en-US" w:bidi="ar-SA"/>
      </w:rPr>
    </w:lvl>
    <w:lvl w:ilvl="6">
      <w:start w:val="0"/>
      <w:numFmt w:val="bullet"/>
      <w:lvlText w:val="•"/>
      <w:lvlJc w:val="left"/>
      <w:pPr>
        <w:ind w:left="6616" w:hanging="560"/>
      </w:pPr>
      <w:rPr>
        <w:rFonts w:hint="default"/>
        <w:lang w:val="en-US" w:eastAsia="en-US" w:bidi="ar-SA"/>
      </w:rPr>
    </w:lvl>
    <w:lvl w:ilvl="7">
      <w:start w:val="0"/>
      <w:numFmt w:val="bullet"/>
      <w:lvlText w:val="•"/>
      <w:lvlJc w:val="left"/>
      <w:pPr>
        <w:ind w:left="7532" w:hanging="560"/>
      </w:pPr>
      <w:rPr>
        <w:rFonts w:hint="default"/>
        <w:lang w:val="en-US" w:eastAsia="en-US" w:bidi="ar-SA"/>
      </w:rPr>
    </w:lvl>
    <w:lvl w:ilvl="8">
      <w:start w:val="0"/>
      <w:numFmt w:val="bullet"/>
      <w:lvlText w:val="•"/>
      <w:lvlJc w:val="left"/>
      <w:pPr>
        <w:ind w:left="8448" w:hanging="560"/>
      </w:pPr>
      <w:rPr>
        <w:rFonts w:hint="default"/>
        <w:lang w:val="en-US" w:eastAsia="en-US" w:bidi="ar-SA"/>
      </w:rPr>
    </w:lvl>
  </w:abstractNum>
  <w:abstractNum w:abstractNumId="38">
    <w:multiLevelType w:val="hybridMultilevel"/>
    <w:lvl w:ilvl="0">
      <w:start w:val="7"/>
      <w:numFmt w:val="decimal"/>
      <w:lvlText w:val="%1."/>
      <w:lvlJc w:val="left"/>
      <w:pPr>
        <w:ind w:left="98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910" w:hanging="420"/>
      </w:pPr>
      <w:rPr>
        <w:rFonts w:hint="default"/>
        <w:lang w:val="en-US" w:eastAsia="en-US" w:bidi="ar-SA"/>
      </w:rPr>
    </w:lvl>
    <w:lvl w:ilvl="2">
      <w:start w:val="0"/>
      <w:numFmt w:val="bullet"/>
      <w:lvlText w:val="•"/>
      <w:lvlJc w:val="left"/>
      <w:pPr>
        <w:ind w:left="2840" w:hanging="420"/>
      </w:pPr>
      <w:rPr>
        <w:rFonts w:hint="default"/>
        <w:lang w:val="en-US" w:eastAsia="en-US" w:bidi="ar-SA"/>
      </w:rPr>
    </w:lvl>
    <w:lvl w:ilvl="3">
      <w:start w:val="0"/>
      <w:numFmt w:val="bullet"/>
      <w:lvlText w:val="•"/>
      <w:lvlJc w:val="left"/>
      <w:pPr>
        <w:ind w:left="3770" w:hanging="420"/>
      </w:pPr>
      <w:rPr>
        <w:rFonts w:hint="default"/>
        <w:lang w:val="en-US" w:eastAsia="en-US" w:bidi="ar-SA"/>
      </w:rPr>
    </w:lvl>
    <w:lvl w:ilvl="4">
      <w:start w:val="0"/>
      <w:numFmt w:val="bullet"/>
      <w:lvlText w:val="•"/>
      <w:lvlJc w:val="left"/>
      <w:pPr>
        <w:ind w:left="4700" w:hanging="420"/>
      </w:pPr>
      <w:rPr>
        <w:rFonts w:hint="default"/>
        <w:lang w:val="en-US" w:eastAsia="en-US" w:bidi="ar-SA"/>
      </w:rPr>
    </w:lvl>
    <w:lvl w:ilvl="5">
      <w:start w:val="0"/>
      <w:numFmt w:val="bullet"/>
      <w:lvlText w:val="•"/>
      <w:lvlJc w:val="left"/>
      <w:pPr>
        <w:ind w:left="5630" w:hanging="420"/>
      </w:pPr>
      <w:rPr>
        <w:rFonts w:hint="default"/>
        <w:lang w:val="en-US" w:eastAsia="en-US" w:bidi="ar-SA"/>
      </w:rPr>
    </w:lvl>
    <w:lvl w:ilvl="6">
      <w:start w:val="0"/>
      <w:numFmt w:val="bullet"/>
      <w:lvlText w:val="•"/>
      <w:lvlJc w:val="left"/>
      <w:pPr>
        <w:ind w:left="6560" w:hanging="420"/>
      </w:pPr>
      <w:rPr>
        <w:rFonts w:hint="default"/>
        <w:lang w:val="en-US" w:eastAsia="en-US" w:bidi="ar-SA"/>
      </w:rPr>
    </w:lvl>
    <w:lvl w:ilvl="7">
      <w:start w:val="0"/>
      <w:numFmt w:val="bullet"/>
      <w:lvlText w:val="•"/>
      <w:lvlJc w:val="left"/>
      <w:pPr>
        <w:ind w:left="7490" w:hanging="420"/>
      </w:pPr>
      <w:rPr>
        <w:rFonts w:hint="default"/>
        <w:lang w:val="en-US" w:eastAsia="en-US" w:bidi="ar-SA"/>
      </w:rPr>
    </w:lvl>
    <w:lvl w:ilvl="8">
      <w:start w:val="0"/>
      <w:numFmt w:val="bullet"/>
      <w:lvlText w:val="•"/>
      <w:lvlJc w:val="left"/>
      <w:pPr>
        <w:ind w:left="8420" w:hanging="420"/>
      </w:pPr>
      <w:rPr>
        <w:rFonts w:hint="default"/>
        <w:lang w:val="en-US" w:eastAsia="en-US" w:bidi="ar-SA"/>
      </w:rPr>
    </w:lvl>
  </w:abstractNum>
  <w:abstractNum w:abstractNumId="37">
    <w:multiLevelType w:val="hybridMultilevel"/>
    <w:lvl w:ilvl="0">
      <w:start w:val="1"/>
      <w:numFmt w:val="decimal"/>
      <w:lvlText w:val="%1."/>
      <w:lvlJc w:val="left"/>
      <w:pPr>
        <w:ind w:left="98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733" w:hanging="174"/>
      </w:pPr>
      <w:rPr>
        <w:rFonts w:hint="default" w:ascii="Trebuchet MS" w:hAnsi="Trebuchet MS" w:eastAsia="Trebuchet MS" w:cs="Trebuchet MS"/>
        <w:b w:val="0"/>
        <w:bCs w:val="0"/>
        <w:i w:val="0"/>
        <w:iCs w:val="0"/>
        <w:spacing w:val="0"/>
        <w:w w:val="100"/>
        <w:sz w:val="28"/>
        <w:szCs w:val="28"/>
        <w:lang w:val="en-US" w:eastAsia="en-US" w:bidi="ar-SA"/>
      </w:rPr>
    </w:lvl>
    <w:lvl w:ilvl="2">
      <w:start w:val="0"/>
      <w:numFmt w:val="bullet"/>
      <w:lvlText w:val="•"/>
      <w:lvlJc w:val="left"/>
      <w:pPr>
        <w:ind w:left="2013" w:hanging="174"/>
      </w:pPr>
      <w:rPr>
        <w:rFonts w:hint="default"/>
        <w:lang w:val="en-US" w:eastAsia="en-US" w:bidi="ar-SA"/>
      </w:rPr>
    </w:lvl>
    <w:lvl w:ilvl="3">
      <w:start w:val="0"/>
      <w:numFmt w:val="bullet"/>
      <w:lvlText w:val="•"/>
      <w:lvlJc w:val="left"/>
      <w:pPr>
        <w:ind w:left="3046" w:hanging="174"/>
      </w:pPr>
      <w:rPr>
        <w:rFonts w:hint="default"/>
        <w:lang w:val="en-US" w:eastAsia="en-US" w:bidi="ar-SA"/>
      </w:rPr>
    </w:lvl>
    <w:lvl w:ilvl="4">
      <w:start w:val="0"/>
      <w:numFmt w:val="bullet"/>
      <w:lvlText w:val="•"/>
      <w:lvlJc w:val="left"/>
      <w:pPr>
        <w:ind w:left="4080" w:hanging="174"/>
      </w:pPr>
      <w:rPr>
        <w:rFonts w:hint="default"/>
        <w:lang w:val="en-US" w:eastAsia="en-US" w:bidi="ar-SA"/>
      </w:rPr>
    </w:lvl>
    <w:lvl w:ilvl="5">
      <w:start w:val="0"/>
      <w:numFmt w:val="bullet"/>
      <w:lvlText w:val="•"/>
      <w:lvlJc w:val="left"/>
      <w:pPr>
        <w:ind w:left="5113" w:hanging="174"/>
      </w:pPr>
      <w:rPr>
        <w:rFonts w:hint="default"/>
        <w:lang w:val="en-US" w:eastAsia="en-US" w:bidi="ar-SA"/>
      </w:rPr>
    </w:lvl>
    <w:lvl w:ilvl="6">
      <w:start w:val="0"/>
      <w:numFmt w:val="bullet"/>
      <w:lvlText w:val="•"/>
      <w:lvlJc w:val="left"/>
      <w:pPr>
        <w:ind w:left="6146" w:hanging="174"/>
      </w:pPr>
      <w:rPr>
        <w:rFonts w:hint="default"/>
        <w:lang w:val="en-US" w:eastAsia="en-US" w:bidi="ar-SA"/>
      </w:rPr>
    </w:lvl>
    <w:lvl w:ilvl="7">
      <w:start w:val="0"/>
      <w:numFmt w:val="bullet"/>
      <w:lvlText w:val="•"/>
      <w:lvlJc w:val="left"/>
      <w:pPr>
        <w:ind w:left="7180" w:hanging="174"/>
      </w:pPr>
      <w:rPr>
        <w:rFonts w:hint="default"/>
        <w:lang w:val="en-US" w:eastAsia="en-US" w:bidi="ar-SA"/>
      </w:rPr>
    </w:lvl>
    <w:lvl w:ilvl="8">
      <w:start w:val="0"/>
      <w:numFmt w:val="bullet"/>
      <w:lvlText w:val="•"/>
      <w:lvlJc w:val="left"/>
      <w:pPr>
        <w:ind w:left="8213" w:hanging="174"/>
      </w:pPr>
      <w:rPr>
        <w:rFonts w:hint="default"/>
        <w:lang w:val="en-US" w:eastAsia="en-US" w:bidi="ar-SA"/>
      </w:rPr>
    </w:lvl>
  </w:abstractNum>
  <w:abstractNum w:abstractNumId="36">
    <w:multiLevelType w:val="hybridMultilevel"/>
    <w:lvl w:ilvl="0">
      <w:start w:val="11"/>
      <w:numFmt w:val="decimal"/>
      <w:lvlText w:val="%1."/>
      <w:lvlJc w:val="left"/>
      <w:pPr>
        <w:ind w:left="1099" w:hanging="540"/>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018" w:hanging="540"/>
      </w:pPr>
      <w:rPr>
        <w:rFonts w:hint="default"/>
        <w:lang w:val="en-US" w:eastAsia="en-US" w:bidi="ar-SA"/>
      </w:rPr>
    </w:lvl>
    <w:lvl w:ilvl="2">
      <w:start w:val="0"/>
      <w:numFmt w:val="bullet"/>
      <w:lvlText w:val="•"/>
      <w:lvlJc w:val="left"/>
      <w:pPr>
        <w:ind w:left="2936" w:hanging="540"/>
      </w:pPr>
      <w:rPr>
        <w:rFonts w:hint="default"/>
        <w:lang w:val="en-US" w:eastAsia="en-US" w:bidi="ar-SA"/>
      </w:rPr>
    </w:lvl>
    <w:lvl w:ilvl="3">
      <w:start w:val="0"/>
      <w:numFmt w:val="bullet"/>
      <w:lvlText w:val="•"/>
      <w:lvlJc w:val="left"/>
      <w:pPr>
        <w:ind w:left="3854" w:hanging="540"/>
      </w:pPr>
      <w:rPr>
        <w:rFonts w:hint="default"/>
        <w:lang w:val="en-US" w:eastAsia="en-US" w:bidi="ar-SA"/>
      </w:rPr>
    </w:lvl>
    <w:lvl w:ilvl="4">
      <w:start w:val="0"/>
      <w:numFmt w:val="bullet"/>
      <w:lvlText w:val="•"/>
      <w:lvlJc w:val="left"/>
      <w:pPr>
        <w:ind w:left="4772" w:hanging="540"/>
      </w:pPr>
      <w:rPr>
        <w:rFonts w:hint="default"/>
        <w:lang w:val="en-US" w:eastAsia="en-US" w:bidi="ar-SA"/>
      </w:rPr>
    </w:lvl>
    <w:lvl w:ilvl="5">
      <w:start w:val="0"/>
      <w:numFmt w:val="bullet"/>
      <w:lvlText w:val="•"/>
      <w:lvlJc w:val="left"/>
      <w:pPr>
        <w:ind w:left="5690" w:hanging="540"/>
      </w:pPr>
      <w:rPr>
        <w:rFonts w:hint="default"/>
        <w:lang w:val="en-US" w:eastAsia="en-US" w:bidi="ar-SA"/>
      </w:rPr>
    </w:lvl>
    <w:lvl w:ilvl="6">
      <w:start w:val="0"/>
      <w:numFmt w:val="bullet"/>
      <w:lvlText w:val="•"/>
      <w:lvlJc w:val="left"/>
      <w:pPr>
        <w:ind w:left="6608" w:hanging="540"/>
      </w:pPr>
      <w:rPr>
        <w:rFonts w:hint="default"/>
        <w:lang w:val="en-US" w:eastAsia="en-US" w:bidi="ar-SA"/>
      </w:rPr>
    </w:lvl>
    <w:lvl w:ilvl="7">
      <w:start w:val="0"/>
      <w:numFmt w:val="bullet"/>
      <w:lvlText w:val="•"/>
      <w:lvlJc w:val="left"/>
      <w:pPr>
        <w:ind w:left="7526" w:hanging="540"/>
      </w:pPr>
      <w:rPr>
        <w:rFonts w:hint="default"/>
        <w:lang w:val="en-US" w:eastAsia="en-US" w:bidi="ar-SA"/>
      </w:rPr>
    </w:lvl>
    <w:lvl w:ilvl="8">
      <w:start w:val="0"/>
      <w:numFmt w:val="bullet"/>
      <w:lvlText w:val="•"/>
      <w:lvlJc w:val="left"/>
      <w:pPr>
        <w:ind w:left="8444" w:hanging="540"/>
      </w:pPr>
      <w:rPr>
        <w:rFonts w:hint="default"/>
        <w:lang w:val="en-US" w:eastAsia="en-US" w:bidi="ar-SA"/>
      </w:rPr>
    </w:lvl>
  </w:abstractNum>
  <w:abstractNum w:abstractNumId="35">
    <w:multiLevelType w:val="hybridMultilevel"/>
    <w:lvl w:ilvl="0">
      <w:start w:val="0"/>
      <w:numFmt w:val="bullet"/>
      <w:lvlText w:val="•"/>
      <w:lvlJc w:val="left"/>
      <w:pPr>
        <w:ind w:left="78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30" w:hanging="222"/>
      </w:pPr>
      <w:rPr>
        <w:rFonts w:hint="default"/>
        <w:lang w:val="en-US" w:eastAsia="en-US" w:bidi="ar-SA"/>
      </w:rPr>
    </w:lvl>
    <w:lvl w:ilvl="2">
      <w:start w:val="0"/>
      <w:numFmt w:val="bullet"/>
      <w:lvlText w:val="•"/>
      <w:lvlJc w:val="left"/>
      <w:pPr>
        <w:ind w:left="2680" w:hanging="222"/>
      </w:pPr>
      <w:rPr>
        <w:rFonts w:hint="default"/>
        <w:lang w:val="en-US" w:eastAsia="en-US" w:bidi="ar-SA"/>
      </w:rPr>
    </w:lvl>
    <w:lvl w:ilvl="3">
      <w:start w:val="0"/>
      <w:numFmt w:val="bullet"/>
      <w:lvlText w:val="•"/>
      <w:lvlJc w:val="left"/>
      <w:pPr>
        <w:ind w:left="3630" w:hanging="222"/>
      </w:pPr>
      <w:rPr>
        <w:rFonts w:hint="default"/>
        <w:lang w:val="en-US" w:eastAsia="en-US" w:bidi="ar-SA"/>
      </w:rPr>
    </w:lvl>
    <w:lvl w:ilvl="4">
      <w:start w:val="0"/>
      <w:numFmt w:val="bullet"/>
      <w:lvlText w:val="•"/>
      <w:lvlJc w:val="left"/>
      <w:pPr>
        <w:ind w:left="4580" w:hanging="222"/>
      </w:pPr>
      <w:rPr>
        <w:rFonts w:hint="default"/>
        <w:lang w:val="en-US" w:eastAsia="en-US" w:bidi="ar-SA"/>
      </w:rPr>
    </w:lvl>
    <w:lvl w:ilvl="5">
      <w:start w:val="0"/>
      <w:numFmt w:val="bullet"/>
      <w:lvlText w:val="•"/>
      <w:lvlJc w:val="left"/>
      <w:pPr>
        <w:ind w:left="5530" w:hanging="222"/>
      </w:pPr>
      <w:rPr>
        <w:rFonts w:hint="default"/>
        <w:lang w:val="en-US" w:eastAsia="en-US" w:bidi="ar-SA"/>
      </w:rPr>
    </w:lvl>
    <w:lvl w:ilvl="6">
      <w:start w:val="0"/>
      <w:numFmt w:val="bullet"/>
      <w:lvlText w:val="•"/>
      <w:lvlJc w:val="left"/>
      <w:pPr>
        <w:ind w:left="6480" w:hanging="222"/>
      </w:pPr>
      <w:rPr>
        <w:rFonts w:hint="default"/>
        <w:lang w:val="en-US" w:eastAsia="en-US" w:bidi="ar-SA"/>
      </w:rPr>
    </w:lvl>
    <w:lvl w:ilvl="7">
      <w:start w:val="0"/>
      <w:numFmt w:val="bullet"/>
      <w:lvlText w:val="•"/>
      <w:lvlJc w:val="left"/>
      <w:pPr>
        <w:ind w:left="7430" w:hanging="222"/>
      </w:pPr>
      <w:rPr>
        <w:rFonts w:hint="default"/>
        <w:lang w:val="en-US" w:eastAsia="en-US" w:bidi="ar-SA"/>
      </w:rPr>
    </w:lvl>
    <w:lvl w:ilvl="8">
      <w:start w:val="0"/>
      <w:numFmt w:val="bullet"/>
      <w:lvlText w:val="•"/>
      <w:lvlJc w:val="left"/>
      <w:pPr>
        <w:ind w:left="8380" w:hanging="222"/>
      </w:pPr>
      <w:rPr>
        <w:rFonts w:hint="default"/>
        <w:lang w:val="en-US" w:eastAsia="en-US" w:bidi="ar-SA"/>
      </w:rPr>
    </w:lvl>
  </w:abstractNum>
  <w:abstractNum w:abstractNumId="34">
    <w:multiLevelType w:val="hybridMultilevel"/>
    <w:lvl w:ilvl="0">
      <w:start w:val="1"/>
      <w:numFmt w:val="decimal"/>
      <w:lvlText w:val="%1."/>
      <w:lvlJc w:val="left"/>
      <w:pPr>
        <w:ind w:left="1018" w:hanging="459"/>
        <w:jc w:val="left"/>
      </w:pPr>
      <w:rPr>
        <w:rFonts w:hint="default"/>
        <w:spacing w:val="0"/>
        <w:w w:val="100"/>
        <w:lang w:val="en-US" w:eastAsia="en-US" w:bidi="ar-SA"/>
      </w:rPr>
    </w:lvl>
    <w:lvl w:ilvl="1">
      <w:start w:val="1"/>
      <w:numFmt w:val="decimal"/>
      <w:lvlText w:val="%1.%2."/>
      <w:lvlJc w:val="left"/>
      <w:pPr>
        <w:ind w:left="98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2048" w:hanging="421"/>
      </w:pPr>
      <w:rPr>
        <w:rFonts w:hint="default"/>
        <w:lang w:val="en-US" w:eastAsia="en-US" w:bidi="ar-SA"/>
      </w:rPr>
    </w:lvl>
    <w:lvl w:ilvl="3">
      <w:start w:val="0"/>
      <w:numFmt w:val="bullet"/>
      <w:lvlText w:val="•"/>
      <w:lvlJc w:val="left"/>
      <w:pPr>
        <w:ind w:left="3077" w:hanging="421"/>
      </w:pPr>
      <w:rPr>
        <w:rFonts w:hint="default"/>
        <w:lang w:val="en-US" w:eastAsia="en-US" w:bidi="ar-SA"/>
      </w:rPr>
    </w:lvl>
    <w:lvl w:ilvl="4">
      <w:start w:val="0"/>
      <w:numFmt w:val="bullet"/>
      <w:lvlText w:val="•"/>
      <w:lvlJc w:val="left"/>
      <w:pPr>
        <w:ind w:left="4106" w:hanging="421"/>
      </w:pPr>
      <w:rPr>
        <w:rFonts w:hint="default"/>
        <w:lang w:val="en-US" w:eastAsia="en-US" w:bidi="ar-SA"/>
      </w:rPr>
    </w:lvl>
    <w:lvl w:ilvl="5">
      <w:start w:val="0"/>
      <w:numFmt w:val="bullet"/>
      <w:lvlText w:val="•"/>
      <w:lvlJc w:val="left"/>
      <w:pPr>
        <w:ind w:left="5135" w:hanging="421"/>
      </w:pPr>
      <w:rPr>
        <w:rFonts w:hint="default"/>
        <w:lang w:val="en-US" w:eastAsia="en-US" w:bidi="ar-SA"/>
      </w:rPr>
    </w:lvl>
    <w:lvl w:ilvl="6">
      <w:start w:val="0"/>
      <w:numFmt w:val="bullet"/>
      <w:lvlText w:val="•"/>
      <w:lvlJc w:val="left"/>
      <w:pPr>
        <w:ind w:left="6164" w:hanging="421"/>
      </w:pPr>
      <w:rPr>
        <w:rFonts w:hint="default"/>
        <w:lang w:val="en-US" w:eastAsia="en-US" w:bidi="ar-SA"/>
      </w:rPr>
    </w:lvl>
    <w:lvl w:ilvl="7">
      <w:start w:val="0"/>
      <w:numFmt w:val="bullet"/>
      <w:lvlText w:val="•"/>
      <w:lvlJc w:val="left"/>
      <w:pPr>
        <w:ind w:left="7193" w:hanging="421"/>
      </w:pPr>
      <w:rPr>
        <w:rFonts w:hint="default"/>
        <w:lang w:val="en-US" w:eastAsia="en-US" w:bidi="ar-SA"/>
      </w:rPr>
    </w:lvl>
    <w:lvl w:ilvl="8">
      <w:start w:val="0"/>
      <w:numFmt w:val="bullet"/>
      <w:lvlText w:val="•"/>
      <w:lvlJc w:val="left"/>
      <w:pPr>
        <w:ind w:left="8222" w:hanging="421"/>
      </w:pPr>
      <w:rPr>
        <w:rFonts w:hint="default"/>
        <w:lang w:val="en-US" w:eastAsia="en-US" w:bidi="ar-SA"/>
      </w:rPr>
    </w:lvl>
  </w:abstractNum>
  <w:abstractNum w:abstractNumId="33">
    <w:multiLevelType w:val="hybridMultilevel"/>
    <w:lvl w:ilvl="0">
      <w:start w:val="0"/>
      <w:numFmt w:val="bullet"/>
      <w:lvlText w:val="•"/>
      <w:lvlJc w:val="left"/>
      <w:pPr>
        <w:ind w:left="78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30" w:hanging="222"/>
      </w:pPr>
      <w:rPr>
        <w:rFonts w:hint="default"/>
        <w:lang w:val="en-US" w:eastAsia="en-US" w:bidi="ar-SA"/>
      </w:rPr>
    </w:lvl>
    <w:lvl w:ilvl="2">
      <w:start w:val="0"/>
      <w:numFmt w:val="bullet"/>
      <w:lvlText w:val="•"/>
      <w:lvlJc w:val="left"/>
      <w:pPr>
        <w:ind w:left="2680" w:hanging="222"/>
      </w:pPr>
      <w:rPr>
        <w:rFonts w:hint="default"/>
        <w:lang w:val="en-US" w:eastAsia="en-US" w:bidi="ar-SA"/>
      </w:rPr>
    </w:lvl>
    <w:lvl w:ilvl="3">
      <w:start w:val="0"/>
      <w:numFmt w:val="bullet"/>
      <w:lvlText w:val="•"/>
      <w:lvlJc w:val="left"/>
      <w:pPr>
        <w:ind w:left="3630" w:hanging="222"/>
      </w:pPr>
      <w:rPr>
        <w:rFonts w:hint="default"/>
        <w:lang w:val="en-US" w:eastAsia="en-US" w:bidi="ar-SA"/>
      </w:rPr>
    </w:lvl>
    <w:lvl w:ilvl="4">
      <w:start w:val="0"/>
      <w:numFmt w:val="bullet"/>
      <w:lvlText w:val="•"/>
      <w:lvlJc w:val="left"/>
      <w:pPr>
        <w:ind w:left="4580" w:hanging="222"/>
      </w:pPr>
      <w:rPr>
        <w:rFonts w:hint="default"/>
        <w:lang w:val="en-US" w:eastAsia="en-US" w:bidi="ar-SA"/>
      </w:rPr>
    </w:lvl>
    <w:lvl w:ilvl="5">
      <w:start w:val="0"/>
      <w:numFmt w:val="bullet"/>
      <w:lvlText w:val="•"/>
      <w:lvlJc w:val="left"/>
      <w:pPr>
        <w:ind w:left="5530" w:hanging="222"/>
      </w:pPr>
      <w:rPr>
        <w:rFonts w:hint="default"/>
        <w:lang w:val="en-US" w:eastAsia="en-US" w:bidi="ar-SA"/>
      </w:rPr>
    </w:lvl>
    <w:lvl w:ilvl="6">
      <w:start w:val="0"/>
      <w:numFmt w:val="bullet"/>
      <w:lvlText w:val="•"/>
      <w:lvlJc w:val="left"/>
      <w:pPr>
        <w:ind w:left="6480" w:hanging="222"/>
      </w:pPr>
      <w:rPr>
        <w:rFonts w:hint="default"/>
        <w:lang w:val="en-US" w:eastAsia="en-US" w:bidi="ar-SA"/>
      </w:rPr>
    </w:lvl>
    <w:lvl w:ilvl="7">
      <w:start w:val="0"/>
      <w:numFmt w:val="bullet"/>
      <w:lvlText w:val="•"/>
      <w:lvlJc w:val="left"/>
      <w:pPr>
        <w:ind w:left="7430" w:hanging="222"/>
      </w:pPr>
      <w:rPr>
        <w:rFonts w:hint="default"/>
        <w:lang w:val="en-US" w:eastAsia="en-US" w:bidi="ar-SA"/>
      </w:rPr>
    </w:lvl>
    <w:lvl w:ilvl="8">
      <w:start w:val="0"/>
      <w:numFmt w:val="bullet"/>
      <w:lvlText w:val="•"/>
      <w:lvlJc w:val="left"/>
      <w:pPr>
        <w:ind w:left="8380" w:hanging="222"/>
      </w:pPr>
      <w:rPr>
        <w:rFonts w:hint="default"/>
        <w:lang w:val="en-US" w:eastAsia="en-US" w:bidi="ar-SA"/>
      </w:rPr>
    </w:lvl>
  </w:abstractNum>
  <w:abstractNum w:abstractNumId="32">
    <w:multiLevelType w:val="hybridMultilevel"/>
    <w:lvl w:ilvl="0">
      <w:start w:val="1"/>
      <w:numFmt w:val="decimal"/>
      <w:lvlText w:val="%1."/>
      <w:lvlJc w:val="left"/>
      <w:pPr>
        <w:ind w:left="101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946" w:hanging="459"/>
      </w:pPr>
      <w:rPr>
        <w:rFonts w:hint="default"/>
        <w:lang w:val="en-US" w:eastAsia="en-US" w:bidi="ar-SA"/>
      </w:rPr>
    </w:lvl>
    <w:lvl w:ilvl="2">
      <w:start w:val="0"/>
      <w:numFmt w:val="bullet"/>
      <w:lvlText w:val="•"/>
      <w:lvlJc w:val="left"/>
      <w:pPr>
        <w:ind w:left="2872" w:hanging="459"/>
      </w:pPr>
      <w:rPr>
        <w:rFonts w:hint="default"/>
        <w:lang w:val="en-US" w:eastAsia="en-US" w:bidi="ar-SA"/>
      </w:rPr>
    </w:lvl>
    <w:lvl w:ilvl="3">
      <w:start w:val="0"/>
      <w:numFmt w:val="bullet"/>
      <w:lvlText w:val="•"/>
      <w:lvlJc w:val="left"/>
      <w:pPr>
        <w:ind w:left="3798" w:hanging="459"/>
      </w:pPr>
      <w:rPr>
        <w:rFonts w:hint="default"/>
        <w:lang w:val="en-US" w:eastAsia="en-US" w:bidi="ar-SA"/>
      </w:rPr>
    </w:lvl>
    <w:lvl w:ilvl="4">
      <w:start w:val="0"/>
      <w:numFmt w:val="bullet"/>
      <w:lvlText w:val="•"/>
      <w:lvlJc w:val="left"/>
      <w:pPr>
        <w:ind w:left="4724" w:hanging="459"/>
      </w:pPr>
      <w:rPr>
        <w:rFonts w:hint="default"/>
        <w:lang w:val="en-US" w:eastAsia="en-US" w:bidi="ar-SA"/>
      </w:rPr>
    </w:lvl>
    <w:lvl w:ilvl="5">
      <w:start w:val="0"/>
      <w:numFmt w:val="bullet"/>
      <w:lvlText w:val="•"/>
      <w:lvlJc w:val="left"/>
      <w:pPr>
        <w:ind w:left="5650" w:hanging="459"/>
      </w:pPr>
      <w:rPr>
        <w:rFonts w:hint="default"/>
        <w:lang w:val="en-US" w:eastAsia="en-US" w:bidi="ar-SA"/>
      </w:rPr>
    </w:lvl>
    <w:lvl w:ilvl="6">
      <w:start w:val="0"/>
      <w:numFmt w:val="bullet"/>
      <w:lvlText w:val="•"/>
      <w:lvlJc w:val="left"/>
      <w:pPr>
        <w:ind w:left="6576" w:hanging="459"/>
      </w:pPr>
      <w:rPr>
        <w:rFonts w:hint="default"/>
        <w:lang w:val="en-US" w:eastAsia="en-US" w:bidi="ar-SA"/>
      </w:rPr>
    </w:lvl>
    <w:lvl w:ilvl="7">
      <w:start w:val="0"/>
      <w:numFmt w:val="bullet"/>
      <w:lvlText w:val="•"/>
      <w:lvlJc w:val="left"/>
      <w:pPr>
        <w:ind w:left="7502" w:hanging="459"/>
      </w:pPr>
      <w:rPr>
        <w:rFonts w:hint="default"/>
        <w:lang w:val="en-US" w:eastAsia="en-US" w:bidi="ar-SA"/>
      </w:rPr>
    </w:lvl>
    <w:lvl w:ilvl="8">
      <w:start w:val="0"/>
      <w:numFmt w:val="bullet"/>
      <w:lvlText w:val="•"/>
      <w:lvlJc w:val="left"/>
      <w:pPr>
        <w:ind w:left="8428" w:hanging="459"/>
      </w:pPr>
      <w:rPr>
        <w:rFonts w:hint="default"/>
        <w:lang w:val="en-US" w:eastAsia="en-US" w:bidi="ar-SA"/>
      </w:rPr>
    </w:lvl>
  </w:abstractNum>
  <w:abstractNum w:abstractNumId="31">
    <w:multiLevelType w:val="hybridMultilevel"/>
    <w:lvl w:ilvl="0">
      <w:start w:val="0"/>
      <w:numFmt w:val="bullet"/>
      <w:lvlText w:val="•"/>
      <w:lvlJc w:val="left"/>
      <w:pPr>
        <w:ind w:left="560"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169"/>
      </w:pPr>
      <w:rPr>
        <w:rFonts w:hint="default"/>
        <w:lang w:val="en-US" w:eastAsia="en-US" w:bidi="ar-SA"/>
      </w:rPr>
    </w:lvl>
    <w:lvl w:ilvl="2">
      <w:start w:val="0"/>
      <w:numFmt w:val="bullet"/>
      <w:lvlText w:val="•"/>
      <w:lvlJc w:val="left"/>
      <w:pPr>
        <w:ind w:left="2504" w:hanging="169"/>
      </w:pPr>
      <w:rPr>
        <w:rFonts w:hint="default"/>
        <w:lang w:val="en-US" w:eastAsia="en-US" w:bidi="ar-SA"/>
      </w:rPr>
    </w:lvl>
    <w:lvl w:ilvl="3">
      <w:start w:val="0"/>
      <w:numFmt w:val="bullet"/>
      <w:lvlText w:val="•"/>
      <w:lvlJc w:val="left"/>
      <w:pPr>
        <w:ind w:left="3476" w:hanging="169"/>
      </w:pPr>
      <w:rPr>
        <w:rFonts w:hint="default"/>
        <w:lang w:val="en-US" w:eastAsia="en-US" w:bidi="ar-SA"/>
      </w:rPr>
    </w:lvl>
    <w:lvl w:ilvl="4">
      <w:start w:val="0"/>
      <w:numFmt w:val="bullet"/>
      <w:lvlText w:val="•"/>
      <w:lvlJc w:val="left"/>
      <w:pPr>
        <w:ind w:left="4448" w:hanging="169"/>
      </w:pPr>
      <w:rPr>
        <w:rFonts w:hint="default"/>
        <w:lang w:val="en-US" w:eastAsia="en-US" w:bidi="ar-SA"/>
      </w:rPr>
    </w:lvl>
    <w:lvl w:ilvl="5">
      <w:start w:val="0"/>
      <w:numFmt w:val="bullet"/>
      <w:lvlText w:val="•"/>
      <w:lvlJc w:val="left"/>
      <w:pPr>
        <w:ind w:left="5420" w:hanging="169"/>
      </w:pPr>
      <w:rPr>
        <w:rFonts w:hint="default"/>
        <w:lang w:val="en-US" w:eastAsia="en-US" w:bidi="ar-SA"/>
      </w:rPr>
    </w:lvl>
    <w:lvl w:ilvl="6">
      <w:start w:val="0"/>
      <w:numFmt w:val="bullet"/>
      <w:lvlText w:val="•"/>
      <w:lvlJc w:val="left"/>
      <w:pPr>
        <w:ind w:left="6392" w:hanging="169"/>
      </w:pPr>
      <w:rPr>
        <w:rFonts w:hint="default"/>
        <w:lang w:val="en-US" w:eastAsia="en-US" w:bidi="ar-SA"/>
      </w:rPr>
    </w:lvl>
    <w:lvl w:ilvl="7">
      <w:start w:val="0"/>
      <w:numFmt w:val="bullet"/>
      <w:lvlText w:val="•"/>
      <w:lvlJc w:val="left"/>
      <w:pPr>
        <w:ind w:left="7364" w:hanging="169"/>
      </w:pPr>
      <w:rPr>
        <w:rFonts w:hint="default"/>
        <w:lang w:val="en-US" w:eastAsia="en-US" w:bidi="ar-SA"/>
      </w:rPr>
    </w:lvl>
    <w:lvl w:ilvl="8">
      <w:start w:val="0"/>
      <w:numFmt w:val="bullet"/>
      <w:lvlText w:val="•"/>
      <w:lvlJc w:val="left"/>
      <w:pPr>
        <w:ind w:left="8336" w:hanging="169"/>
      </w:pPr>
      <w:rPr>
        <w:rFonts w:hint="default"/>
        <w:lang w:val="en-US" w:eastAsia="en-US" w:bidi="ar-SA"/>
      </w:rPr>
    </w:lvl>
  </w:abstractNum>
  <w:abstractNum w:abstractNumId="30">
    <w:multiLevelType w:val="hybridMultilevel"/>
    <w:lvl w:ilvl="0">
      <w:start w:val="0"/>
      <w:numFmt w:val="bullet"/>
      <w:lvlText w:val="•"/>
      <w:lvlJc w:val="left"/>
      <w:pPr>
        <w:ind w:left="781" w:hanging="277"/>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30" w:hanging="277"/>
      </w:pPr>
      <w:rPr>
        <w:rFonts w:hint="default"/>
        <w:lang w:val="en-US" w:eastAsia="en-US" w:bidi="ar-SA"/>
      </w:rPr>
    </w:lvl>
    <w:lvl w:ilvl="2">
      <w:start w:val="0"/>
      <w:numFmt w:val="bullet"/>
      <w:lvlText w:val="•"/>
      <w:lvlJc w:val="left"/>
      <w:pPr>
        <w:ind w:left="2680" w:hanging="277"/>
      </w:pPr>
      <w:rPr>
        <w:rFonts w:hint="default"/>
        <w:lang w:val="en-US" w:eastAsia="en-US" w:bidi="ar-SA"/>
      </w:rPr>
    </w:lvl>
    <w:lvl w:ilvl="3">
      <w:start w:val="0"/>
      <w:numFmt w:val="bullet"/>
      <w:lvlText w:val="•"/>
      <w:lvlJc w:val="left"/>
      <w:pPr>
        <w:ind w:left="3630" w:hanging="277"/>
      </w:pPr>
      <w:rPr>
        <w:rFonts w:hint="default"/>
        <w:lang w:val="en-US" w:eastAsia="en-US" w:bidi="ar-SA"/>
      </w:rPr>
    </w:lvl>
    <w:lvl w:ilvl="4">
      <w:start w:val="0"/>
      <w:numFmt w:val="bullet"/>
      <w:lvlText w:val="•"/>
      <w:lvlJc w:val="left"/>
      <w:pPr>
        <w:ind w:left="4580" w:hanging="277"/>
      </w:pPr>
      <w:rPr>
        <w:rFonts w:hint="default"/>
        <w:lang w:val="en-US" w:eastAsia="en-US" w:bidi="ar-SA"/>
      </w:rPr>
    </w:lvl>
    <w:lvl w:ilvl="5">
      <w:start w:val="0"/>
      <w:numFmt w:val="bullet"/>
      <w:lvlText w:val="•"/>
      <w:lvlJc w:val="left"/>
      <w:pPr>
        <w:ind w:left="5530" w:hanging="277"/>
      </w:pPr>
      <w:rPr>
        <w:rFonts w:hint="default"/>
        <w:lang w:val="en-US" w:eastAsia="en-US" w:bidi="ar-SA"/>
      </w:rPr>
    </w:lvl>
    <w:lvl w:ilvl="6">
      <w:start w:val="0"/>
      <w:numFmt w:val="bullet"/>
      <w:lvlText w:val="•"/>
      <w:lvlJc w:val="left"/>
      <w:pPr>
        <w:ind w:left="6480" w:hanging="277"/>
      </w:pPr>
      <w:rPr>
        <w:rFonts w:hint="default"/>
        <w:lang w:val="en-US" w:eastAsia="en-US" w:bidi="ar-SA"/>
      </w:rPr>
    </w:lvl>
    <w:lvl w:ilvl="7">
      <w:start w:val="0"/>
      <w:numFmt w:val="bullet"/>
      <w:lvlText w:val="•"/>
      <w:lvlJc w:val="left"/>
      <w:pPr>
        <w:ind w:left="7430" w:hanging="277"/>
      </w:pPr>
      <w:rPr>
        <w:rFonts w:hint="default"/>
        <w:lang w:val="en-US" w:eastAsia="en-US" w:bidi="ar-SA"/>
      </w:rPr>
    </w:lvl>
    <w:lvl w:ilvl="8">
      <w:start w:val="0"/>
      <w:numFmt w:val="bullet"/>
      <w:lvlText w:val="•"/>
      <w:lvlJc w:val="left"/>
      <w:pPr>
        <w:ind w:left="8380" w:hanging="277"/>
      </w:pPr>
      <w:rPr>
        <w:rFonts w:hint="default"/>
        <w:lang w:val="en-US" w:eastAsia="en-US" w:bidi="ar-SA"/>
      </w:rPr>
    </w:lvl>
  </w:abstractNum>
  <w:abstractNum w:abstractNumId="29">
    <w:multiLevelType w:val="hybridMultilevel"/>
    <w:lvl w:ilvl="0">
      <w:start w:val="0"/>
      <w:numFmt w:val="bullet"/>
      <w:lvlText w:val="•"/>
      <w:lvlJc w:val="left"/>
      <w:pPr>
        <w:ind w:left="781" w:hanging="293"/>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30" w:hanging="293"/>
      </w:pPr>
      <w:rPr>
        <w:rFonts w:hint="default"/>
        <w:lang w:val="en-US" w:eastAsia="en-US" w:bidi="ar-SA"/>
      </w:rPr>
    </w:lvl>
    <w:lvl w:ilvl="2">
      <w:start w:val="0"/>
      <w:numFmt w:val="bullet"/>
      <w:lvlText w:val="•"/>
      <w:lvlJc w:val="left"/>
      <w:pPr>
        <w:ind w:left="2680" w:hanging="293"/>
      </w:pPr>
      <w:rPr>
        <w:rFonts w:hint="default"/>
        <w:lang w:val="en-US" w:eastAsia="en-US" w:bidi="ar-SA"/>
      </w:rPr>
    </w:lvl>
    <w:lvl w:ilvl="3">
      <w:start w:val="0"/>
      <w:numFmt w:val="bullet"/>
      <w:lvlText w:val="•"/>
      <w:lvlJc w:val="left"/>
      <w:pPr>
        <w:ind w:left="3630" w:hanging="293"/>
      </w:pPr>
      <w:rPr>
        <w:rFonts w:hint="default"/>
        <w:lang w:val="en-US" w:eastAsia="en-US" w:bidi="ar-SA"/>
      </w:rPr>
    </w:lvl>
    <w:lvl w:ilvl="4">
      <w:start w:val="0"/>
      <w:numFmt w:val="bullet"/>
      <w:lvlText w:val="•"/>
      <w:lvlJc w:val="left"/>
      <w:pPr>
        <w:ind w:left="4580" w:hanging="293"/>
      </w:pPr>
      <w:rPr>
        <w:rFonts w:hint="default"/>
        <w:lang w:val="en-US" w:eastAsia="en-US" w:bidi="ar-SA"/>
      </w:rPr>
    </w:lvl>
    <w:lvl w:ilvl="5">
      <w:start w:val="0"/>
      <w:numFmt w:val="bullet"/>
      <w:lvlText w:val="•"/>
      <w:lvlJc w:val="left"/>
      <w:pPr>
        <w:ind w:left="5530" w:hanging="293"/>
      </w:pPr>
      <w:rPr>
        <w:rFonts w:hint="default"/>
        <w:lang w:val="en-US" w:eastAsia="en-US" w:bidi="ar-SA"/>
      </w:rPr>
    </w:lvl>
    <w:lvl w:ilvl="6">
      <w:start w:val="0"/>
      <w:numFmt w:val="bullet"/>
      <w:lvlText w:val="•"/>
      <w:lvlJc w:val="left"/>
      <w:pPr>
        <w:ind w:left="6480" w:hanging="293"/>
      </w:pPr>
      <w:rPr>
        <w:rFonts w:hint="default"/>
        <w:lang w:val="en-US" w:eastAsia="en-US" w:bidi="ar-SA"/>
      </w:rPr>
    </w:lvl>
    <w:lvl w:ilvl="7">
      <w:start w:val="0"/>
      <w:numFmt w:val="bullet"/>
      <w:lvlText w:val="•"/>
      <w:lvlJc w:val="left"/>
      <w:pPr>
        <w:ind w:left="7430" w:hanging="293"/>
      </w:pPr>
      <w:rPr>
        <w:rFonts w:hint="default"/>
        <w:lang w:val="en-US" w:eastAsia="en-US" w:bidi="ar-SA"/>
      </w:rPr>
    </w:lvl>
    <w:lvl w:ilvl="8">
      <w:start w:val="0"/>
      <w:numFmt w:val="bullet"/>
      <w:lvlText w:val="•"/>
      <w:lvlJc w:val="left"/>
      <w:pPr>
        <w:ind w:left="8380" w:hanging="293"/>
      </w:pPr>
      <w:rPr>
        <w:rFonts w:hint="default"/>
        <w:lang w:val="en-US" w:eastAsia="en-US" w:bidi="ar-SA"/>
      </w:rPr>
    </w:lvl>
  </w:abstractNum>
  <w:abstractNum w:abstractNumId="28">
    <w:multiLevelType w:val="hybridMultilevel"/>
    <w:lvl w:ilvl="0">
      <w:start w:val="1"/>
      <w:numFmt w:val="decimal"/>
      <w:lvlText w:val="%1."/>
      <w:lvlJc w:val="left"/>
      <w:pPr>
        <w:ind w:left="560" w:hanging="350"/>
        <w:jc w:val="left"/>
      </w:pPr>
      <w:rPr>
        <w:rFonts w:hint="default"/>
        <w:spacing w:val="0"/>
        <w:w w:val="100"/>
        <w:lang w:val="en-US" w:eastAsia="en-US" w:bidi="ar-SA"/>
      </w:rPr>
    </w:lvl>
    <w:lvl w:ilvl="1">
      <w:start w:val="1"/>
      <w:numFmt w:val="decimal"/>
      <w:lvlText w:val="%1.%2"/>
      <w:lvlJc w:val="left"/>
      <w:pPr>
        <w:ind w:left="98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0"/>
      <w:numFmt w:val="bullet"/>
      <w:lvlText w:val="•"/>
      <w:lvlJc w:val="left"/>
      <w:pPr>
        <w:ind w:left="2013" w:hanging="420"/>
      </w:pPr>
      <w:rPr>
        <w:rFonts w:hint="default"/>
        <w:lang w:val="en-US" w:eastAsia="en-US" w:bidi="ar-SA"/>
      </w:rPr>
    </w:lvl>
    <w:lvl w:ilvl="3">
      <w:start w:val="0"/>
      <w:numFmt w:val="bullet"/>
      <w:lvlText w:val="•"/>
      <w:lvlJc w:val="left"/>
      <w:pPr>
        <w:ind w:left="3046" w:hanging="420"/>
      </w:pPr>
      <w:rPr>
        <w:rFonts w:hint="default"/>
        <w:lang w:val="en-US" w:eastAsia="en-US" w:bidi="ar-SA"/>
      </w:rPr>
    </w:lvl>
    <w:lvl w:ilvl="4">
      <w:start w:val="0"/>
      <w:numFmt w:val="bullet"/>
      <w:lvlText w:val="•"/>
      <w:lvlJc w:val="left"/>
      <w:pPr>
        <w:ind w:left="4080" w:hanging="420"/>
      </w:pPr>
      <w:rPr>
        <w:rFonts w:hint="default"/>
        <w:lang w:val="en-US" w:eastAsia="en-US" w:bidi="ar-SA"/>
      </w:rPr>
    </w:lvl>
    <w:lvl w:ilvl="5">
      <w:start w:val="0"/>
      <w:numFmt w:val="bullet"/>
      <w:lvlText w:val="•"/>
      <w:lvlJc w:val="left"/>
      <w:pPr>
        <w:ind w:left="5113" w:hanging="420"/>
      </w:pPr>
      <w:rPr>
        <w:rFonts w:hint="default"/>
        <w:lang w:val="en-US" w:eastAsia="en-US" w:bidi="ar-SA"/>
      </w:rPr>
    </w:lvl>
    <w:lvl w:ilvl="6">
      <w:start w:val="0"/>
      <w:numFmt w:val="bullet"/>
      <w:lvlText w:val="•"/>
      <w:lvlJc w:val="left"/>
      <w:pPr>
        <w:ind w:left="6146" w:hanging="420"/>
      </w:pPr>
      <w:rPr>
        <w:rFonts w:hint="default"/>
        <w:lang w:val="en-US" w:eastAsia="en-US" w:bidi="ar-SA"/>
      </w:rPr>
    </w:lvl>
    <w:lvl w:ilvl="7">
      <w:start w:val="0"/>
      <w:numFmt w:val="bullet"/>
      <w:lvlText w:val="•"/>
      <w:lvlJc w:val="left"/>
      <w:pPr>
        <w:ind w:left="7180" w:hanging="420"/>
      </w:pPr>
      <w:rPr>
        <w:rFonts w:hint="default"/>
        <w:lang w:val="en-US" w:eastAsia="en-US" w:bidi="ar-SA"/>
      </w:rPr>
    </w:lvl>
    <w:lvl w:ilvl="8">
      <w:start w:val="0"/>
      <w:numFmt w:val="bullet"/>
      <w:lvlText w:val="•"/>
      <w:lvlJc w:val="left"/>
      <w:pPr>
        <w:ind w:left="8213" w:hanging="420"/>
      </w:pPr>
      <w:rPr>
        <w:rFonts w:hint="default"/>
        <w:lang w:val="en-US" w:eastAsia="en-US" w:bidi="ar-SA"/>
      </w:rPr>
    </w:lvl>
  </w:abstractNum>
  <w:abstractNum w:abstractNumId="27">
    <w:multiLevelType w:val="hybridMultilevel"/>
    <w:lvl w:ilvl="0">
      <w:start w:val="2"/>
      <w:numFmt w:val="decimal"/>
      <w:lvlText w:val="%1."/>
      <w:lvlJc w:val="left"/>
      <w:pPr>
        <w:ind w:left="56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32" w:hanging="280"/>
      </w:pPr>
      <w:rPr>
        <w:rFonts w:hint="default"/>
        <w:lang w:val="en-US" w:eastAsia="en-US" w:bidi="ar-SA"/>
      </w:rPr>
    </w:lvl>
    <w:lvl w:ilvl="2">
      <w:start w:val="0"/>
      <w:numFmt w:val="bullet"/>
      <w:lvlText w:val="•"/>
      <w:lvlJc w:val="left"/>
      <w:pPr>
        <w:ind w:left="2504" w:hanging="280"/>
      </w:pPr>
      <w:rPr>
        <w:rFonts w:hint="default"/>
        <w:lang w:val="en-US" w:eastAsia="en-US" w:bidi="ar-SA"/>
      </w:rPr>
    </w:lvl>
    <w:lvl w:ilvl="3">
      <w:start w:val="0"/>
      <w:numFmt w:val="bullet"/>
      <w:lvlText w:val="•"/>
      <w:lvlJc w:val="left"/>
      <w:pPr>
        <w:ind w:left="3476" w:hanging="280"/>
      </w:pPr>
      <w:rPr>
        <w:rFonts w:hint="default"/>
        <w:lang w:val="en-US" w:eastAsia="en-US" w:bidi="ar-SA"/>
      </w:rPr>
    </w:lvl>
    <w:lvl w:ilvl="4">
      <w:start w:val="0"/>
      <w:numFmt w:val="bullet"/>
      <w:lvlText w:val="•"/>
      <w:lvlJc w:val="left"/>
      <w:pPr>
        <w:ind w:left="4448" w:hanging="280"/>
      </w:pPr>
      <w:rPr>
        <w:rFonts w:hint="default"/>
        <w:lang w:val="en-US" w:eastAsia="en-US" w:bidi="ar-SA"/>
      </w:rPr>
    </w:lvl>
    <w:lvl w:ilvl="5">
      <w:start w:val="0"/>
      <w:numFmt w:val="bullet"/>
      <w:lvlText w:val="•"/>
      <w:lvlJc w:val="left"/>
      <w:pPr>
        <w:ind w:left="5420" w:hanging="280"/>
      </w:pPr>
      <w:rPr>
        <w:rFonts w:hint="default"/>
        <w:lang w:val="en-US" w:eastAsia="en-US" w:bidi="ar-SA"/>
      </w:rPr>
    </w:lvl>
    <w:lvl w:ilvl="6">
      <w:start w:val="0"/>
      <w:numFmt w:val="bullet"/>
      <w:lvlText w:val="•"/>
      <w:lvlJc w:val="left"/>
      <w:pPr>
        <w:ind w:left="6392" w:hanging="280"/>
      </w:pPr>
      <w:rPr>
        <w:rFonts w:hint="default"/>
        <w:lang w:val="en-US" w:eastAsia="en-US" w:bidi="ar-SA"/>
      </w:rPr>
    </w:lvl>
    <w:lvl w:ilvl="7">
      <w:start w:val="0"/>
      <w:numFmt w:val="bullet"/>
      <w:lvlText w:val="•"/>
      <w:lvlJc w:val="left"/>
      <w:pPr>
        <w:ind w:left="7364" w:hanging="280"/>
      </w:pPr>
      <w:rPr>
        <w:rFonts w:hint="default"/>
        <w:lang w:val="en-US" w:eastAsia="en-US" w:bidi="ar-SA"/>
      </w:rPr>
    </w:lvl>
    <w:lvl w:ilvl="8">
      <w:start w:val="0"/>
      <w:numFmt w:val="bullet"/>
      <w:lvlText w:val="•"/>
      <w:lvlJc w:val="left"/>
      <w:pPr>
        <w:ind w:left="8336" w:hanging="280"/>
      </w:pPr>
      <w:rPr>
        <w:rFonts w:hint="default"/>
        <w:lang w:val="en-US" w:eastAsia="en-US" w:bidi="ar-SA"/>
      </w:rPr>
    </w:lvl>
  </w:abstractNum>
  <w:abstractNum w:abstractNumId="26">
    <w:multiLevelType w:val="hybridMultilevel"/>
    <w:lvl w:ilvl="0">
      <w:start w:val="0"/>
      <w:numFmt w:val="bullet"/>
      <w:lvlText w:val=""/>
      <w:lvlJc w:val="left"/>
      <w:pPr>
        <w:ind w:left="128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80" w:hanging="359"/>
      </w:pPr>
      <w:rPr>
        <w:rFonts w:hint="default"/>
        <w:lang w:val="en-US" w:eastAsia="en-US" w:bidi="ar-SA"/>
      </w:rPr>
    </w:lvl>
    <w:lvl w:ilvl="2">
      <w:start w:val="0"/>
      <w:numFmt w:val="bullet"/>
      <w:lvlText w:val="•"/>
      <w:lvlJc w:val="left"/>
      <w:pPr>
        <w:ind w:left="3080" w:hanging="359"/>
      </w:pPr>
      <w:rPr>
        <w:rFonts w:hint="default"/>
        <w:lang w:val="en-US" w:eastAsia="en-US" w:bidi="ar-SA"/>
      </w:rPr>
    </w:lvl>
    <w:lvl w:ilvl="3">
      <w:start w:val="0"/>
      <w:numFmt w:val="bullet"/>
      <w:lvlText w:val="•"/>
      <w:lvlJc w:val="left"/>
      <w:pPr>
        <w:ind w:left="3980" w:hanging="359"/>
      </w:pPr>
      <w:rPr>
        <w:rFonts w:hint="default"/>
        <w:lang w:val="en-US" w:eastAsia="en-US" w:bidi="ar-SA"/>
      </w:rPr>
    </w:lvl>
    <w:lvl w:ilvl="4">
      <w:start w:val="0"/>
      <w:numFmt w:val="bullet"/>
      <w:lvlText w:val="•"/>
      <w:lvlJc w:val="left"/>
      <w:pPr>
        <w:ind w:left="4880" w:hanging="359"/>
      </w:pPr>
      <w:rPr>
        <w:rFonts w:hint="default"/>
        <w:lang w:val="en-US" w:eastAsia="en-US" w:bidi="ar-SA"/>
      </w:rPr>
    </w:lvl>
    <w:lvl w:ilvl="5">
      <w:start w:val="0"/>
      <w:numFmt w:val="bullet"/>
      <w:lvlText w:val="•"/>
      <w:lvlJc w:val="left"/>
      <w:pPr>
        <w:ind w:left="5780" w:hanging="359"/>
      </w:pPr>
      <w:rPr>
        <w:rFonts w:hint="default"/>
        <w:lang w:val="en-US" w:eastAsia="en-US" w:bidi="ar-SA"/>
      </w:rPr>
    </w:lvl>
    <w:lvl w:ilvl="6">
      <w:start w:val="0"/>
      <w:numFmt w:val="bullet"/>
      <w:lvlText w:val="•"/>
      <w:lvlJc w:val="left"/>
      <w:pPr>
        <w:ind w:left="6680" w:hanging="359"/>
      </w:pPr>
      <w:rPr>
        <w:rFonts w:hint="default"/>
        <w:lang w:val="en-US" w:eastAsia="en-US" w:bidi="ar-SA"/>
      </w:rPr>
    </w:lvl>
    <w:lvl w:ilvl="7">
      <w:start w:val="0"/>
      <w:numFmt w:val="bullet"/>
      <w:lvlText w:val="•"/>
      <w:lvlJc w:val="left"/>
      <w:pPr>
        <w:ind w:left="7580" w:hanging="359"/>
      </w:pPr>
      <w:rPr>
        <w:rFonts w:hint="default"/>
        <w:lang w:val="en-US" w:eastAsia="en-US" w:bidi="ar-SA"/>
      </w:rPr>
    </w:lvl>
    <w:lvl w:ilvl="8">
      <w:start w:val="0"/>
      <w:numFmt w:val="bullet"/>
      <w:lvlText w:val="•"/>
      <w:lvlJc w:val="left"/>
      <w:pPr>
        <w:ind w:left="8480" w:hanging="359"/>
      </w:pPr>
      <w:rPr>
        <w:rFonts w:hint="default"/>
        <w:lang w:val="en-US" w:eastAsia="en-US" w:bidi="ar-SA"/>
      </w:rPr>
    </w:lvl>
  </w:abstractNum>
  <w:abstractNum w:abstractNumId="25">
    <w:multiLevelType w:val="hybridMultilevel"/>
    <w:lvl w:ilvl="0">
      <w:start w:val="1"/>
      <w:numFmt w:val="decimal"/>
      <w:lvlText w:val="%1."/>
      <w:lvlJc w:val="left"/>
      <w:pPr>
        <w:ind w:left="1280" w:hanging="360"/>
        <w:jc w:val="right"/>
      </w:pPr>
      <w:rPr>
        <w:rFonts w:hint="default"/>
        <w:spacing w:val="0"/>
        <w:w w:val="100"/>
        <w:lang w:val="en-US" w:eastAsia="en-US" w:bidi="ar-SA"/>
      </w:rPr>
    </w:lvl>
    <w:lvl w:ilvl="1">
      <w:start w:val="0"/>
      <w:numFmt w:val="bullet"/>
      <w:lvlText w:val="✓"/>
      <w:lvlJc w:val="left"/>
      <w:pPr>
        <w:ind w:left="12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24">
    <w:multiLevelType w:val="hybridMultilevel"/>
    <w:lvl w:ilvl="0">
      <w:start w:val="0"/>
      <w:numFmt w:val="bullet"/>
      <w:lvlText w:val=""/>
      <w:lvlJc w:val="left"/>
      <w:pPr>
        <w:ind w:left="128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80" w:hanging="359"/>
      </w:pPr>
      <w:rPr>
        <w:rFonts w:hint="default"/>
        <w:lang w:val="en-US" w:eastAsia="en-US" w:bidi="ar-SA"/>
      </w:rPr>
    </w:lvl>
    <w:lvl w:ilvl="2">
      <w:start w:val="0"/>
      <w:numFmt w:val="bullet"/>
      <w:lvlText w:val="•"/>
      <w:lvlJc w:val="left"/>
      <w:pPr>
        <w:ind w:left="3080" w:hanging="359"/>
      </w:pPr>
      <w:rPr>
        <w:rFonts w:hint="default"/>
        <w:lang w:val="en-US" w:eastAsia="en-US" w:bidi="ar-SA"/>
      </w:rPr>
    </w:lvl>
    <w:lvl w:ilvl="3">
      <w:start w:val="0"/>
      <w:numFmt w:val="bullet"/>
      <w:lvlText w:val="•"/>
      <w:lvlJc w:val="left"/>
      <w:pPr>
        <w:ind w:left="3980" w:hanging="359"/>
      </w:pPr>
      <w:rPr>
        <w:rFonts w:hint="default"/>
        <w:lang w:val="en-US" w:eastAsia="en-US" w:bidi="ar-SA"/>
      </w:rPr>
    </w:lvl>
    <w:lvl w:ilvl="4">
      <w:start w:val="0"/>
      <w:numFmt w:val="bullet"/>
      <w:lvlText w:val="•"/>
      <w:lvlJc w:val="left"/>
      <w:pPr>
        <w:ind w:left="4880" w:hanging="359"/>
      </w:pPr>
      <w:rPr>
        <w:rFonts w:hint="default"/>
        <w:lang w:val="en-US" w:eastAsia="en-US" w:bidi="ar-SA"/>
      </w:rPr>
    </w:lvl>
    <w:lvl w:ilvl="5">
      <w:start w:val="0"/>
      <w:numFmt w:val="bullet"/>
      <w:lvlText w:val="•"/>
      <w:lvlJc w:val="left"/>
      <w:pPr>
        <w:ind w:left="5780" w:hanging="359"/>
      </w:pPr>
      <w:rPr>
        <w:rFonts w:hint="default"/>
        <w:lang w:val="en-US" w:eastAsia="en-US" w:bidi="ar-SA"/>
      </w:rPr>
    </w:lvl>
    <w:lvl w:ilvl="6">
      <w:start w:val="0"/>
      <w:numFmt w:val="bullet"/>
      <w:lvlText w:val="•"/>
      <w:lvlJc w:val="left"/>
      <w:pPr>
        <w:ind w:left="6680" w:hanging="359"/>
      </w:pPr>
      <w:rPr>
        <w:rFonts w:hint="default"/>
        <w:lang w:val="en-US" w:eastAsia="en-US" w:bidi="ar-SA"/>
      </w:rPr>
    </w:lvl>
    <w:lvl w:ilvl="7">
      <w:start w:val="0"/>
      <w:numFmt w:val="bullet"/>
      <w:lvlText w:val="•"/>
      <w:lvlJc w:val="left"/>
      <w:pPr>
        <w:ind w:left="7580" w:hanging="359"/>
      </w:pPr>
      <w:rPr>
        <w:rFonts w:hint="default"/>
        <w:lang w:val="en-US" w:eastAsia="en-US" w:bidi="ar-SA"/>
      </w:rPr>
    </w:lvl>
    <w:lvl w:ilvl="8">
      <w:start w:val="0"/>
      <w:numFmt w:val="bullet"/>
      <w:lvlText w:val="•"/>
      <w:lvlJc w:val="left"/>
      <w:pPr>
        <w:ind w:left="8480" w:hanging="359"/>
      </w:pPr>
      <w:rPr>
        <w:rFonts w:hint="default"/>
        <w:lang w:val="en-US" w:eastAsia="en-US" w:bidi="ar-SA"/>
      </w:rPr>
    </w:lvl>
  </w:abstractNum>
  <w:abstractNum w:abstractNumId="23">
    <w:multiLevelType w:val="hybridMultilevel"/>
    <w:lvl w:ilvl="0">
      <w:start w:val="0"/>
      <w:numFmt w:val="bullet"/>
      <w:lvlText w:val="➢"/>
      <w:lvlJc w:val="left"/>
      <w:pPr>
        <w:ind w:left="128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1">
      <w:start w:val="0"/>
      <w:numFmt w:val="bullet"/>
      <w:lvlText w:val="o"/>
      <w:lvlJc w:val="left"/>
      <w:pPr>
        <w:ind w:left="2000" w:hanging="360"/>
      </w:pPr>
      <w:rPr>
        <w:rFonts w:hint="default" w:ascii="Courier New" w:hAnsi="Courier New" w:eastAsia="Courier New" w:cs="Courier New"/>
        <w:b w:val="0"/>
        <w:bCs w:val="0"/>
        <w:i w:val="0"/>
        <w:iCs w:val="0"/>
        <w:spacing w:val="0"/>
        <w:w w:val="100"/>
        <w:position w:val="2"/>
        <w:sz w:val="28"/>
        <w:szCs w:val="28"/>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76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22">
    <w:multiLevelType w:val="hybridMultilevel"/>
    <w:lvl w:ilvl="0">
      <w:start w:val="0"/>
      <w:numFmt w:val="bullet"/>
      <w:lvlText w:val="✓"/>
      <w:lvlJc w:val="left"/>
      <w:pPr>
        <w:ind w:left="12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2180" w:hanging="360"/>
      </w:pPr>
      <w:rPr>
        <w:rFonts w:hint="default"/>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480" w:hanging="360"/>
      </w:pPr>
      <w:rPr>
        <w:rFonts w:hint="default"/>
        <w:lang w:val="en-US" w:eastAsia="en-US" w:bidi="ar-SA"/>
      </w:rPr>
    </w:lvl>
  </w:abstractNum>
  <w:abstractNum w:abstractNumId="21">
    <w:multiLevelType w:val="hybridMultilevel"/>
    <w:lvl w:ilvl="0">
      <w:start w:val="0"/>
      <w:numFmt w:val="bullet"/>
      <w:lvlText w:val="•"/>
      <w:lvlJc w:val="left"/>
      <w:pPr>
        <w:ind w:left="749" w:hanging="19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8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280" w:hanging="359"/>
      </w:pPr>
      <w:rPr>
        <w:rFonts w:hint="default"/>
        <w:lang w:val="en-US" w:eastAsia="en-US" w:bidi="ar-SA"/>
      </w:rPr>
    </w:lvl>
    <w:lvl w:ilvl="3">
      <w:start w:val="0"/>
      <w:numFmt w:val="bullet"/>
      <w:lvlText w:val="•"/>
      <w:lvlJc w:val="left"/>
      <w:pPr>
        <w:ind w:left="3280" w:hanging="359"/>
      </w:pPr>
      <w:rPr>
        <w:rFonts w:hint="default"/>
        <w:lang w:val="en-US" w:eastAsia="en-US" w:bidi="ar-SA"/>
      </w:rPr>
    </w:lvl>
    <w:lvl w:ilvl="4">
      <w:start w:val="0"/>
      <w:numFmt w:val="bullet"/>
      <w:lvlText w:val="•"/>
      <w:lvlJc w:val="left"/>
      <w:pPr>
        <w:ind w:left="4280" w:hanging="359"/>
      </w:pPr>
      <w:rPr>
        <w:rFonts w:hint="default"/>
        <w:lang w:val="en-US" w:eastAsia="en-US" w:bidi="ar-SA"/>
      </w:rPr>
    </w:lvl>
    <w:lvl w:ilvl="5">
      <w:start w:val="0"/>
      <w:numFmt w:val="bullet"/>
      <w:lvlText w:val="•"/>
      <w:lvlJc w:val="left"/>
      <w:pPr>
        <w:ind w:left="5280" w:hanging="359"/>
      </w:pPr>
      <w:rPr>
        <w:rFonts w:hint="default"/>
        <w:lang w:val="en-US" w:eastAsia="en-US" w:bidi="ar-SA"/>
      </w:rPr>
    </w:lvl>
    <w:lvl w:ilvl="6">
      <w:start w:val="0"/>
      <w:numFmt w:val="bullet"/>
      <w:lvlText w:val="•"/>
      <w:lvlJc w:val="left"/>
      <w:pPr>
        <w:ind w:left="6280" w:hanging="359"/>
      </w:pPr>
      <w:rPr>
        <w:rFonts w:hint="default"/>
        <w:lang w:val="en-US" w:eastAsia="en-US" w:bidi="ar-SA"/>
      </w:rPr>
    </w:lvl>
    <w:lvl w:ilvl="7">
      <w:start w:val="0"/>
      <w:numFmt w:val="bullet"/>
      <w:lvlText w:val="•"/>
      <w:lvlJc w:val="left"/>
      <w:pPr>
        <w:ind w:left="7280" w:hanging="359"/>
      </w:pPr>
      <w:rPr>
        <w:rFonts w:hint="default"/>
        <w:lang w:val="en-US" w:eastAsia="en-US" w:bidi="ar-SA"/>
      </w:rPr>
    </w:lvl>
    <w:lvl w:ilvl="8">
      <w:start w:val="0"/>
      <w:numFmt w:val="bullet"/>
      <w:lvlText w:val="•"/>
      <w:lvlJc w:val="left"/>
      <w:pPr>
        <w:ind w:left="8280" w:hanging="359"/>
      </w:pPr>
      <w:rPr>
        <w:rFonts w:hint="default"/>
        <w:lang w:val="en-US" w:eastAsia="en-US" w:bidi="ar-SA"/>
      </w:rPr>
    </w:lvl>
  </w:abstractNum>
  <w:abstractNum w:abstractNumId="20">
    <w:multiLevelType w:val="hybridMultilevel"/>
    <w:lvl w:ilvl="0">
      <w:start w:val="0"/>
      <w:numFmt w:val="bullet"/>
      <w:lvlText w:val="•"/>
      <w:lvlJc w:val="left"/>
      <w:pPr>
        <w:ind w:left="733" w:hanging="174"/>
      </w:pPr>
      <w:rPr>
        <w:rFonts w:hint="default" w:ascii="Trebuchet MS" w:hAnsi="Trebuchet MS" w:eastAsia="Trebuchet MS" w:cs="Trebuchet MS"/>
        <w:spacing w:val="0"/>
        <w:w w:val="100"/>
        <w:lang w:val="en-US" w:eastAsia="en-US" w:bidi="ar-SA"/>
      </w:rPr>
    </w:lvl>
    <w:lvl w:ilvl="1">
      <w:start w:val="0"/>
      <w:numFmt w:val="bullet"/>
      <w:lvlText w:val="❖"/>
      <w:lvlJc w:val="left"/>
      <w:pPr>
        <w:ind w:left="92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19">
    <w:multiLevelType w:val="hybridMultilevel"/>
    <w:lvl w:ilvl="0">
      <w:start w:val="0"/>
      <w:numFmt w:val="bullet"/>
      <w:lvlText w:val="✓"/>
      <w:lvlJc w:val="left"/>
      <w:pPr>
        <w:ind w:left="429" w:hanging="230"/>
      </w:pPr>
      <w:rPr>
        <w:rFonts w:hint="default" w:ascii="Segoe UI Symbol" w:hAnsi="Segoe UI Symbol" w:eastAsia="Segoe UI Symbol" w:cs="Segoe UI Symbol"/>
        <w:spacing w:val="31"/>
        <w:w w:val="91"/>
        <w:lang w:val="en-US" w:eastAsia="en-US" w:bidi="ar-SA"/>
      </w:rPr>
    </w:lvl>
    <w:lvl w:ilvl="1">
      <w:start w:val="0"/>
      <w:numFmt w:val="bullet"/>
      <w:lvlText w:val="•"/>
      <w:lvlJc w:val="left"/>
      <w:pPr>
        <w:ind w:left="1406" w:hanging="230"/>
      </w:pPr>
      <w:rPr>
        <w:rFonts w:hint="default"/>
        <w:lang w:val="en-US" w:eastAsia="en-US" w:bidi="ar-SA"/>
      </w:rPr>
    </w:lvl>
    <w:lvl w:ilvl="2">
      <w:start w:val="0"/>
      <w:numFmt w:val="bullet"/>
      <w:lvlText w:val="•"/>
      <w:lvlJc w:val="left"/>
      <w:pPr>
        <w:ind w:left="2392" w:hanging="230"/>
      </w:pPr>
      <w:rPr>
        <w:rFonts w:hint="default"/>
        <w:lang w:val="en-US" w:eastAsia="en-US" w:bidi="ar-SA"/>
      </w:rPr>
    </w:lvl>
    <w:lvl w:ilvl="3">
      <w:start w:val="0"/>
      <w:numFmt w:val="bullet"/>
      <w:lvlText w:val="•"/>
      <w:lvlJc w:val="left"/>
      <w:pPr>
        <w:ind w:left="3378" w:hanging="230"/>
      </w:pPr>
      <w:rPr>
        <w:rFonts w:hint="default"/>
        <w:lang w:val="en-US" w:eastAsia="en-US" w:bidi="ar-SA"/>
      </w:rPr>
    </w:lvl>
    <w:lvl w:ilvl="4">
      <w:start w:val="0"/>
      <w:numFmt w:val="bullet"/>
      <w:lvlText w:val="•"/>
      <w:lvlJc w:val="left"/>
      <w:pPr>
        <w:ind w:left="4364" w:hanging="230"/>
      </w:pPr>
      <w:rPr>
        <w:rFonts w:hint="default"/>
        <w:lang w:val="en-US" w:eastAsia="en-US" w:bidi="ar-SA"/>
      </w:rPr>
    </w:lvl>
    <w:lvl w:ilvl="5">
      <w:start w:val="0"/>
      <w:numFmt w:val="bullet"/>
      <w:lvlText w:val="•"/>
      <w:lvlJc w:val="left"/>
      <w:pPr>
        <w:ind w:left="5350" w:hanging="230"/>
      </w:pPr>
      <w:rPr>
        <w:rFonts w:hint="default"/>
        <w:lang w:val="en-US" w:eastAsia="en-US" w:bidi="ar-SA"/>
      </w:rPr>
    </w:lvl>
    <w:lvl w:ilvl="6">
      <w:start w:val="0"/>
      <w:numFmt w:val="bullet"/>
      <w:lvlText w:val="•"/>
      <w:lvlJc w:val="left"/>
      <w:pPr>
        <w:ind w:left="6336" w:hanging="230"/>
      </w:pPr>
      <w:rPr>
        <w:rFonts w:hint="default"/>
        <w:lang w:val="en-US" w:eastAsia="en-US" w:bidi="ar-SA"/>
      </w:rPr>
    </w:lvl>
    <w:lvl w:ilvl="7">
      <w:start w:val="0"/>
      <w:numFmt w:val="bullet"/>
      <w:lvlText w:val="•"/>
      <w:lvlJc w:val="left"/>
      <w:pPr>
        <w:ind w:left="7322" w:hanging="230"/>
      </w:pPr>
      <w:rPr>
        <w:rFonts w:hint="default"/>
        <w:lang w:val="en-US" w:eastAsia="en-US" w:bidi="ar-SA"/>
      </w:rPr>
    </w:lvl>
    <w:lvl w:ilvl="8">
      <w:start w:val="0"/>
      <w:numFmt w:val="bullet"/>
      <w:lvlText w:val="•"/>
      <w:lvlJc w:val="left"/>
      <w:pPr>
        <w:ind w:left="8308" w:hanging="230"/>
      </w:pPr>
      <w:rPr>
        <w:rFonts w:hint="default"/>
        <w:lang w:val="en-US" w:eastAsia="en-US" w:bidi="ar-SA"/>
      </w:rPr>
    </w:lvl>
  </w:abstractNum>
  <w:abstractNum w:abstractNumId="18">
    <w:multiLevelType w:val="hybridMultilevel"/>
    <w:lvl w:ilvl="0">
      <w:start w:val="0"/>
      <w:numFmt w:val="bullet"/>
      <w:lvlText w:val="-"/>
      <w:lvlJc w:val="left"/>
      <w:pPr>
        <w:ind w:left="48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460" w:hanging="280"/>
      </w:pPr>
      <w:rPr>
        <w:rFonts w:hint="default"/>
        <w:lang w:val="en-US" w:eastAsia="en-US" w:bidi="ar-SA"/>
      </w:rPr>
    </w:lvl>
    <w:lvl w:ilvl="2">
      <w:start w:val="0"/>
      <w:numFmt w:val="bullet"/>
      <w:lvlText w:val="•"/>
      <w:lvlJc w:val="left"/>
      <w:pPr>
        <w:ind w:left="2440" w:hanging="280"/>
      </w:pPr>
      <w:rPr>
        <w:rFonts w:hint="default"/>
        <w:lang w:val="en-US" w:eastAsia="en-US" w:bidi="ar-SA"/>
      </w:rPr>
    </w:lvl>
    <w:lvl w:ilvl="3">
      <w:start w:val="0"/>
      <w:numFmt w:val="bullet"/>
      <w:lvlText w:val="•"/>
      <w:lvlJc w:val="left"/>
      <w:pPr>
        <w:ind w:left="3420" w:hanging="280"/>
      </w:pPr>
      <w:rPr>
        <w:rFonts w:hint="default"/>
        <w:lang w:val="en-US" w:eastAsia="en-US" w:bidi="ar-SA"/>
      </w:rPr>
    </w:lvl>
    <w:lvl w:ilvl="4">
      <w:start w:val="0"/>
      <w:numFmt w:val="bullet"/>
      <w:lvlText w:val="•"/>
      <w:lvlJc w:val="left"/>
      <w:pPr>
        <w:ind w:left="4400" w:hanging="280"/>
      </w:pPr>
      <w:rPr>
        <w:rFonts w:hint="default"/>
        <w:lang w:val="en-US" w:eastAsia="en-US" w:bidi="ar-SA"/>
      </w:rPr>
    </w:lvl>
    <w:lvl w:ilvl="5">
      <w:start w:val="0"/>
      <w:numFmt w:val="bullet"/>
      <w:lvlText w:val="•"/>
      <w:lvlJc w:val="left"/>
      <w:pPr>
        <w:ind w:left="5380" w:hanging="280"/>
      </w:pPr>
      <w:rPr>
        <w:rFonts w:hint="default"/>
        <w:lang w:val="en-US" w:eastAsia="en-US" w:bidi="ar-SA"/>
      </w:rPr>
    </w:lvl>
    <w:lvl w:ilvl="6">
      <w:start w:val="0"/>
      <w:numFmt w:val="bullet"/>
      <w:lvlText w:val="•"/>
      <w:lvlJc w:val="left"/>
      <w:pPr>
        <w:ind w:left="6360" w:hanging="280"/>
      </w:pPr>
      <w:rPr>
        <w:rFonts w:hint="default"/>
        <w:lang w:val="en-US" w:eastAsia="en-US" w:bidi="ar-SA"/>
      </w:rPr>
    </w:lvl>
    <w:lvl w:ilvl="7">
      <w:start w:val="0"/>
      <w:numFmt w:val="bullet"/>
      <w:lvlText w:val="•"/>
      <w:lvlJc w:val="left"/>
      <w:pPr>
        <w:ind w:left="7340" w:hanging="280"/>
      </w:pPr>
      <w:rPr>
        <w:rFonts w:hint="default"/>
        <w:lang w:val="en-US" w:eastAsia="en-US" w:bidi="ar-SA"/>
      </w:rPr>
    </w:lvl>
    <w:lvl w:ilvl="8">
      <w:start w:val="0"/>
      <w:numFmt w:val="bullet"/>
      <w:lvlText w:val="•"/>
      <w:lvlJc w:val="left"/>
      <w:pPr>
        <w:ind w:left="8320" w:hanging="280"/>
      </w:pPr>
      <w:rPr>
        <w:rFonts w:hint="default"/>
        <w:lang w:val="en-US" w:eastAsia="en-US" w:bidi="ar-SA"/>
      </w:rPr>
    </w:lvl>
  </w:abstractNum>
  <w:abstractNum w:abstractNumId="17">
    <w:multiLevelType w:val="hybridMultilevel"/>
    <w:lvl w:ilvl="0">
      <w:start w:val="0"/>
      <w:numFmt w:val="bullet"/>
      <w:lvlText w:val="•"/>
      <w:lvlJc w:val="left"/>
      <w:pPr>
        <w:ind w:left="429" w:hanging="23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decimal"/>
      <w:lvlText w:val="%2."/>
      <w:lvlJc w:val="left"/>
      <w:pPr>
        <w:ind w:left="101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048" w:hanging="459"/>
      </w:pPr>
      <w:rPr>
        <w:rFonts w:hint="default"/>
        <w:lang w:val="en-US" w:eastAsia="en-US" w:bidi="ar-SA"/>
      </w:rPr>
    </w:lvl>
    <w:lvl w:ilvl="3">
      <w:start w:val="0"/>
      <w:numFmt w:val="bullet"/>
      <w:lvlText w:val="•"/>
      <w:lvlJc w:val="left"/>
      <w:pPr>
        <w:ind w:left="3077" w:hanging="459"/>
      </w:pPr>
      <w:rPr>
        <w:rFonts w:hint="default"/>
        <w:lang w:val="en-US" w:eastAsia="en-US" w:bidi="ar-SA"/>
      </w:rPr>
    </w:lvl>
    <w:lvl w:ilvl="4">
      <w:start w:val="0"/>
      <w:numFmt w:val="bullet"/>
      <w:lvlText w:val="•"/>
      <w:lvlJc w:val="left"/>
      <w:pPr>
        <w:ind w:left="4106" w:hanging="459"/>
      </w:pPr>
      <w:rPr>
        <w:rFonts w:hint="default"/>
        <w:lang w:val="en-US" w:eastAsia="en-US" w:bidi="ar-SA"/>
      </w:rPr>
    </w:lvl>
    <w:lvl w:ilvl="5">
      <w:start w:val="0"/>
      <w:numFmt w:val="bullet"/>
      <w:lvlText w:val="•"/>
      <w:lvlJc w:val="left"/>
      <w:pPr>
        <w:ind w:left="5135" w:hanging="459"/>
      </w:pPr>
      <w:rPr>
        <w:rFonts w:hint="default"/>
        <w:lang w:val="en-US" w:eastAsia="en-US" w:bidi="ar-SA"/>
      </w:rPr>
    </w:lvl>
    <w:lvl w:ilvl="6">
      <w:start w:val="0"/>
      <w:numFmt w:val="bullet"/>
      <w:lvlText w:val="•"/>
      <w:lvlJc w:val="left"/>
      <w:pPr>
        <w:ind w:left="6164" w:hanging="459"/>
      </w:pPr>
      <w:rPr>
        <w:rFonts w:hint="default"/>
        <w:lang w:val="en-US" w:eastAsia="en-US" w:bidi="ar-SA"/>
      </w:rPr>
    </w:lvl>
    <w:lvl w:ilvl="7">
      <w:start w:val="0"/>
      <w:numFmt w:val="bullet"/>
      <w:lvlText w:val="•"/>
      <w:lvlJc w:val="left"/>
      <w:pPr>
        <w:ind w:left="7193" w:hanging="459"/>
      </w:pPr>
      <w:rPr>
        <w:rFonts w:hint="default"/>
        <w:lang w:val="en-US" w:eastAsia="en-US" w:bidi="ar-SA"/>
      </w:rPr>
    </w:lvl>
    <w:lvl w:ilvl="8">
      <w:start w:val="0"/>
      <w:numFmt w:val="bullet"/>
      <w:lvlText w:val="•"/>
      <w:lvlJc w:val="left"/>
      <w:pPr>
        <w:ind w:left="8222" w:hanging="459"/>
      </w:pPr>
      <w:rPr>
        <w:rFonts w:hint="default"/>
        <w:lang w:val="en-US" w:eastAsia="en-US" w:bidi="ar-SA"/>
      </w:rPr>
    </w:lvl>
  </w:abstractNum>
  <w:abstractNum w:abstractNumId="16">
    <w:multiLevelType w:val="hybridMultilevel"/>
    <w:lvl w:ilvl="0">
      <w:start w:val="1"/>
      <w:numFmt w:val="decimal"/>
      <w:lvlText w:val="%1."/>
      <w:lvlJc w:val="left"/>
      <w:pPr>
        <w:ind w:left="658" w:hanging="459"/>
        <w:jc w:val="left"/>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622" w:hanging="459"/>
      </w:pPr>
      <w:rPr>
        <w:rFonts w:hint="default"/>
        <w:lang w:val="en-US" w:eastAsia="en-US" w:bidi="ar-SA"/>
      </w:rPr>
    </w:lvl>
    <w:lvl w:ilvl="2">
      <w:start w:val="0"/>
      <w:numFmt w:val="bullet"/>
      <w:lvlText w:val="•"/>
      <w:lvlJc w:val="left"/>
      <w:pPr>
        <w:ind w:left="2584" w:hanging="459"/>
      </w:pPr>
      <w:rPr>
        <w:rFonts w:hint="default"/>
        <w:lang w:val="en-US" w:eastAsia="en-US" w:bidi="ar-SA"/>
      </w:rPr>
    </w:lvl>
    <w:lvl w:ilvl="3">
      <w:start w:val="0"/>
      <w:numFmt w:val="bullet"/>
      <w:lvlText w:val="•"/>
      <w:lvlJc w:val="left"/>
      <w:pPr>
        <w:ind w:left="3546" w:hanging="459"/>
      </w:pPr>
      <w:rPr>
        <w:rFonts w:hint="default"/>
        <w:lang w:val="en-US" w:eastAsia="en-US" w:bidi="ar-SA"/>
      </w:rPr>
    </w:lvl>
    <w:lvl w:ilvl="4">
      <w:start w:val="0"/>
      <w:numFmt w:val="bullet"/>
      <w:lvlText w:val="•"/>
      <w:lvlJc w:val="left"/>
      <w:pPr>
        <w:ind w:left="4508" w:hanging="459"/>
      </w:pPr>
      <w:rPr>
        <w:rFonts w:hint="default"/>
        <w:lang w:val="en-US" w:eastAsia="en-US" w:bidi="ar-SA"/>
      </w:rPr>
    </w:lvl>
    <w:lvl w:ilvl="5">
      <w:start w:val="0"/>
      <w:numFmt w:val="bullet"/>
      <w:lvlText w:val="•"/>
      <w:lvlJc w:val="left"/>
      <w:pPr>
        <w:ind w:left="5470" w:hanging="459"/>
      </w:pPr>
      <w:rPr>
        <w:rFonts w:hint="default"/>
        <w:lang w:val="en-US" w:eastAsia="en-US" w:bidi="ar-SA"/>
      </w:rPr>
    </w:lvl>
    <w:lvl w:ilvl="6">
      <w:start w:val="0"/>
      <w:numFmt w:val="bullet"/>
      <w:lvlText w:val="•"/>
      <w:lvlJc w:val="left"/>
      <w:pPr>
        <w:ind w:left="6432" w:hanging="459"/>
      </w:pPr>
      <w:rPr>
        <w:rFonts w:hint="default"/>
        <w:lang w:val="en-US" w:eastAsia="en-US" w:bidi="ar-SA"/>
      </w:rPr>
    </w:lvl>
    <w:lvl w:ilvl="7">
      <w:start w:val="0"/>
      <w:numFmt w:val="bullet"/>
      <w:lvlText w:val="•"/>
      <w:lvlJc w:val="left"/>
      <w:pPr>
        <w:ind w:left="7394" w:hanging="459"/>
      </w:pPr>
      <w:rPr>
        <w:rFonts w:hint="default"/>
        <w:lang w:val="en-US" w:eastAsia="en-US" w:bidi="ar-SA"/>
      </w:rPr>
    </w:lvl>
    <w:lvl w:ilvl="8">
      <w:start w:val="0"/>
      <w:numFmt w:val="bullet"/>
      <w:lvlText w:val="•"/>
      <w:lvlJc w:val="left"/>
      <w:pPr>
        <w:ind w:left="8356" w:hanging="459"/>
      </w:pPr>
      <w:rPr>
        <w:rFonts w:hint="default"/>
        <w:lang w:val="en-US" w:eastAsia="en-US" w:bidi="ar-SA"/>
      </w:rPr>
    </w:lvl>
  </w:abstractNum>
  <w:abstractNum w:abstractNumId="15">
    <w:multiLevelType w:val="hybridMultilevel"/>
    <w:lvl w:ilvl="0">
      <w:start w:val="0"/>
      <w:numFmt w:val="bullet"/>
      <w:lvlText w:val="•"/>
      <w:lvlJc w:val="left"/>
      <w:pPr>
        <w:ind w:left="560" w:hanging="359"/>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532" w:hanging="359"/>
      </w:pPr>
      <w:rPr>
        <w:rFonts w:hint="default"/>
        <w:lang w:val="en-US" w:eastAsia="en-US" w:bidi="ar-SA"/>
      </w:rPr>
    </w:lvl>
    <w:lvl w:ilvl="2">
      <w:start w:val="0"/>
      <w:numFmt w:val="bullet"/>
      <w:lvlText w:val="•"/>
      <w:lvlJc w:val="left"/>
      <w:pPr>
        <w:ind w:left="2504" w:hanging="359"/>
      </w:pPr>
      <w:rPr>
        <w:rFonts w:hint="default"/>
        <w:lang w:val="en-US" w:eastAsia="en-US" w:bidi="ar-SA"/>
      </w:rPr>
    </w:lvl>
    <w:lvl w:ilvl="3">
      <w:start w:val="0"/>
      <w:numFmt w:val="bullet"/>
      <w:lvlText w:val="•"/>
      <w:lvlJc w:val="left"/>
      <w:pPr>
        <w:ind w:left="3476" w:hanging="359"/>
      </w:pPr>
      <w:rPr>
        <w:rFonts w:hint="default"/>
        <w:lang w:val="en-US" w:eastAsia="en-US" w:bidi="ar-SA"/>
      </w:rPr>
    </w:lvl>
    <w:lvl w:ilvl="4">
      <w:start w:val="0"/>
      <w:numFmt w:val="bullet"/>
      <w:lvlText w:val="•"/>
      <w:lvlJc w:val="left"/>
      <w:pPr>
        <w:ind w:left="4448" w:hanging="359"/>
      </w:pPr>
      <w:rPr>
        <w:rFonts w:hint="default"/>
        <w:lang w:val="en-US" w:eastAsia="en-US" w:bidi="ar-SA"/>
      </w:rPr>
    </w:lvl>
    <w:lvl w:ilvl="5">
      <w:start w:val="0"/>
      <w:numFmt w:val="bullet"/>
      <w:lvlText w:val="•"/>
      <w:lvlJc w:val="left"/>
      <w:pPr>
        <w:ind w:left="5420" w:hanging="359"/>
      </w:pPr>
      <w:rPr>
        <w:rFonts w:hint="default"/>
        <w:lang w:val="en-US" w:eastAsia="en-US" w:bidi="ar-SA"/>
      </w:rPr>
    </w:lvl>
    <w:lvl w:ilvl="6">
      <w:start w:val="0"/>
      <w:numFmt w:val="bullet"/>
      <w:lvlText w:val="•"/>
      <w:lvlJc w:val="left"/>
      <w:pPr>
        <w:ind w:left="6392" w:hanging="359"/>
      </w:pPr>
      <w:rPr>
        <w:rFonts w:hint="default"/>
        <w:lang w:val="en-US" w:eastAsia="en-US" w:bidi="ar-SA"/>
      </w:rPr>
    </w:lvl>
    <w:lvl w:ilvl="7">
      <w:start w:val="0"/>
      <w:numFmt w:val="bullet"/>
      <w:lvlText w:val="•"/>
      <w:lvlJc w:val="left"/>
      <w:pPr>
        <w:ind w:left="7364" w:hanging="359"/>
      </w:pPr>
      <w:rPr>
        <w:rFonts w:hint="default"/>
        <w:lang w:val="en-US" w:eastAsia="en-US" w:bidi="ar-SA"/>
      </w:rPr>
    </w:lvl>
    <w:lvl w:ilvl="8">
      <w:start w:val="0"/>
      <w:numFmt w:val="bullet"/>
      <w:lvlText w:val="•"/>
      <w:lvlJc w:val="left"/>
      <w:pPr>
        <w:ind w:left="8336" w:hanging="359"/>
      </w:pPr>
      <w:rPr>
        <w:rFonts w:hint="default"/>
        <w:lang w:val="en-US" w:eastAsia="en-US" w:bidi="ar-SA"/>
      </w:rPr>
    </w:lvl>
  </w:abstractNum>
  <w:abstractNum w:abstractNumId="14">
    <w:multiLevelType w:val="hybridMultilevel"/>
    <w:lvl w:ilvl="0">
      <w:start w:val="0"/>
      <w:numFmt w:val="bullet"/>
      <w:lvlText w:val="•"/>
      <w:lvlJc w:val="left"/>
      <w:pPr>
        <w:ind w:left="55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532" w:hanging="361"/>
      </w:pPr>
      <w:rPr>
        <w:rFonts w:hint="default"/>
        <w:lang w:val="en-US" w:eastAsia="en-US" w:bidi="ar-SA"/>
      </w:rPr>
    </w:lvl>
    <w:lvl w:ilvl="2">
      <w:start w:val="0"/>
      <w:numFmt w:val="bullet"/>
      <w:lvlText w:val="•"/>
      <w:lvlJc w:val="left"/>
      <w:pPr>
        <w:ind w:left="2504" w:hanging="361"/>
      </w:pPr>
      <w:rPr>
        <w:rFonts w:hint="default"/>
        <w:lang w:val="en-US" w:eastAsia="en-US" w:bidi="ar-SA"/>
      </w:rPr>
    </w:lvl>
    <w:lvl w:ilvl="3">
      <w:start w:val="0"/>
      <w:numFmt w:val="bullet"/>
      <w:lvlText w:val="•"/>
      <w:lvlJc w:val="left"/>
      <w:pPr>
        <w:ind w:left="3476" w:hanging="361"/>
      </w:pPr>
      <w:rPr>
        <w:rFonts w:hint="default"/>
        <w:lang w:val="en-US" w:eastAsia="en-US" w:bidi="ar-SA"/>
      </w:rPr>
    </w:lvl>
    <w:lvl w:ilvl="4">
      <w:start w:val="0"/>
      <w:numFmt w:val="bullet"/>
      <w:lvlText w:val="•"/>
      <w:lvlJc w:val="left"/>
      <w:pPr>
        <w:ind w:left="4448" w:hanging="361"/>
      </w:pPr>
      <w:rPr>
        <w:rFonts w:hint="default"/>
        <w:lang w:val="en-US" w:eastAsia="en-US" w:bidi="ar-SA"/>
      </w:rPr>
    </w:lvl>
    <w:lvl w:ilvl="5">
      <w:start w:val="0"/>
      <w:numFmt w:val="bullet"/>
      <w:lvlText w:val="•"/>
      <w:lvlJc w:val="left"/>
      <w:pPr>
        <w:ind w:left="5420"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64" w:hanging="361"/>
      </w:pPr>
      <w:rPr>
        <w:rFonts w:hint="default"/>
        <w:lang w:val="en-US" w:eastAsia="en-US" w:bidi="ar-SA"/>
      </w:rPr>
    </w:lvl>
    <w:lvl w:ilvl="8">
      <w:start w:val="0"/>
      <w:numFmt w:val="bullet"/>
      <w:lvlText w:val="•"/>
      <w:lvlJc w:val="left"/>
      <w:pPr>
        <w:ind w:left="8336" w:hanging="361"/>
      </w:pPr>
      <w:rPr>
        <w:rFonts w:hint="default"/>
        <w:lang w:val="en-US" w:eastAsia="en-US" w:bidi="ar-SA"/>
      </w:rPr>
    </w:lvl>
  </w:abstractNum>
  <w:abstractNum w:abstractNumId="13">
    <w:multiLevelType w:val="hybridMultilevel"/>
    <w:lvl w:ilvl="0">
      <w:start w:val="1"/>
      <w:numFmt w:val="decimal"/>
      <w:lvlText w:val="%1."/>
      <w:lvlJc w:val="left"/>
      <w:pPr>
        <w:ind w:left="92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4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600" w:hanging="359"/>
      </w:pPr>
      <w:rPr>
        <w:rFonts w:hint="default"/>
        <w:lang w:val="en-US" w:eastAsia="en-US" w:bidi="ar-SA"/>
      </w:rPr>
    </w:lvl>
    <w:lvl w:ilvl="3">
      <w:start w:val="0"/>
      <w:numFmt w:val="bullet"/>
      <w:lvlText w:val="•"/>
      <w:lvlJc w:val="left"/>
      <w:pPr>
        <w:ind w:left="3560" w:hanging="359"/>
      </w:pPr>
      <w:rPr>
        <w:rFonts w:hint="default"/>
        <w:lang w:val="en-US" w:eastAsia="en-US" w:bidi="ar-SA"/>
      </w:rPr>
    </w:lvl>
    <w:lvl w:ilvl="4">
      <w:start w:val="0"/>
      <w:numFmt w:val="bullet"/>
      <w:lvlText w:val="•"/>
      <w:lvlJc w:val="left"/>
      <w:pPr>
        <w:ind w:left="4520" w:hanging="359"/>
      </w:pPr>
      <w:rPr>
        <w:rFonts w:hint="default"/>
        <w:lang w:val="en-US" w:eastAsia="en-US" w:bidi="ar-SA"/>
      </w:rPr>
    </w:lvl>
    <w:lvl w:ilvl="5">
      <w:start w:val="0"/>
      <w:numFmt w:val="bullet"/>
      <w:lvlText w:val="•"/>
      <w:lvlJc w:val="left"/>
      <w:pPr>
        <w:ind w:left="5480" w:hanging="359"/>
      </w:pPr>
      <w:rPr>
        <w:rFonts w:hint="default"/>
        <w:lang w:val="en-US" w:eastAsia="en-US" w:bidi="ar-SA"/>
      </w:rPr>
    </w:lvl>
    <w:lvl w:ilvl="6">
      <w:start w:val="0"/>
      <w:numFmt w:val="bullet"/>
      <w:lvlText w:val="•"/>
      <w:lvlJc w:val="left"/>
      <w:pPr>
        <w:ind w:left="6440" w:hanging="359"/>
      </w:pPr>
      <w:rPr>
        <w:rFonts w:hint="default"/>
        <w:lang w:val="en-US" w:eastAsia="en-US" w:bidi="ar-SA"/>
      </w:rPr>
    </w:lvl>
    <w:lvl w:ilvl="7">
      <w:start w:val="0"/>
      <w:numFmt w:val="bullet"/>
      <w:lvlText w:val="•"/>
      <w:lvlJc w:val="left"/>
      <w:pPr>
        <w:ind w:left="7400" w:hanging="359"/>
      </w:pPr>
      <w:rPr>
        <w:rFonts w:hint="default"/>
        <w:lang w:val="en-US" w:eastAsia="en-US" w:bidi="ar-SA"/>
      </w:rPr>
    </w:lvl>
    <w:lvl w:ilvl="8">
      <w:start w:val="0"/>
      <w:numFmt w:val="bullet"/>
      <w:lvlText w:val="•"/>
      <w:lvlJc w:val="left"/>
      <w:pPr>
        <w:ind w:left="8360" w:hanging="359"/>
      </w:pPr>
      <w:rPr>
        <w:rFonts w:hint="default"/>
        <w:lang w:val="en-US" w:eastAsia="en-US" w:bidi="ar-SA"/>
      </w:rPr>
    </w:lvl>
  </w:abstractNum>
  <w:abstractNum w:abstractNumId="12">
    <w:multiLevelType w:val="hybridMultilevel"/>
    <w:lvl w:ilvl="0">
      <w:start w:val="1"/>
      <w:numFmt w:val="decimal"/>
      <w:lvlText w:val="%1)"/>
      <w:lvlJc w:val="left"/>
      <w:pPr>
        <w:ind w:left="164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504" w:hanging="299"/>
      </w:pPr>
      <w:rPr>
        <w:rFonts w:hint="default"/>
        <w:lang w:val="en-US" w:eastAsia="en-US" w:bidi="ar-SA"/>
      </w:rPr>
    </w:lvl>
    <w:lvl w:ilvl="2">
      <w:start w:val="0"/>
      <w:numFmt w:val="bullet"/>
      <w:lvlText w:val="•"/>
      <w:lvlJc w:val="left"/>
      <w:pPr>
        <w:ind w:left="3368" w:hanging="299"/>
      </w:pPr>
      <w:rPr>
        <w:rFonts w:hint="default"/>
        <w:lang w:val="en-US" w:eastAsia="en-US" w:bidi="ar-SA"/>
      </w:rPr>
    </w:lvl>
    <w:lvl w:ilvl="3">
      <w:start w:val="0"/>
      <w:numFmt w:val="bullet"/>
      <w:lvlText w:val="•"/>
      <w:lvlJc w:val="left"/>
      <w:pPr>
        <w:ind w:left="4232" w:hanging="299"/>
      </w:pPr>
      <w:rPr>
        <w:rFonts w:hint="default"/>
        <w:lang w:val="en-US" w:eastAsia="en-US" w:bidi="ar-SA"/>
      </w:rPr>
    </w:lvl>
    <w:lvl w:ilvl="4">
      <w:start w:val="0"/>
      <w:numFmt w:val="bullet"/>
      <w:lvlText w:val="•"/>
      <w:lvlJc w:val="left"/>
      <w:pPr>
        <w:ind w:left="5096" w:hanging="299"/>
      </w:pPr>
      <w:rPr>
        <w:rFonts w:hint="default"/>
        <w:lang w:val="en-US" w:eastAsia="en-US" w:bidi="ar-SA"/>
      </w:rPr>
    </w:lvl>
    <w:lvl w:ilvl="5">
      <w:start w:val="0"/>
      <w:numFmt w:val="bullet"/>
      <w:lvlText w:val="•"/>
      <w:lvlJc w:val="left"/>
      <w:pPr>
        <w:ind w:left="5960" w:hanging="299"/>
      </w:pPr>
      <w:rPr>
        <w:rFonts w:hint="default"/>
        <w:lang w:val="en-US" w:eastAsia="en-US" w:bidi="ar-SA"/>
      </w:rPr>
    </w:lvl>
    <w:lvl w:ilvl="6">
      <w:start w:val="0"/>
      <w:numFmt w:val="bullet"/>
      <w:lvlText w:val="•"/>
      <w:lvlJc w:val="left"/>
      <w:pPr>
        <w:ind w:left="6824" w:hanging="299"/>
      </w:pPr>
      <w:rPr>
        <w:rFonts w:hint="default"/>
        <w:lang w:val="en-US" w:eastAsia="en-US" w:bidi="ar-SA"/>
      </w:rPr>
    </w:lvl>
    <w:lvl w:ilvl="7">
      <w:start w:val="0"/>
      <w:numFmt w:val="bullet"/>
      <w:lvlText w:val="•"/>
      <w:lvlJc w:val="left"/>
      <w:pPr>
        <w:ind w:left="7688" w:hanging="299"/>
      </w:pPr>
      <w:rPr>
        <w:rFonts w:hint="default"/>
        <w:lang w:val="en-US" w:eastAsia="en-US" w:bidi="ar-SA"/>
      </w:rPr>
    </w:lvl>
    <w:lvl w:ilvl="8">
      <w:start w:val="0"/>
      <w:numFmt w:val="bullet"/>
      <w:lvlText w:val="•"/>
      <w:lvlJc w:val="left"/>
      <w:pPr>
        <w:ind w:left="8552" w:hanging="299"/>
      </w:pPr>
      <w:rPr>
        <w:rFonts w:hint="default"/>
        <w:lang w:val="en-US" w:eastAsia="en-US" w:bidi="ar-SA"/>
      </w:rPr>
    </w:lvl>
  </w:abstractNum>
  <w:abstractNum w:abstractNumId="11">
    <w:multiLevelType w:val="hybridMultilevel"/>
    <w:lvl w:ilvl="0">
      <w:start w:val="1"/>
      <w:numFmt w:val="decimal"/>
      <w:lvlText w:val="%1)"/>
      <w:lvlJc w:val="left"/>
      <w:pPr>
        <w:ind w:left="1280" w:hanging="304"/>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180" w:hanging="304"/>
      </w:pPr>
      <w:rPr>
        <w:rFonts w:hint="default"/>
        <w:lang w:val="en-US" w:eastAsia="en-US" w:bidi="ar-SA"/>
      </w:rPr>
    </w:lvl>
    <w:lvl w:ilvl="2">
      <w:start w:val="0"/>
      <w:numFmt w:val="bullet"/>
      <w:lvlText w:val="•"/>
      <w:lvlJc w:val="left"/>
      <w:pPr>
        <w:ind w:left="3080" w:hanging="304"/>
      </w:pPr>
      <w:rPr>
        <w:rFonts w:hint="default"/>
        <w:lang w:val="en-US" w:eastAsia="en-US" w:bidi="ar-SA"/>
      </w:rPr>
    </w:lvl>
    <w:lvl w:ilvl="3">
      <w:start w:val="0"/>
      <w:numFmt w:val="bullet"/>
      <w:lvlText w:val="•"/>
      <w:lvlJc w:val="left"/>
      <w:pPr>
        <w:ind w:left="3980" w:hanging="304"/>
      </w:pPr>
      <w:rPr>
        <w:rFonts w:hint="default"/>
        <w:lang w:val="en-US" w:eastAsia="en-US" w:bidi="ar-SA"/>
      </w:rPr>
    </w:lvl>
    <w:lvl w:ilvl="4">
      <w:start w:val="0"/>
      <w:numFmt w:val="bullet"/>
      <w:lvlText w:val="•"/>
      <w:lvlJc w:val="left"/>
      <w:pPr>
        <w:ind w:left="4880" w:hanging="304"/>
      </w:pPr>
      <w:rPr>
        <w:rFonts w:hint="default"/>
        <w:lang w:val="en-US" w:eastAsia="en-US" w:bidi="ar-SA"/>
      </w:rPr>
    </w:lvl>
    <w:lvl w:ilvl="5">
      <w:start w:val="0"/>
      <w:numFmt w:val="bullet"/>
      <w:lvlText w:val="•"/>
      <w:lvlJc w:val="left"/>
      <w:pPr>
        <w:ind w:left="5780" w:hanging="304"/>
      </w:pPr>
      <w:rPr>
        <w:rFonts w:hint="default"/>
        <w:lang w:val="en-US" w:eastAsia="en-US" w:bidi="ar-SA"/>
      </w:rPr>
    </w:lvl>
    <w:lvl w:ilvl="6">
      <w:start w:val="0"/>
      <w:numFmt w:val="bullet"/>
      <w:lvlText w:val="•"/>
      <w:lvlJc w:val="left"/>
      <w:pPr>
        <w:ind w:left="6680" w:hanging="304"/>
      </w:pPr>
      <w:rPr>
        <w:rFonts w:hint="default"/>
        <w:lang w:val="en-US" w:eastAsia="en-US" w:bidi="ar-SA"/>
      </w:rPr>
    </w:lvl>
    <w:lvl w:ilvl="7">
      <w:start w:val="0"/>
      <w:numFmt w:val="bullet"/>
      <w:lvlText w:val="•"/>
      <w:lvlJc w:val="left"/>
      <w:pPr>
        <w:ind w:left="7580" w:hanging="304"/>
      </w:pPr>
      <w:rPr>
        <w:rFonts w:hint="default"/>
        <w:lang w:val="en-US" w:eastAsia="en-US" w:bidi="ar-SA"/>
      </w:rPr>
    </w:lvl>
    <w:lvl w:ilvl="8">
      <w:start w:val="0"/>
      <w:numFmt w:val="bullet"/>
      <w:lvlText w:val="•"/>
      <w:lvlJc w:val="left"/>
      <w:pPr>
        <w:ind w:left="8480" w:hanging="304"/>
      </w:pPr>
      <w:rPr>
        <w:rFonts w:hint="default"/>
        <w:lang w:val="en-US" w:eastAsia="en-US" w:bidi="ar-SA"/>
      </w:rPr>
    </w:lvl>
  </w:abstractNum>
  <w:abstractNum w:abstractNumId="10">
    <w:multiLevelType w:val="hybridMultilevel"/>
    <w:lvl w:ilvl="0">
      <w:start w:val="0"/>
      <w:numFmt w:val="bullet"/>
      <w:lvlText w:val=""/>
      <w:lvlJc w:val="left"/>
      <w:pPr>
        <w:ind w:left="920" w:hanging="359"/>
      </w:pPr>
      <w:rPr>
        <w:rFonts w:hint="default" w:ascii="Symbol" w:hAnsi="Symbol" w:eastAsia="Symbol" w:cs="Symbol"/>
        <w:b w:val="0"/>
        <w:bCs w:val="0"/>
        <w:i w:val="0"/>
        <w:iCs w:val="0"/>
        <w:spacing w:val="0"/>
        <w:w w:val="100"/>
        <w:position w:val="4"/>
        <w:sz w:val="28"/>
        <w:szCs w:val="28"/>
        <w:lang w:val="en-US" w:eastAsia="en-US" w:bidi="ar-SA"/>
      </w:rPr>
    </w:lvl>
    <w:lvl w:ilvl="1">
      <w:start w:val="1"/>
      <w:numFmt w:val="lowerLetter"/>
      <w:lvlText w:val="%2."/>
      <w:lvlJc w:val="left"/>
      <w:pPr>
        <w:ind w:left="1280" w:hanging="265"/>
        <w:jc w:val="righ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1"/>
      <w:numFmt w:val="decimal"/>
      <w:lvlText w:val="%3)"/>
      <w:lvlJc w:val="left"/>
      <w:pPr>
        <w:ind w:left="164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3">
      <w:start w:val="0"/>
      <w:numFmt w:val="bullet"/>
      <w:lvlText w:val="•"/>
      <w:lvlJc w:val="left"/>
      <w:pPr>
        <w:ind w:left="2720" w:hanging="299"/>
      </w:pPr>
      <w:rPr>
        <w:rFonts w:hint="default"/>
        <w:lang w:val="en-US" w:eastAsia="en-US" w:bidi="ar-SA"/>
      </w:rPr>
    </w:lvl>
    <w:lvl w:ilvl="4">
      <w:start w:val="0"/>
      <w:numFmt w:val="bullet"/>
      <w:lvlText w:val="•"/>
      <w:lvlJc w:val="left"/>
      <w:pPr>
        <w:ind w:left="3800" w:hanging="299"/>
      </w:pPr>
      <w:rPr>
        <w:rFonts w:hint="default"/>
        <w:lang w:val="en-US" w:eastAsia="en-US" w:bidi="ar-SA"/>
      </w:rPr>
    </w:lvl>
    <w:lvl w:ilvl="5">
      <w:start w:val="0"/>
      <w:numFmt w:val="bullet"/>
      <w:lvlText w:val="•"/>
      <w:lvlJc w:val="left"/>
      <w:pPr>
        <w:ind w:left="4880" w:hanging="299"/>
      </w:pPr>
      <w:rPr>
        <w:rFonts w:hint="default"/>
        <w:lang w:val="en-US" w:eastAsia="en-US" w:bidi="ar-SA"/>
      </w:rPr>
    </w:lvl>
    <w:lvl w:ilvl="6">
      <w:start w:val="0"/>
      <w:numFmt w:val="bullet"/>
      <w:lvlText w:val="•"/>
      <w:lvlJc w:val="left"/>
      <w:pPr>
        <w:ind w:left="5960" w:hanging="299"/>
      </w:pPr>
      <w:rPr>
        <w:rFonts w:hint="default"/>
        <w:lang w:val="en-US" w:eastAsia="en-US" w:bidi="ar-SA"/>
      </w:rPr>
    </w:lvl>
    <w:lvl w:ilvl="7">
      <w:start w:val="0"/>
      <w:numFmt w:val="bullet"/>
      <w:lvlText w:val="•"/>
      <w:lvlJc w:val="left"/>
      <w:pPr>
        <w:ind w:left="7040" w:hanging="299"/>
      </w:pPr>
      <w:rPr>
        <w:rFonts w:hint="default"/>
        <w:lang w:val="en-US" w:eastAsia="en-US" w:bidi="ar-SA"/>
      </w:rPr>
    </w:lvl>
    <w:lvl w:ilvl="8">
      <w:start w:val="0"/>
      <w:numFmt w:val="bullet"/>
      <w:lvlText w:val="•"/>
      <w:lvlJc w:val="left"/>
      <w:pPr>
        <w:ind w:left="8120" w:hanging="299"/>
      </w:pPr>
      <w:rPr>
        <w:rFonts w:hint="default"/>
        <w:lang w:val="en-US" w:eastAsia="en-US" w:bidi="ar-SA"/>
      </w:rPr>
    </w:lvl>
  </w:abstractNum>
  <w:abstractNum w:abstractNumId="9">
    <w:multiLevelType w:val="hybridMultilevel"/>
    <w:lvl w:ilvl="0">
      <w:start w:val="0"/>
      <w:numFmt w:val="bullet"/>
      <w:lvlText w:val=""/>
      <w:lvlJc w:val="left"/>
      <w:pPr>
        <w:ind w:left="1018" w:hanging="4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1946" w:hanging="459"/>
      </w:pPr>
      <w:rPr>
        <w:rFonts w:hint="default"/>
        <w:lang w:val="en-US" w:eastAsia="en-US" w:bidi="ar-SA"/>
      </w:rPr>
    </w:lvl>
    <w:lvl w:ilvl="2">
      <w:start w:val="0"/>
      <w:numFmt w:val="bullet"/>
      <w:lvlText w:val="•"/>
      <w:lvlJc w:val="left"/>
      <w:pPr>
        <w:ind w:left="2872" w:hanging="459"/>
      </w:pPr>
      <w:rPr>
        <w:rFonts w:hint="default"/>
        <w:lang w:val="en-US" w:eastAsia="en-US" w:bidi="ar-SA"/>
      </w:rPr>
    </w:lvl>
    <w:lvl w:ilvl="3">
      <w:start w:val="0"/>
      <w:numFmt w:val="bullet"/>
      <w:lvlText w:val="•"/>
      <w:lvlJc w:val="left"/>
      <w:pPr>
        <w:ind w:left="3798" w:hanging="459"/>
      </w:pPr>
      <w:rPr>
        <w:rFonts w:hint="default"/>
        <w:lang w:val="en-US" w:eastAsia="en-US" w:bidi="ar-SA"/>
      </w:rPr>
    </w:lvl>
    <w:lvl w:ilvl="4">
      <w:start w:val="0"/>
      <w:numFmt w:val="bullet"/>
      <w:lvlText w:val="•"/>
      <w:lvlJc w:val="left"/>
      <w:pPr>
        <w:ind w:left="4724" w:hanging="459"/>
      </w:pPr>
      <w:rPr>
        <w:rFonts w:hint="default"/>
        <w:lang w:val="en-US" w:eastAsia="en-US" w:bidi="ar-SA"/>
      </w:rPr>
    </w:lvl>
    <w:lvl w:ilvl="5">
      <w:start w:val="0"/>
      <w:numFmt w:val="bullet"/>
      <w:lvlText w:val="•"/>
      <w:lvlJc w:val="left"/>
      <w:pPr>
        <w:ind w:left="5650" w:hanging="459"/>
      </w:pPr>
      <w:rPr>
        <w:rFonts w:hint="default"/>
        <w:lang w:val="en-US" w:eastAsia="en-US" w:bidi="ar-SA"/>
      </w:rPr>
    </w:lvl>
    <w:lvl w:ilvl="6">
      <w:start w:val="0"/>
      <w:numFmt w:val="bullet"/>
      <w:lvlText w:val="•"/>
      <w:lvlJc w:val="left"/>
      <w:pPr>
        <w:ind w:left="6576" w:hanging="459"/>
      </w:pPr>
      <w:rPr>
        <w:rFonts w:hint="default"/>
        <w:lang w:val="en-US" w:eastAsia="en-US" w:bidi="ar-SA"/>
      </w:rPr>
    </w:lvl>
    <w:lvl w:ilvl="7">
      <w:start w:val="0"/>
      <w:numFmt w:val="bullet"/>
      <w:lvlText w:val="•"/>
      <w:lvlJc w:val="left"/>
      <w:pPr>
        <w:ind w:left="7502" w:hanging="459"/>
      </w:pPr>
      <w:rPr>
        <w:rFonts w:hint="default"/>
        <w:lang w:val="en-US" w:eastAsia="en-US" w:bidi="ar-SA"/>
      </w:rPr>
    </w:lvl>
    <w:lvl w:ilvl="8">
      <w:start w:val="0"/>
      <w:numFmt w:val="bullet"/>
      <w:lvlText w:val="•"/>
      <w:lvlJc w:val="left"/>
      <w:pPr>
        <w:ind w:left="8428" w:hanging="459"/>
      </w:pPr>
      <w:rPr>
        <w:rFonts w:hint="default"/>
        <w:lang w:val="en-US" w:eastAsia="en-US" w:bidi="ar-SA"/>
      </w:rPr>
    </w:lvl>
  </w:abstractNum>
  <w:abstractNum w:abstractNumId="8">
    <w:multiLevelType w:val="hybridMultilevel"/>
    <w:lvl w:ilvl="0">
      <w:start w:val="1"/>
      <w:numFmt w:val="decimal"/>
      <w:lvlText w:val="%1."/>
      <w:lvlJc w:val="left"/>
      <w:pPr>
        <w:ind w:left="560" w:hanging="360"/>
        <w:jc w:val="left"/>
      </w:pPr>
      <w:rPr>
        <w:rFonts w:hint="default" w:ascii="Trebuchet MS" w:hAnsi="Trebuchet MS" w:eastAsia="Trebuchet MS" w:cs="Trebuchet MS"/>
        <w:b w:val="0"/>
        <w:bCs w:val="0"/>
        <w:i w:val="0"/>
        <w:iCs w:val="0"/>
        <w:spacing w:val="0"/>
        <w:w w:val="95"/>
        <w:sz w:val="28"/>
        <w:szCs w:val="28"/>
        <w:lang w:val="en-US" w:eastAsia="en-US" w:bidi="ar-SA"/>
      </w:rPr>
    </w:lvl>
    <w:lvl w:ilvl="1">
      <w:start w:val="0"/>
      <w:numFmt w:val="bullet"/>
      <w:lvlText w:val="•"/>
      <w:lvlJc w:val="left"/>
      <w:pPr>
        <w:ind w:left="56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018" w:hanging="459"/>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3">
      <w:start w:val="0"/>
      <w:numFmt w:val="bullet"/>
      <w:lvlText w:val="•"/>
      <w:lvlJc w:val="left"/>
      <w:pPr>
        <w:ind w:left="3077" w:hanging="459"/>
      </w:pPr>
      <w:rPr>
        <w:rFonts w:hint="default"/>
        <w:lang w:val="en-US" w:eastAsia="en-US" w:bidi="ar-SA"/>
      </w:rPr>
    </w:lvl>
    <w:lvl w:ilvl="4">
      <w:start w:val="0"/>
      <w:numFmt w:val="bullet"/>
      <w:lvlText w:val="•"/>
      <w:lvlJc w:val="left"/>
      <w:pPr>
        <w:ind w:left="4106" w:hanging="459"/>
      </w:pPr>
      <w:rPr>
        <w:rFonts w:hint="default"/>
        <w:lang w:val="en-US" w:eastAsia="en-US" w:bidi="ar-SA"/>
      </w:rPr>
    </w:lvl>
    <w:lvl w:ilvl="5">
      <w:start w:val="0"/>
      <w:numFmt w:val="bullet"/>
      <w:lvlText w:val="•"/>
      <w:lvlJc w:val="left"/>
      <w:pPr>
        <w:ind w:left="5135" w:hanging="459"/>
      </w:pPr>
      <w:rPr>
        <w:rFonts w:hint="default"/>
        <w:lang w:val="en-US" w:eastAsia="en-US" w:bidi="ar-SA"/>
      </w:rPr>
    </w:lvl>
    <w:lvl w:ilvl="6">
      <w:start w:val="0"/>
      <w:numFmt w:val="bullet"/>
      <w:lvlText w:val="•"/>
      <w:lvlJc w:val="left"/>
      <w:pPr>
        <w:ind w:left="6164" w:hanging="459"/>
      </w:pPr>
      <w:rPr>
        <w:rFonts w:hint="default"/>
        <w:lang w:val="en-US" w:eastAsia="en-US" w:bidi="ar-SA"/>
      </w:rPr>
    </w:lvl>
    <w:lvl w:ilvl="7">
      <w:start w:val="0"/>
      <w:numFmt w:val="bullet"/>
      <w:lvlText w:val="•"/>
      <w:lvlJc w:val="left"/>
      <w:pPr>
        <w:ind w:left="7193" w:hanging="459"/>
      </w:pPr>
      <w:rPr>
        <w:rFonts w:hint="default"/>
        <w:lang w:val="en-US" w:eastAsia="en-US" w:bidi="ar-SA"/>
      </w:rPr>
    </w:lvl>
    <w:lvl w:ilvl="8">
      <w:start w:val="0"/>
      <w:numFmt w:val="bullet"/>
      <w:lvlText w:val="•"/>
      <w:lvlJc w:val="left"/>
      <w:pPr>
        <w:ind w:left="8222" w:hanging="459"/>
      </w:pPr>
      <w:rPr>
        <w:rFonts w:hint="default"/>
        <w:lang w:val="en-US" w:eastAsia="en-US" w:bidi="ar-SA"/>
      </w:rPr>
    </w:lvl>
  </w:abstractNum>
  <w:abstractNum w:abstractNumId="7">
    <w:multiLevelType w:val="hybridMultilevel"/>
    <w:lvl w:ilvl="0">
      <w:start w:val="1"/>
      <w:numFmt w:val="decimal"/>
      <w:lvlText w:val="%1."/>
      <w:lvlJc w:val="left"/>
      <w:pPr>
        <w:ind w:left="560" w:hanging="360"/>
        <w:jc w:val="left"/>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476" w:hanging="360"/>
      </w:pPr>
      <w:rPr>
        <w:rFonts w:hint="default"/>
        <w:lang w:val="en-US" w:eastAsia="en-US" w:bidi="ar-SA"/>
      </w:rPr>
    </w:lvl>
    <w:lvl w:ilvl="4">
      <w:start w:val="0"/>
      <w:numFmt w:val="bullet"/>
      <w:lvlText w:val="•"/>
      <w:lvlJc w:val="left"/>
      <w:pPr>
        <w:ind w:left="4448"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64" w:hanging="360"/>
      </w:pPr>
      <w:rPr>
        <w:rFonts w:hint="default"/>
        <w:lang w:val="en-US" w:eastAsia="en-US" w:bidi="ar-SA"/>
      </w:rPr>
    </w:lvl>
    <w:lvl w:ilvl="8">
      <w:start w:val="0"/>
      <w:numFmt w:val="bullet"/>
      <w:lvlText w:val="•"/>
      <w:lvlJc w:val="left"/>
      <w:pPr>
        <w:ind w:left="8336" w:hanging="360"/>
      </w:pPr>
      <w:rPr>
        <w:rFonts w:hint="default"/>
        <w:lang w:val="en-US" w:eastAsia="en-US" w:bidi="ar-SA"/>
      </w:rPr>
    </w:lvl>
  </w:abstractNum>
  <w:abstractNum w:abstractNumId="6">
    <w:multiLevelType w:val="hybridMultilevel"/>
    <w:lvl w:ilvl="0">
      <w:start w:val="1"/>
      <w:numFmt w:val="decimal"/>
      <w:lvlText w:val="%1."/>
      <w:lvlJc w:val="left"/>
      <w:pPr>
        <w:ind w:left="592" w:hanging="39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92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1960" w:hanging="359"/>
      </w:pPr>
      <w:rPr>
        <w:rFonts w:hint="default"/>
        <w:lang w:val="en-US" w:eastAsia="en-US" w:bidi="ar-SA"/>
      </w:rPr>
    </w:lvl>
    <w:lvl w:ilvl="3">
      <w:start w:val="0"/>
      <w:numFmt w:val="bullet"/>
      <w:lvlText w:val="•"/>
      <w:lvlJc w:val="left"/>
      <w:pPr>
        <w:ind w:left="3000" w:hanging="359"/>
      </w:pPr>
      <w:rPr>
        <w:rFonts w:hint="default"/>
        <w:lang w:val="en-US" w:eastAsia="en-US" w:bidi="ar-SA"/>
      </w:rPr>
    </w:lvl>
    <w:lvl w:ilvl="4">
      <w:start w:val="0"/>
      <w:numFmt w:val="bullet"/>
      <w:lvlText w:val="•"/>
      <w:lvlJc w:val="left"/>
      <w:pPr>
        <w:ind w:left="4040" w:hanging="359"/>
      </w:pPr>
      <w:rPr>
        <w:rFonts w:hint="default"/>
        <w:lang w:val="en-US" w:eastAsia="en-US" w:bidi="ar-SA"/>
      </w:rPr>
    </w:lvl>
    <w:lvl w:ilvl="5">
      <w:start w:val="0"/>
      <w:numFmt w:val="bullet"/>
      <w:lvlText w:val="•"/>
      <w:lvlJc w:val="left"/>
      <w:pPr>
        <w:ind w:left="5080" w:hanging="359"/>
      </w:pPr>
      <w:rPr>
        <w:rFonts w:hint="default"/>
        <w:lang w:val="en-US" w:eastAsia="en-US" w:bidi="ar-SA"/>
      </w:rPr>
    </w:lvl>
    <w:lvl w:ilvl="6">
      <w:start w:val="0"/>
      <w:numFmt w:val="bullet"/>
      <w:lvlText w:val="•"/>
      <w:lvlJc w:val="left"/>
      <w:pPr>
        <w:ind w:left="6120" w:hanging="359"/>
      </w:pPr>
      <w:rPr>
        <w:rFonts w:hint="default"/>
        <w:lang w:val="en-US" w:eastAsia="en-US" w:bidi="ar-SA"/>
      </w:rPr>
    </w:lvl>
    <w:lvl w:ilvl="7">
      <w:start w:val="0"/>
      <w:numFmt w:val="bullet"/>
      <w:lvlText w:val="•"/>
      <w:lvlJc w:val="left"/>
      <w:pPr>
        <w:ind w:left="7160" w:hanging="359"/>
      </w:pPr>
      <w:rPr>
        <w:rFonts w:hint="default"/>
        <w:lang w:val="en-US" w:eastAsia="en-US" w:bidi="ar-SA"/>
      </w:rPr>
    </w:lvl>
    <w:lvl w:ilvl="8">
      <w:start w:val="0"/>
      <w:numFmt w:val="bullet"/>
      <w:lvlText w:val="•"/>
      <w:lvlJc w:val="left"/>
      <w:pPr>
        <w:ind w:left="8200" w:hanging="359"/>
      </w:pPr>
      <w:rPr>
        <w:rFonts w:hint="default"/>
        <w:lang w:val="en-US" w:eastAsia="en-US" w:bidi="ar-SA"/>
      </w:rPr>
    </w:lvl>
  </w:abstractNum>
  <w:abstractNum w:abstractNumId="5">
    <w:multiLevelType w:val="hybridMultilevel"/>
    <w:lvl w:ilvl="0">
      <w:start w:val="1"/>
      <w:numFmt w:val="decimal"/>
      <w:lvlText w:val="%1."/>
      <w:lvlJc w:val="left"/>
      <w:pPr>
        <w:ind w:left="592" w:hanging="39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68" w:hanging="393"/>
      </w:pPr>
      <w:rPr>
        <w:rFonts w:hint="default"/>
        <w:lang w:val="en-US" w:eastAsia="en-US" w:bidi="ar-SA"/>
      </w:rPr>
    </w:lvl>
    <w:lvl w:ilvl="2">
      <w:start w:val="0"/>
      <w:numFmt w:val="bullet"/>
      <w:lvlText w:val="•"/>
      <w:lvlJc w:val="left"/>
      <w:pPr>
        <w:ind w:left="2536" w:hanging="393"/>
      </w:pPr>
      <w:rPr>
        <w:rFonts w:hint="default"/>
        <w:lang w:val="en-US" w:eastAsia="en-US" w:bidi="ar-SA"/>
      </w:rPr>
    </w:lvl>
    <w:lvl w:ilvl="3">
      <w:start w:val="0"/>
      <w:numFmt w:val="bullet"/>
      <w:lvlText w:val="•"/>
      <w:lvlJc w:val="left"/>
      <w:pPr>
        <w:ind w:left="3504" w:hanging="393"/>
      </w:pPr>
      <w:rPr>
        <w:rFonts w:hint="default"/>
        <w:lang w:val="en-US" w:eastAsia="en-US" w:bidi="ar-SA"/>
      </w:rPr>
    </w:lvl>
    <w:lvl w:ilvl="4">
      <w:start w:val="0"/>
      <w:numFmt w:val="bullet"/>
      <w:lvlText w:val="•"/>
      <w:lvlJc w:val="left"/>
      <w:pPr>
        <w:ind w:left="4472" w:hanging="393"/>
      </w:pPr>
      <w:rPr>
        <w:rFonts w:hint="default"/>
        <w:lang w:val="en-US" w:eastAsia="en-US" w:bidi="ar-SA"/>
      </w:rPr>
    </w:lvl>
    <w:lvl w:ilvl="5">
      <w:start w:val="0"/>
      <w:numFmt w:val="bullet"/>
      <w:lvlText w:val="•"/>
      <w:lvlJc w:val="left"/>
      <w:pPr>
        <w:ind w:left="5440" w:hanging="393"/>
      </w:pPr>
      <w:rPr>
        <w:rFonts w:hint="default"/>
        <w:lang w:val="en-US" w:eastAsia="en-US" w:bidi="ar-SA"/>
      </w:rPr>
    </w:lvl>
    <w:lvl w:ilvl="6">
      <w:start w:val="0"/>
      <w:numFmt w:val="bullet"/>
      <w:lvlText w:val="•"/>
      <w:lvlJc w:val="left"/>
      <w:pPr>
        <w:ind w:left="6408" w:hanging="393"/>
      </w:pPr>
      <w:rPr>
        <w:rFonts w:hint="default"/>
        <w:lang w:val="en-US" w:eastAsia="en-US" w:bidi="ar-SA"/>
      </w:rPr>
    </w:lvl>
    <w:lvl w:ilvl="7">
      <w:start w:val="0"/>
      <w:numFmt w:val="bullet"/>
      <w:lvlText w:val="•"/>
      <w:lvlJc w:val="left"/>
      <w:pPr>
        <w:ind w:left="7376" w:hanging="393"/>
      </w:pPr>
      <w:rPr>
        <w:rFonts w:hint="default"/>
        <w:lang w:val="en-US" w:eastAsia="en-US" w:bidi="ar-SA"/>
      </w:rPr>
    </w:lvl>
    <w:lvl w:ilvl="8">
      <w:start w:val="0"/>
      <w:numFmt w:val="bullet"/>
      <w:lvlText w:val="•"/>
      <w:lvlJc w:val="left"/>
      <w:pPr>
        <w:ind w:left="8344" w:hanging="393"/>
      </w:pPr>
      <w:rPr>
        <w:rFonts w:hint="default"/>
        <w:lang w:val="en-US" w:eastAsia="en-US" w:bidi="ar-SA"/>
      </w:rPr>
    </w:lvl>
  </w:abstractNum>
  <w:abstractNum w:abstractNumId="4">
    <w:multiLevelType w:val="hybridMultilevel"/>
    <w:lvl w:ilvl="0">
      <w:start w:val="1"/>
      <w:numFmt w:val="lowerLetter"/>
      <w:lvlText w:val="(%1)"/>
      <w:lvlJc w:val="left"/>
      <w:pPr>
        <w:ind w:left="476"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460" w:hanging="376"/>
      </w:pPr>
      <w:rPr>
        <w:rFonts w:hint="default"/>
        <w:lang w:val="en-US" w:eastAsia="en-US" w:bidi="ar-SA"/>
      </w:rPr>
    </w:lvl>
    <w:lvl w:ilvl="2">
      <w:start w:val="0"/>
      <w:numFmt w:val="bullet"/>
      <w:lvlText w:val="•"/>
      <w:lvlJc w:val="left"/>
      <w:pPr>
        <w:ind w:left="2440" w:hanging="376"/>
      </w:pPr>
      <w:rPr>
        <w:rFonts w:hint="default"/>
        <w:lang w:val="en-US" w:eastAsia="en-US" w:bidi="ar-SA"/>
      </w:rPr>
    </w:lvl>
    <w:lvl w:ilvl="3">
      <w:start w:val="0"/>
      <w:numFmt w:val="bullet"/>
      <w:lvlText w:val="•"/>
      <w:lvlJc w:val="left"/>
      <w:pPr>
        <w:ind w:left="3420" w:hanging="376"/>
      </w:pPr>
      <w:rPr>
        <w:rFonts w:hint="default"/>
        <w:lang w:val="en-US" w:eastAsia="en-US" w:bidi="ar-SA"/>
      </w:rPr>
    </w:lvl>
    <w:lvl w:ilvl="4">
      <w:start w:val="0"/>
      <w:numFmt w:val="bullet"/>
      <w:lvlText w:val="•"/>
      <w:lvlJc w:val="left"/>
      <w:pPr>
        <w:ind w:left="4400" w:hanging="376"/>
      </w:pPr>
      <w:rPr>
        <w:rFonts w:hint="default"/>
        <w:lang w:val="en-US" w:eastAsia="en-US" w:bidi="ar-SA"/>
      </w:rPr>
    </w:lvl>
    <w:lvl w:ilvl="5">
      <w:start w:val="0"/>
      <w:numFmt w:val="bullet"/>
      <w:lvlText w:val="•"/>
      <w:lvlJc w:val="left"/>
      <w:pPr>
        <w:ind w:left="5380" w:hanging="376"/>
      </w:pPr>
      <w:rPr>
        <w:rFonts w:hint="default"/>
        <w:lang w:val="en-US" w:eastAsia="en-US" w:bidi="ar-SA"/>
      </w:rPr>
    </w:lvl>
    <w:lvl w:ilvl="6">
      <w:start w:val="0"/>
      <w:numFmt w:val="bullet"/>
      <w:lvlText w:val="•"/>
      <w:lvlJc w:val="left"/>
      <w:pPr>
        <w:ind w:left="6360" w:hanging="376"/>
      </w:pPr>
      <w:rPr>
        <w:rFonts w:hint="default"/>
        <w:lang w:val="en-US" w:eastAsia="en-US" w:bidi="ar-SA"/>
      </w:rPr>
    </w:lvl>
    <w:lvl w:ilvl="7">
      <w:start w:val="0"/>
      <w:numFmt w:val="bullet"/>
      <w:lvlText w:val="•"/>
      <w:lvlJc w:val="left"/>
      <w:pPr>
        <w:ind w:left="7340" w:hanging="376"/>
      </w:pPr>
      <w:rPr>
        <w:rFonts w:hint="default"/>
        <w:lang w:val="en-US" w:eastAsia="en-US" w:bidi="ar-SA"/>
      </w:rPr>
    </w:lvl>
    <w:lvl w:ilvl="8">
      <w:start w:val="0"/>
      <w:numFmt w:val="bullet"/>
      <w:lvlText w:val="•"/>
      <w:lvlJc w:val="left"/>
      <w:pPr>
        <w:ind w:left="8320" w:hanging="376"/>
      </w:pPr>
      <w:rPr>
        <w:rFonts w:hint="default"/>
        <w:lang w:val="en-US" w:eastAsia="en-US" w:bidi="ar-SA"/>
      </w:rPr>
    </w:lvl>
  </w:abstractNum>
  <w:abstractNum w:abstractNumId="3">
    <w:multiLevelType w:val="hybridMultilevel"/>
    <w:lvl w:ilvl="0">
      <w:start w:val="0"/>
      <w:numFmt w:val="bullet"/>
      <w:lvlText w:val="✓"/>
      <w:lvlJc w:val="left"/>
      <w:pPr>
        <w:ind w:left="92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185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64"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2">
    <w:multiLevelType w:val="hybridMultilevel"/>
    <w:lvl w:ilvl="0">
      <w:start w:val="1"/>
      <w:numFmt w:val="decimal"/>
      <w:lvlText w:val="%1."/>
      <w:lvlJc w:val="left"/>
      <w:pPr>
        <w:ind w:left="56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497"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59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1810" w:hanging="392"/>
      </w:pPr>
      <w:rPr>
        <w:rFonts w:hint="default"/>
        <w:lang w:val="en-US" w:eastAsia="en-US" w:bidi="ar-SA"/>
      </w:rPr>
    </w:lvl>
    <w:lvl w:ilvl="4">
      <w:start w:val="0"/>
      <w:numFmt w:val="bullet"/>
      <w:lvlText w:val="•"/>
      <w:lvlJc w:val="left"/>
      <w:pPr>
        <w:ind w:left="3020" w:hanging="392"/>
      </w:pPr>
      <w:rPr>
        <w:rFonts w:hint="default"/>
        <w:lang w:val="en-US" w:eastAsia="en-US" w:bidi="ar-SA"/>
      </w:rPr>
    </w:lvl>
    <w:lvl w:ilvl="5">
      <w:start w:val="0"/>
      <w:numFmt w:val="bullet"/>
      <w:lvlText w:val="•"/>
      <w:lvlJc w:val="left"/>
      <w:pPr>
        <w:ind w:left="4230" w:hanging="392"/>
      </w:pPr>
      <w:rPr>
        <w:rFonts w:hint="default"/>
        <w:lang w:val="en-US" w:eastAsia="en-US" w:bidi="ar-SA"/>
      </w:rPr>
    </w:lvl>
    <w:lvl w:ilvl="6">
      <w:start w:val="0"/>
      <w:numFmt w:val="bullet"/>
      <w:lvlText w:val="•"/>
      <w:lvlJc w:val="left"/>
      <w:pPr>
        <w:ind w:left="5440" w:hanging="392"/>
      </w:pPr>
      <w:rPr>
        <w:rFonts w:hint="default"/>
        <w:lang w:val="en-US" w:eastAsia="en-US" w:bidi="ar-SA"/>
      </w:rPr>
    </w:lvl>
    <w:lvl w:ilvl="7">
      <w:start w:val="0"/>
      <w:numFmt w:val="bullet"/>
      <w:lvlText w:val="•"/>
      <w:lvlJc w:val="left"/>
      <w:pPr>
        <w:ind w:left="6650" w:hanging="392"/>
      </w:pPr>
      <w:rPr>
        <w:rFonts w:hint="default"/>
        <w:lang w:val="en-US" w:eastAsia="en-US" w:bidi="ar-SA"/>
      </w:rPr>
    </w:lvl>
    <w:lvl w:ilvl="8">
      <w:start w:val="0"/>
      <w:numFmt w:val="bullet"/>
      <w:lvlText w:val="•"/>
      <w:lvlJc w:val="left"/>
      <w:pPr>
        <w:ind w:left="7860" w:hanging="392"/>
      </w:pPr>
      <w:rPr>
        <w:rFonts w:hint="default"/>
        <w:lang w:val="en-US" w:eastAsia="en-US" w:bidi="ar-SA"/>
      </w:rPr>
    </w:lvl>
  </w:abstractNum>
  <w:abstractNum w:abstractNumId="1">
    <w:multiLevelType w:val="hybridMultilevel"/>
    <w:lvl w:ilvl="0">
      <w:start w:val="1"/>
      <w:numFmt w:val="decimal"/>
      <w:lvlText w:val="%1."/>
      <w:lvlJc w:val="left"/>
      <w:pPr>
        <w:ind w:left="549" w:hanging="34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514" w:hanging="349"/>
      </w:pPr>
      <w:rPr>
        <w:rFonts w:hint="default"/>
        <w:lang w:val="en-US" w:eastAsia="en-US" w:bidi="ar-SA"/>
      </w:rPr>
    </w:lvl>
    <w:lvl w:ilvl="2">
      <w:start w:val="0"/>
      <w:numFmt w:val="bullet"/>
      <w:lvlText w:val="•"/>
      <w:lvlJc w:val="left"/>
      <w:pPr>
        <w:ind w:left="2488" w:hanging="349"/>
      </w:pPr>
      <w:rPr>
        <w:rFonts w:hint="default"/>
        <w:lang w:val="en-US" w:eastAsia="en-US" w:bidi="ar-SA"/>
      </w:rPr>
    </w:lvl>
    <w:lvl w:ilvl="3">
      <w:start w:val="0"/>
      <w:numFmt w:val="bullet"/>
      <w:lvlText w:val="•"/>
      <w:lvlJc w:val="left"/>
      <w:pPr>
        <w:ind w:left="3462" w:hanging="349"/>
      </w:pPr>
      <w:rPr>
        <w:rFonts w:hint="default"/>
        <w:lang w:val="en-US" w:eastAsia="en-US" w:bidi="ar-SA"/>
      </w:rPr>
    </w:lvl>
    <w:lvl w:ilvl="4">
      <w:start w:val="0"/>
      <w:numFmt w:val="bullet"/>
      <w:lvlText w:val="•"/>
      <w:lvlJc w:val="left"/>
      <w:pPr>
        <w:ind w:left="4436" w:hanging="349"/>
      </w:pPr>
      <w:rPr>
        <w:rFonts w:hint="default"/>
        <w:lang w:val="en-US" w:eastAsia="en-US" w:bidi="ar-SA"/>
      </w:rPr>
    </w:lvl>
    <w:lvl w:ilvl="5">
      <w:start w:val="0"/>
      <w:numFmt w:val="bullet"/>
      <w:lvlText w:val="•"/>
      <w:lvlJc w:val="left"/>
      <w:pPr>
        <w:ind w:left="5410" w:hanging="349"/>
      </w:pPr>
      <w:rPr>
        <w:rFonts w:hint="default"/>
        <w:lang w:val="en-US" w:eastAsia="en-US" w:bidi="ar-SA"/>
      </w:rPr>
    </w:lvl>
    <w:lvl w:ilvl="6">
      <w:start w:val="0"/>
      <w:numFmt w:val="bullet"/>
      <w:lvlText w:val="•"/>
      <w:lvlJc w:val="left"/>
      <w:pPr>
        <w:ind w:left="6384" w:hanging="349"/>
      </w:pPr>
      <w:rPr>
        <w:rFonts w:hint="default"/>
        <w:lang w:val="en-US" w:eastAsia="en-US" w:bidi="ar-SA"/>
      </w:rPr>
    </w:lvl>
    <w:lvl w:ilvl="7">
      <w:start w:val="0"/>
      <w:numFmt w:val="bullet"/>
      <w:lvlText w:val="•"/>
      <w:lvlJc w:val="left"/>
      <w:pPr>
        <w:ind w:left="7358" w:hanging="349"/>
      </w:pPr>
      <w:rPr>
        <w:rFonts w:hint="default"/>
        <w:lang w:val="en-US" w:eastAsia="en-US" w:bidi="ar-SA"/>
      </w:rPr>
    </w:lvl>
    <w:lvl w:ilvl="8">
      <w:start w:val="0"/>
      <w:numFmt w:val="bullet"/>
      <w:lvlText w:val="•"/>
      <w:lvlJc w:val="left"/>
      <w:pPr>
        <w:ind w:left="8332" w:hanging="349"/>
      </w:pPr>
      <w:rPr>
        <w:rFonts w:hint="default"/>
        <w:lang w:val="en-US" w:eastAsia="en-US" w:bidi="ar-SA"/>
      </w:rPr>
    </w:lvl>
  </w:abstractNum>
  <w:abstractNum w:abstractNumId="0">
    <w:multiLevelType w:val="hybridMultilevel"/>
    <w:lvl w:ilvl="0">
      <w:start w:val="1"/>
      <w:numFmt w:val="decimal"/>
      <w:lvlText w:val="%1."/>
      <w:lvlJc w:val="left"/>
      <w:pPr>
        <w:ind w:left="65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22" w:hanging="459"/>
      </w:pPr>
      <w:rPr>
        <w:rFonts w:hint="default"/>
        <w:lang w:val="en-US" w:eastAsia="en-US" w:bidi="ar-SA"/>
      </w:rPr>
    </w:lvl>
    <w:lvl w:ilvl="2">
      <w:start w:val="0"/>
      <w:numFmt w:val="bullet"/>
      <w:lvlText w:val="•"/>
      <w:lvlJc w:val="left"/>
      <w:pPr>
        <w:ind w:left="2584" w:hanging="459"/>
      </w:pPr>
      <w:rPr>
        <w:rFonts w:hint="default"/>
        <w:lang w:val="en-US" w:eastAsia="en-US" w:bidi="ar-SA"/>
      </w:rPr>
    </w:lvl>
    <w:lvl w:ilvl="3">
      <w:start w:val="0"/>
      <w:numFmt w:val="bullet"/>
      <w:lvlText w:val="•"/>
      <w:lvlJc w:val="left"/>
      <w:pPr>
        <w:ind w:left="3546" w:hanging="459"/>
      </w:pPr>
      <w:rPr>
        <w:rFonts w:hint="default"/>
        <w:lang w:val="en-US" w:eastAsia="en-US" w:bidi="ar-SA"/>
      </w:rPr>
    </w:lvl>
    <w:lvl w:ilvl="4">
      <w:start w:val="0"/>
      <w:numFmt w:val="bullet"/>
      <w:lvlText w:val="•"/>
      <w:lvlJc w:val="left"/>
      <w:pPr>
        <w:ind w:left="4508" w:hanging="459"/>
      </w:pPr>
      <w:rPr>
        <w:rFonts w:hint="default"/>
        <w:lang w:val="en-US" w:eastAsia="en-US" w:bidi="ar-SA"/>
      </w:rPr>
    </w:lvl>
    <w:lvl w:ilvl="5">
      <w:start w:val="0"/>
      <w:numFmt w:val="bullet"/>
      <w:lvlText w:val="•"/>
      <w:lvlJc w:val="left"/>
      <w:pPr>
        <w:ind w:left="5470" w:hanging="459"/>
      </w:pPr>
      <w:rPr>
        <w:rFonts w:hint="default"/>
        <w:lang w:val="en-US" w:eastAsia="en-US" w:bidi="ar-SA"/>
      </w:rPr>
    </w:lvl>
    <w:lvl w:ilvl="6">
      <w:start w:val="0"/>
      <w:numFmt w:val="bullet"/>
      <w:lvlText w:val="•"/>
      <w:lvlJc w:val="left"/>
      <w:pPr>
        <w:ind w:left="6432" w:hanging="459"/>
      </w:pPr>
      <w:rPr>
        <w:rFonts w:hint="default"/>
        <w:lang w:val="en-US" w:eastAsia="en-US" w:bidi="ar-SA"/>
      </w:rPr>
    </w:lvl>
    <w:lvl w:ilvl="7">
      <w:start w:val="0"/>
      <w:numFmt w:val="bullet"/>
      <w:lvlText w:val="•"/>
      <w:lvlJc w:val="left"/>
      <w:pPr>
        <w:ind w:left="7394" w:hanging="459"/>
      </w:pPr>
      <w:rPr>
        <w:rFonts w:hint="default"/>
        <w:lang w:val="en-US" w:eastAsia="en-US" w:bidi="ar-SA"/>
      </w:rPr>
    </w:lvl>
    <w:lvl w:ilvl="8">
      <w:start w:val="0"/>
      <w:numFmt w:val="bullet"/>
      <w:lvlText w:val="•"/>
      <w:lvlJc w:val="left"/>
      <w:pPr>
        <w:ind w:left="8356" w:hanging="459"/>
      </w:pPr>
      <w:rPr>
        <w:rFonts w:hint="default"/>
        <w:lang w:val="en-US" w:eastAsia="en-US" w:bidi="ar-SA"/>
      </w:rPr>
    </w:lvl>
  </w:abstractNum>
  <w:num w:numId="69">
    <w:abstractNumId w:val="68"/>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79">
    <w:abstractNumId w:val="78"/>
  </w:num>
  <w:num w:numId="80">
    <w:abstractNumId w:val="79"/>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68"/>
      <w:ind w:left="539" w:hanging="339"/>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42"/>
      <w:ind w:left="549" w:hanging="349"/>
    </w:pPr>
    <w:rPr>
      <w:rFonts w:ascii="Times New Roman" w:hAnsi="Times New Roman" w:eastAsia="Times New Roman" w:cs="Times New Roman"/>
      <w:sz w:val="28"/>
      <w:szCs w:val="28"/>
      <w:lang w:val="en-US" w:eastAsia="en-US" w:bidi="ar-SA"/>
    </w:rPr>
  </w:style>
  <w:style w:styleId="TOC3" w:type="paragraph">
    <w:name w:val="TOC 3"/>
    <w:basedOn w:val="Normal"/>
    <w:uiPriority w:val="1"/>
    <w:qFormat/>
    <w:pPr>
      <w:spacing w:before="516"/>
      <w:ind w:left="479" w:hanging="279"/>
    </w:pPr>
    <w:rPr>
      <w:rFonts w:ascii="Times New Roman" w:hAnsi="Times New Roman" w:eastAsia="Times New Roman" w:cs="Times New Roman"/>
      <w:b/>
      <w:bCs/>
      <w:i/>
      <w:iCs/>
      <w:lang w:val="en-US" w:eastAsia="en-US" w:bidi="ar-SA"/>
    </w:rPr>
  </w:style>
  <w:style w:styleId="TOC4" w:type="paragraph">
    <w:name w:val="TOC 4"/>
    <w:basedOn w:val="Normal"/>
    <w:uiPriority w:val="1"/>
    <w:qFormat/>
    <w:pPr>
      <w:spacing w:before="242"/>
      <w:ind w:left="560"/>
    </w:pPr>
    <w:rPr>
      <w:rFonts w:ascii="Times New Roman" w:hAnsi="Times New Roman" w:eastAsia="Times New Roman" w:cs="Times New Roman"/>
      <w:sz w:val="28"/>
      <w:szCs w:val="28"/>
      <w:lang w:val="en-US" w:eastAsia="en-US" w:bidi="ar-SA"/>
    </w:rPr>
  </w:style>
  <w:style w:styleId="TOC5" w:type="paragraph">
    <w:name w:val="TOC 5"/>
    <w:basedOn w:val="Normal"/>
    <w:uiPriority w:val="1"/>
    <w:qFormat/>
    <w:pPr>
      <w:spacing w:before="316"/>
      <w:ind w:left="920"/>
    </w:pPr>
    <w:rPr>
      <w:rFonts w:ascii="Times New Roman" w:hAnsi="Times New Roman" w:eastAsia="Times New Roman" w:cs="Times New Roman"/>
      <w:sz w:val="28"/>
      <w:szCs w:val="28"/>
      <w:lang w:val="en-US" w:eastAsia="en-US" w:bidi="ar-SA"/>
    </w:rPr>
  </w:style>
  <w:style w:styleId="TOC6" w:type="paragraph">
    <w:name w:val="TOC 6"/>
    <w:basedOn w:val="Normal"/>
    <w:uiPriority w:val="1"/>
    <w:qFormat/>
    <w:pPr>
      <w:spacing w:before="196"/>
      <w:ind w:left="92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ind w:left="56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5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560" w:hanging="42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56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before="1"/>
      <w:ind w:left="560"/>
      <w:outlineLvl w:val="4"/>
    </w:pPr>
    <w:rPr>
      <w:rFonts w:ascii="Times New Roman" w:hAnsi="Times New Roman" w:eastAsia="Times New Roman" w:cs="Times New Roman"/>
      <w:b/>
      <w:bCs/>
      <w:i/>
      <w:iCs/>
      <w:sz w:val="28"/>
      <w:szCs w:val="28"/>
      <w:lang w:val="en-US" w:eastAsia="en-US" w:bidi="ar-SA"/>
    </w:rPr>
  </w:style>
  <w:style w:styleId="Title" w:type="paragraph">
    <w:name w:val="Title"/>
    <w:basedOn w:val="Normal"/>
    <w:uiPriority w:val="1"/>
    <w:qFormat/>
    <w:pPr>
      <w:spacing w:before="97"/>
      <w:ind w:left="5013" w:right="209" w:firstLine="1933"/>
      <w:jc w:val="right"/>
    </w:pPr>
    <w:rPr>
      <w:rFonts w:ascii="Arial" w:hAnsi="Arial" w:eastAsia="Arial" w:cs="Arial"/>
      <w:b/>
      <w:bCs/>
      <w:sz w:val="76"/>
      <w:szCs w:val="76"/>
      <w:lang w:val="en-US" w:eastAsia="en-US" w:bidi="ar-SA"/>
    </w:rPr>
  </w:style>
  <w:style w:styleId="ListParagraph" w:type="paragraph">
    <w:name w:val="List Paragraph"/>
    <w:basedOn w:val="Normal"/>
    <w:uiPriority w:val="1"/>
    <w:qFormat/>
    <w:pPr>
      <w:ind w:left="5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yperlink" Target="http://www.pai-ca.org/pubs/502401.pdf" TargetMode="External"/><Relationship Id="rId9" Type="http://schemas.openxmlformats.org/officeDocument/2006/relationships/hyperlink" Target="http://www.calib.com/nccanch/services/statutes.htm" TargetMode="External"/><Relationship Id="rId10" Type="http://schemas.openxmlformats.org/officeDocument/2006/relationships/hyperlink" Target="http://www.childsworld.ca.gov/res/pdf/" TargetMode="External"/><Relationship Id="rId11" Type="http://schemas.openxmlformats.org/officeDocument/2006/relationships/hyperlink" Target="http://www.cdss.ca.gov/Adult-" TargetMode="External"/><Relationship Id="rId12" Type="http://schemas.openxmlformats.org/officeDocument/2006/relationships/hyperlink" Target="http://www.cdss.ca.gov/Portals/9/FMUForms/Q-T/" TargetMode="External"/><Relationship Id="rId13" Type="http://schemas.openxmlformats.org/officeDocument/2006/relationships/hyperlink" Target="http://www.cdss.ca.gov/cdssweb/entres/for" TargetMode="External"/><Relationship Id="rId14" Type="http://schemas.openxmlformats.org/officeDocument/2006/relationships/hyperlink" Target="http://www.bbs.ca.gov/" TargetMode="External"/><Relationship Id="rId15" Type="http://schemas.openxmlformats.org/officeDocument/2006/relationships/hyperlink" Target="http://www.psychboard.ca.gov/" TargetMode="External"/><Relationship Id="rId16" Type="http://schemas.openxmlformats.org/officeDocument/2006/relationships/hyperlink" Target="http://www.medbd.ca.gov/" TargetMode="External"/><Relationship Id="rId17" Type="http://schemas.openxmlformats.org/officeDocument/2006/relationships/hyperlink" Target="http://www.hhs.gov/sites/default/files/hipaa-" TargetMode="External"/><Relationship Id="rId18" Type="http://schemas.openxmlformats.org/officeDocument/2006/relationships/hyperlink" Target="http://www.hhs.gov/hipaa/for-" TargetMode="External"/><Relationship Id="rId19" Type="http://schemas.openxmlformats.org/officeDocument/2006/relationships/hyperlink" Target="http://www.samhsa.gov/about-" TargetMode="External"/><Relationship Id="rId20" Type="http://schemas.openxmlformats.org/officeDocument/2006/relationships/hyperlink" Target="http://www.bbs.ca.gov/about/law_reg.html" TargetMode="External"/><Relationship Id="rId21" Type="http://schemas.openxmlformats.org/officeDocument/2006/relationships/hyperlink" Target="http://www.camft.org/le-webinars" TargetMode="External"/><Relationship Id="rId22" Type="http://schemas.openxmlformats.org/officeDocument/2006/relationships/hyperlink" Target="http://www.camft.org/Education/Upcoming-Events" TargetMode="External"/><Relationship Id="rId23" Type="http://schemas.openxmlformats.org/officeDocument/2006/relationships/hyperlink" Target="http://www.caltrc.org/" TargetMode="External"/><Relationship Id="rId24" Type="http://schemas.openxmlformats.org/officeDocument/2006/relationships/hyperlink" Target="http://cchpca.org/" TargetMode="External"/><Relationship Id="rId25" Type="http://schemas.openxmlformats.org/officeDocument/2006/relationships/hyperlink" Target="http://www.caltelehealth.org/" TargetMode="External"/><Relationship Id="rId26" Type="http://schemas.openxmlformats.org/officeDocument/2006/relationships/hyperlink" Target="http://www.hhs.gov/sites/default/" TargetMode="External"/><Relationship Id="rId27" Type="http://schemas.openxmlformats.org/officeDocument/2006/relationships/hyperlink" Target="http://www.hhs.gov/hipaa/for-professionals/covered-entities/sample-" TargetMode="External"/><Relationship Id="rId28" Type="http://schemas.openxmlformats.org/officeDocument/2006/relationships/hyperlink" Target="http://www.hhs.gov/hipaa/for-professionals/security/guidance/" TargetMode="External"/><Relationship Id="rId29" Type="http://schemas.openxmlformats.org/officeDocument/2006/relationships/hyperlink" Target="http://www.healthit.gov/" TargetMode="External"/><Relationship Id="rId30" Type="http://schemas.openxmlformats.org/officeDocument/2006/relationships/hyperlink" Target="http://www.acesonline.net/ethical_guidelines.asp)" TargetMode="External"/><Relationship Id="rId31" Type="http://schemas.openxmlformats.org/officeDocument/2006/relationships/hyperlink" Target="http://www.hipaa.samhsa.gov/" TargetMode="External"/><Relationship Id="rId32" Type="http://schemas.openxmlformats.org/officeDocument/2006/relationships/hyperlink" Target="http://www.nbcc.org/AssetManagerFiles/ethics/" TargetMode="External"/><Relationship Id="rId33" Type="http://schemas.openxmlformats.org/officeDocument/2006/relationships/hyperlink" Target="http://naadac.org/" TargetMode="External"/><Relationship Id="rId34" Type="http://schemas.openxmlformats.org/officeDocument/2006/relationships/hyperlink" Target="http://www.icrcaoda.org/" TargetMode="External"/><Relationship Id="rId35" Type="http://schemas.openxmlformats.org/officeDocument/2006/relationships/hyperlink" Target="http://www.aamft.org/" TargetMode="External"/><Relationship Id="rId36" Type="http://schemas.openxmlformats.org/officeDocument/2006/relationships/hyperlink" Target="http://www.counseling.org/" TargetMode="External"/><Relationship Id="rId37" Type="http://schemas.openxmlformats.org/officeDocument/2006/relationships/hyperlink" Target="http://www.acesonline.net/" TargetMode="External"/><Relationship Id="rId38" Type="http://schemas.openxmlformats.org/officeDocument/2006/relationships/hyperlink" Target="http://www.apa.org/" TargetMode="External"/><Relationship Id="rId39" Type="http://schemas.openxmlformats.org/officeDocument/2006/relationships/hyperlink" Target="http://www.socialworkers.org/" TargetMode="External"/><Relationship Id="rId40" Type="http://schemas.openxmlformats.org/officeDocument/2006/relationships/hyperlink" Target="http://www.nbcc.org/" TargetMode="External"/><Relationship Id="rId41" Type="http://schemas.openxmlformats.org/officeDocument/2006/relationships/hyperlink" Target="http://www.cdc.gov/nccdphp/ace/prevalence.htm" TargetMode="External"/><Relationship Id="rId42" Type="http://schemas.openxmlformats.org/officeDocument/2006/relationships/hyperlink" Target="http://www.socialworkers.org/pubs/code/default.asp" TargetMode="External"/><Relationship Id="rId43" Type="http://schemas.openxmlformats.org/officeDocument/2006/relationships/hyperlink" Target="http://dmh.lacounty.gov/cms1_055116.pdf" TargetMode="External"/><Relationship Id="rId44" Type="http://schemas.openxmlformats.org/officeDocument/2006/relationships/hyperlink" Target="http://www.socialworkers.org/practice/naswstandards/" TargetMode="External"/><Relationship Id="rId45" Type="http://schemas.openxmlformats.org/officeDocument/2006/relationships/hyperlink" Target="http://www.ncbi.nlm.nih.gov/pubmed/21476900" TargetMode="External"/><Relationship Id="rId46" Type="http://schemas.openxmlformats.org/officeDocument/2006/relationships/hyperlink" Target="http://www.ncbi.nlm.nih.gov/pubmed/22217528" TargetMode="Externa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2025 Revised Law-and-Professional-Ethics-CE-Course-12-Hours</dc:title>
  <dcterms:created xsi:type="dcterms:W3CDTF">2025-04-21T21:40:29Z</dcterms:created>
  <dcterms:modified xsi:type="dcterms:W3CDTF">2025-04-21T21:40:29Z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Pages</vt:lpwstr>
  </property>
  <property fmtid="{D5CDD505-2E9C-101B-9397-08002B2CF9AE}" pid="4" name="LastSaved">
    <vt:filetime>2025-04-21T00:00:00Z</vt:filetime>
  </property>
  <property fmtid="{D5CDD505-2E9C-101B-9397-08002B2CF9AE}" pid="5" name="Producer">
    <vt:lpwstr>macOS Version 13.2.1 (Build 22D68) Quartz PDFContext</vt:lpwstr>
  </property>
</Properties>
</file>